
<file path=[Content_Types].xml><?xml version="1.0" encoding="utf-8"?>
<Types xmlns="http://schemas.openxmlformats.org/package/2006/content-types">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39230" w14:textId="77777777" w:rsidR="0038265D" w:rsidRPr="0038265D" w:rsidRDefault="0038265D" w:rsidP="0038265D">
      <w:pPr>
        <w:suppressAutoHyphens w:val="0"/>
        <w:spacing w:after="200" w:line="240" w:lineRule="auto"/>
        <w:ind w:left="-142"/>
        <w:jc w:val="center"/>
        <w:rPr>
          <w:rFonts w:ascii="Verdana" w:hAnsi="Verdana" w:cs="Arial"/>
          <w:sz w:val="36"/>
          <w:szCs w:val="36"/>
          <w:lang w:eastAsia="sv-SE"/>
        </w:rPr>
      </w:pPr>
      <w:r>
        <w:rPr>
          <w:rFonts w:ascii="Verdana" w:hAnsi="Verdana" w:cs="Arial"/>
          <w:noProof/>
          <w:sz w:val="36"/>
          <w:szCs w:val="36"/>
          <w:lang w:val="fr-FR" w:eastAsia="fr-FR"/>
        </w:rPr>
        <mc:AlternateContent>
          <mc:Choice Requires="wps">
            <w:drawing>
              <wp:anchor distT="0" distB="0" distL="114300" distR="114300" simplePos="0" relativeHeight="251658240" behindDoc="0" locked="0" layoutInCell="1" allowOverlap="1" wp14:anchorId="72C460AE" wp14:editId="72BDE33A">
                <wp:simplePos x="0" y="0"/>
                <wp:positionH relativeFrom="column">
                  <wp:posOffset>-213995</wp:posOffset>
                </wp:positionH>
                <wp:positionV relativeFrom="paragraph">
                  <wp:posOffset>71755</wp:posOffset>
                </wp:positionV>
                <wp:extent cx="6528435" cy="8458200"/>
                <wp:effectExtent l="0" t="0" r="247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369D" id="Rectangle 3" o:spid="_x0000_s1026" style="position:absolute;margin-left:-16.85pt;margin-top:5.65pt;width:514.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JadwIAAPw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NrqIlp3AgAA/AQAAA4A&#10;AAAAAAAAAAAAAAAALgIAAGRycy9lMm9Eb2MueG1sUEsBAi0AFAAGAAgAAAAhANL34CTfAAAACwEA&#10;AA8AAAAAAAAAAAAAAAAA0QQAAGRycy9kb3ducmV2LnhtbFBLBQYAAAAABAAEAPMAAADdBQAAAAA=&#10;" filled="f"/>
            </w:pict>
          </mc:Fallback>
        </mc:AlternateContent>
      </w:r>
      <w:r w:rsidRPr="0038265D">
        <w:rPr>
          <w:rFonts w:ascii="Arial" w:eastAsia="Times New Roman" w:hAnsi="Arial" w:cs="Arial"/>
          <w:b/>
          <w:sz w:val="36"/>
          <w:szCs w:val="36"/>
          <w:lang w:val="en-US" w:eastAsia="fr-FR"/>
        </w:rPr>
        <w:br w:type="textWrapping" w:clear="all"/>
      </w:r>
      <w:r w:rsidRPr="0038265D">
        <w:rPr>
          <w:rFonts w:ascii="Verdana" w:hAnsi="Verdana" w:cs="Arial"/>
          <w:sz w:val="36"/>
          <w:szCs w:val="36"/>
          <w:lang w:eastAsia="sv-SE"/>
        </w:rPr>
        <w:t>Regulation (EU) No 528/2012 concerning the making available on the market and use of biocidal products</w:t>
      </w:r>
    </w:p>
    <w:p w14:paraId="22AC09E4" w14:textId="77777777" w:rsidR="0038265D" w:rsidRPr="0038265D" w:rsidRDefault="0038265D" w:rsidP="0038265D">
      <w:pPr>
        <w:suppressAutoHyphens w:val="0"/>
        <w:spacing w:after="200" w:line="240" w:lineRule="auto"/>
        <w:ind w:left="-142"/>
        <w:jc w:val="center"/>
        <w:rPr>
          <w:rFonts w:ascii="Verdana" w:hAnsi="Verdana" w:cs="Arial"/>
          <w:sz w:val="20"/>
          <w:szCs w:val="36"/>
          <w:lang w:eastAsia="sv-SE"/>
        </w:rPr>
      </w:pPr>
    </w:p>
    <w:p w14:paraId="3D042A1F" w14:textId="5C1299BE" w:rsidR="0038265D" w:rsidRPr="0038265D" w:rsidRDefault="0038265D" w:rsidP="0038265D">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 xml:space="preserve">related to </w:t>
      </w:r>
      <w:r w:rsidR="009162C5">
        <w:rPr>
          <w:rFonts w:ascii="Verdana" w:hAnsi="Verdana" w:cs="Arial"/>
          <w:b/>
          <w:bCs/>
          <w:caps/>
          <w:sz w:val="36"/>
          <w:szCs w:val="36"/>
          <w:lang w:eastAsia="sv-SE"/>
        </w:rPr>
        <w:t>renewal of</w:t>
      </w:r>
      <w:r w:rsidRPr="0038265D">
        <w:rPr>
          <w:rFonts w:ascii="Verdana" w:hAnsi="Verdana" w:cs="Arial"/>
          <w:b/>
          <w:bCs/>
          <w:caps/>
          <w:sz w:val="36"/>
          <w:szCs w:val="36"/>
          <w:lang w:eastAsia="sv-SE"/>
        </w:rPr>
        <w:t xml:space="preserve"> authorisation</w:t>
      </w:r>
      <w:r w:rsidRPr="0038265D">
        <w:rPr>
          <w:rFonts w:ascii="Verdana" w:hAnsi="Verdana" w:cs="Arial"/>
          <w:b/>
          <w:bCs/>
          <w:sz w:val="36"/>
          <w:szCs w:val="36"/>
          <w:lang w:eastAsia="sv-SE"/>
        </w:rPr>
        <w:t xml:space="preserve"> </w:t>
      </w:r>
    </w:p>
    <w:p w14:paraId="63D0CD3D" w14:textId="77777777" w:rsidR="0038265D" w:rsidRPr="0038265D" w:rsidRDefault="0038265D" w:rsidP="0038265D">
      <w:pPr>
        <w:suppressAutoHyphens w:val="0"/>
        <w:spacing w:after="200" w:line="276" w:lineRule="auto"/>
        <w:jc w:val="center"/>
        <w:rPr>
          <w:rFonts w:ascii="Verdana" w:hAnsi="Verdana" w:cs="Arial"/>
          <w:b/>
          <w:bCs/>
          <w:sz w:val="36"/>
          <w:szCs w:val="36"/>
          <w:lang w:eastAsia="sv-SE"/>
        </w:rPr>
      </w:pPr>
    </w:p>
    <w:p w14:paraId="5C5E7F2A" w14:textId="77777777" w:rsidR="0038265D" w:rsidRDefault="0038265D" w:rsidP="0038265D">
      <w:pPr>
        <w:tabs>
          <w:tab w:val="left" w:pos="8505"/>
        </w:tabs>
        <w:suppressAutoHyphens w:val="0"/>
        <w:spacing w:after="200" w:line="276" w:lineRule="auto"/>
        <w:ind w:left="-142" w:right="-45"/>
        <w:jc w:val="center"/>
        <w:rPr>
          <w:rFonts w:ascii="Verdana" w:hAnsi="Verdana" w:cs="Arial"/>
          <w:b/>
          <w:sz w:val="36"/>
          <w:lang w:eastAsia="sv-SE"/>
        </w:rPr>
      </w:pPr>
      <w:r w:rsidRPr="0038265D">
        <w:rPr>
          <w:rFonts w:ascii="Verdana" w:hAnsi="Verdana" w:cs="Arial"/>
          <w:noProof/>
          <w:lang w:val="fr-FR" w:eastAsia="fr-FR"/>
        </w:rPr>
        <w:drawing>
          <wp:inline distT="0" distB="0" distL="0" distR="0" wp14:anchorId="79C31730" wp14:editId="4C5D74AA">
            <wp:extent cx="1200150"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B0D8F5A" w14:textId="77777777" w:rsidR="006B1A42" w:rsidRPr="006B1A42" w:rsidRDefault="006B1A42" w:rsidP="006B1A42">
      <w:pPr>
        <w:suppressAutoHyphens w:val="0"/>
        <w:spacing w:after="120" w:line="240" w:lineRule="auto"/>
        <w:rPr>
          <w:rFonts w:ascii="Verdana" w:hAnsi="Verdana" w:cs="Arial"/>
          <w:bCs/>
          <w:lang w:eastAsia="sv-SE"/>
        </w:rPr>
      </w:pPr>
    </w:p>
    <w:p w14:paraId="30415E94" w14:textId="1ADDC25C" w:rsidR="0038265D" w:rsidRPr="0038265D" w:rsidRDefault="006B1A42" w:rsidP="0038265D">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FANGA B+ RONGEUR</w:t>
      </w:r>
    </w:p>
    <w:p w14:paraId="56D611F4" w14:textId="77777777" w:rsidR="0038265D" w:rsidRPr="0038265D" w:rsidRDefault="0038265D" w:rsidP="0038265D">
      <w:pPr>
        <w:suppressAutoHyphens w:val="0"/>
        <w:spacing w:after="120" w:line="240" w:lineRule="auto"/>
        <w:rPr>
          <w:rFonts w:ascii="Verdana" w:hAnsi="Verdana" w:cs="Arial"/>
          <w:bCs/>
          <w:lang w:eastAsia="sv-SE"/>
        </w:rPr>
      </w:pPr>
    </w:p>
    <w:p w14:paraId="6D7BB4B3"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DD028EB"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75BE9CCE" w14:textId="44CFA0F8"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w:t>
      </w:r>
      <w:r w:rsidR="006B1A42">
        <w:rPr>
          <w:rFonts w:ascii="Verdana" w:hAnsi="Verdana" w:cs="Arial"/>
          <w:bCs/>
          <w:sz w:val="32"/>
          <w:szCs w:val="32"/>
          <w:lang w:eastAsia="sv-SE"/>
        </w:rPr>
        <w:t>t of approved active substances</w:t>
      </w:r>
    </w:p>
    <w:p w14:paraId="2C927815"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0A15912D" w14:textId="11943C6E" w:rsidR="0038265D" w:rsidRPr="0038265D" w:rsidRDefault="0038265D" w:rsidP="0038265D">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 xml:space="preserve">Case </w:t>
      </w:r>
      <w:r w:rsidR="006B1A42">
        <w:rPr>
          <w:rFonts w:ascii="Verdana" w:hAnsi="Verdana" w:cs="Arial"/>
          <w:bCs/>
          <w:sz w:val="32"/>
          <w:szCs w:val="32"/>
          <w:lang w:eastAsia="sv-SE"/>
        </w:rPr>
        <w:t xml:space="preserve">Number in R4BP: </w:t>
      </w:r>
      <w:r w:rsidR="009162C5" w:rsidRPr="009162C5">
        <w:rPr>
          <w:rFonts w:ascii="Verdana" w:hAnsi="Verdana" w:cs="Arial"/>
          <w:bCs/>
          <w:sz w:val="32"/>
          <w:szCs w:val="32"/>
          <w:lang w:eastAsia="sv-SE"/>
        </w:rPr>
        <w:t>BC-MG041468-37</w:t>
      </w:r>
    </w:p>
    <w:p w14:paraId="786F3320"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5D095347" w14:textId="4D18EC51"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w:t>
      </w:r>
      <w:r w:rsidR="006B1A42">
        <w:rPr>
          <w:rFonts w:ascii="Verdana" w:hAnsi="Verdana" w:cs="Arial"/>
          <w:bCs/>
          <w:sz w:val="32"/>
          <w:szCs w:val="32"/>
          <w:lang w:eastAsia="sv-SE"/>
        </w:rPr>
        <w:t>valuating Competent Authority: FR</w:t>
      </w:r>
    </w:p>
    <w:p w14:paraId="26DDC4DA"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lang w:eastAsia="sv-SE"/>
        </w:rPr>
      </w:pPr>
    </w:p>
    <w:p w14:paraId="24D59632" w14:textId="613D939F" w:rsidR="0038265D" w:rsidRPr="0038265D" w:rsidRDefault="0038265D" w:rsidP="0038265D">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r w:rsidR="003643E9">
        <w:rPr>
          <w:rFonts w:ascii="Verdana" w:hAnsi="Verdana" w:cs="Arial"/>
          <w:bCs/>
          <w:sz w:val="32"/>
          <w:szCs w:val="32"/>
          <w:lang w:eastAsia="sv-SE"/>
        </w:rPr>
        <w:t xml:space="preserve"> : </w:t>
      </w:r>
      <w:r w:rsidR="00D8403E">
        <w:rPr>
          <w:rFonts w:ascii="Verdana" w:hAnsi="Verdana" w:cs="Arial"/>
          <w:bCs/>
          <w:sz w:val="32"/>
          <w:szCs w:val="32"/>
          <w:lang w:eastAsia="sv-SE"/>
        </w:rPr>
        <w:t>13/02/2019</w:t>
      </w:r>
    </w:p>
    <w:p w14:paraId="30EFBC14" w14:textId="77777777" w:rsidR="0038265D" w:rsidRPr="0038265D" w:rsidRDefault="0038265D" w:rsidP="008C0655">
      <w:pPr>
        <w:spacing w:line="240" w:lineRule="auto"/>
        <w:rPr>
          <w:rFonts w:ascii="Arial" w:hAnsi="Arial" w:cs="Arial"/>
          <w:sz w:val="24"/>
        </w:rPr>
      </w:pPr>
    </w:p>
    <w:p w14:paraId="780F22C7" w14:textId="77777777" w:rsidR="0038265D" w:rsidRPr="00597FA5" w:rsidRDefault="0038265D" w:rsidP="008C0655">
      <w:pPr>
        <w:spacing w:line="240" w:lineRule="auto"/>
        <w:rPr>
          <w:rFonts w:ascii="Arial" w:hAnsi="Arial" w:cs="Arial"/>
          <w:sz w:val="24"/>
          <w:lang w:val="en-GB"/>
        </w:rPr>
      </w:pPr>
    </w:p>
    <w:p w14:paraId="42C78B03" w14:textId="7C039F32" w:rsidR="009E4B7C" w:rsidRPr="00597FA5" w:rsidRDefault="009E4B7C" w:rsidP="00D72F55">
      <w:pPr>
        <w:spacing w:line="240" w:lineRule="auto"/>
        <w:rPr>
          <w:rFonts w:ascii="Arial" w:hAnsi="Arial" w:cs="Arial"/>
          <w:sz w:val="24"/>
          <w:lang w:val="en-GB"/>
        </w:rPr>
        <w:sectPr w:rsidR="009E4B7C" w:rsidRPr="00597FA5">
          <w:headerReference w:type="default" r:id="rId9"/>
          <w:pgSz w:w="11906" w:h="16838"/>
          <w:pgMar w:top="1417" w:right="1417" w:bottom="1417" w:left="1417" w:header="720" w:footer="720" w:gutter="0"/>
          <w:cols w:space="720"/>
          <w:docGrid w:linePitch="600" w:charSpace="36864"/>
        </w:sectPr>
      </w:pPr>
    </w:p>
    <w:p w14:paraId="7C2CC6C1" w14:textId="77777777" w:rsidR="009E4B7C" w:rsidRPr="00490B47" w:rsidRDefault="009E4B7C" w:rsidP="00D72F55">
      <w:pPr>
        <w:spacing w:line="240" w:lineRule="auto"/>
        <w:rPr>
          <w:rFonts w:ascii="Arial" w:hAnsi="Arial" w:cs="Arial"/>
          <w:sz w:val="16"/>
          <w:szCs w:val="16"/>
          <w:lang w:val="en-GB"/>
        </w:rPr>
      </w:pPr>
    </w:p>
    <w:p w14:paraId="5CD1E40E" w14:textId="77777777" w:rsidR="009E4B7C" w:rsidRPr="00901B84" w:rsidRDefault="009E4B7C" w:rsidP="001B2CC2">
      <w:pPr>
        <w:pStyle w:val="Titel1"/>
        <w:spacing w:before="0" w:after="0"/>
        <w:rPr>
          <w:sz w:val="18"/>
          <w:szCs w:val="18"/>
        </w:rPr>
      </w:pPr>
      <w:r w:rsidRPr="00901B84">
        <w:rPr>
          <w:sz w:val="18"/>
          <w:szCs w:val="18"/>
        </w:rPr>
        <w:t>Contents</w:t>
      </w:r>
    </w:p>
    <w:p w14:paraId="743889CA" w14:textId="462F472D" w:rsidR="00D853A4" w:rsidRDefault="009E4B7C">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901B84">
        <w:rPr>
          <w:rFonts w:ascii="Arial" w:hAnsi="Arial" w:cs="Arial"/>
          <w:sz w:val="18"/>
          <w:szCs w:val="18"/>
        </w:rPr>
        <w:fldChar w:fldCharType="begin"/>
      </w:r>
      <w:r w:rsidRPr="00901B84">
        <w:rPr>
          <w:rFonts w:ascii="Arial" w:hAnsi="Arial" w:cs="Arial"/>
          <w:sz w:val="18"/>
          <w:szCs w:val="18"/>
        </w:rPr>
        <w:instrText xml:space="preserve"> TOC \o "4-4" \h \z \t "Titre 1;1;Titre 2;2;Titre 3;3;Titre;1" </w:instrText>
      </w:r>
      <w:r w:rsidRPr="00901B84">
        <w:rPr>
          <w:rFonts w:ascii="Arial" w:hAnsi="Arial" w:cs="Arial"/>
          <w:sz w:val="18"/>
          <w:szCs w:val="18"/>
        </w:rPr>
        <w:fldChar w:fldCharType="separate"/>
      </w:r>
      <w:hyperlink w:anchor="_Toc883858" w:history="1">
        <w:r w:rsidR="00D853A4" w:rsidRPr="00EE54FD">
          <w:rPr>
            <w:rStyle w:val="Lienhypertexte"/>
            <w:noProof/>
          </w:rPr>
          <w:t>1</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General information about the product application</w:t>
        </w:r>
        <w:r w:rsidR="00D853A4">
          <w:rPr>
            <w:noProof/>
            <w:webHidden/>
          </w:rPr>
          <w:tab/>
        </w:r>
        <w:r w:rsidR="00D853A4">
          <w:rPr>
            <w:noProof/>
            <w:webHidden/>
          </w:rPr>
          <w:fldChar w:fldCharType="begin"/>
        </w:r>
        <w:r w:rsidR="00D853A4">
          <w:rPr>
            <w:noProof/>
            <w:webHidden/>
          </w:rPr>
          <w:instrText xml:space="preserve"> PAGEREF _Toc883858 \h </w:instrText>
        </w:r>
        <w:r w:rsidR="00D853A4">
          <w:rPr>
            <w:noProof/>
            <w:webHidden/>
          </w:rPr>
        </w:r>
        <w:r w:rsidR="00D853A4">
          <w:rPr>
            <w:noProof/>
            <w:webHidden/>
          </w:rPr>
          <w:fldChar w:fldCharType="separate"/>
        </w:r>
        <w:r w:rsidR="00180316">
          <w:rPr>
            <w:noProof/>
            <w:webHidden/>
          </w:rPr>
          <w:t>4</w:t>
        </w:r>
        <w:r w:rsidR="00D853A4">
          <w:rPr>
            <w:noProof/>
            <w:webHidden/>
          </w:rPr>
          <w:fldChar w:fldCharType="end"/>
        </w:r>
      </w:hyperlink>
    </w:p>
    <w:p w14:paraId="380B0784" w14:textId="6A8D8D43"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59" w:history="1">
        <w:r w:rsidR="00D853A4" w:rsidRPr="00EE54FD">
          <w:rPr>
            <w:rStyle w:val="Lienhypertexte"/>
            <w:noProof/>
          </w:rPr>
          <w:t>1.1</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Applicant</w:t>
        </w:r>
        <w:r w:rsidR="00D853A4">
          <w:rPr>
            <w:noProof/>
            <w:webHidden/>
          </w:rPr>
          <w:tab/>
        </w:r>
        <w:r w:rsidR="00D853A4">
          <w:rPr>
            <w:noProof/>
            <w:webHidden/>
          </w:rPr>
          <w:fldChar w:fldCharType="begin"/>
        </w:r>
        <w:r w:rsidR="00D853A4">
          <w:rPr>
            <w:noProof/>
            <w:webHidden/>
          </w:rPr>
          <w:instrText xml:space="preserve"> PAGEREF _Toc883859 \h </w:instrText>
        </w:r>
        <w:r w:rsidR="00D853A4">
          <w:rPr>
            <w:noProof/>
            <w:webHidden/>
          </w:rPr>
        </w:r>
        <w:r w:rsidR="00D853A4">
          <w:rPr>
            <w:noProof/>
            <w:webHidden/>
          </w:rPr>
          <w:fldChar w:fldCharType="separate"/>
        </w:r>
        <w:r>
          <w:rPr>
            <w:noProof/>
            <w:webHidden/>
          </w:rPr>
          <w:t>4</w:t>
        </w:r>
        <w:r w:rsidR="00D853A4">
          <w:rPr>
            <w:noProof/>
            <w:webHidden/>
          </w:rPr>
          <w:fldChar w:fldCharType="end"/>
        </w:r>
      </w:hyperlink>
    </w:p>
    <w:p w14:paraId="1A2C139E" w14:textId="0A94857B"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0" w:history="1">
        <w:r w:rsidR="00D853A4" w:rsidRPr="00EE54FD">
          <w:rPr>
            <w:rStyle w:val="Lienhypertexte"/>
            <w:rFonts w:cs="Symbol"/>
            <w:noProof/>
            <w:lang w:val="x-none" w:eastAsia="x-none" w:bidi="x-none"/>
          </w:rPr>
          <w:t>1.1.1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Person authorised for communication on behalf of the applicant</w:t>
        </w:r>
        <w:r w:rsidR="00D853A4">
          <w:rPr>
            <w:noProof/>
            <w:webHidden/>
          </w:rPr>
          <w:tab/>
        </w:r>
        <w:r w:rsidR="00D853A4">
          <w:rPr>
            <w:noProof/>
            <w:webHidden/>
          </w:rPr>
          <w:fldChar w:fldCharType="begin"/>
        </w:r>
        <w:r w:rsidR="00D853A4">
          <w:rPr>
            <w:noProof/>
            <w:webHidden/>
          </w:rPr>
          <w:instrText xml:space="preserve"> PAGEREF _Toc883860 \h </w:instrText>
        </w:r>
        <w:r w:rsidR="00D853A4">
          <w:rPr>
            <w:noProof/>
            <w:webHidden/>
          </w:rPr>
        </w:r>
        <w:r w:rsidR="00D853A4">
          <w:rPr>
            <w:noProof/>
            <w:webHidden/>
          </w:rPr>
          <w:fldChar w:fldCharType="separate"/>
        </w:r>
        <w:r>
          <w:rPr>
            <w:noProof/>
            <w:webHidden/>
          </w:rPr>
          <w:t>4</w:t>
        </w:r>
        <w:r w:rsidR="00D853A4">
          <w:rPr>
            <w:noProof/>
            <w:webHidden/>
          </w:rPr>
          <w:fldChar w:fldCharType="end"/>
        </w:r>
      </w:hyperlink>
    </w:p>
    <w:p w14:paraId="27F964E0" w14:textId="5A527F71"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1" w:history="1">
        <w:r w:rsidR="00D853A4" w:rsidRPr="00EE54FD">
          <w:rPr>
            <w:rStyle w:val="Lienhypertexte"/>
            <w:noProof/>
          </w:rPr>
          <w:t>1.2</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Proposed authorisation holder</w:t>
        </w:r>
        <w:r w:rsidR="00D853A4">
          <w:rPr>
            <w:noProof/>
            <w:webHidden/>
          </w:rPr>
          <w:tab/>
        </w:r>
        <w:r w:rsidR="00D853A4">
          <w:rPr>
            <w:noProof/>
            <w:webHidden/>
          </w:rPr>
          <w:fldChar w:fldCharType="begin"/>
        </w:r>
        <w:r w:rsidR="00D853A4">
          <w:rPr>
            <w:noProof/>
            <w:webHidden/>
          </w:rPr>
          <w:instrText xml:space="preserve"> PAGEREF _Toc883861 \h </w:instrText>
        </w:r>
        <w:r w:rsidR="00D853A4">
          <w:rPr>
            <w:noProof/>
            <w:webHidden/>
          </w:rPr>
        </w:r>
        <w:r w:rsidR="00D853A4">
          <w:rPr>
            <w:noProof/>
            <w:webHidden/>
          </w:rPr>
          <w:fldChar w:fldCharType="separate"/>
        </w:r>
        <w:r>
          <w:rPr>
            <w:noProof/>
            <w:webHidden/>
          </w:rPr>
          <w:t>4</w:t>
        </w:r>
        <w:r w:rsidR="00D853A4">
          <w:rPr>
            <w:noProof/>
            <w:webHidden/>
          </w:rPr>
          <w:fldChar w:fldCharType="end"/>
        </w:r>
      </w:hyperlink>
    </w:p>
    <w:p w14:paraId="259F9C00" w14:textId="0ABDF528"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2" w:history="1">
        <w:r w:rsidR="00D853A4" w:rsidRPr="00EE54FD">
          <w:rPr>
            <w:rStyle w:val="Lienhypertexte"/>
            <w:noProof/>
          </w:rPr>
          <w:t>1.3</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Information about the product application</w:t>
        </w:r>
        <w:r w:rsidR="00D853A4">
          <w:rPr>
            <w:noProof/>
            <w:webHidden/>
          </w:rPr>
          <w:tab/>
        </w:r>
        <w:r w:rsidR="00D853A4">
          <w:rPr>
            <w:noProof/>
            <w:webHidden/>
          </w:rPr>
          <w:fldChar w:fldCharType="begin"/>
        </w:r>
        <w:r w:rsidR="00D853A4">
          <w:rPr>
            <w:noProof/>
            <w:webHidden/>
          </w:rPr>
          <w:instrText xml:space="preserve"> PAGEREF _Toc883862 \h </w:instrText>
        </w:r>
        <w:r w:rsidR="00D853A4">
          <w:rPr>
            <w:noProof/>
            <w:webHidden/>
          </w:rPr>
        </w:r>
        <w:r w:rsidR="00D853A4">
          <w:rPr>
            <w:noProof/>
            <w:webHidden/>
          </w:rPr>
          <w:fldChar w:fldCharType="separate"/>
        </w:r>
        <w:r>
          <w:rPr>
            <w:noProof/>
            <w:webHidden/>
          </w:rPr>
          <w:t>5</w:t>
        </w:r>
        <w:r w:rsidR="00D853A4">
          <w:rPr>
            <w:noProof/>
            <w:webHidden/>
          </w:rPr>
          <w:fldChar w:fldCharType="end"/>
        </w:r>
      </w:hyperlink>
    </w:p>
    <w:p w14:paraId="77306F6F" w14:textId="6FA56983"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3" w:history="1">
        <w:r w:rsidR="00D853A4" w:rsidRPr="00EE54FD">
          <w:rPr>
            <w:rStyle w:val="Lienhypertexte"/>
            <w:noProof/>
          </w:rPr>
          <w:t>1.4</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Information about the biocidal product</w:t>
        </w:r>
        <w:r w:rsidR="00D853A4">
          <w:rPr>
            <w:noProof/>
            <w:webHidden/>
          </w:rPr>
          <w:tab/>
        </w:r>
        <w:r w:rsidR="00D853A4">
          <w:rPr>
            <w:noProof/>
            <w:webHidden/>
          </w:rPr>
          <w:fldChar w:fldCharType="begin"/>
        </w:r>
        <w:r w:rsidR="00D853A4">
          <w:rPr>
            <w:noProof/>
            <w:webHidden/>
          </w:rPr>
          <w:instrText xml:space="preserve"> PAGEREF _Toc883863 \h </w:instrText>
        </w:r>
        <w:r w:rsidR="00D853A4">
          <w:rPr>
            <w:noProof/>
            <w:webHidden/>
          </w:rPr>
        </w:r>
        <w:r w:rsidR="00D853A4">
          <w:rPr>
            <w:noProof/>
            <w:webHidden/>
          </w:rPr>
          <w:fldChar w:fldCharType="separate"/>
        </w:r>
        <w:r>
          <w:rPr>
            <w:noProof/>
            <w:webHidden/>
          </w:rPr>
          <w:t>5</w:t>
        </w:r>
        <w:r w:rsidR="00D853A4">
          <w:rPr>
            <w:noProof/>
            <w:webHidden/>
          </w:rPr>
          <w:fldChar w:fldCharType="end"/>
        </w:r>
      </w:hyperlink>
    </w:p>
    <w:p w14:paraId="182FE173" w14:textId="35E0028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4" w:history="1">
        <w:r w:rsidR="00D853A4" w:rsidRPr="00EE54FD">
          <w:rPr>
            <w:rStyle w:val="Lienhypertexte"/>
            <w:rFonts w:cs="Symbol"/>
            <w:noProof/>
            <w:lang w:val="x-none" w:eastAsia="x-none" w:bidi="x-none"/>
          </w:rPr>
          <w:t>1.4.1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General information</w:t>
        </w:r>
        <w:r w:rsidR="00D853A4">
          <w:rPr>
            <w:noProof/>
            <w:webHidden/>
          </w:rPr>
          <w:tab/>
        </w:r>
        <w:r w:rsidR="00D853A4">
          <w:rPr>
            <w:noProof/>
            <w:webHidden/>
          </w:rPr>
          <w:fldChar w:fldCharType="begin"/>
        </w:r>
        <w:r w:rsidR="00D853A4">
          <w:rPr>
            <w:noProof/>
            <w:webHidden/>
          </w:rPr>
          <w:instrText xml:space="preserve"> PAGEREF _Toc883864 \h </w:instrText>
        </w:r>
        <w:r w:rsidR="00D853A4">
          <w:rPr>
            <w:noProof/>
            <w:webHidden/>
          </w:rPr>
        </w:r>
        <w:r w:rsidR="00D853A4">
          <w:rPr>
            <w:noProof/>
            <w:webHidden/>
          </w:rPr>
          <w:fldChar w:fldCharType="separate"/>
        </w:r>
        <w:r>
          <w:rPr>
            <w:noProof/>
            <w:webHidden/>
          </w:rPr>
          <w:t>5</w:t>
        </w:r>
        <w:r w:rsidR="00D853A4">
          <w:rPr>
            <w:noProof/>
            <w:webHidden/>
          </w:rPr>
          <w:fldChar w:fldCharType="end"/>
        </w:r>
      </w:hyperlink>
    </w:p>
    <w:p w14:paraId="7FE8B072" w14:textId="466C3F87"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5" w:history="1">
        <w:r w:rsidR="00D853A4" w:rsidRPr="00EE54FD">
          <w:rPr>
            <w:rStyle w:val="Lienhypertexte"/>
            <w:rFonts w:cs="Symbol"/>
            <w:noProof/>
            <w:lang w:val="x-none" w:eastAsia="x-none" w:bidi="x-none"/>
          </w:rPr>
          <w:t>1.4.2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the intended use(s)</w:t>
        </w:r>
        <w:r w:rsidR="00D853A4">
          <w:rPr>
            <w:noProof/>
            <w:webHidden/>
          </w:rPr>
          <w:tab/>
        </w:r>
        <w:r w:rsidR="00D853A4">
          <w:rPr>
            <w:noProof/>
            <w:webHidden/>
          </w:rPr>
          <w:fldChar w:fldCharType="begin"/>
        </w:r>
        <w:r w:rsidR="00D853A4">
          <w:rPr>
            <w:noProof/>
            <w:webHidden/>
          </w:rPr>
          <w:instrText xml:space="preserve"> PAGEREF _Toc883865 \h </w:instrText>
        </w:r>
        <w:r w:rsidR="00D853A4">
          <w:rPr>
            <w:noProof/>
            <w:webHidden/>
          </w:rPr>
        </w:r>
        <w:r w:rsidR="00D853A4">
          <w:rPr>
            <w:noProof/>
            <w:webHidden/>
          </w:rPr>
          <w:fldChar w:fldCharType="separate"/>
        </w:r>
        <w:r>
          <w:rPr>
            <w:noProof/>
            <w:webHidden/>
          </w:rPr>
          <w:t>5</w:t>
        </w:r>
        <w:r w:rsidR="00D853A4">
          <w:rPr>
            <w:noProof/>
            <w:webHidden/>
          </w:rPr>
          <w:fldChar w:fldCharType="end"/>
        </w:r>
      </w:hyperlink>
    </w:p>
    <w:p w14:paraId="1CC6040C" w14:textId="1BC33A91"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6" w:history="1">
        <w:r w:rsidR="00D853A4" w:rsidRPr="00EE54FD">
          <w:rPr>
            <w:rStyle w:val="Lienhypertexte"/>
            <w:rFonts w:cs="Symbol"/>
            <w:noProof/>
            <w:lang w:val="x-none" w:eastAsia="x-none" w:bidi="x-none"/>
          </w:rPr>
          <w:t>1.4.3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active substance</w:t>
        </w:r>
        <w:r w:rsidR="00D853A4">
          <w:rPr>
            <w:noProof/>
            <w:webHidden/>
          </w:rPr>
          <w:tab/>
        </w:r>
        <w:r w:rsidR="00D853A4">
          <w:rPr>
            <w:noProof/>
            <w:webHidden/>
          </w:rPr>
          <w:fldChar w:fldCharType="begin"/>
        </w:r>
        <w:r w:rsidR="00D853A4">
          <w:rPr>
            <w:noProof/>
            <w:webHidden/>
          </w:rPr>
          <w:instrText xml:space="preserve"> PAGEREF _Toc883866 \h </w:instrText>
        </w:r>
        <w:r w:rsidR="00D853A4">
          <w:rPr>
            <w:noProof/>
            <w:webHidden/>
          </w:rPr>
        </w:r>
        <w:r w:rsidR="00D853A4">
          <w:rPr>
            <w:noProof/>
            <w:webHidden/>
          </w:rPr>
          <w:fldChar w:fldCharType="separate"/>
        </w:r>
        <w:r>
          <w:rPr>
            <w:noProof/>
            <w:webHidden/>
          </w:rPr>
          <w:t>8</w:t>
        </w:r>
        <w:r w:rsidR="00D853A4">
          <w:rPr>
            <w:noProof/>
            <w:webHidden/>
          </w:rPr>
          <w:fldChar w:fldCharType="end"/>
        </w:r>
      </w:hyperlink>
    </w:p>
    <w:p w14:paraId="7395F2EF" w14:textId="226269B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7" w:history="1">
        <w:r w:rsidR="00D853A4" w:rsidRPr="00EE54FD">
          <w:rPr>
            <w:rStyle w:val="Lienhypertexte"/>
            <w:rFonts w:cs="Symbol"/>
            <w:noProof/>
            <w:lang w:val="x-none" w:eastAsia="x-none" w:bidi="x-none"/>
          </w:rPr>
          <w:t>1.4.4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Information on the substance(s) of concern</w:t>
        </w:r>
        <w:r w:rsidR="00D853A4">
          <w:rPr>
            <w:noProof/>
            <w:webHidden/>
          </w:rPr>
          <w:tab/>
        </w:r>
        <w:r w:rsidR="00D853A4">
          <w:rPr>
            <w:noProof/>
            <w:webHidden/>
          </w:rPr>
          <w:fldChar w:fldCharType="begin"/>
        </w:r>
        <w:r w:rsidR="00D853A4">
          <w:rPr>
            <w:noProof/>
            <w:webHidden/>
          </w:rPr>
          <w:instrText xml:space="preserve"> PAGEREF _Toc883867 \h </w:instrText>
        </w:r>
        <w:r w:rsidR="00D853A4">
          <w:rPr>
            <w:noProof/>
            <w:webHidden/>
          </w:rPr>
        </w:r>
        <w:r w:rsidR="00D853A4">
          <w:rPr>
            <w:noProof/>
            <w:webHidden/>
          </w:rPr>
          <w:fldChar w:fldCharType="separate"/>
        </w:r>
        <w:r>
          <w:rPr>
            <w:noProof/>
            <w:webHidden/>
          </w:rPr>
          <w:t>9</w:t>
        </w:r>
        <w:r w:rsidR="00D853A4">
          <w:rPr>
            <w:noProof/>
            <w:webHidden/>
          </w:rPr>
          <w:fldChar w:fldCharType="end"/>
        </w:r>
      </w:hyperlink>
    </w:p>
    <w:p w14:paraId="5A95ABF7" w14:textId="656E5D2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68" w:history="1">
        <w:r w:rsidR="00D853A4" w:rsidRPr="00EE54FD">
          <w:rPr>
            <w:rStyle w:val="Lienhypertexte"/>
            <w:rFonts w:cs="Symbol"/>
            <w:noProof/>
            <w:lang w:val="x-none" w:eastAsia="x-none" w:bidi="x-none"/>
          </w:rPr>
          <w:t>1.4.5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Assessment of endocrine disruption (ED) properties of co-formulants in biocidal products</w:t>
        </w:r>
        <w:r w:rsidR="00D853A4">
          <w:rPr>
            <w:noProof/>
            <w:webHidden/>
          </w:rPr>
          <w:tab/>
        </w:r>
        <w:r w:rsidR="00D853A4">
          <w:rPr>
            <w:noProof/>
            <w:webHidden/>
          </w:rPr>
          <w:fldChar w:fldCharType="begin"/>
        </w:r>
        <w:r w:rsidR="00D853A4">
          <w:rPr>
            <w:noProof/>
            <w:webHidden/>
          </w:rPr>
          <w:instrText xml:space="preserve"> PAGEREF _Toc883868 \h </w:instrText>
        </w:r>
        <w:r w:rsidR="00D853A4">
          <w:rPr>
            <w:noProof/>
            <w:webHidden/>
          </w:rPr>
        </w:r>
        <w:r w:rsidR="00D853A4">
          <w:rPr>
            <w:noProof/>
            <w:webHidden/>
          </w:rPr>
          <w:fldChar w:fldCharType="separate"/>
        </w:r>
        <w:r>
          <w:rPr>
            <w:noProof/>
            <w:webHidden/>
          </w:rPr>
          <w:t>9</w:t>
        </w:r>
        <w:r w:rsidR="00D853A4">
          <w:rPr>
            <w:noProof/>
            <w:webHidden/>
          </w:rPr>
          <w:fldChar w:fldCharType="end"/>
        </w:r>
      </w:hyperlink>
    </w:p>
    <w:p w14:paraId="3AF3075C" w14:textId="7AF7652C"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69" w:history="1">
        <w:r w:rsidR="00D853A4" w:rsidRPr="00EE54FD">
          <w:rPr>
            <w:rStyle w:val="Lienhypertexte"/>
            <w:noProof/>
          </w:rPr>
          <w:t>1.5</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Documentation</w:t>
        </w:r>
        <w:r w:rsidR="00D853A4">
          <w:rPr>
            <w:noProof/>
            <w:webHidden/>
          </w:rPr>
          <w:tab/>
        </w:r>
        <w:r w:rsidR="00D853A4">
          <w:rPr>
            <w:noProof/>
            <w:webHidden/>
          </w:rPr>
          <w:fldChar w:fldCharType="begin"/>
        </w:r>
        <w:r w:rsidR="00D853A4">
          <w:rPr>
            <w:noProof/>
            <w:webHidden/>
          </w:rPr>
          <w:instrText xml:space="preserve"> PAGEREF _Toc883869 \h </w:instrText>
        </w:r>
        <w:r w:rsidR="00D853A4">
          <w:rPr>
            <w:noProof/>
            <w:webHidden/>
          </w:rPr>
        </w:r>
        <w:r w:rsidR="00D853A4">
          <w:rPr>
            <w:noProof/>
            <w:webHidden/>
          </w:rPr>
          <w:fldChar w:fldCharType="separate"/>
        </w:r>
        <w:r>
          <w:rPr>
            <w:noProof/>
            <w:webHidden/>
          </w:rPr>
          <w:t>9</w:t>
        </w:r>
        <w:r w:rsidR="00D853A4">
          <w:rPr>
            <w:noProof/>
            <w:webHidden/>
          </w:rPr>
          <w:fldChar w:fldCharType="end"/>
        </w:r>
      </w:hyperlink>
    </w:p>
    <w:p w14:paraId="186E2C17" w14:textId="763B6F71"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0" w:history="1">
        <w:r w:rsidR="00D853A4" w:rsidRPr="00EE54FD">
          <w:rPr>
            <w:rStyle w:val="Lienhypertexte"/>
            <w:rFonts w:cs="Symbol"/>
            <w:noProof/>
            <w:lang w:val="x-none" w:eastAsia="x-none" w:bidi="x-none"/>
          </w:rPr>
          <w:t>1.5.1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Data submitted in relation to product application</w:t>
        </w:r>
        <w:r w:rsidR="00D853A4">
          <w:rPr>
            <w:noProof/>
            <w:webHidden/>
          </w:rPr>
          <w:tab/>
        </w:r>
        <w:r w:rsidR="00D853A4">
          <w:rPr>
            <w:noProof/>
            <w:webHidden/>
          </w:rPr>
          <w:fldChar w:fldCharType="begin"/>
        </w:r>
        <w:r w:rsidR="00D853A4">
          <w:rPr>
            <w:noProof/>
            <w:webHidden/>
          </w:rPr>
          <w:instrText xml:space="preserve"> PAGEREF _Toc883870 \h </w:instrText>
        </w:r>
        <w:r w:rsidR="00D853A4">
          <w:rPr>
            <w:noProof/>
            <w:webHidden/>
          </w:rPr>
        </w:r>
        <w:r w:rsidR="00D853A4">
          <w:rPr>
            <w:noProof/>
            <w:webHidden/>
          </w:rPr>
          <w:fldChar w:fldCharType="separate"/>
        </w:r>
        <w:r>
          <w:rPr>
            <w:noProof/>
            <w:webHidden/>
          </w:rPr>
          <w:t>9</w:t>
        </w:r>
        <w:r w:rsidR="00D853A4">
          <w:rPr>
            <w:noProof/>
            <w:webHidden/>
          </w:rPr>
          <w:fldChar w:fldCharType="end"/>
        </w:r>
      </w:hyperlink>
    </w:p>
    <w:p w14:paraId="559E35C3" w14:textId="4BAD751F"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1" w:history="1">
        <w:r w:rsidR="00D853A4" w:rsidRPr="00EE54FD">
          <w:rPr>
            <w:rStyle w:val="Lienhypertexte"/>
            <w:rFonts w:cs="Symbol"/>
            <w:noProof/>
            <w:lang w:val="x-none" w:eastAsia="x-none" w:bidi="x-none"/>
          </w:rPr>
          <w:t>1.5.2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Access to documentation</w:t>
        </w:r>
        <w:r w:rsidR="00D853A4">
          <w:rPr>
            <w:noProof/>
            <w:webHidden/>
          </w:rPr>
          <w:tab/>
        </w:r>
        <w:r w:rsidR="00D853A4">
          <w:rPr>
            <w:noProof/>
            <w:webHidden/>
          </w:rPr>
          <w:fldChar w:fldCharType="begin"/>
        </w:r>
        <w:r w:rsidR="00D853A4">
          <w:rPr>
            <w:noProof/>
            <w:webHidden/>
          </w:rPr>
          <w:instrText xml:space="preserve"> PAGEREF _Toc883871 \h </w:instrText>
        </w:r>
        <w:r w:rsidR="00D853A4">
          <w:rPr>
            <w:noProof/>
            <w:webHidden/>
          </w:rPr>
        </w:r>
        <w:r w:rsidR="00D853A4">
          <w:rPr>
            <w:noProof/>
            <w:webHidden/>
          </w:rPr>
          <w:fldChar w:fldCharType="separate"/>
        </w:r>
        <w:r>
          <w:rPr>
            <w:noProof/>
            <w:webHidden/>
          </w:rPr>
          <w:t>10</w:t>
        </w:r>
        <w:r w:rsidR="00D853A4">
          <w:rPr>
            <w:noProof/>
            <w:webHidden/>
          </w:rPr>
          <w:fldChar w:fldCharType="end"/>
        </w:r>
      </w:hyperlink>
    </w:p>
    <w:p w14:paraId="318157A7" w14:textId="229016B5" w:rsidR="00D853A4" w:rsidRDefault="00180316">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872" w:history="1">
        <w:r w:rsidR="00D853A4" w:rsidRPr="00EE54FD">
          <w:rPr>
            <w:rStyle w:val="Lienhypertexte"/>
            <w:noProof/>
            <w:lang w:val="en-US"/>
          </w:rPr>
          <w:t>2</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Summary of the product assessment</w:t>
        </w:r>
        <w:r w:rsidR="00D853A4">
          <w:rPr>
            <w:noProof/>
            <w:webHidden/>
          </w:rPr>
          <w:tab/>
        </w:r>
        <w:r w:rsidR="00D853A4">
          <w:rPr>
            <w:noProof/>
            <w:webHidden/>
          </w:rPr>
          <w:fldChar w:fldCharType="begin"/>
        </w:r>
        <w:r w:rsidR="00D853A4">
          <w:rPr>
            <w:noProof/>
            <w:webHidden/>
          </w:rPr>
          <w:instrText xml:space="preserve"> PAGEREF _Toc883872 \h </w:instrText>
        </w:r>
        <w:r w:rsidR="00D853A4">
          <w:rPr>
            <w:noProof/>
            <w:webHidden/>
          </w:rPr>
        </w:r>
        <w:r w:rsidR="00D853A4">
          <w:rPr>
            <w:noProof/>
            <w:webHidden/>
          </w:rPr>
          <w:fldChar w:fldCharType="separate"/>
        </w:r>
        <w:r>
          <w:rPr>
            <w:noProof/>
            <w:webHidden/>
          </w:rPr>
          <w:t>11</w:t>
        </w:r>
        <w:r w:rsidR="00D853A4">
          <w:rPr>
            <w:noProof/>
            <w:webHidden/>
          </w:rPr>
          <w:fldChar w:fldCharType="end"/>
        </w:r>
      </w:hyperlink>
    </w:p>
    <w:p w14:paraId="4A0C6507" w14:textId="269C0732"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3" w:history="1">
        <w:r w:rsidR="00D853A4" w:rsidRPr="00EE54FD">
          <w:rPr>
            <w:rStyle w:val="Lienhypertexte"/>
            <w:noProof/>
          </w:rPr>
          <w:t>2.1</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Identity related issues</w:t>
        </w:r>
        <w:r w:rsidR="00D853A4">
          <w:rPr>
            <w:noProof/>
            <w:webHidden/>
          </w:rPr>
          <w:tab/>
        </w:r>
        <w:r w:rsidR="00D853A4">
          <w:rPr>
            <w:noProof/>
            <w:webHidden/>
          </w:rPr>
          <w:fldChar w:fldCharType="begin"/>
        </w:r>
        <w:r w:rsidR="00D853A4">
          <w:rPr>
            <w:noProof/>
            <w:webHidden/>
          </w:rPr>
          <w:instrText xml:space="preserve"> PAGEREF _Toc883873 \h </w:instrText>
        </w:r>
        <w:r w:rsidR="00D853A4">
          <w:rPr>
            <w:noProof/>
            <w:webHidden/>
          </w:rPr>
        </w:r>
        <w:r w:rsidR="00D853A4">
          <w:rPr>
            <w:noProof/>
            <w:webHidden/>
          </w:rPr>
          <w:fldChar w:fldCharType="separate"/>
        </w:r>
        <w:r>
          <w:rPr>
            <w:noProof/>
            <w:webHidden/>
          </w:rPr>
          <w:t>11</w:t>
        </w:r>
        <w:r w:rsidR="00D853A4">
          <w:rPr>
            <w:noProof/>
            <w:webHidden/>
          </w:rPr>
          <w:fldChar w:fldCharType="end"/>
        </w:r>
      </w:hyperlink>
    </w:p>
    <w:p w14:paraId="588CA2B2" w14:textId="21A14488"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4" w:history="1">
        <w:r w:rsidR="00D853A4" w:rsidRPr="00EE54FD">
          <w:rPr>
            <w:rStyle w:val="Lienhypertexte"/>
            <w:noProof/>
          </w:rPr>
          <w:t>2.2</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Classification, labelling and packaging</w:t>
        </w:r>
        <w:r w:rsidR="00D853A4">
          <w:rPr>
            <w:noProof/>
            <w:webHidden/>
          </w:rPr>
          <w:tab/>
        </w:r>
        <w:r w:rsidR="00D853A4">
          <w:rPr>
            <w:noProof/>
            <w:webHidden/>
          </w:rPr>
          <w:fldChar w:fldCharType="begin"/>
        </w:r>
        <w:r w:rsidR="00D853A4">
          <w:rPr>
            <w:noProof/>
            <w:webHidden/>
          </w:rPr>
          <w:instrText xml:space="preserve"> PAGEREF _Toc883874 \h </w:instrText>
        </w:r>
        <w:r w:rsidR="00D853A4">
          <w:rPr>
            <w:noProof/>
            <w:webHidden/>
          </w:rPr>
        </w:r>
        <w:r w:rsidR="00D853A4">
          <w:rPr>
            <w:noProof/>
            <w:webHidden/>
          </w:rPr>
          <w:fldChar w:fldCharType="separate"/>
        </w:r>
        <w:r>
          <w:rPr>
            <w:noProof/>
            <w:webHidden/>
          </w:rPr>
          <w:t>11</w:t>
        </w:r>
        <w:r w:rsidR="00D853A4">
          <w:rPr>
            <w:noProof/>
            <w:webHidden/>
          </w:rPr>
          <w:fldChar w:fldCharType="end"/>
        </w:r>
      </w:hyperlink>
    </w:p>
    <w:p w14:paraId="264A68BF" w14:textId="29194DA8"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5" w:history="1">
        <w:r w:rsidR="00D853A4" w:rsidRPr="00EE54FD">
          <w:rPr>
            <w:rStyle w:val="Lienhypertexte"/>
            <w:rFonts w:cs="Symbol"/>
            <w:i/>
            <w:noProof/>
            <w:lang w:val="x-none" w:eastAsia="x-none" w:bidi="x-none"/>
          </w:rPr>
          <w:t>2.2.1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Harmonised classification of the active substance</w:t>
        </w:r>
        <w:r w:rsidR="00D853A4">
          <w:rPr>
            <w:noProof/>
            <w:webHidden/>
          </w:rPr>
          <w:tab/>
        </w:r>
        <w:r w:rsidR="00D853A4">
          <w:rPr>
            <w:noProof/>
            <w:webHidden/>
          </w:rPr>
          <w:fldChar w:fldCharType="begin"/>
        </w:r>
        <w:r w:rsidR="00D853A4">
          <w:rPr>
            <w:noProof/>
            <w:webHidden/>
          </w:rPr>
          <w:instrText xml:space="preserve"> PAGEREF _Toc883875 \h </w:instrText>
        </w:r>
        <w:r w:rsidR="00D853A4">
          <w:rPr>
            <w:noProof/>
            <w:webHidden/>
          </w:rPr>
        </w:r>
        <w:r w:rsidR="00D853A4">
          <w:rPr>
            <w:noProof/>
            <w:webHidden/>
          </w:rPr>
          <w:fldChar w:fldCharType="separate"/>
        </w:r>
        <w:r>
          <w:rPr>
            <w:noProof/>
            <w:webHidden/>
          </w:rPr>
          <w:t>11</w:t>
        </w:r>
        <w:r w:rsidR="00D853A4">
          <w:rPr>
            <w:noProof/>
            <w:webHidden/>
          </w:rPr>
          <w:fldChar w:fldCharType="end"/>
        </w:r>
      </w:hyperlink>
    </w:p>
    <w:p w14:paraId="0FA13850" w14:textId="716D4B8C"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6" w:history="1">
        <w:r w:rsidR="00D853A4" w:rsidRPr="00EE54FD">
          <w:rPr>
            <w:rStyle w:val="Lienhypertexte"/>
            <w:rFonts w:cs="Symbol"/>
            <w:i/>
            <w:noProof/>
            <w:lang w:val="x-none" w:eastAsia="x-none" w:bidi="x-none"/>
          </w:rPr>
          <w:t>2.2.2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Classification of the biocidal p</w:t>
        </w:r>
        <w:bookmarkStart w:id="0" w:name="_GoBack"/>
        <w:bookmarkEnd w:id="0"/>
        <w:r w:rsidR="00D853A4" w:rsidRPr="00EE54FD">
          <w:rPr>
            <w:rStyle w:val="Lienhypertexte"/>
            <w:noProof/>
          </w:rPr>
          <w:t>roduct</w:t>
        </w:r>
        <w:r w:rsidR="00D853A4">
          <w:rPr>
            <w:noProof/>
            <w:webHidden/>
          </w:rPr>
          <w:tab/>
        </w:r>
        <w:r w:rsidR="00D853A4">
          <w:rPr>
            <w:noProof/>
            <w:webHidden/>
          </w:rPr>
          <w:fldChar w:fldCharType="begin"/>
        </w:r>
        <w:r w:rsidR="00D853A4">
          <w:rPr>
            <w:noProof/>
            <w:webHidden/>
          </w:rPr>
          <w:instrText xml:space="preserve"> PAGEREF _Toc883876 \h </w:instrText>
        </w:r>
        <w:r w:rsidR="00D853A4">
          <w:rPr>
            <w:noProof/>
            <w:webHidden/>
          </w:rPr>
        </w:r>
        <w:r w:rsidR="00D853A4">
          <w:rPr>
            <w:noProof/>
            <w:webHidden/>
          </w:rPr>
          <w:fldChar w:fldCharType="separate"/>
        </w:r>
        <w:r>
          <w:rPr>
            <w:noProof/>
            <w:webHidden/>
          </w:rPr>
          <w:t>11</w:t>
        </w:r>
        <w:r w:rsidR="00D853A4">
          <w:rPr>
            <w:noProof/>
            <w:webHidden/>
          </w:rPr>
          <w:fldChar w:fldCharType="end"/>
        </w:r>
      </w:hyperlink>
    </w:p>
    <w:p w14:paraId="36FA0F22" w14:textId="0B06BC1D"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7" w:history="1">
        <w:r w:rsidR="00D853A4" w:rsidRPr="00EE54FD">
          <w:rPr>
            <w:rStyle w:val="Lienhypertexte"/>
            <w:rFonts w:cs="Symbol"/>
            <w:noProof/>
            <w:lang w:val="x-none" w:eastAsia="x-none" w:bidi="x-none"/>
          </w:rPr>
          <w:t>2.2.3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Labelling of the biocidal product</w:t>
        </w:r>
        <w:r w:rsidR="00D853A4">
          <w:rPr>
            <w:noProof/>
            <w:webHidden/>
          </w:rPr>
          <w:tab/>
        </w:r>
        <w:r w:rsidR="00D853A4">
          <w:rPr>
            <w:noProof/>
            <w:webHidden/>
          </w:rPr>
          <w:fldChar w:fldCharType="begin"/>
        </w:r>
        <w:r w:rsidR="00D853A4">
          <w:rPr>
            <w:noProof/>
            <w:webHidden/>
          </w:rPr>
          <w:instrText xml:space="preserve"> PAGEREF _Toc883877 \h </w:instrText>
        </w:r>
        <w:r w:rsidR="00D853A4">
          <w:rPr>
            <w:noProof/>
            <w:webHidden/>
          </w:rPr>
        </w:r>
        <w:r w:rsidR="00D853A4">
          <w:rPr>
            <w:noProof/>
            <w:webHidden/>
          </w:rPr>
          <w:fldChar w:fldCharType="separate"/>
        </w:r>
        <w:r>
          <w:rPr>
            <w:noProof/>
            <w:webHidden/>
          </w:rPr>
          <w:t>12</w:t>
        </w:r>
        <w:r w:rsidR="00D853A4">
          <w:rPr>
            <w:noProof/>
            <w:webHidden/>
          </w:rPr>
          <w:fldChar w:fldCharType="end"/>
        </w:r>
      </w:hyperlink>
    </w:p>
    <w:p w14:paraId="32235C6D" w14:textId="2B77E541"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78" w:history="1">
        <w:r w:rsidR="00D853A4" w:rsidRPr="00EE54FD">
          <w:rPr>
            <w:rStyle w:val="Lienhypertexte"/>
            <w:rFonts w:eastAsia="Times New Roman" w:cs="Symbol"/>
            <w:noProof/>
            <w:lang w:val="x-none" w:eastAsia="x-none" w:bidi="x-none"/>
          </w:rPr>
          <w:t>2.2.4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Packaging of the biocidal product</w:t>
        </w:r>
        <w:r w:rsidR="00D853A4">
          <w:rPr>
            <w:noProof/>
            <w:webHidden/>
          </w:rPr>
          <w:tab/>
        </w:r>
        <w:r w:rsidR="00D853A4">
          <w:rPr>
            <w:noProof/>
            <w:webHidden/>
          </w:rPr>
          <w:fldChar w:fldCharType="begin"/>
        </w:r>
        <w:r w:rsidR="00D853A4">
          <w:rPr>
            <w:noProof/>
            <w:webHidden/>
          </w:rPr>
          <w:instrText xml:space="preserve"> PAGEREF _Toc883878 \h </w:instrText>
        </w:r>
        <w:r w:rsidR="00D853A4">
          <w:rPr>
            <w:noProof/>
            <w:webHidden/>
          </w:rPr>
        </w:r>
        <w:r w:rsidR="00D853A4">
          <w:rPr>
            <w:noProof/>
            <w:webHidden/>
          </w:rPr>
          <w:fldChar w:fldCharType="separate"/>
        </w:r>
        <w:r>
          <w:rPr>
            <w:noProof/>
            <w:webHidden/>
          </w:rPr>
          <w:t>12</w:t>
        </w:r>
        <w:r w:rsidR="00D853A4">
          <w:rPr>
            <w:noProof/>
            <w:webHidden/>
          </w:rPr>
          <w:fldChar w:fldCharType="end"/>
        </w:r>
      </w:hyperlink>
    </w:p>
    <w:p w14:paraId="119D899B" w14:textId="60E72A0F"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79" w:history="1">
        <w:r w:rsidR="00D853A4" w:rsidRPr="00EE54FD">
          <w:rPr>
            <w:rStyle w:val="Lienhypertexte"/>
            <w:noProof/>
          </w:rPr>
          <w:t>2.3</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Physico/chemical properties and analytical methods</w:t>
        </w:r>
        <w:r w:rsidR="00D853A4">
          <w:rPr>
            <w:noProof/>
            <w:webHidden/>
          </w:rPr>
          <w:tab/>
        </w:r>
        <w:r w:rsidR="00D853A4">
          <w:rPr>
            <w:noProof/>
            <w:webHidden/>
          </w:rPr>
          <w:fldChar w:fldCharType="begin"/>
        </w:r>
        <w:r w:rsidR="00D853A4">
          <w:rPr>
            <w:noProof/>
            <w:webHidden/>
          </w:rPr>
          <w:instrText xml:space="preserve"> PAGEREF _Toc883879 \h </w:instrText>
        </w:r>
        <w:r w:rsidR="00D853A4">
          <w:rPr>
            <w:noProof/>
            <w:webHidden/>
          </w:rPr>
        </w:r>
        <w:r w:rsidR="00D853A4">
          <w:rPr>
            <w:noProof/>
            <w:webHidden/>
          </w:rPr>
          <w:fldChar w:fldCharType="separate"/>
        </w:r>
        <w:r>
          <w:rPr>
            <w:noProof/>
            <w:webHidden/>
          </w:rPr>
          <w:t>13</w:t>
        </w:r>
        <w:r w:rsidR="00D853A4">
          <w:rPr>
            <w:noProof/>
            <w:webHidden/>
          </w:rPr>
          <w:fldChar w:fldCharType="end"/>
        </w:r>
      </w:hyperlink>
    </w:p>
    <w:p w14:paraId="63B4C823" w14:textId="46B6757D"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0" w:history="1">
        <w:r w:rsidR="00D853A4" w:rsidRPr="00EE54FD">
          <w:rPr>
            <w:rStyle w:val="Lienhypertexte"/>
            <w:rFonts w:cs="Symbol"/>
            <w:noProof/>
            <w:lang w:val="x-none" w:eastAsia="x-none" w:bidi="x-none"/>
          </w:rPr>
          <w:t>2.3.1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Active ingredient</w:t>
        </w:r>
        <w:r w:rsidR="00D853A4">
          <w:rPr>
            <w:noProof/>
            <w:webHidden/>
          </w:rPr>
          <w:tab/>
        </w:r>
        <w:r w:rsidR="00D853A4">
          <w:rPr>
            <w:noProof/>
            <w:webHidden/>
          </w:rPr>
          <w:fldChar w:fldCharType="begin"/>
        </w:r>
        <w:r w:rsidR="00D853A4">
          <w:rPr>
            <w:noProof/>
            <w:webHidden/>
          </w:rPr>
          <w:instrText xml:space="preserve"> PAGEREF _Toc883880 \h </w:instrText>
        </w:r>
        <w:r w:rsidR="00D853A4">
          <w:rPr>
            <w:noProof/>
            <w:webHidden/>
          </w:rPr>
        </w:r>
        <w:r w:rsidR="00D853A4">
          <w:rPr>
            <w:noProof/>
            <w:webHidden/>
          </w:rPr>
          <w:fldChar w:fldCharType="separate"/>
        </w:r>
        <w:r>
          <w:rPr>
            <w:noProof/>
            <w:webHidden/>
          </w:rPr>
          <w:t>13</w:t>
        </w:r>
        <w:r w:rsidR="00D853A4">
          <w:rPr>
            <w:noProof/>
            <w:webHidden/>
          </w:rPr>
          <w:fldChar w:fldCharType="end"/>
        </w:r>
      </w:hyperlink>
    </w:p>
    <w:p w14:paraId="296ED5D6" w14:textId="2283CF95"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1" w:history="1">
        <w:r w:rsidR="00D853A4" w:rsidRPr="00EE54FD">
          <w:rPr>
            <w:rStyle w:val="Lienhypertexte"/>
            <w:rFonts w:cs="Symbol"/>
            <w:noProof/>
            <w:lang w:val="x-none" w:eastAsia="x-none" w:bidi="x-none"/>
          </w:rPr>
          <w:t>2.3.2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Identity, origin of active ingredient</w:t>
        </w:r>
        <w:r w:rsidR="00D853A4">
          <w:rPr>
            <w:noProof/>
            <w:webHidden/>
          </w:rPr>
          <w:tab/>
        </w:r>
        <w:r w:rsidR="00D853A4">
          <w:rPr>
            <w:noProof/>
            <w:webHidden/>
          </w:rPr>
          <w:fldChar w:fldCharType="begin"/>
        </w:r>
        <w:r w:rsidR="00D853A4">
          <w:rPr>
            <w:noProof/>
            <w:webHidden/>
          </w:rPr>
          <w:instrText xml:space="preserve"> PAGEREF _Toc883881 \h </w:instrText>
        </w:r>
        <w:r w:rsidR="00D853A4">
          <w:rPr>
            <w:noProof/>
            <w:webHidden/>
          </w:rPr>
        </w:r>
        <w:r w:rsidR="00D853A4">
          <w:rPr>
            <w:noProof/>
            <w:webHidden/>
          </w:rPr>
          <w:fldChar w:fldCharType="separate"/>
        </w:r>
        <w:r>
          <w:rPr>
            <w:noProof/>
            <w:webHidden/>
          </w:rPr>
          <w:t>13</w:t>
        </w:r>
        <w:r w:rsidR="00D853A4">
          <w:rPr>
            <w:noProof/>
            <w:webHidden/>
          </w:rPr>
          <w:fldChar w:fldCharType="end"/>
        </w:r>
      </w:hyperlink>
    </w:p>
    <w:p w14:paraId="1C0E3488" w14:textId="502596CC"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2" w:history="1">
        <w:r w:rsidR="00D853A4" w:rsidRPr="00EE54FD">
          <w:rPr>
            <w:rStyle w:val="Lienhypertexte"/>
            <w:noProof/>
          </w:rPr>
          <w:t>2.3.2.1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Physico-chemical properties</w:t>
        </w:r>
        <w:r w:rsidR="00D853A4">
          <w:rPr>
            <w:noProof/>
            <w:webHidden/>
          </w:rPr>
          <w:tab/>
        </w:r>
        <w:r w:rsidR="00D853A4">
          <w:rPr>
            <w:noProof/>
            <w:webHidden/>
          </w:rPr>
          <w:fldChar w:fldCharType="begin"/>
        </w:r>
        <w:r w:rsidR="00D853A4">
          <w:rPr>
            <w:noProof/>
            <w:webHidden/>
          </w:rPr>
          <w:instrText xml:space="preserve"> PAGEREF _Toc883882 \h </w:instrText>
        </w:r>
        <w:r w:rsidR="00D853A4">
          <w:rPr>
            <w:noProof/>
            <w:webHidden/>
          </w:rPr>
        </w:r>
        <w:r w:rsidR="00D853A4">
          <w:rPr>
            <w:noProof/>
            <w:webHidden/>
          </w:rPr>
          <w:fldChar w:fldCharType="separate"/>
        </w:r>
        <w:r>
          <w:rPr>
            <w:noProof/>
            <w:webHidden/>
          </w:rPr>
          <w:t>13</w:t>
        </w:r>
        <w:r w:rsidR="00D853A4">
          <w:rPr>
            <w:noProof/>
            <w:webHidden/>
          </w:rPr>
          <w:fldChar w:fldCharType="end"/>
        </w:r>
      </w:hyperlink>
    </w:p>
    <w:p w14:paraId="68020B50" w14:textId="7AAEB2B9"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3" w:history="1">
        <w:r w:rsidR="00D853A4" w:rsidRPr="00EE54FD">
          <w:rPr>
            <w:rStyle w:val="Lienhypertexte"/>
            <w:noProof/>
            <w:lang w:val="en-US"/>
          </w:rPr>
          <w:t>2.3.2.2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determination of active ingredient and impurities in the technical active ingredient</w:t>
        </w:r>
        <w:r w:rsidR="00D853A4">
          <w:rPr>
            <w:noProof/>
            <w:webHidden/>
          </w:rPr>
          <w:tab/>
        </w:r>
        <w:r w:rsidR="00D853A4">
          <w:rPr>
            <w:noProof/>
            <w:webHidden/>
          </w:rPr>
          <w:fldChar w:fldCharType="begin"/>
        </w:r>
        <w:r w:rsidR="00D853A4">
          <w:rPr>
            <w:noProof/>
            <w:webHidden/>
          </w:rPr>
          <w:instrText xml:space="preserve"> PAGEREF _Toc883883 \h </w:instrText>
        </w:r>
        <w:r w:rsidR="00D853A4">
          <w:rPr>
            <w:noProof/>
            <w:webHidden/>
          </w:rPr>
        </w:r>
        <w:r w:rsidR="00D853A4">
          <w:rPr>
            <w:noProof/>
            <w:webHidden/>
          </w:rPr>
          <w:fldChar w:fldCharType="separate"/>
        </w:r>
        <w:r>
          <w:rPr>
            <w:noProof/>
            <w:webHidden/>
          </w:rPr>
          <w:t>14</w:t>
        </w:r>
        <w:r w:rsidR="00D853A4">
          <w:rPr>
            <w:noProof/>
            <w:webHidden/>
          </w:rPr>
          <w:fldChar w:fldCharType="end"/>
        </w:r>
      </w:hyperlink>
    </w:p>
    <w:p w14:paraId="3178E7F6" w14:textId="4E99D55D"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4" w:history="1">
        <w:r w:rsidR="00D853A4" w:rsidRPr="00EE54FD">
          <w:rPr>
            <w:rStyle w:val="Lienhypertexte"/>
            <w:noProof/>
            <w:lang w:val="en-US"/>
          </w:rPr>
          <w:t>2.3.2.3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determining relevant components and/or residues in different matrices</w:t>
        </w:r>
        <w:r w:rsidR="00D853A4">
          <w:rPr>
            <w:noProof/>
            <w:webHidden/>
          </w:rPr>
          <w:tab/>
        </w:r>
        <w:r w:rsidR="00D853A4">
          <w:rPr>
            <w:noProof/>
            <w:webHidden/>
          </w:rPr>
          <w:tab/>
        </w:r>
        <w:r w:rsidR="00D853A4">
          <w:rPr>
            <w:noProof/>
            <w:webHidden/>
          </w:rPr>
          <w:fldChar w:fldCharType="begin"/>
        </w:r>
        <w:r w:rsidR="00D853A4">
          <w:rPr>
            <w:noProof/>
            <w:webHidden/>
          </w:rPr>
          <w:instrText xml:space="preserve"> PAGEREF _Toc883884 \h </w:instrText>
        </w:r>
        <w:r w:rsidR="00D853A4">
          <w:rPr>
            <w:noProof/>
            <w:webHidden/>
          </w:rPr>
        </w:r>
        <w:r w:rsidR="00D853A4">
          <w:rPr>
            <w:noProof/>
            <w:webHidden/>
          </w:rPr>
          <w:fldChar w:fldCharType="separate"/>
        </w:r>
        <w:r>
          <w:rPr>
            <w:noProof/>
            <w:webHidden/>
          </w:rPr>
          <w:t>14</w:t>
        </w:r>
        <w:r w:rsidR="00D853A4">
          <w:rPr>
            <w:noProof/>
            <w:webHidden/>
          </w:rPr>
          <w:fldChar w:fldCharType="end"/>
        </w:r>
      </w:hyperlink>
    </w:p>
    <w:p w14:paraId="0667916D" w14:textId="76A6CE66"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5" w:history="1">
        <w:r w:rsidR="00D853A4" w:rsidRPr="00EE54FD">
          <w:rPr>
            <w:rStyle w:val="Lienhypertexte"/>
            <w:rFonts w:cs="Symbol"/>
            <w:noProof/>
            <w:lang w:val="x-none" w:eastAsia="x-none" w:bidi="x-none"/>
          </w:rPr>
          <w:t>2.3.3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lang w:val="fr-FR"/>
          </w:rPr>
          <w:t>Biocidal product</w:t>
        </w:r>
        <w:r w:rsidR="00D853A4">
          <w:rPr>
            <w:noProof/>
            <w:webHidden/>
          </w:rPr>
          <w:tab/>
        </w:r>
        <w:r w:rsidR="00D853A4">
          <w:rPr>
            <w:noProof/>
            <w:webHidden/>
          </w:rPr>
          <w:fldChar w:fldCharType="begin"/>
        </w:r>
        <w:r w:rsidR="00D853A4">
          <w:rPr>
            <w:noProof/>
            <w:webHidden/>
          </w:rPr>
          <w:instrText xml:space="preserve"> PAGEREF _Toc883885 \h </w:instrText>
        </w:r>
        <w:r w:rsidR="00D853A4">
          <w:rPr>
            <w:noProof/>
            <w:webHidden/>
          </w:rPr>
        </w:r>
        <w:r w:rsidR="00D853A4">
          <w:rPr>
            <w:noProof/>
            <w:webHidden/>
          </w:rPr>
          <w:fldChar w:fldCharType="separate"/>
        </w:r>
        <w:r>
          <w:rPr>
            <w:noProof/>
            <w:webHidden/>
          </w:rPr>
          <w:t>14</w:t>
        </w:r>
        <w:r w:rsidR="00D853A4">
          <w:rPr>
            <w:noProof/>
            <w:webHidden/>
          </w:rPr>
          <w:fldChar w:fldCharType="end"/>
        </w:r>
      </w:hyperlink>
    </w:p>
    <w:p w14:paraId="4E42B9E5" w14:textId="59838DFF"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6" w:history="1">
        <w:r w:rsidR="00D853A4" w:rsidRPr="00EE54FD">
          <w:rPr>
            <w:rStyle w:val="Lienhypertexte"/>
            <w:noProof/>
            <w:lang w:val="en-US"/>
          </w:rPr>
          <w:t>2.3.3.1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Identity, composition of the biocidal product, packaging</w:t>
        </w:r>
        <w:r w:rsidR="00D853A4">
          <w:rPr>
            <w:noProof/>
            <w:webHidden/>
          </w:rPr>
          <w:tab/>
        </w:r>
        <w:r w:rsidR="00D853A4">
          <w:rPr>
            <w:noProof/>
            <w:webHidden/>
          </w:rPr>
          <w:fldChar w:fldCharType="begin"/>
        </w:r>
        <w:r w:rsidR="00D853A4">
          <w:rPr>
            <w:noProof/>
            <w:webHidden/>
          </w:rPr>
          <w:instrText xml:space="preserve"> PAGEREF _Toc883886 \h </w:instrText>
        </w:r>
        <w:r w:rsidR="00D853A4">
          <w:rPr>
            <w:noProof/>
            <w:webHidden/>
          </w:rPr>
        </w:r>
        <w:r w:rsidR="00D853A4">
          <w:rPr>
            <w:noProof/>
            <w:webHidden/>
          </w:rPr>
          <w:fldChar w:fldCharType="separate"/>
        </w:r>
        <w:r>
          <w:rPr>
            <w:noProof/>
            <w:webHidden/>
          </w:rPr>
          <w:t>14</w:t>
        </w:r>
        <w:r w:rsidR="00D853A4">
          <w:rPr>
            <w:noProof/>
            <w:webHidden/>
          </w:rPr>
          <w:fldChar w:fldCharType="end"/>
        </w:r>
      </w:hyperlink>
    </w:p>
    <w:p w14:paraId="70E261FA" w14:textId="182D18E9"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7" w:history="1">
        <w:r w:rsidR="00D853A4" w:rsidRPr="00EE54FD">
          <w:rPr>
            <w:rStyle w:val="Lienhypertexte"/>
            <w:noProof/>
          </w:rPr>
          <w:t>2.3.3.2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Physico-chemical properties</w:t>
        </w:r>
        <w:r w:rsidR="00D853A4">
          <w:rPr>
            <w:noProof/>
            <w:webHidden/>
          </w:rPr>
          <w:tab/>
        </w:r>
        <w:r w:rsidR="00D853A4">
          <w:rPr>
            <w:noProof/>
            <w:webHidden/>
          </w:rPr>
          <w:fldChar w:fldCharType="begin"/>
        </w:r>
        <w:r w:rsidR="00D853A4">
          <w:rPr>
            <w:noProof/>
            <w:webHidden/>
          </w:rPr>
          <w:instrText xml:space="preserve"> PAGEREF _Toc883887 \h </w:instrText>
        </w:r>
        <w:r w:rsidR="00D853A4">
          <w:rPr>
            <w:noProof/>
            <w:webHidden/>
          </w:rPr>
        </w:r>
        <w:r w:rsidR="00D853A4">
          <w:rPr>
            <w:noProof/>
            <w:webHidden/>
          </w:rPr>
          <w:fldChar w:fldCharType="separate"/>
        </w:r>
        <w:r>
          <w:rPr>
            <w:noProof/>
            <w:webHidden/>
          </w:rPr>
          <w:t>14</w:t>
        </w:r>
        <w:r w:rsidR="00D853A4">
          <w:rPr>
            <w:noProof/>
            <w:webHidden/>
          </w:rPr>
          <w:fldChar w:fldCharType="end"/>
        </w:r>
      </w:hyperlink>
    </w:p>
    <w:p w14:paraId="37D5A137" w14:textId="7B1F4F57"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88" w:history="1">
        <w:r w:rsidR="00D853A4" w:rsidRPr="00EE54FD">
          <w:rPr>
            <w:rStyle w:val="Lienhypertexte"/>
            <w:rFonts w:cs="Symbol"/>
            <w:noProof/>
            <w:lang w:val="x-none" w:eastAsia="x-none" w:bidi="x-none"/>
          </w:rPr>
          <w:t>2.3.4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methods for detection and identification</w:t>
        </w:r>
        <w:r w:rsidR="00D853A4">
          <w:rPr>
            <w:noProof/>
            <w:webHidden/>
          </w:rPr>
          <w:tab/>
        </w:r>
        <w:r w:rsidR="00D853A4">
          <w:rPr>
            <w:noProof/>
            <w:webHidden/>
          </w:rPr>
          <w:fldChar w:fldCharType="begin"/>
        </w:r>
        <w:r w:rsidR="00D853A4">
          <w:rPr>
            <w:noProof/>
            <w:webHidden/>
          </w:rPr>
          <w:instrText xml:space="preserve"> PAGEREF _Toc883888 \h </w:instrText>
        </w:r>
        <w:r w:rsidR="00D853A4">
          <w:rPr>
            <w:noProof/>
            <w:webHidden/>
          </w:rPr>
        </w:r>
        <w:r w:rsidR="00D853A4">
          <w:rPr>
            <w:noProof/>
            <w:webHidden/>
          </w:rPr>
          <w:fldChar w:fldCharType="separate"/>
        </w:r>
        <w:r>
          <w:rPr>
            <w:noProof/>
            <w:webHidden/>
          </w:rPr>
          <w:t>26</w:t>
        </w:r>
        <w:r w:rsidR="00D853A4">
          <w:rPr>
            <w:noProof/>
            <w:webHidden/>
          </w:rPr>
          <w:fldChar w:fldCharType="end"/>
        </w:r>
      </w:hyperlink>
    </w:p>
    <w:p w14:paraId="19969C51" w14:textId="46DCFF0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89" w:history="1">
        <w:r w:rsidR="00D853A4" w:rsidRPr="00EE54FD">
          <w:rPr>
            <w:rStyle w:val="Lienhypertexte"/>
            <w:noProof/>
          </w:rPr>
          <w:t>2.3.4.1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 for determining the active substance and relevant component in the biocidal product</w:t>
        </w:r>
        <w:r w:rsidR="00D853A4">
          <w:rPr>
            <w:noProof/>
            <w:webHidden/>
          </w:rPr>
          <w:tab/>
        </w:r>
        <w:r w:rsidR="00D853A4">
          <w:rPr>
            <w:noProof/>
            <w:webHidden/>
          </w:rPr>
          <w:fldChar w:fldCharType="begin"/>
        </w:r>
        <w:r w:rsidR="00D853A4">
          <w:rPr>
            <w:noProof/>
            <w:webHidden/>
          </w:rPr>
          <w:instrText xml:space="preserve"> PAGEREF _Toc883889 \h </w:instrText>
        </w:r>
        <w:r w:rsidR="00D853A4">
          <w:rPr>
            <w:noProof/>
            <w:webHidden/>
          </w:rPr>
        </w:r>
        <w:r w:rsidR="00D853A4">
          <w:rPr>
            <w:noProof/>
            <w:webHidden/>
          </w:rPr>
          <w:fldChar w:fldCharType="separate"/>
        </w:r>
        <w:r>
          <w:rPr>
            <w:noProof/>
            <w:webHidden/>
          </w:rPr>
          <w:t>26</w:t>
        </w:r>
        <w:r w:rsidR="00D853A4">
          <w:rPr>
            <w:noProof/>
            <w:webHidden/>
          </w:rPr>
          <w:fldChar w:fldCharType="end"/>
        </w:r>
      </w:hyperlink>
    </w:p>
    <w:p w14:paraId="41F78107" w14:textId="7F197AA0"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890" w:history="1">
        <w:r w:rsidR="00D853A4" w:rsidRPr="00EE54FD">
          <w:rPr>
            <w:rStyle w:val="Lienhypertexte"/>
            <w:noProof/>
          </w:rPr>
          <w:t>2.3.4.2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Analytical methods for determining relevant components and/or residues in different matrices</w:t>
        </w:r>
        <w:r w:rsidR="00D853A4">
          <w:rPr>
            <w:noProof/>
            <w:webHidden/>
          </w:rPr>
          <w:tab/>
        </w:r>
        <w:r w:rsidR="00D853A4">
          <w:rPr>
            <w:noProof/>
            <w:webHidden/>
          </w:rPr>
          <w:tab/>
        </w:r>
        <w:r w:rsidR="00D853A4">
          <w:rPr>
            <w:noProof/>
            <w:webHidden/>
          </w:rPr>
          <w:fldChar w:fldCharType="begin"/>
        </w:r>
        <w:r w:rsidR="00D853A4">
          <w:rPr>
            <w:noProof/>
            <w:webHidden/>
          </w:rPr>
          <w:instrText xml:space="preserve"> PAGEREF _Toc883890 \h </w:instrText>
        </w:r>
        <w:r w:rsidR="00D853A4">
          <w:rPr>
            <w:noProof/>
            <w:webHidden/>
          </w:rPr>
        </w:r>
        <w:r w:rsidR="00D853A4">
          <w:rPr>
            <w:noProof/>
            <w:webHidden/>
          </w:rPr>
          <w:fldChar w:fldCharType="separate"/>
        </w:r>
        <w:r>
          <w:rPr>
            <w:noProof/>
            <w:webHidden/>
          </w:rPr>
          <w:t>29</w:t>
        </w:r>
        <w:r w:rsidR="00D853A4">
          <w:rPr>
            <w:noProof/>
            <w:webHidden/>
          </w:rPr>
          <w:fldChar w:fldCharType="end"/>
        </w:r>
      </w:hyperlink>
    </w:p>
    <w:p w14:paraId="4F1DCCD3" w14:textId="7DA97600"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91" w:history="1">
        <w:r w:rsidR="00D853A4" w:rsidRPr="00EE54FD">
          <w:rPr>
            <w:rStyle w:val="Lienhypertexte"/>
            <w:rFonts w:eastAsia="Times New Roman"/>
            <w:noProof/>
          </w:rPr>
          <w:t>2.4</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Physico-chemical properties</w:t>
        </w:r>
        <w:r w:rsidR="00D853A4">
          <w:rPr>
            <w:noProof/>
            <w:webHidden/>
          </w:rPr>
          <w:tab/>
        </w:r>
        <w:r w:rsidR="00D853A4">
          <w:rPr>
            <w:noProof/>
            <w:webHidden/>
          </w:rPr>
          <w:fldChar w:fldCharType="begin"/>
        </w:r>
        <w:r w:rsidR="00D853A4">
          <w:rPr>
            <w:noProof/>
            <w:webHidden/>
          </w:rPr>
          <w:instrText xml:space="preserve"> PAGEREF _Toc883891 \h </w:instrText>
        </w:r>
        <w:r w:rsidR="00D853A4">
          <w:rPr>
            <w:noProof/>
            <w:webHidden/>
          </w:rPr>
        </w:r>
        <w:r w:rsidR="00D853A4">
          <w:rPr>
            <w:noProof/>
            <w:webHidden/>
          </w:rPr>
          <w:fldChar w:fldCharType="separate"/>
        </w:r>
        <w:r>
          <w:rPr>
            <w:noProof/>
            <w:webHidden/>
          </w:rPr>
          <w:t>29</w:t>
        </w:r>
        <w:r w:rsidR="00D853A4">
          <w:rPr>
            <w:noProof/>
            <w:webHidden/>
          </w:rPr>
          <w:fldChar w:fldCharType="end"/>
        </w:r>
      </w:hyperlink>
    </w:p>
    <w:p w14:paraId="454787FA" w14:textId="0CD96F1D"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892" w:history="1">
        <w:r w:rsidR="00D853A4" w:rsidRPr="00EE54FD">
          <w:rPr>
            <w:rStyle w:val="Lienhypertexte"/>
            <w:noProof/>
          </w:rPr>
          <w:t>2.5</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Effectiveness against target organisms</w:t>
        </w:r>
        <w:r w:rsidR="00D853A4">
          <w:rPr>
            <w:noProof/>
            <w:webHidden/>
          </w:rPr>
          <w:tab/>
        </w:r>
        <w:r w:rsidR="00D853A4">
          <w:rPr>
            <w:noProof/>
            <w:webHidden/>
          </w:rPr>
          <w:fldChar w:fldCharType="begin"/>
        </w:r>
        <w:r w:rsidR="00D853A4">
          <w:rPr>
            <w:noProof/>
            <w:webHidden/>
          </w:rPr>
          <w:instrText xml:space="preserve"> PAGEREF _Toc883892 \h </w:instrText>
        </w:r>
        <w:r w:rsidR="00D853A4">
          <w:rPr>
            <w:noProof/>
            <w:webHidden/>
          </w:rPr>
        </w:r>
        <w:r w:rsidR="00D853A4">
          <w:rPr>
            <w:noProof/>
            <w:webHidden/>
          </w:rPr>
          <w:fldChar w:fldCharType="separate"/>
        </w:r>
        <w:r>
          <w:rPr>
            <w:noProof/>
            <w:webHidden/>
          </w:rPr>
          <w:t>31</w:t>
        </w:r>
        <w:r w:rsidR="00D853A4">
          <w:rPr>
            <w:noProof/>
            <w:webHidden/>
          </w:rPr>
          <w:fldChar w:fldCharType="end"/>
        </w:r>
      </w:hyperlink>
    </w:p>
    <w:p w14:paraId="64386D0A" w14:textId="537A7DD9"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3" w:history="1">
        <w:r w:rsidR="00D853A4" w:rsidRPr="00EE54FD">
          <w:rPr>
            <w:rStyle w:val="Lienhypertexte"/>
            <w:rFonts w:cs="Symbol"/>
            <w:noProof/>
            <w:lang w:val="x-none" w:eastAsia="x-none" w:bidi="x-none"/>
          </w:rPr>
          <w:t>2.5.1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Function</w:t>
        </w:r>
        <w:r w:rsidR="00D853A4">
          <w:rPr>
            <w:noProof/>
            <w:webHidden/>
          </w:rPr>
          <w:tab/>
        </w:r>
        <w:r w:rsidR="00D853A4">
          <w:rPr>
            <w:noProof/>
            <w:webHidden/>
          </w:rPr>
          <w:fldChar w:fldCharType="begin"/>
        </w:r>
        <w:r w:rsidR="00D853A4">
          <w:rPr>
            <w:noProof/>
            <w:webHidden/>
          </w:rPr>
          <w:instrText xml:space="preserve"> PAGEREF _Toc883893 \h </w:instrText>
        </w:r>
        <w:r w:rsidR="00D853A4">
          <w:rPr>
            <w:noProof/>
            <w:webHidden/>
          </w:rPr>
        </w:r>
        <w:r w:rsidR="00D853A4">
          <w:rPr>
            <w:noProof/>
            <w:webHidden/>
          </w:rPr>
          <w:fldChar w:fldCharType="separate"/>
        </w:r>
        <w:r>
          <w:rPr>
            <w:noProof/>
            <w:webHidden/>
          </w:rPr>
          <w:t>31</w:t>
        </w:r>
        <w:r w:rsidR="00D853A4">
          <w:rPr>
            <w:noProof/>
            <w:webHidden/>
          </w:rPr>
          <w:fldChar w:fldCharType="end"/>
        </w:r>
      </w:hyperlink>
    </w:p>
    <w:p w14:paraId="63BC1610" w14:textId="77B46500"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4" w:history="1">
        <w:r w:rsidR="00D853A4" w:rsidRPr="00EE54FD">
          <w:rPr>
            <w:rStyle w:val="Lienhypertexte"/>
            <w:rFonts w:cs="Symbol"/>
            <w:noProof/>
            <w:lang w:val="x-none" w:eastAsia="x-none" w:bidi="x-none"/>
          </w:rPr>
          <w:t>2.5.2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Organisms to be controlled and products, organisms or objects to be protected</w:t>
        </w:r>
        <w:r w:rsidR="00D853A4">
          <w:rPr>
            <w:noProof/>
            <w:webHidden/>
          </w:rPr>
          <w:tab/>
        </w:r>
        <w:r w:rsidR="00D853A4">
          <w:rPr>
            <w:noProof/>
            <w:webHidden/>
          </w:rPr>
          <w:fldChar w:fldCharType="begin"/>
        </w:r>
        <w:r w:rsidR="00D853A4">
          <w:rPr>
            <w:noProof/>
            <w:webHidden/>
          </w:rPr>
          <w:instrText xml:space="preserve"> PAGEREF _Toc883894 \h </w:instrText>
        </w:r>
        <w:r w:rsidR="00D853A4">
          <w:rPr>
            <w:noProof/>
            <w:webHidden/>
          </w:rPr>
        </w:r>
        <w:r w:rsidR="00D853A4">
          <w:rPr>
            <w:noProof/>
            <w:webHidden/>
          </w:rPr>
          <w:fldChar w:fldCharType="separate"/>
        </w:r>
        <w:r>
          <w:rPr>
            <w:noProof/>
            <w:webHidden/>
          </w:rPr>
          <w:t>31</w:t>
        </w:r>
        <w:r w:rsidR="00D853A4">
          <w:rPr>
            <w:noProof/>
            <w:webHidden/>
          </w:rPr>
          <w:fldChar w:fldCharType="end"/>
        </w:r>
      </w:hyperlink>
    </w:p>
    <w:p w14:paraId="41A74033" w14:textId="2A6B4FB2"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5" w:history="1">
        <w:r w:rsidR="00D853A4" w:rsidRPr="00EE54FD">
          <w:rPr>
            <w:rStyle w:val="Lienhypertexte"/>
            <w:rFonts w:cs="Symbol"/>
            <w:noProof/>
            <w:lang w:val="x-none" w:eastAsia="x-none" w:bidi="x-none"/>
          </w:rPr>
          <w:t>2.5.3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 on target organisms and efficacy</w:t>
        </w:r>
        <w:r w:rsidR="00D853A4">
          <w:rPr>
            <w:noProof/>
            <w:webHidden/>
          </w:rPr>
          <w:tab/>
        </w:r>
        <w:r w:rsidR="00D853A4">
          <w:rPr>
            <w:noProof/>
            <w:webHidden/>
          </w:rPr>
          <w:fldChar w:fldCharType="begin"/>
        </w:r>
        <w:r w:rsidR="00D853A4">
          <w:rPr>
            <w:noProof/>
            <w:webHidden/>
          </w:rPr>
          <w:instrText xml:space="preserve"> PAGEREF _Toc883895 \h </w:instrText>
        </w:r>
        <w:r w:rsidR="00D853A4">
          <w:rPr>
            <w:noProof/>
            <w:webHidden/>
          </w:rPr>
        </w:r>
        <w:r w:rsidR="00D853A4">
          <w:rPr>
            <w:noProof/>
            <w:webHidden/>
          </w:rPr>
          <w:fldChar w:fldCharType="separate"/>
        </w:r>
        <w:r>
          <w:rPr>
            <w:noProof/>
            <w:webHidden/>
          </w:rPr>
          <w:t>31</w:t>
        </w:r>
        <w:r w:rsidR="00D853A4">
          <w:rPr>
            <w:noProof/>
            <w:webHidden/>
          </w:rPr>
          <w:fldChar w:fldCharType="end"/>
        </w:r>
      </w:hyperlink>
    </w:p>
    <w:p w14:paraId="4856BCF1" w14:textId="1E42ACBE"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6" w:history="1">
        <w:r w:rsidR="00D853A4" w:rsidRPr="00EE54FD">
          <w:rPr>
            <w:rStyle w:val="Lienhypertexte"/>
            <w:rFonts w:cs="Symbol"/>
            <w:noProof/>
            <w:lang w:val="x-none" w:eastAsia="x-none" w:bidi="x-none"/>
          </w:rPr>
          <w:t>2.5.4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Mode of action including time delay</w:t>
        </w:r>
        <w:r w:rsidR="00D853A4">
          <w:rPr>
            <w:noProof/>
            <w:webHidden/>
          </w:rPr>
          <w:tab/>
        </w:r>
        <w:r w:rsidR="00D853A4">
          <w:rPr>
            <w:noProof/>
            <w:webHidden/>
          </w:rPr>
          <w:fldChar w:fldCharType="begin"/>
        </w:r>
        <w:r w:rsidR="00D853A4">
          <w:rPr>
            <w:noProof/>
            <w:webHidden/>
          </w:rPr>
          <w:instrText xml:space="preserve"> PAGEREF _Toc883896 \h </w:instrText>
        </w:r>
        <w:r w:rsidR="00D853A4">
          <w:rPr>
            <w:noProof/>
            <w:webHidden/>
          </w:rPr>
        </w:r>
        <w:r w:rsidR="00D853A4">
          <w:rPr>
            <w:noProof/>
            <w:webHidden/>
          </w:rPr>
          <w:fldChar w:fldCharType="separate"/>
        </w:r>
        <w:r>
          <w:rPr>
            <w:noProof/>
            <w:webHidden/>
          </w:rPr>
          <w:t>32</w:t>
        </w:r>
        <w:r w:rsidR="00D853A4">
          <w:rPr>
            <w:noProof/>
            <w:webHidden/>
          </w:rPr>
          <w:fldChar w:fldCharType="end"/>
        </w:r>
      </w:hyperlink>
    </w:p>
    <w:p w14:paraId="429B5047" w14:textId="4D090B6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7" w:history="1">
        <w:r w:rsidR="00D853A4" w:rsidRPr="00EE54FD">
          <w:rPr>
            <w:rStyle w:val="Lienhypertexte"/>
            <w:rFonts w:cs="Symbol"/>
            <w:noProof/>
            <w:lang w:val="x-none" w:eastAsia="x-none" w:bidi="x-none"/>
          </w:rPr>
          <w:t>2.5.5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Occurrence of resistance - resistance management / Unacceptable effect</w:t>
        </w:r>
        <w:r w:rsidR="00D853A4">
          <w:rPr>
            <w:noProof/>
            <w:webHidden/>
          </w:rPr>
          <w:tab/>
        </w:r>
        <w:r w:rsidR="00D853A4">
          <w:rPr>
            <w:noProof/>
            <w:webHidden/>
          </w:rPr>
          <w:fldChar w:fldCharType="begin"/>
        </w:r>
        <w:r w:rsidR="00D853A4">
          <w:rPr>
            <w:noProof/>
            <w:webHidden/>
          </w:rPr>
          <w:instrText xml:space="preserve"> PAGEREF _Toc883897 \h </w:instrText>
        </w:r>
        <w:r w:rsidR="00D853A4">
          <w:rPr>
            <w:noProof/>
            <w:webHidden/>
          </w:rPr>
        </w:r>
        <w:r w:rsidR="00D853A4">
          <w:rPr>
            <w:noProof/>
            <w:webHidden/>
          </w:rPr>
          <w:fldChar w:fldCharType="separate"/>
        </w:r>
        <w:r>
          <w:rPr>
            <w:noProof/>
            <w:webHidden/>
          </w:rPr>
          <w:t>32</w:t>
        </w:r>
        <w:r w:rsidR="00D853A4">
          <w:rPr>
            <w:noProof/>
            <w:webHidden/>
          </w:rPr>
          <w:fldChar w:fldCharType="end"/>
        </w:r>
      </w:hyperlink>
    </w:p>
    <w:p w14:paraId="5B638EC1" w14:textId="76B2971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8" w:history="1">
        <w:r w:rsidR="00D853A4" w:rsidRPr="00EE54FD">
          <w:rPr>
            <w:rStyle w:val="Lienhypertexte"/>
            <w:rFonts w:cs="Symbol"/>
            <w:noProof/>
            <w:lang w:val="x-none" w:eastAsia="x-none" w:bidi="x-none"/>
          </w:rPr>
          <w:t>2.5.6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Evaluation of the label claim</w:t>
        </w:r>
        <w:r w:rsidR="00D853A4">
          <w:rPr>
            <w:noProof/>
            <w:webHidden/>
          </w:rPr>
          <w:tab/>
        </w:r>
        <w:r w:rsidR="00D853A4">
          <w:rPr>
            <w:noProof/>
            <w:webHidden/>
          </w:rPr>
          <w:fldChar w:fldCharType="begin"/>
        </w:r>
        <w:r w:rsidR="00D853A4">
          <w:rPr>
            <w:noProof/>
            <w:webHidden/>
          </w:rPr>
          <w:instrText xml:space="preserve"> PAGEREF _Toc883898 \h </w:instrText>
        </w:r>
        <w:r w:rsidR="00D853A4">
          <w:rPr>
            <w:noProof/>
            <w:webHidden/>
          </w:rPr>
        </w:r>
        <w:r w:rsidR="00D853A4">
          <w:rPr>
            <w:noProof/>
            <w:webHidden/>
          </w:rPr>
          <w:fldChar w:fldCharType="separate"/>
        </w:r>
        <w:r>
          <w:rPr>
            <w:noProof/>
            <w:webHidden/>
          </w:rPr>
          <w:t>33</w:t>
        </w:r>
        <w:r w:rsidR="00D853A4">
          <w:rPr>
            <w:noProof/>
            <w:webHidden/>
          </w:rPr>
          <w:fldChar w:fldCharType="end"/>
        </w:r>
      </w:hyperlink>
    </w:p>
    <w:p w14:paraId="15686F96" w14:textId="4091D791"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899" w:history="1">
        <w:r w:rsidR="00D853A4" w:rsidRPr="00EE54FD">
          <w:rPr>
            <w:rStyle w:val="Lienhypertexte"/>
            <w:rFonts w:cs="Symbol"/>
            <w:noProof/>
            <w:lang w:val="x-none" w:eastAsia="x-none" w:bidi="x-none"/>
          </w:rPr>
          <w:t>2.5.7</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of the efficacy assessment</w:t>
        </w:r>
        <w:r w:rsidR="00D853A4">
          <w:rPr>
            <w:noProof/>
            <w:webHidden/>
          </w:rPr>
          <w:tab/>
        </w:r>
        <w:r w:rsidR="00D853A4">
          <w:rPr>
            <w:noProof/>
            <w:webHidden/>
          </w:rPr>
          <w:fldChar w:fldCharType="begin"/>
        </w:r>
        <w:r w:rsidR="00D853A4">
          <w:rPr>
            <w:noProof/>
            <w:webHidden/>
          </w:rPr>
          <w:instrText xml:space="preserve"> PAGEREF _Toc883899 \h </w:instrText>
        </w:r>
        <w:r w:rsidR="00D853A4">
          <w:rPr>
            <w:noProof/>
            <w:webHidden/>
          </w:rPr>
        </w:r>
        <w:r w:rsidR="00D853A4">
          <w:rPr>
            <w:noProof/>
            <w:webHidden/>
          </w:rPr>
          <w:fldChar w:fldCharType="separate"/>
        </w:r>
        <w:r>
          <w:rPr>
            <w:noProof/>
            <w:webHidden/>
          </w:rPr>
          <w:t>34</w:t>
        </w:r>
        <w:r w:rsidR="00D853A4">
          <w:rPr>
            <w:noProof/>
            <w:webHidden/>
          </w:rPr>
          <w:fldChar w:fldCharType="end"/>
        </w:r>
      </w:hyperlink>
    </w:p>
    <w:p w14:paraId="628D8F6D" w14:textId="3889EB66"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00" w:history="1">
        <w:r w:rsidR="00D853A4" w:rsidRPr="00EE54FD">
          <w:rPr>
            <w:rStyle w:val="Lienhypertexte"/>
            <w:noProof/>
          </w:rPr>
          <w:t>2.6</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Description of the intended use</w:t>
        </w:r>
        <w:r w:rsidR="00D853A4">
          <w:rPr>
            <w:noProof/>
            <w:webHidden/>
          </w:rPr>
          <w:tab/>
        </w:r>
        <w:r w:rsidR="00D853A4">
          <w:rPr>
            <w:noProof/>
            <w:webHidden/>
          </w:rPr>
          <w:fldChar w:fldCharType="begin"/>
        </w:r>
        <w:r w:rsidR="00D853A4">
          <w:rPr>
            <w:noProof/>
            <w:webHidden/>
          </w:rPr>
          <w:instrText xml:space="preserve"> PAGEREF _Toc883900 \h </w:instrText>
        </w:r>
        <w:r w:rsidR="00D853A4">
          <w:rPr>
            <w:noProof/>
            <w:webHidden/>
          </w:rPr>
        </w:r>
        <w:r w:rsidR="00D853A4">
          <w:rPr>
            <w:noProof/>
            <w:webHidden/>
          </w:rPr>
          <w:fldChar w:fldCharType="separate"/>
        </w:r>
        <w:r>
          <w:rPr>
            <w:noProof/>
            <w:webHidden/>
          </w:rPr>
          <w:t>36</w:t>
        </w:r>
        <w:r w:rsidR="00D853A4">
          <w:rPr>
            <w:noProof/>
            <w:webHidden/>
          </w:rPr>
          <w:fldChar w:fldCharType="end"/>
        </w:r>
      </w:hyperlink>
    </w:p>
    <w:p w14:paraId="6BC442CE" w14:textId="609678FE"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01" w:history="1">
        <w:r w:rsidR="00D853A4" w:rsidRPr="00EE54FD">
          <w:rPr>
            <w:rStyle w:val="Lienhypertexte"/>
            <w:noProof/>
          </w:rPr>
          <w:t>2.7</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human health</w:t>
        </w:r>
        <w:r w:rsidR="00D853A4">
          <w:rPr>
            <w:noProof/>
            <w:webHidden/>
          </w:rPr>
          <w:tab/>
        </w:r>
        <w:r w:rsidR="00D853A4">
          <w:rPr>
            <w:noProof/>
            <w:webHidden/>
          </w:rPr>
          <w:fldChar w:fldCharType="begin"/>
        </w:r>
        <w:r w:rsidR="00D853A4">
          <w:rPr>
            <w:noProof/>
            <w:webHidden/>
          </w:rPr>
          <w:instrText xml:space="preserve"> PAGEREF _Toc883901 \h </w:instrText>
        </w:r>
        <w:r w:rsidR="00D853A4">
          <w:rPr>
            <w:noProof/>
            <w:webHidden/>
          </w:rPr>
        </w:r>
        <w:r w:rsidR="00D853A4">
          <w:rPr>
            <w:noProof/>
            <w:webHidden/>
          </w:rPr>
          <w:fldChar w:fldCharType="separate"/>
        </w:r>
        <w:r>
          <w:rPr>
            <w:noProof/>
            <w:webHidden/>
          </w:rPr>
          <w:t>37</w:t>
        </w:r>
        <w:r w:rsidR="00D853A4">
          <w:rPr>
            <w:noProof/>
            <w:webHidden/>
          </w:rPr>
          <w:fldChar w:fldCharType="end"/>
        </w:r>
      </w:hyperlink>
    </w:p>
    <w:p w14:paraId="6343BC7D" w14:textId="68A0B13D"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02" w:history="1">
        <w:r w:rsidR="00D853A4" w:rsidRPr="00EE54FD">
          <w:rPr>
            <w:rStyle w:val="Lienhypertexte"/>
            <w:rFonts w:cs="Symbol"/>
            <w:noProof/>
            <w:lang w:val="x-none" w:eastAsia="x-none" w:bidi="x-none"/>
          </w:rPr>
          <w:t>2.7.1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Hazard potential - initial PAR 2016</w:t>
        </w:r>
        <w:r w:rsidR="00D853A4">
          <w:rPr>
            <w:noProof/>
            <w:webHidden/>
          </w:rPr>
          <w:tab/>
        </w:r>
        <w:r w:rsidR="00D853A4">
          <w:rPr>
            <w:noProof/>
            <w:webHidden/>
          </w:rPr>
          <w:fldChar w:fldCharType="begin"/>
        </w:r>
        <w:r w:rsidR="00D853A4">
          <w:rPr>
            <w:noProof/>
            <w:webHidden/>
          </w:rPr>
          <w:instrText xml:space="preserve"> PAGEREF _Toc883902 \h </w:instrText>
        </w:r>
        <w:r w:rsidR="00D853A4">
          <w:rPr>
            <w:noProof/>
            <w:webHidden/>
          </w:rPr>
        </w:r>
        <w:r w:rsidR="00D853A4">
          <w:rPr>
            <w:noProof/>
            <w:webHidden/>
          </w:rPr>
          <w:fldChar w:fldCharType="separate"/>
        </w:r>
        <w:r>
          <w:rPr>
            <w:noProof/>
            <w:webHidden/>
          </w:rPr>
          <w:t>37</w:t>
        </w:r>
        <w:r w:rsidR="00D853A4">
          <w:rPr>
            <w:noProof/>
            <w:webHidden/>
          </w:rPr>
          <w:fldChar w:fldCharType="end"/>
        </w:r>
      </w:hyperlink>
    </w:p>
    <w:p w14:paraId="38A2F7BA" w14:textId="4865FC2B"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3" w:history="1">
        <w:r w:rsidR="00D853A4" w:rsidRPr="00EE54FD">
          <w:rPr>
            <w:rStyle w:val="Lienhypertexte"/>
            <w:rFonts w:eastAsia="Times New Roman"/>
            <w:noProof/>
          </w:rPr>
          <w:t>2.7.1.1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active substance</w:t>
        </w:r>
        <w:r w:rsidR="00D853A4">
          <w:rPr>
            <w:noProof/>
            <w:webHidden/>
          </w:rPr>
          <w:tab/>
        </w:r>
        <w:r w:rsidR="00D853A4">
          <w:rPr>
            <w:noProof/>
            <w:webHidden/>
          </w:rPr>
          <w:fldChar w:fldCharType="begin"/>
        </w:r>
        <w:r w:rsidR="00D853A4">
          <w:rPr>
            <w:noProof/>
            <w:webHidden/>
          </w:rPr>
          <w:instrText xml:space="preserve"> PAGEREF _Toc883903 \h </w:instrText>
        </w:r>
        <w:r w:rsidR="00D853A4">
          <w:rPr>
            <w:noProof/>
            <w:webHidden/>
          </w:rPr>
        </w:r>
        <w:r w:rsidR="00D853A4">
          <w:rPr>
            <w:noProof/>
            <w:webHidden/>
          </w:rPr>
          <w:fldChar w:fldCharType="separate"/>
        </w:r>
        <w:r>
          <w:rPr>
            <w:noProof/>
            <w:webHidden/>
          </w:rPr>
          <w:t>37</w:t>
        </w:r>
        <w:r w:rsidR="00D853A4">
          <w:rPr>
            <w:noProof/>
            <w:webHidden/>
          </w:rPr>
          <w:fldChar w:fldCharType="end"/>
        </w:r>
      </w:hyperlink>
    </w:p>
    <w:p w14:paraId="5F067F1F" w14:textId="3A549B23"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4" w:history="1">
        <w:r w:rsidR="00D853A4" w:rsidRPr="00EE54FD">
          <w:rPr>
            <w:rStyle w:val="Lienhypertexte"/>
            <w:rFonts w:eastAsia="Times New Roman"/>
            <w:noProof/>
          </w:rPr>
          <w:t>2.7.1.2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substance(s) of concern</w:t>
        </w:r>
        <w:r w:rsidR="00D853A4">
          <w:rPr>
            <w:noProof/>
            <w:webHidden/>
          </w:rPr>
          <w:tab/>
        </w:r>
        <w:r w:rsidR="00D853A4">
          <w:rPr>
            <w:noProof/>
            <w:webHidden/>
          </w:rPr>
          <w:fldChar w:fldCharType="begin"/>
        </w:r>
        <w:r w:rsidR="00D853A4">
          <w:rPr>
            <w:noProof/>
            <w:webHidden/>
          </w:rPr>
          <w:instrText xml:space="preserve"> PAGEREF _Toc883904 \h </w:instrText>
        </w:r>
        <w:r w:rsidR="00D853A4">
          <w:rPr>
            <w:noProof/>
            <w:webHidden/>
          </w:rPr>
        </w:r>
        <w:r w:rsidR="00D853A4">
          <w:rPr>
            <w:noProof/>
            <w:webHidden/>
          </w:rPr>
          <w:fldChar w:fldCharType="separate"/>
        </w:r>
        <w:r>
          <w:rPr>
            <w:noProof/>
            <w:webHidden/>
          </w:rPr>
          <w:t>41</w:t>
        </w:r>
        <w:r w:rsidR="00D853A4">
          <w:rPr>
            <w:noProof/>
            <w:webHidden/>
          </w:rPr>
          <w:fldChar w:fldCharType="end"/>
        </w:r>
      </w:hyperlink>
    </w:p>
    <w:p w14:paraId="1747BF53" w14:textId="2C10A35F"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5" w:history="1">
        <w:r w:rsidR="00D853A4" w:rsidRPr="00EE54FD">
          <w:rPr>
            <w:rStyle w:val="Lienhypertexte"/>
            <w:rFonts w:eastAsia="Times New Roman"/>
            <w:noProof/>
          </w:rPr>
          <w:t>2.7.1.3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Toxicology of the biocidal product</w:t>
        </w:r>
        <w:r w:rsidR="00D853A4">
          <w:rPr>
            <w:noProof/>
            <w:webHidden/>
          </w:rPr>
          <w:tab/>
        </w:r>
        <w:r w:rsidR="00D853A4">
          <w:rPr>
            <w:noProof/>
            <w:webHidden/>
          </w:rPr>
          <w:fldChar w:fldCharType="begin"/>
        </w:r>
        <w:r w:rsidR="00D853A4">
          <w:rPr>
            <w:noProof/>
            <w:webHidden/>
          </w:rPr>
          <w:instrText xml:space="preserve"> PAGEREF _Toc883905 \h </w:instrText>
        </w:r>
        <w:r w:rsidR="00D853A4">
          <w:rPr>
            <w:noProof/>
            <w:webHidden/>
          </w:rPr>
        </w:r>
        <w:r w:rsidR="00D853A4">
          <w:rPr>
            <w:noProof/>
            <w:webHidden/>
          </w:rPr>
          <w:fldChar w:fldCharType="separate"/>
        </w:r>
        <w:r>
          <w:rPr>
            <w:noProof/>
            <w:webHidden/>
          </w:rPr>
          <w:t>42</w:t>
        </w:r>
        <w:r w:rsidR="00D853A4">
          <w:rPr>
            <w:noProof/>
            <w:webHidden/>
          </w:rPr>
          <w:fldChar w:fldCharType="end"/>
        </w:r>
      </w:hyperlink>
    </w:p>
    <w:p w14:paraId="36839EAE" w14:textId="1FFD8F7E"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06" w:history="1">
        <w:r w:rsidR="00D853A4" w:rsidRPr="00EE54FD">
          <w:rPr>
            <w:rStyle w:val="Lienhypertexte"/>
            <w:rFonts w:cs="Symbol"/>
            <w:i/>
            <w:noProof/>
            <w:lang w:val="x-none" w:eastAsia="x-none" w:bidi="x-none"/>
          </w:rPr>
          <w:t>2.7.2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Human exposure assessment</w:t>
        </w:r>
        <w:r w:rsidR="00D853A4">
          <w:rPr>
            <w:noProof/>
            <w:webHidden/>
          </w:rPr>
          <w:tab/>
        </w:r>
        <w:r w:rsidR="00D853A4">
          <w:rPr>
            <w:noProof/>
            <w:webHidden/>
          </w:rPr>
          <w:fldChar w:fldCharType="begin"/>
        </w:r>
        <w:r w:rsidR="00D853A4">
          <w:rPr>
            <w:noProof/>
            <w:webHidden/>
          </w:rPr>
          <w:instrText xml:space="preserve"> PAGEREF _Toc883906 \h </w:instrText>
        </w:r>
        <w:r w:rsidR="00D853A4">
          <w:rPr>
            <w:noProof/>
            <w:webHidden/>
          </w:rPr>
        </w:r>
        <w:r w:rsidR="00D853A4">
          <w:rPr>
            <w:noProof/>
            <w:webHidden/>
          </w:rPr>
          <w:fldChar w:fldCharType="separate"/>
        </w:r>
        <w:r>
          <w:rPr>
            <w:noProof/>
            <w:webHidden/>
          </w:rPr>
          <w:t>43</w:t>
        </w:r>
        <w:r w:rsidR="00D853A4">
          <w:rPr>
            <w:noProof/>
            <w:webHidden/>
          </w:rPr>
          <w:fldChar w:fldCharType="end"/>
        </w:r>
      </w:hyperlink>
    </w:p>
    <w:p w14:paraId="726B56A5" w14:textId="1FD96EA2"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7" w:history="1">
        <w:r w:rsidR="00D853A4" w:rsidRPr="00EE54FD">
          <w:rPr>
            <w:rStyle w:val="Lienhypertexte"/>
            <w:noProof/>
          </w:rPr>
          <w:t>2.7.2.1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Identification of main paths of human exposure towards active substance from its use in biocidal product</w:t>
        </w:r>
        <w:r w:rsidR="00D853A4">
          <w:rPr>
            <w:noProof/>
            <w:webHidden/>
          </w:rPr>
          <w:tab/>
        </w:r>
        <w:r w:rsidR="00D853A4">
          <w:rPr>
            <w:noProof/>
            <w:webHidden/>
          </w:rPr>
          <w:fldChar w:fldCharType="begin"/>
        </w:r>
        <w:r w:rsidR="00D853A4">
          <w:rPr>
            <w:noProof/>
            <w:webHidden/>
          </w:rPr>
          <w:instrText xml:space="preserve"> PAGEREF _Toc883907 \h </w:instrText>
        </w:r>
        <w:r w:rsidR="00D853A4">
          <w:rPr>
            <w:noProof/>
            <w:webHidden/>
          </w:rPr>
        </w:r>
        <w:r w:rsidR="00D853A4">
          <w:rPr>
            <w:noProof/>
            <w:webHidden/>
          </w:rPr>
          <w:fldChar w:fldCharType="separate"/>
        </w:r>
        <w:r>
          <w:rPr>
            <w:noProof/>
            <w:webHidden/>
          </w:rPr>
          <w:t>43</w:t>
        </w:r>
        <w:r w:rsidR="00D853A4">
          <w:rPr>
            <w:noProof/>
            <w:webHidden/>
          </w:rPr>
          <w:fldChar w:fldCharType="end"/>
        </w:r>
      </w:hyperlink>
    </w:p>
    <w:p w14:paraId="1AE7E531" w14:textId="2521A360"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08" w:history="1">
        <w:r w:rsidR="00D853A4" w:rsidRPr="00EE54FD">
          <w:rPr>
            <w:rStyle w:val="Lienhypertexte"/>
            <w:noProof/>
          </w:rPr>
          <w:t>2.7.2.2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Direct exposure as a result of use of the active substance in biocidal product</w:t>
        </w:r>
        <w:r w:rsidR="00D853A4">
          <w:rPr>
            <w:noProof/>
            <w:webHidden/>
          </w:rPr>
          <w:tab/>
        </w:r>
        <w:r w:rsidR="00D853A4">
          <w:rPr>
            <w:noProof/>
            <w:webHidden/>
          </w:rPr>
          <w:fldChar w:fldCharType="begin"/>
        </w:r>
        <w:r w:rsidR="00D853A4">
          <w:rPr>
            <w:noProof/>
            <w:webHidden/>
          </w:rPr>
          <w:instrText xml:space="preserve"> PAGEREF _Toc883908 \h </w:instrText>
        </w:r>
        <w:r w:rsidR="00D853A4">
          <w:rPr>
            <w:noProof/>
            <w:webHidden/>
          </w:rPr>
        </w:r>
        <w:r w:rsidR="00D853A4">
          <w:rPr>
            <w:noProof/>
            <w:webHidden/>
          </w:rPr>
          <w:fldChar w:fldCharType="separate"/>
        </w:r>
        <w:r>
          <w:rPr>
            <w:noProof/>
            <w:webHidden/>
          </w:rPr>
          <w:t>43</w:t>
        </w:r>
        <w:r w:rsidR="00D853A4">
          <w:rPr>
            <w:noProof/>
            <w:webHidden/>
          </w:rPr>
          <w:fldChar w:fldCharType="end"/>
        </w:r>
      </w:hyperlink>
    </w:p>
    <w:p w14:paraId="1933CC55" w14:textId="2B61D798"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0" w:history="1">
        <w:r w:rsidR="00D853A4" w:rsidRPr="00EE54FD">
          <w:rPr>
            <w:rStyle w:val="Lienhypertexte"/>
            <w:i/>
            <w:noProof/>
          </w:rPr>
          <w:t>2.7.2.3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Indirect exposure as a result of use of the active substance in biocidal product</w:t>
        </w:r>
        <w:r w:rsidR="00D853A4">
          <w:rPr>
            <w:noProof/>
            <w:webHidden/>
          </w:rPr>
          <w:tab/>
        </w:r>
        <w:r w:rsidR="00D853A4">
          <w:rPr>
            <w:noProof/>
            <w:webHidden/>
          </w:rPr>
          <w:fldChar w:fldCharType="begin"/>
        </w:r>
        <w:r w:rsidR="00D853A4">
          <w:rPr>
            <w:noProof/>
            <w:webHidden/>
          </w:rPr>
          <w:instrText xml:space="preserve"> PAGEREF _Toc883910 \h </w:instrText>
        </w:r>
        <w:r w:rsidR="00D853A4">
          <w:rPr>
            <w:noProof/>
            <w:webHidden/>
          </w:rPr>
        </w:r>
        <w:r w:rsidR="00D853A4">
          <w:rPr>
            <w:noProof/>
            <w:webHidden/>
          </w:rPr>
          <w:fldChar w:fldCharType="separate"/>
        </w:r>
        <w:r>
          <w:rPr>
            <w:noProof/>
            <w:webHidden/>
          </w:rPr>
          <w:t>46</w:t>
        </w:r>
        <w:r w:rsidR="00D853A4">
          <w:rPr>
            <w:noProof/>
            <w:webHidden/>
          </w:rPr>
          <w:fldChar w:fldCharType="end"/>
        </w:r>
      </w:hyperlink>
    </w:p>
    <w:p w14:paraId="73328CCD" w14:textId="5EA92BD2"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1" w:history="1">
        <w:r w:rsidR="00D853A4" w:rsidRPr="00EE54FD">
          <w:rPr>
            <w:rStyle w:val="Lienhypertexte"/>
            <w:rFonts w:eastAsia="Times New Roman"/>
            <w:noProof/>
          </w:rPr>
          <w:t>2.7.2.4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Exposure to residues in food</w:t>
        </w:r>
        <w:r w:rsidR="00D853A4">
          <w:rPr>
            <w:noProof/>
            <w:webHidden/>
          </w:rPr>
          <w:tab/>
        </w:r>
        <w:r w:rsidR="00D853A4">
          <w:rPr>
            <w:noProof/>
            <w:webHidden/>
          </w:rPr>
          <w:fldChar w:fldCharType="begin"/>
        </w:r>
        <w:r w:rsidR="00D853A4">
          <w:rPr>
            <w:noProof/>
            <w:webHidden/>
          </w:rPr>
          <w:instrText xml:space="preserve"> PAGEREF _Toc883911 \h </w:instrText>
        </w:r>
        <w:r w:rsidR="00D853A4">
          <w:rPr>
            <w:noProof/>
            <w:webHidden/>
          </w:rPr>
        </w:r>
        <w:r w:rsidR="00D853A4">
          <w:rPr>
            <w:noProof/>
            <w:webHidden/>
          </w:rPr>
          <w:fldChar w:fldCharType="separate"/>
        </w:r>
        <w:r>
          <w:rPr>
            <w:noProof/>
            <w:webHidden/>
          </w:rPr>
          <w:t>46</w:t>
        </w:r>
        <w:r w:rsidR="00D853A4">
          <w:rPr>
            <w:noProof/>
            <w:webHidden/>
          </w:rPr>
          <w:fldChar w:fldCharType="end"/>
        </w:r>
      </w:hyperlink>
    </w:p>
    <w:p w14:paraId="75508FF4" w14:textId="09F3E695"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2" w:history="1">
        <w:r w:rsidR="00D853A4" w:rsidRPr="00EE54FD">
          <w:rPr>
            <w:rStyle w:val="Lienhypertexte"/>
            <w:noProof/>
          </w:rPr>
          <w:t>2.7.2.5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Combined exposure</w:t>
        </w:r>
        <w:r w:rsidR="00D853A4">
          <w:rPr>
            <w:noProof/>
            <w:webHidden/>
          </w:rPr>
          <w:tab/>
        </w:r>
        <w:r w:rsidR="00D853A4">
          <w:rPr>
            <w:noProof/>
            <w:webHidden/>
          </w:rPr>
          <w:fldChar w:fldCharType="begin"/>
        </w:r>
        <w:r w:rsidR="00D853A4">
          <w:rPr>
            <w:noProof/>
            <w:webHidden/>
          </w:rPr>
          <w:instrText xml:space="preserve"> PAGEREF _Toc883912 \h </w:instrText>
        </w:r>
        <w:r w:rsidR="00D853A4">
          <w:rPr>
            <w:noProof/>
            <w:webHidden/>
          </w:rPr>
        </w:r>
        <w:r w:rsidR="00D853A4">
          <w:rPr>
            <w:noProof/>
            <w:webHidden/>
          </w:rPr>
          <w:fldChar w:fldCharType="separate"/>
        </w:r>
        <w:r>
          <w:rPr>
            <w:noProof/>
            <w:webHidden/>
          </w:rPr>
          <w:t>47</w:t>
        </w:r>
        <w:r w:rsidR="00D853A4">
          <w:rPr>
            <w:noProof/>
            <w:webHidden/>
          </w:rPr>
          <w:fldChar w:fldCharType="end"/>
        </w:r>
      </w:hyperlink>
    </w:p>
    <w:p w14:paraId="2EAF6AAB" w14:textId="77C84E83"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3" w:history="1">
        <w:r w:rsidR="00D853A4" w:rsidRPr="00EE54FD">
          <w:rPr>
            <w:rStyle w:val="Lienhypertexte"/>
            <w:rFonts w:cs="Symbol"/>
            <w:noProof/>
            <w:lang w:val="x-none" w:eastAsia="x-none" w:bidi="x-none"/>
          </w:rPr>
          <w:t>2.7.3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assessment for human health</w:t>
        </w:r>
        <w:r w:rsidR="00D853A4">
          <w:rPr>
            <w:noProof/>
            <w:webHidden/>
          </w:rPr>
          <w:tab/>
        </w:r>
        <w:r w:rsidR="00D853A4">
          <w:rPr>
            <w:noProof/>
            <w:webHidden/>
          </w:rPr>
          <w:fldChar w:fldCharType="begin"/>
        </w:r>
        <w:r w:rsidR="00D853A4">
          <w:rPr>
            <w:noProof/>
            <w:webHidden/>
          </w:rPr>
          <w:instrText xml:space="preserve"> PAGEREF _Toc883913 \h </w:instrText>
        </w:r>
        <w:r w:rsidR="00D853A4">
          <w:rPr>
            <w:noProof/>
            <w:webHidden/>
          </w:rPr>
        </w:r>
        <w:r w:rsidR="00D853A4">
          <w:rPr>
            <w:noProof/>
            <w:webHidden/>
          </w:rPr>
          <w:fldChar w:fldCharType="separate"/>
        </w:r>
        <w:r>
          <w:rPr>
            <w:noProof/>
            <w:webHidden/>
          </w:rPr>
          <w:t>47</w:t>
        </w:r>
        <w:r w:rsidR="00D853A4">
          <w:rPr>
            <w:noProof/>
            <w:webHidden/>
          </w:rPr>
          <w:fldChar w:fldCharType="end"/>
        </w:r>
      </w:hyperlink>
    </w:p>
    <w:p w14:paraId="1A9BF2AC" w14:textId="79301057"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14" w:history="1">
        <w:r w:rsidR="00D853A4" w:rsidRPr="00EE54FD">
          <w:rPr>
            <w:rStyle w:val="Lienhypertexte"/>
            <w:noProof/>
          </w:rPr>
          <w:t>2.7.3.1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direct exposure</w:t>
        </w:r>
        <w:r w:rsidR="00D853A4">
          <w:rPr>
            <w:noProof/>
            <w:webHidden/>
          </w:rPr>
          <w:tab/>
        </w:r>
        <w:r w:rsidR="00D853A4">
          <w:rPr>
            <w:noProof/>
            <w:webHidden/>
          </w:rPr>
          <w:fldChar w:fldCharType="begin"/>
        </w:r>
        <w:r w:rsidR="00D853A4">
          <w:rPr>
            <w:noProof/>
            <w:webHidden/>
          </w:rPr>
          <w:instrText xml:space="preserve"> PAGEREF _Toc883914 \h </w:instrText>
        </w:r>
        <w:r w:rsidR="00D853A4">
          <w:rPr>
            <w:noProof/>
            <w:webHidden/>
          </w:rPr>
        </w:r>
        <w:r w:rsidR="00D853A4">
          <w:rPr>
            <w:noProof/>
            <w:webHidden/>
          </w:rPr>
          <w:fldChar w:fldCharType="separate"/>
        </w:r>
        <w:r>
          <w:rPr>
            <w:noProof/>
            <w:webHidden/>
          </w:rPr>
          <w:t>47</w:t>
        </w:r>
        <w:r w:rsidR="00D853A4">
          <w:rPr>
            <w:noProof/>
            <w:webHidden/>
          </w:rPr>
          <w:fldChar w:fldCharType="end"/>
        </w:r>
      </w:hyperlink>
    </w:p>
    <w:p w14:paraId="6BB96E13" w14:textId="1C66A065"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5" w:history="1">
        <w:r w:rsidR="00D853A4" w:rsidRPr="00EE54FD">
          <w:rPr>
            <w:rStyle w:val="Lienhypertexte"/>
            <w:rFonts w:cs="Symbol"/>
            <w:noProof/>
            <w:lang w:val="x-none" w:eastAsia="x-none" w:bidi="x-none"/>
          </w:rPr>
          <w:t>2.7.4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indirect exposure</w:t>
        </w:r>
        <w:r w:rsidR="00D853A4">
          <w:rPr>
            <w:noProof/>
            <w:webHidden/>
          </w:rPr>
          <w:tab/>
        </w:r>
        <w:r w:rsidR="00D853A4">
          <w:rPr>
            <w:noProof/>
            <w:webHidden/>
          </w:rPr>
          <w:fldChar w:fldCharType="begin"/>
        </w:r>
        <w:r w:rsidR="00D853A4">
          <w:rPr>
            <w:noProof/>
            <w:webHidden/>
          </w:rPr>
          <w:instrText xml:space="preserve"> PAGEREF _Toc883915 \h </w:instrText>
        </w:r>
        <w:r w:rsidR="00D853A4">
          <w:rPr>
            <w:noProof/>
            <w:webHidden/>
          </w:rPr>
        </w:r>
        <w:r w:rsidR="00D853A4">
          <w:rPr>
            <w:noProof/>
            <w:webHidden/>
          </w:rPr>
          <w:fldChar w:fldCharType="separate"/>
        </w:r>
        <w:r>
          <w:rPr>
            <w:noProof/>
            <w:webHidden/>
          </w:rPr>
          <w:t>48</w:t>
        </w:r>
        <w:r w:rsidR="00D853A4">
          <w:rPr>
            <w:noProof/>
            <w:webHidden/>
          </w:rPr>
          <w:fldChar w:fldCharType="end"/>
        </w:r>
      </w:hyperlink>
    </w:p>
    <w:p w14:paraId="43C0B495" w14:textId="16C0183E"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6" w:history="1">
        <w:r w:rsidR="00D853A4" w:rsidRPr="00EE54FD">
          <w:rPr>
            <w:rStyle w:val="Lienhypertexte"/>
            <w:rFonts w:eastAsia="Times New Roman" w:cs="Symbol"/>
            <w:noProof/>
            <w:lang w:val="x-none" w:eastAsia="x-none" w:bidi="x-none"/>
          </w:rPr>
          <w:t>2.7.5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consumers via residues</w:t>
        </w:r>
        <w:r w:rsidR="00D853A4">
          <w:rPr>
            <w:noProof/>
            <w:webHidden/>
          </w:rPr>
          <w:tab/>
        </w:r>
        <w:r w:rsidR="00D853A4">
          <w:rPr>
            <w:noProof/>
            <w:webHidden/>
          </w:rPr>
          <w:fldChar w:fldCharType="begin"/>
        </w:r>
        <w:r w:rsidR="00D853A4">
          <w:rPr>
            <w:noProof/>
            <w:webHidden/>
          </w:rPr>
          <w:instrText xml:space="preserve"> PAGEREF _Toc883916 \h </w:instrText>
        </w:r>
        <w:r w:rsidR="00D853A4">
          <w:rPr>
            <w:noProof/>
            <w:webHidden/>
          </w:rPr>
        </w:r>
        <w:r w:rsidR="00D853A4">
          <w:rPr>
            <w:noProof/>
            <w:webHidden/>
          </w:rPr>
          <w:fldChar w:fldCharType="separate"/>
        </w:r>
        <w:r>
          <w:rPr>
            <w:noProof/>
            <w:webHidden/>
          </w:rPr>
          <w:t>48</w:t>
        </w:r>
        <w:r w:rsidR="00D853A4">
          <w:rPr>
            <w:noProof/>
            <w:webHidden/>
          </w:rPr>
          <w:fldChar w:fldCharType="end"/>
        </w:r>
      </w:hyperlink>
    </w:p>
    <w:p w14:paraId="52DC7E56" w14:textId="31245CCB"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7" w:history="1">
        <w:r w:rsidR="00D853A4" w:rsidRPr="00EE54FD">
          <w:rPr>
            <w:rStyle w:val="Lienhypertexte"/>
            <w:rFonts w:cs="Symbol"/>
            <w:noProof/>
            <w:lang w:val="x-none" w:eastAsia="x-none" w:bidi="x-none"/>
          </w:rPr>
          <w:t>2.7.6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for combined exposure</w:t>
        </w:r>
        <w:r w:rsidR="00D853A4">
          <w:rPr>
            <w:noProof/>
            <w:webHidden/>
          </w:rPr>
          <w:tab/>
        </w:r>
        <w:r w:rsidR="00D853A4">
          <w:rPr>
            <w:noProof/>
            <w:webHidden/>
          </w:rPr>
          <w:fldChar w:fldCharType="begin"/>
        </w:r>
        <w:r w:rsidR="00D853A4">
          <w:rPr>
            <w:noProof/>
            <w:webHidden/>
          </w:rPr>
          <w:instrText xml:space="preserve"> PAGEREF _Toc883917 \h </w:instrText>
        </w:r>
        <w:r w:rsidR="00D853A4">
          <w:rPr>
            <w:noProof/>
            <w:webHidden/>
          </w:rPr>
        </w:r>
        <w:r w:rsidR="00D853A4">
          <w:rPr>
            <w:noProof/>
            <w:webHidden/>
          </w:rPr>
          <w:fldChar w:fldCharType="separate"/>
        </w:r>
        <w:r>
          <w:rPr>
            <w:noProof/>
            <w:webHidden/>
          </w:rPr>
          <w:t>48</w:t>
        </w:r>
        <w:r w:rsidR="00D853A4">
          <w:rPr>
            <w:noProof/>
            <w:webHidden/>
          </w:rPr>
          <w:fldChar w:fldCharType="end"/>
        </w:r>
      </w:hyperlink>
    </w:p>
    <w:p w14:paraId="6FE78AA5" w14:textId="2BF7F634"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18" w:history="1">
        <w:r w:rsidR="00D853A4" w:rsidRPr="00EE54FD">
          <w:rPr>
            <w:rStyle w:val="Lienhypertexte"/>
            <w:rFonts w:cs="Symbol"/>
            <w:noProof/>
            <w:lang w:val="x-none" w:eastAsia="x-none" w:bidi="x-none"/>
          </w:rPr>
          <w:t>2.7.7</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on human health risk assessment</w:t>
        </w:r>
        <w:r w:rsidR="00D853A4">
          <w:rPr>
            <w:noProof/>
            <w:webHidden/>
          </w:rPr>
          <w:tab/>
        </w:r>
        <w:r w:rsidR="00D853A4">
          <w:rPr>
            <w:noProof/>
            <w:webHidden/>
          </w:rPr>
          <w:fldChar w:fldCharType="begin"/>
        </w:r>
        <w:r w:rsidR="00D853A4">
          <w:rPr>
            <w:noProof/>
            <w:webHidden/>
          </w:rPr>
          <w:instrText xml:space="preserve"> PAGEREF _Toc883918 \h </w:instrText>
        </w:r>
        <w:r w:rsidR="00D853A4">
          <w:rPr>
            <w:noProof/>
            <w:webHidden/>
          </w:rPr>
        </w:r>
        <w:r w:rsidR="00D853A4">
          <w:rPr>
            <w:noProof/>
            <w:webHidden/>
          </w:rPr>
          <w:fldChar w:fldCharType="separate"/>
        </w:r>
        <w:r>
          <w:rPr>
            <w:noProof/>
            <w:webHidden/>
          </w:rPr>
          <w:t>48</w:t>
        </w:r>
        <w:r w:rsidR="00D853A4">
          <w:rPr>
            <w:noProof/>
            <w:webHidden/>
          </w:rPr>
          <w:fldChar w:fldCharType="end"/>
        </w:r>
      </w:hyperlink>
    </w:p>
    <w:p w14:paraId="20BEE13E" w14:textId="13F3CC5B"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19" w:history="1">
        <w:r w:rsidR="00D853A4" w:rsidRPr="00EE54FD">
          <w:rPr>
            <w:rStyle w:val="Lienhypertexte"/>
            <w:noProof/>
          </w:rPr>
          <w:t>2.8</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Risk assessment for the environment</w:t>
        </w:r>
        <w:r w:rsidR="00D853A4">
          <w:rPr>
            <w:noProof/>
            <w:webHidden/>
          </w:rPr>
          <w:tab/>
        </w:r>
        <w:r w:rsidR="00D853A4">
          <w:rPr>
            <w:noProof/>
            <w:webHidden/>
          </w:rPr>
          <w:fldChar w:fldCharType="begin"/>
        </w:r>
        <w:r w:rsidR="00D853A4">
          <w:rPr>
            <w:noProof/>
            <w:webHidden/>
          </w:rPr>
          <w:instrText xml:space="preserve"> PAGEREF _Toc883919 \h </w:instrText>
        </w:r>
        <w:r w:rsidR="00D853A4">
          <w:rPr>
            <w:noProof/>
            <w:webHidden/>
          </w:rPr>
        </w:r>
        <w:r w:rsidR="00D853A4">
          <w:rPr>
            <w:noProof/>
            <w:webHidden/>
          </w:rPr>
          <w:fldChar w:fldCharType="separate"/>
        </w:r>
        <w:r>
          <w:rPr>
            <w:noProof/>
            <w:webHidden/>
          </w:rPr>
          <w:t>50</w:t>
        </w:r>
        <w:r w:rsidR="00D853A4">
          <w:rPr>
            <w:noProof/>
            <w:webHidden/>
          </w:rPr>
          <w:fldChar w:fldCharType="end"/>
        </w:r>
      </w:hyperlink>
    </w:p>
    <w:p w14:paraId="55D3C065" w14:textId="4FAC84AD"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20" w:history="1">
        <w:r w:rsidR="00D853A4" w:rsidRPr="00EE54FD">
          <w:rPr>
            <w:rStyle w:val="Lienhypertexte"/>
            <w:rFonts w:cs="Symbol"/>
            <w:noProof/>
            <w:lang w:val="x-none" w:eastAsia="x-none" w:bidi="x-none"/>
          </w:rPr>
          <w:t>2.8.1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Fate and distribution in the environment of the active substance Brodifacoum</w:t>
        </w:r>
        <w:r w:rsidR="00D853A4">
          <w:rPr>
            <w:noProof/>
            <w:webHidden/>
          </w:rPr>
          <w:tab/>
        </w:r>
        <w:r w:rsidR="00D853A4">
          <w:rPr>
            <w:noProof/>
            <w:webHidden/>
          </w:rPr>
          <w:fldChar w:fldCharType="begin"/>
        </w:r>
        <w:r w:rsidR="00D853A4">
          <w:rPr>
            <w:noProof/>
            <w:webHidden/>
          </w:rPr>
          <w:instrText xml:space="preserve"> PAGEREF _Toc883920 \h </w:instrText>
        </w:r>
        <w:r w:rsidR="00D853A4">
          <w:rPr>
            <w:noProof/>
            <w:webHidden/>
          </w:rPr>
        </w:r>
        <w:r w:rsidR="00D853A4">
          <w:rPr>
            <w:noProof/>
            <w:webHidden/>
          </w:rPr>
          <w:fldChar w:fldCharType="separate"/>
        </w:r>
        <w:r>
          <w:rPr>
            <w:noProof/>
            <w:webHidden/>
          </w:rPr>
          <w:t>50</w:t>
        </w:r>
        <w:r w:rsidR="00D853A4">
          <w:rPr>
            <w:noProof/>
            <w:webHidden/>
          </w:rPr>
          <w:fldChar w:fldCharType="end"/>
        </w:r>
      </w:hyperlink>
    </w:p>
    <w:p w14:paraId="3788B75C" w14:textId="65C36E2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1" w:history="1">
        <w:r w:rsidR="00D853A4" w:rsidRPr="00EE54FD">
          <w:rPr>
            <w:rStyle w:val="Lienhypertexte"/>
            <w:noProof/>
          </w:rPr>
          <w:t>2.8.1.1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Degradation</w:t>
        </w:r>
        <w:r w:rsidR="00D853A4">
          <w:rPr>
            <w:noProof/>
            <w:webHidden/>
          </w:rPr>
          <w:tab/>
        </w:r>
        <w:r w:rsidR="00D853A4">
          <w:rPr>
            <w:noProof/>
            <w:webHidden/>
          </w:rPr>
          <w:fldChar w:fldCharType="begin"/>
        </w:r>
        <w:r w:rsidR="00D853A4">
          <w:rPr>
            <w:noProof/>
            <w:webHidden/>
          </w:rPr>
          <w:instrText xml:space="preserve"> PAGEREF _Toc883921 \h </w:instrText>
        </w:r>
        <w:r w:rsidR="00D853A4">
          <w:rPr>
            <w:noProof/>
            <w:webHidden/>
          </w:rPr>
        </w:r>
        <w:r w:rsidR="00D853A4">
          <w:rPr>
            <w:noProof/>
            <w:webHidden/>
          </w:rPr>
          <w:fldChar w:fldCharType="separate"/>
        </w:r>
        <w:r>
          <w:rPr>
            <w:noProof/>
            <w:webHidden/>
          </w:rPr>
          <w:t>50</w:t>
        </w:r>
        <w:r w:rsidR="00D853A4">
          <w:rPr>
            <w:noProof/>
            <w:webHidden/>
          </w:rPr>
          <w:fldChar w:fldCharType="end"/>
        </w:r>
      </w:hyperlink>
    </w:p>
    <w:p w14:paraId="12EF2801" w14:textId="4CF4AD2B"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2" w:history="1">
        <w:r w:rsidR="00D853A4" w:rsidRPr="00EE54FD">
          <w:rPr>
            <w:rStyle w:val="Lienhypertexte"/>
            <w:noProof/>
          </w:rPr>
          <w:t>2.8.1.2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Distribution</w:t>
        </w:r>
        <w:r w:rsidR="00D853A4">
          <w:rPr>
            <w:noProof/>
            <w:webHidden/>
          </w:rPr>
          <w:tab/>
        </w:r>
        <w:r w:rsidR="00D853A4">
          <w:rPr>
            <w:noProof/>
            <w:webHidden/>
          </w:rPr>
          <w:fldChar w:fldCharType="begin"/>
        </w:r>
        <w:r w:rsidR="00D853A4">
          <w:rPr>
            <w:noProof/>
            <w:webHidden/>
          </w:rPr>
          <w:instrText xml:space="preserve"> PAGEREF _Toc883922 \h </w:instrText>
        </w:r>
        <w:r w:rsidR="00D853A4">
          <w:rPr>
            <w:noProof/>
            <w:webHidden/>
          </w:rPr>
        </w:r>
        <w:r w:rsidR="00D853A4">
          <w:rPr>
            <w:noProof/>
            <w:webHidden/>
          </w:rPr>
          <w:fldChar w:fldCharType="separate"/>
        </w:r>
        <w:r>
          <w:rPr>
            <w:noProof/>
            <w:webHidden/>
          </w:rPr>
          <w:t>50</w:t>
        </w:r>
        <w:r w:rsidR="00D853A4">
          <w:rPr>
            <w:noProof/>
            <w:webHidden/>
          </w:rPr>
          <w:fldChar w:fldCharType="end"/>
        </w:r>
      </w:hyperlink>
    </w:p>
    <w:p w14:paraId="7BDE7132" w14:textId="3252F560"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3" w:history="1">
        <w:r w:rsidR="00D853A4" w:rsidRPr="00EE54FD">
          <w:rPr>
            <w:rStyle w:val="Lienhypertexte"/>
            <w:noProof/>
          </w:rPr>
          <w:t>2.8.1.3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Accumulation</w:t>
        </w:r>
        <w:r w:rsidR="00D853A4">
          <w:rPr>
            <w:noProof/>
            <w:webHidden/>
          </w:rPr>
          <w:tab/>
        </w:r>
        <w:r w:rsidR="00D853A4">
          <w:rPr>
            <w:noProof/>
            <w:webHidden/>
          </w:rPr>
          <w:fldChar w:fldCharType="begin"/>
        </w:r>
        <w:r w:rsidR="00D853A4">
          <w:rPr>
            <w:noProof/>
            <w:webHidden/>
          </w:rPr>
          <w:instrText xml:space="preserve"> PAGEREF _Toc883923 \h </w:instrText>
        </w:r>
        <w:r w:rsidR="00D853A4">
          <w:rPr>
            <w:noProof/>
            <w:webHidden/>
          </w:rPr>
        </w:r>
        <w:r w:rsidR="00D853A4">
          <w:rPr>
            <w:noProof/>
            <w:webHidden/>
          </w:rPr>
          <w:fldChar w:fldCharType="separate"/>
        </w:r>
        <w:r>
          <w:rPr>
            <w:noProof/>
            <w:webHidden/>
          </w:rPr>
          <w:t>51</w:t>
        </w:r>
        <w:r w:rsidR="00D853A4">
          <w:rPr>
            <w:noProof/>
            <w:webHidden/>
          </w:rPr>
          <w:fldChar w:fldCharType="end"/>
        </w:r>
      </w:hyperlink>
    </w:p>
    <w:p w14:paraId="1FA98C45" w14:textId="6BE22A9B"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4" w:history="1">
        <w:r w:rsidR="00D853A4" w:rsidRPr="00EE54FD">
          <w:rPr>
            <w:rStyle w:val="Lienhypertexte"/>
            <w:noProof/>
          </w:rPr>
          <w:t>2.8.1.4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Behaviour in air</w:t>
        </w:r>
        <w:r w:rsidR="00D853A4">
          <w:rPr>
            <w:noProof/>
            <w:webHidden/>
          </w:rPr>
          <w:tab/>
        </w:r>
        <w:r w:rsidR="00D853A4">
          <w:rPr>
            <w:noProof/>
            <w:webHidden/>
          </w:rPr>
          <w:fldChar w:fldCharType="begin"/>
        </w:r>
        <w:r w:rsidR="00D853A4">
          <w:rPr>
            <w:noProof/>
            <w:webHidden/>
          </w:rPr>
          <w:instrText xml:space="preserve"> PAGEREF _Toc883924 \h </w:instrText>
        </w:r>
        <w:r w:rsidR="00D853A4">
          <w:rPr>
            <w:noProof/>
            <w:webHidden/>
          </w:rPr>
        </w:r>
        <w:r w:rsidR="00D853A4">
          <w:rPr>
            <w:noProof/>
            <w:webHidden/>
          </w:rPr>
          <w:fldChar w:fldCharType="separate"/>
        </w:r>
        <w:r>
          <w:rPr>
            <w:noProof/>
            <w:webHidden/>
          </w:rPr>
          <w:t>51</w:t>
        </w:r>
        <w:r w:rsidR="00D853A4">
          <w:rPr>
            <w:noProof/>
            <w:webHidden/>
          </w:rPr>
          <w:fldChar w:fldCharType="end"/>
        </w:r>
      </w:hyperlink>
    </w:p>
    <w:p w14:paraId="4676E558" w14:textId="60B287FB"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25" w:history="1">
        <w:r w:rsidR="00D853A4" w:rsidRPr="00EE54FD">
          <w:rPr>
            <w:rStyle w:val="Lienhypertexte"/>
            <w:rFonts w:cs="Symbol"/>
            <w:noProof/>
            <w:lang w:val="x-none" w:eastAsia="x-none" w:bidi="x-none"/>
          </w:rPr>
          <w:t>2.8.2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Effects on environmental organisms for active substance Brodifacoum</w:t>
        </w:r>
        <w:r w:rsidR="00D853A4">
          <w:rPr>
            <w:noProof/>
            <w:webHidden/>
          </w:rPr>
          <w:tab/>
        </w:r>
        <w:r w:rsidR="00D853A4">
          <w:rPr>
            <w:noProof/>
            <w:webHidden/>
          </w:rPr>
          <w:fldChar w:fldCharType="begin"/>
        </w:r>
        <w:r w:rsidR="00D853A4">
          <w:rPr>
            <w:noProof/>
            <w:webHidden/>
          </w:rPr>
          <w:instrText xml:space="preserve"> PAGEREF _Toc883925 \h </w:instrText>
        </w:r>
        <w:r w:rsidR="00D853A4">
          <w:rPr>
            <w:noProof/>
            <w:webHidden/>
          </w:rPr>
        </w:r>
        <w:r w:rsidR="00D853A4">
          <w:rPr>
            <w:noProof/>
            <w:webHidden/>
          </w:rPr>
          <w:fldChar w:fldCharType="separate"/>
        </w:r>
        <w:r>
          <w:rPr>
            <w:noProof/>
            <w:webHidden/>
          </w:rPr>
          <w:t>51</w:t>
        </w:r>
        <w:r w:rsidR="00D853A4">
          <w:rPr>
            <w:noProof/>
            <w:webHidden/>
          </w:rPr>
          <w:fldChar w:fldCharType="end"/>
        </w:r>
      </w:hyperlink>
    </w:p>
    <w:p w14:paraId="5A49363C" w14:textId="36B69ADF"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6" w:history="1">
        <w:r w:rsidR="00D853A4" w:rsidRPr="00EE54FD">
          <w:rPr>
            <w:rStyle w:val="Lienhypertexte"/>
            <w:noProof/>
          </w:rPr>
          <w:t>2.8.2.1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_Toc883926 \h </w:instrText>
        </w:r>
        <w:r w:rsidR="00D853A4">
          <w:rPr>
            <w:noProof/>
            <w:webHidden/>
          </w:rPr>
        </w:r>
        <w:r w:rsidR="00D853A4">
          <w:rPr>
            <w:noProof/>
            <w:webHidden/>
          </w:rPr>
          <w:fldChar w:fldCharType="separate"/>
        </w:r>
        <w:r>
          <w:rPr>
            <w:noProof/>
            <w:webHidden/>
          </w:rPr>
          <w:t>51</w:t>
        </w:r>
        <w:r w:rsidR="00D853A4">
          <w:rPr>
            <w:noProof/>
            <w:webHidden/>
          </w:rPr>
          <w:fldChar w:fldCharType="end"/>
        </w:r>
      </w:hyperlink>
    </w:p>
    <w:p w14:paraId="45B290C3" w14:textId="4E1BC348"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7" w:history="1">
        <w:r w:rsidR="00D853A4" w:rsidRPr="00EE54FD">
          <w:rPr>
            <w:rStyle w:val="Lienhypertexte"/>
            <w:noProof/>
          </w:rPr>
          <w:t>2.8.2.2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Atmosphere</w:t>
        </w:r>
        <w:r w:rsidR="00D853A4">
          <w:rPr>
            <w:noProof/>
            <w:webHidden/>
          </w:rPr>
          <w:tab/>
        </w:r>
        <w:r w:rsidR="00D853A4">
          <w:rPr>
            <w:noProof/>
            <w:webHidden/>
          </w:rPr>
          <w:fldChar w:fldCharType="begin"/>
        </w:r>
        <w:r w:rsidR="00D853A4">
          <w:rPr>
            <w:noProof/>
            <w:webHidden/>
          </w:rPr>
          <w:instrText xml:space="preserve"> PAGEREF _Toc883927 \h </w:instrText>
        </w:r>
        <w:r w:rsidR="00D853A4">
          <w:rPr>
            <w:noProof/>
            <w:webHidden/>
          </w:rPr>
        </w:r>
        <w:r w:rsidR="00D853A4">
          <w:rPr>
            <w:noProof/>
            <w:webHidden/>
          </w:rPr>
          <w:fldChar w:fldCharType="separate"/>
        </w:r>
        <w:r>
          <w:rPr>
            <w:noProof/>
            <w:webHidden/>
          </w:rPr>
          <w:t>53</w:t>
        </w:r>
        <w:r w:rsidR="00D853A4">
          <w:rPr>
            <w:noProof/>
            <w:webHidden/>
          </w:rPr>
          <w:fldChar w:fldCharType="end"/>
        </w:r>
      </w:hyperlink>
    </w:p>
    <w:p w14:paraId="6E685111" w14:textId="1C074D97"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8" w:history="1">
        <w:r w:rsidR="00D853A4" w:rsidRPr="00EE54FD">
          <w:rPr>
            <w:rStyle w:val="Lienhypertexte"/>
            <w:noProof/>
          </w:rPr>
          <w:t>2.8.2.3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w:t>
        </w:r>
        <w:r w:rsidR="00D853A4">
          <w:rPr>
            <w:noProof/>
            <w:webHidden/>
          </w:rPr>
          <w:tab/>
        </w:r>
        <w:r w:rsidR="00D853A4">
          <w:rPr>
            <w:noProof/>
            <w:webHidden/>
          </w:rPr>
          <w:fldChar w:fldCharType="begin"/>
        </w:r>
        <w:r w:rsidR="00D853A4">
          <w:rPr>
            <w:noProof/>
            <w:webHidden/>
          </w:rPr>
          <w:instrText xml:space="preserve"> PAGEREF _Toc883928 \h </w:instrText>
        </w:r>
        <w:r w:rsidR="00D853A4">
          <w:rPr>
            <w:noProof/>
            <w:webHidden/>
          </w:rPr>
        </w:r>
        <w:r w:rsidR="00D853A4">
          <w:rPr>
            <w:noProof/>
            <w:webHidden/>
          </w:rPr>
          <w:fldChar w:fldCharType="separate"/>
        </w:r>
        <w:r>
          <w:rPr>
            <w:noProof/>
            <w:webHidden/>
          </w:rPr>
          <w:t>53</w:t>
        </w:r>
        <w:r w:rsidR="00D853A4">
          <w:rPr>
            <w:noProof/>
            <w:webHidden/>
          </w:rPr>
          <w:fldChar w:fldCharType="end"/>
        </w:r>
      </w:hyperlink>
    </w:p>
    <w:p w14:paraId="32FAFD47" w14:textId="59A37D63"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29" w:history="1">
        <w:r w:rsidR="00D853A4" w:rsidRPr="00EE54FD">
          <w:rPr>
            <w:rStyle w:val="Lienhypertexte"/>
            <w:noProof/>
          </w:rPr>
          <w:t>2.8.2.4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 compartment specific effect relevant to the food chain</w:t>
        </w:r>
        <w:r w:rsidR="00D853A4">
          <w:rPr>
            <w:noProof/>
            <w:webHidden/>
          </w:rPr>
          <w:tab/>
        </w:r>
        <w:r w:rsidR="00D853A4">
          <w:rPr>
            <w:noProof/>
            <w:webHidden/>
          </w:rPr>
          <w:fldChar w:fldCharType="begin"/>
        </w:r>
        <w:r w:rsidR="00D853A4">
          <w:rPr>
            <w:noProof/>
            <w:webHidden/>
          </w:rPr>
          <w:instrText xml:space="preserve"> PAGEREF _Toc883929 \h </w:instrText>
        </w:r>
        <w:r w:rsidR="00D853A4">
          <w:rPr>
            <w:noProof/>
            <w:webHidden/>
          </w:rPr>
        </w:r>
        <w:r w:rsidR="00D853A4">
          <w:rPr>
            <w:noProof/>
            <w:webHidden/>
          </w:rPr>
          <w:fldChar w:fldCharType="separate"/>
        </w:r>
        <w:r>
          <w:rPr>
            <w:noProof/>
            <w:webHidden/>
          </w:rPr>
          <w:t>53</w:t>
        </w:r>
        <w:r w:rsidR="00D853A4">
          <w:rPr>
            <w:noProof/>
            <w:webHidden/>
          </w:rPr>
          <w:fldChar w:fldCharType="end"/>
        </w:r>
      </w:hyperlink>
    </w:p>
    <w:p w14:paraId="61D34942" w14:textId="0713C66A"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0" w:history="1">
        <w:r w:rsidR="00D853A4" w:rsidRPr="00EE54FD">
          <w:rPr>
            <w:rStyle w:val="Lienhypertexte"/>
            <w:noProof/>
          </w:rPr>
          <w:t>2.8.2.5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Summary of PNECs of the active substance Brodifacoum</w:t>
        </w:r>
        <w:r w:rsidR="00D853A4">
          <w:rPr>
            <w:noProof/>
            <w:webHidden/>
          </w:rPr>
          <w:tab/>
        </w:r>
        <w:r w:rsidR="00D853A4">
          <w:rPr>
            <w:noProof/>
            <w:webHidden/>
          </w:rPr>
          <w:fldChar w:fldCharType="begin"/>
        </w:r>
        <w:r w:rsidR="00D853A4">
          <w:rPr>
            <w:noProof/>
            <w:webHidden/>
          </w:rPr>
          <w:instrText xml:space="preserve"> PAGEREF _Toc883930 \h </w:instrText>
        </w:r>
        <w:r w:rsidR="00D853A4">
          <w:rPr>
            <w:noProof/>
            <w:webHidden/>
          </w:rPr>
        </w:r>
        <w:r w:rsidR="00D853A4">
          <w:rPr>
            <w:noProof/>
            <w:webHidden/>
          </w:rPr>
          <w:fldChar w:fldCharType="separate"/>
        </w:r>
        <w:r>
          <w:rPr>
            <w:noProof/>
            <w:webHidden/>
          </w:rPr>
          <w:t>55</w:t>
        </w:r>
        <w:r w:rsidR="00D853A4">
          <w:rPr>
            <w:noProof/>
            <w:webHidden/>
          </w:rPr>
          <w:fldChar w:fldCharType="end"/>
        </w:r>
      </w:hyperlink>
    </w:p>
    <w:p w14:paraId="01AE5939" w14:textId="371B7F7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1" w:history="1">
        <w:r w:rsidR="00D853A4" w:rsidRPr="00EE54FD">
          <w:rPr>
            <w:rStyle w:val="Lienhypertexte"/>
            <w:noProof/>
          </w:rPr>
          <w:t>2.8.2.6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PBT and ED Assessment</w:t>
        </w:r>
        <w:r w:rsidR="00D853A4">
          <w:rPr>
            <w:noProof/>
            <w:webHidden/>
          </w:rPr>
          <w:tab/>
        </w:r>
        <w:r w:rsidR="00D853A4">
          <w:rPr>
            <w:noProof/>
            <w:webHidden/>
          </w:rPr>
          <w:fldChar w:fldCharType="begin"/>
        </w:r>
        <w:r w:rsidR="00D853A4">
          <w:rPr>
            <w:noProof/>
            <w:webHidden/>
          </w:rPr>
          <w:instrText xml:space="preserve"> PAGEREF _Toc883931 \h </w:instrText>
        </w:r>
        <w:r w:rsidR="00D853A4">
          <w:rPr>
            <w:noProof/>
            <w:webHidden/>
          </w:rPr>
        </w:r>
        <w:r w:rsidR="00D853A4">
          <w:rPr>
            <w:noProof/>
            <w:webHidden/>
          </w:rPr>
          <w:fldChar w:fldCharType="separate"/>
        </w:r>
        <w:r>
          <w:rPr>
            <w:noProof/>
            <w:webHidden/>
          </w:rPr>
          <w:t>55</w:t>
        </w:r>
        <w:r w:rsidR="00D853A4">
          <w:rPr>
            <w:noProof/>
            <w:webHidden/>
          </w:rPr>
          <w:fldChar w:fldCharType="end"/>
        </w:r>
      </w:hyperlink>
    </w:p>
    <w:p w14:paraId="18A196EF" w14:textId="61ECEED8"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32" w:history="1">
        <w:r w:rsidR="00D853A4" w:rsidRPr="00EE54FD">
          <w:rPr>
            <w:rStyle w:val="Lienhypertexte"/>
            <w:rFonts w:cs="Symbol"/>
            <w:noProof/>
            <w:lang w:val="x-none" w:eastAsia="x-none" w:bidi="x-none"/>
          </w:rPr>
          <w:t>2.8.3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Effects on environmental organisms for biocidal product</w:t>
        </w:r>
        <w:r w:rsidR="00D853A4">
          <w:rPr>
            <w:noProof/>
            <w:webHidden/>
          </w:rPr>
          <w:tab/>
        </w:r>
        <w:r w:rsidR="00D853A4">
          <w:rPr>
            <w:noProof/>
            <w:webHidden/>
          </w:rPr>
          <w:fldChar w:fldCharType="begin"/>
        </w:r>
        <w:r w:rsidR="00D853A4">
          <w:rPr>
            <w:noProof/>
            <w:webHidden/>
          </w:rPr>
          <w:instrText xml:space="preserve"> PAGEREF _Toc883932 \h </w:instrText>
        </w:r>
        <w:r w:rsidR="00D853A4">
          <w:rPr>
            <w:noProof/>
            <w:webHidden/>
          </w:rPr>
        </w:r>
        <w:r w:rsidR="00D853A4">
          <w:rPr>
            <w:noProof/>
            <w:webHidden/>
          </w:rPr>
          <w:fldChar w:fldCharType="separate"/>
        </w:r>
        <w:r>
          <w:rPr>
            <w:noProof/>
            <w:webHidden/>
          </w:rPr>
          <w:t>55</w:t>
        </w:r>
        <w:r w:rsidR="00D853A4">
          <w:rPr>
            <w:noProof/>
            <w:webHidden/>
          </w:rPr>
          <w:fldChar w:fldCharType="end"/>
        </w:r>
      </w:hyperlink>
    </w:p>
    <w:p w14:paraId="0A27FD49" w14:textId="2A09A92C"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3" w:history="1">
        <w:r w:rsidR="00D853A4" w:rsidRPr="00EE54FD">
          <w:rPr>
            <w:rStyle w:val="Lienhypertexte"/>
            <w:noProof/>
          </w:rPr>
          <w:t>2.8.3.1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_Toc883933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3B2C9550" w14:textId="01219CBC"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4" w:history="1">
        <w:r w:rsidR="00D853A4" w:rsidRPr="00EE54FD">
          <w:rPr>
            <w:rStyle w:val="Lienhypertexte"/>
            <w:noProof/>
          </w:rPr>
          <w:t>2.8.3.2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Atmosphere</w:t>
        </w:r>
        <w:r w:rsidR="00D853A4">
          <w:rPr>
            <w:noProof/>
            <w:webHidden/>
          </w:rPr>
          <w:tab/>
        </w:r>
        <w:r w:rsidR="00D853A4">
          <w:rPr>
            <w:noProof/>
            <w:webHidden/>
          </w:rPr>
          <w:fldChar w:fldCharType="begin"/>
        </w:r>
        <w:r w:rsidR="00D853A4">
          <w:rPr>
            <w:noProof/>
            <w:webHidden/>
          </w:rPr>
          <w:instrText xml:space="preserve"> PAGEREF _Toc883934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3868F5F4" w14:textId="31D599CD"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5" w:history="1">
        <w:r w:rsidR="00D853A4" w:rsidRPr="00EE54FD">
          <w:rPr>
            <w:rStyle w:val="Lienhypertexte"/>
            <w:noProof/>
          </w:rPr>
          <w:t>2.8.3.3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w:t>
        </w:r>
        <w:r w:rsidR="00D853A4">
          <w:rPr>
            <w:noProof/>
            <w:webHidden/>
          </w:rPr>
          <w:tab/>
        </w:r>
        <w:r w:rsidR="00D853A4">
          <w:rPr>
            <w:noProof/>
            <w:webHidden/>
          </w:rPr>
          <w:fldChar w:fldCharType="begin"/>
        </w:r>
        <w:r w:rsidR="00D853A4">
          <w:rPr>
            <w:noProof/>
            <w:webHidden/>
          </w:rPr>
          <w:instrText xml:space="preserve"> PAGEREF _Toc883935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2DB06DF4" w14:textId="27346FA3"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6" w:history="1">
        <w:r w:rsidR="00D853A4" w:rsidRPr="00EE54FD">
          <w:rPr>
            <w:rStyle w:val="Lienhypertexte"/>
            <w:noProof/>
          </w:rPr>
          <w:t>2.8.3.4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 compartment specific effect relevant to the food chain</w:t>
        </w:r>
        <w:r w:rsidR="00D853A4">
          <w:rPr>
            <w:noProof/>
            <w:webHidden/>
          </w:rPr>
          <w:tab/>
        </w:r>
        <w:r w:rsidR="00D853A4">
          <w:rPr>
            <w:noProof/>
            <w:webHidden/>
          </w:rPr>
          <w:fldChar w:fldCharType="begin"/>
        </w:r>
        <w:r w:rsidR="00D853A4">
          <w:rPr>
            <w:noProof/>
            <w:webHidden/>
          </w:rPr>
          <w:instrText xml:space="preserve"> PAGEREF _Toc883936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6476FB16" w14:textId="6654F3DB"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7" w:history="1">
        <w:r w:rsidR="00D853A4" w:rsidRPr="00EE54FD">
          <w:rPr>
            <w:rStyle w:val="Lienhypertexte"/>
            <w:noProof/>
          </w:rPr>
          <w:t>2.8.3.5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Summary of PNECs</w:t>
        </w:r>
        <w:r w:rsidR="00D853A4">
          <w:rPr>
            <w:noProof/>
            <w:webHidden/>
          </w:rPr>
          <w:tab/>
        </w:r>
        <w:r w:rsidR="00D853A4">
          <w:rPr>
            <w:noProof/>
            <w:webHidden/>
          </w:rPr>
          <w:fldChar w:fldCharType="begin"/>
        </w:r>
        <w:r w:rsidR="00D853A4">
          <w:rPr>
            <w:noProof/>
            <w:webHidden/>
          </w:rPr>
          <w:instrText xml:space="preserve"> PAGEREF _Toc883937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438B65D7" w14:textId="6B9CF3EA"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38" w:history="1">
        <w:r w:rsidR="00D853A4" w:rsidRPr="00EE54FD">
          <w:rPr>
            <w:rStyle w:val="Lienhypertexte"/>
            <w:rFonts w:eastAsia="Times New Roman" w:cs="Symbol"/>
            <w:noProof/>
            <w:lang w:val="x-none" w:eastAsia="x-none" w:bidi="x-none"/>
          </w:rPr>
          <w:t>2.8.4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Environmental exposure assessment</w:t>
        </w:r>
        <w:r w:rsidR="00D853A4">
          <w:rPr>
            <w:noProof/>
            <w:webHidden/>
          </w:rPr>
          <w:tab/>
        </w:r>
        <w:r w:rsidR="00D853A4">
          <w:rPr>
            <w:noProof/>
            <w:webHidden/>
          </w:rPr>
          <w:fldChar w:fldCharType="begin"/>
        </w:r>
        <w:r w:rsidR="00D853A4">
          <w:rPr>
            <w:noProof/>
            <w:webHidden/>
          </w:rPr>
          <w:instrText xml:space="preserve"> PAGEREF _Toc883938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55CEC3B1" w14:textId="48ED8AE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39" w:history="1">
        <w:r w:rsidR="00D853A4" w:rsidRPr="00EE54FD">
          <w:rPr>
            <w:rStyle w:val="Lienhypertexte"/>
            <w:noProof/>
            <w:lang w:val="en-US"/>
          </w:rPr>
          <w:t>2.8.4.1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(surface water, sediment, STP)</w:t>
        </w:r>
        <w:r w:rsidR="00D853A4">
          <w:rPr>
            <w:noProof/>
            <w:webHidden/>
          </w:rPr>
          <w:tab/>
        </w:r>
        <w:r w:rsidR="00D853A4">
          <w:rPr>
            <w:noProof/>
            <w:webHidden/>
          </w:rPr>
          <w:fldChar w:fldCharType="begin"/>
        </w:r>
        <w:r w:rsidR="00D853A4">
          <w:rPr>
            <w:noProof/>
            <w:webHidden/>
          </w:rPr>
          <w:instrText xml:space="preserve"> PAGEREF _Toc883939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78364E4A" w14:textId="3E2E17BA"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0" w:history="1">
        <w:r w:rsidR="00D853A4" w:rsidRPr="00EE54FD">
          <w:rPr>
            <w:rStyle w:val="Lienhypertexte"/>
            <w:noProof/>
          </w:rPr>
          <w:t>2.8.4.2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Atmospheric compartment</w:t>
        </w:r>
        <w:r w:rsidR="00D853A4">
          <w:rPr>
            <w:noProof/>
            <w:webHidden/>
          </w:rPr>
          <w:tab/>
        </w:r>
        <w:r w:rsidR="00D853A4">
          <w:rPr>
            <w:noProof/>
            <w:webHidden/>
          </w:rPr>
          <w:fldChar w:fldCharType="begin"/>
        </w:r>
        <w:r w:rsidR="00D853A4">
          <w:rPr>
            <w:noProof/>
            <w:webHidden/>
          </w:rPr>
          <w:instrText xml:space="preserve"> PAGEREF _Toc883940 \h </w:instrText>
        </w:r>
        <w:r w:rsidR="00D853A4">
          <w:rPr>
            <w:noProof/>
            <w:webHidden/>
          </w:rPr>
        </w:r>
        <w:r w:rsidR="00D853A4">
          <w:rPr>
            <w:noProof/>
            <w:webHidden/>
          </w:rPr>
          <w:fldChar w:fldCharType="separate"/>
        </w:r>
        <w:r>
          <w:rPr>
            <w:noProof/>
            <w:webHidden/>
          </w:rPr>
          <w:t>56</w:t>
        </w:r>
        <w:r w:rsidR="00D853A4">
          <w:rPr>
            <w:noProof/>
            <w:webHidden/>
          </w:rPr>
          <w:fldChar w:fldCharType="end"/>
        </w:r>
      </w:hyperlink>
    </w:p>
    <w:p w14:paraId="566669CA" w14:textId="63D6D036"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1" w:history="1">
        <w:r w:rsidR="00D853A4" w:rsidRPr="00EE54FD">
          <w:rPr>
            <w:rStyle w:val="Lienhypertexte"/>
            <w:noProof/>
          </w:rPr>
          <w:t>2.8.4.3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 (soil and groundwater)</w:t>
        </w:r>
        <w:r w:rsidR="00D853A4">
          <w:rPr>
            <w:noProof/>
            <w:webHidden/>
          </w:rPr>
          <w:tab/>
        </w:r>
        <w:r w:rsidR="00D853A4">
          <w:rPr>
            <w:noProof/>
            <w:webHidden/>
          </w:rPr>
          <w:fldChar w:fldCharType="begin"/>
        </w:r>
        <w:r w:rsidR="00D853A4">
          <w:rPr>
            <w:noProof/>
            <w:webHidden/>
          </w:rPr>
          <w:instrText xml:space="preserve"> PAGEREF _Toc883941 \h </w:instrText>
        </w:r>
        <w:r w:rsidR="00D853A4">
          <w:rPr>
            <w:noProof/>
            <w:webHidden/>
          </w:rPr>
        </w:r>
        <w:r w:rsidR="00D853A4">
          <w:rPr>
            <w:noProof/>
            <w:webHidden/>
          </w:rPr>
          <w:fldChar w:fldCharType="separate"/>
        </w:r>
        <w:r>
          <w:rPr>
            <w:noProof/>
            <w:webHidden/>
          </w:rPr>
          <w:t>57</w:t>
        </w:r>
        <w:r w:rsidR="00D853A4">
          <w:rPr>
            <w:noProof/>
            <w:webHidden/>
          </w:rPr>
          <w:fldChar w:fldCharType="end"/>
        </w:r>
      </w:hyperlink>
    </w:p>
    <w:p w14:paraId="31F53C6E" w14:textId="1813653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2" w:history="1">
        <w:r w:rsidR="00D853A4" w:rsidRPr="00EE54FD">
          <w:rPr>
            <w:rStyle w:val="Lienhypertexte"/>
            <w:noProof/>
          </w:rPr>
          <w:t>2.8.4.4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Non-compartmental-specific exposure relevant to the food chain (secondary poisoning)</w:t>
        </w:r>
        <w:r w:rsidR="00D853A4">
          <w:rPr>
            <w:noProof/>
            <w:webHidden/>
          </w:rPr>
          <w:tab/>
        </w:r>
        <w:r w:rsidR="00D853A4">
          <w:rPr>
            <w:noProof/>
            <w:webHidden/>
          </w:rPr>
          <w:fldChar w:fldCharType="begin"/>
        </w:r>
        <w:r w:rsidR="00D853A4">
          <w:rPr>
            <w:noProof/>
            <w:webHidden/>
          </w:rPr>
          <w:instrText xml:space="preserve"> PAGEREF _Toc883942 \h </w:instrText>
        </w:r>
        <w:r w:rsidR="00D853A4">
          <w:rPr>
            <w:noProof/>
            <w:webHidden/>
          </w:rPr>
        </w:r>
        <w:r w:rsidR="00D853A4">
          <w:rPr>
            <w:noProof/>
            <w:webHidden/>
          </w:rPr>
          <w:fldChar w:fldCharType="separate"/>
        </w:r>
        <w:r>
          <w:rPr>
            <w:noProof/>
            <w:webHidden/>
          </w:rPr>
          <w:t>62</w:t>
        </w:r>
        <w:r w:rsidR="00D853A4">
          <w:rPr>
            <w:noProof/>
            <w:webHidden/>
          </w:rPr>
          <w:fldChar w:fldCharType="end"/>
        </w:r>
      </w:hyperlink>
    </w:p>
    <w:p w14:paraId="281C1DD5" w14:textId="30B6D342"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43" w:history="1">
        <w:r w:rsidR="00D853A4" w:rsidRPr="00EE54FD">
          <w:rPr>
            <w:rStyle w:val="Lienhypertexte"/>
            <w:rFonts w:cs="Symbol"/>
            <w:noProof/>
            <w:lang w:val="x-none" w:eastAsia="x-none" w:bidi="x-none"/>
          </w:rPr>
          <w:t>2.8.5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Risk characterisation for the environment</w:t>
        </w:r>
        <w:r w:rsidR="00D853A4">
          <w:rPr>
            <w:noProof/>
            <w:webHidden/>
          </w:rPr>
          <w:tab/>
        </w:r>
        <w:r w:rsidR="00D853A4">
          <w:rPr>
            <w:noProof/>
            <w:webHidden/>
          </w:rPr>
          <w:fldChar w:fldCharType="begin"/>
        </w:r>
        <w:r w:rsidR="00D853A4">
          <w:rPr>
            <w:noProof/>
            <w:webHidden/>
          </w:rPr>
          <w:instrText xml:space="preserve"> PAGEREF _Toc883943 \h </w:instrText>
        </w:r>
        <w:r w:rsidR="00D853A4">
          <w:rPr>
            <w:noProof/>
            <w:webHidden/>
          </w:rPr>
        </w:r>
        <w:r w:rsidR="00D853A4">
          <w:rPr>
            <w:noProof/>
            <w:webHidden/>
          </w:rPr>
          <w:fldChar w:fldCharType="separate"/>
        </w:r>
        <w:r>
          <w:rPr>
            <w:noProof/>
            <w:webHidden/>
          </w:rPr>
          <w:t>66</w:t>
        </w:r>
        <w:r w:rsidR="00D853A4">
          <w:rPr>
            <w:noProof/>
            <w:webHidden/>
          </w:rPr>
          <w:fldChar w:fldCharType="end"/>
        </w:r>
      </w:hyperlink>
    </w:p>
    <w:p w14:paraId="59B12DFF" w14:textId="4CECB1DC"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4" w:history="1">
        <w:r w:rsidR="00D853A4" w:rsidRPr="00EE54FD">
          <w:rPr>
            <w:rStyle w:val="Lienhypertexte"/>
            <w:noProof/>
          </w:rPr>
          <w:t>2.8.5.1</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Aquatic compartment (including water, sediment and STP)</w:t>
        </w:r>
        <w:r w:rsidR="00D853A4">
          <w:rPr>
            <w:noProof/>
            <w:webHidden/>
          </w:rPr>
          <w:tab/>
        </w:r>
        <w:r w:rsidR="00D853A4">
          <w:rPr>
            <w:noProof/>
            <w:webHidden/>
          </w:rPr>
          <w:fldChar w:fldCharType="begin"/>
        </w:r>
        <w:r w:rsidR="00D853A4">
          <w:rPr>
            <w:noProof/>
            <w:webHidden/>
          </w:rPr>
          <w:instrText xml:space="preserve"> PAGEREF _Toc883944 \h </w:instrText>
        </w:r>
        <w:r w:rsidR="00D853A4">
          <w:rPr>
            <w:noProof/>
            <w:webHidden/>
          </w:rPr>
        </w:r>
        <w:r w:rsidR="00D853A4">
          <w:rPr>
            <w:noProof/>
            <w:webHidden/>
          </w:rPr>
          <w:fldChar w:fldCharType="separate"/>
        </w:r>
        <w:r>
          <w:rPr>
            <w:noProof/>
            <w:webHidden/>
          </w:rPr>
          <w:t>66</w:t>
        </w:r>
        <w:r w:rsidR="00D853A4">
          <w:rPr>
            <w:noProof/>
            <w:webHidden/>
          </w:rPr>
          <w:fldChar w:fldCharType="end"/>
        </w:r>
      </w:hyperlink>
    </w:p>
    <w:p w14:paraId="7D3E839F" w14:textId="185AFECA"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5" w:history="1">
        <w:r w:rsidR="00D853A4" w:rsidRPr="00EE54FD">
          <w:rPr>
            <w:rStyle w:val="Lienhypertexte"/>
            <w:noProof/>
          </w:rPr>
          <w:t>2.8.5.2</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Atmospheric compartment</w:t>
        </w:r>
        <w:r w:rsidR="00D853A4">
          <w:rPr>
            <w:noProof/>
            <w:webHidden/>
          </w:rPr>
          <w:tab/>
        </w:r>
        <w:r w:rsidR="00D853A4">
          <w:rPr>
            <w:noProof/>
            <w:webHidden/>
          </w:rPr>
          <w:fldChar w:fldCharType="begin"/>
        </w:r>
        <w:r w:rsidR="00D853A4">
          <w:rPr>
            <w:noProof/>
            <w:webHidden/>
          </w:rPr>
          <w:instrText xml:space="preserve"> PAGEREF _Toc883945 \h </w:instrText>
        </w:r>
        <w:r w:rsidR="00D853A4">
          <w:rPr>
            <w:noProof/>
            <w:webHidden/>
          </w:rPr>
        </w:r>
        <w:r w:rsidR="00D853A4">
          <w:rPr>
            <w:noProof/>
            <w:webHidden/>
          </w:rPr>
          <w:fldChar w:fldCharType="separate"/>
        </w:r>
        <w:r>
          <w:rPr>
            <w:noProof/>
            <w:webHidden/>
          </w:rPr>
          <w:t>67</w:t>
        </w:r>
        <w:r w:rsidR="00D853A4">
          <w:rPr>
            <w:noProof/>
            <w:webHidden/>
          </w:rPr>
          <w:fldChar w:fldCharType="end"/>
        </w:r>
      </w:hyperlink>
    </w:p>
    <w:p w14:paraId="624C71DB" w14:textId="6D6BD386"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6" w:history="1">
        <w:r w:rsidR="00D853A4" w:rsidRPr="00EE54FD">
          <w:rPr>
            <w:rStyle w:val="Lienhypertexte"/>
            <w:noProof/>
          </w:rPr>
          <w:t>2.8.5.3</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Terrestrial compartment (including soil and groundwater)</w:t>
        </w:r>
        <w:r w:rsidR="00D853A4">
          <w:rPr>
            <w:noProof/>
            <w:webHidden/>
          </w:rPr>
          <w:tab/>
        </w:r>
        <w:r w:rsidR="00D853A4">
          <w:rPr>
            <w:noProof/>
            <w:webHidden/>
          </w:rPr>
          <w:fldChar w:fldCharType="begin"/>
        </w:r>
        <w:r w:rsidR="00D853A4">
          <w:rPr>
            <w:noProof/>
            <w:webHidden/>
          </w:rPr>
          <w:instrText xml:space="preserve"> PAGEREF _Toc883946 \h </w:instrText>
        </w:r>
        <w:r w:rsidR="00D853A4">
          <w:rPr>
            <w:noProof/>
            <w:webHidden/>
          </w:rPr>
        </w:r>
        <w:r w:rsidR="00D853A4">
          <w:rPr>
            <w:noProof/>
            <w:webHidden/>
          </w:rPr>
          <w:fldChar w:fldCharType="separate"/>
        </w:r>
        <w:r>
          <w:rPr>
            <w:noProof/>
            <w:webHidden/>
          </w:rPr>
          <w:t>67</w:t>
        </w:r>
        <w:r w:rsidR="00D853A4">
          <w:rPr>
            <w:noProof/>
            <w:webHidden/>
          </w:rPr>
          <w:fldChar w:fldCharType="end"/>
        </w:r>
      </w:hyperlink>
    </w:p>
    <w:p w14:paraId="29B8CB95" w14:textId="2D88B58B"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7" w:history="1">
        <w:r w:rsidR="00D853A4" w:rsidRPr="00EE54FD">
          <w:rPr>
            <w:rStyle w:val="Lienhypertexte"/>
            <w:noProof/>
          </w:rPr>
          <w:t>2.8.5.4</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Non-compartmental specific effects relevant to the food chain</w:t>
        </w:r>
        <w:r w:rsidR="00D853A4">
          <w:rPr>
            <w:noProof/>
            <w:webHidden/>
          </w:rPr>
          <w:tab/>
        </w:r>
        <w:r w:rsidR="00D853A4">
          <w:rPr>
            <w:noProof/>
            <w:webHidden/>
          </w:rPr>
          <w:fldChar w:fldCharType="begin"/>
        </w:r>
        <w:r w:rsidR="00D853A4">
          <w:rPr>
            <w:noProof/>
            <w:webHidden/>
          </w:rPr>
          <w:instrText xml:space="preserve"> PAGEREF _Toc883947 \h </w:instrText>
        </w:r>
        <w:r w:rsidR="00D853A4">
          <w:rPr>
            <w:noProof/>
            <w:webHidden/>
          </w:rPr>
        </w:r>
        <w:r w:rsidR="00D853A4">
          <w:rPr>
            <w:noProof/>
            <w:webHidden/>
          </w:rPr>
          <w:fldChar w:fldCharType="separate"/>
        </w:r>
        <w:r>
          <w:rPr>
            <w:noProof/>
            <w:webHidden/>
          </w:rPr>
          <w:t>68</w:t>
        </w:r>
        <w:r w:rsidR="00D853A4">
          <w:rPr>
            <w:noProof/>
            <w:webHidden/>
          </w:rPr>
          <w:fldChar w:fldCharType="end"/>
        </w:r>
      </w:hyperlink>
    </w:p>
    <w:p w14:paraId="3166D19F" w14:textId="38C6D4CE" w:rsidR="00D853A4" w:rsidRDefault="00180316">
      <w:pPr>
        <w:pStyle w:val="TM4"/>
        <w:tabs>
          <w:tab w:val="left" w:pos="1540"/>
          <w:tab w:val="right" w:leader="dot" w:pos="9062"/>
        </w:tabs>
        <w:rPr>
          <w:rFonts w:asciiTheme="minorHAnsi" w:eastAsiaTheme="minorEastAsia" w:hAnsiTheme="minorHAnsi" w:cstheme="minorBidi"/>
          <w:noProof/>
          <w:sz w:val="22"/>
          <w:szCs w:val="22"/>
          <w:lang w:val="fr-FR" w:eastAsia="fr-FR"/>
        </w:rPr>
      </w:pPr>
      <w:hyperlink w:anchor="_Toc883948" w:history="1">
        <w:r w:rsidR="00D853A4" w:rsidRPr="00EE54FD">
          <w:rPr>
            <w:rStyle w:val="Lienhypertexte"/>
            <w:noProof/>
          </w:rPr>
          <w:t>2.8.5.5</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Secondary poisoning</w:t>
        </w:r>
        <w:r w:rsidR="00D853A4">
          <w:rPr>
            <w:noProof/>
            <w:webHidden/>
          </w:rPr>
          <w:tab/>
        </w:r>
        <w:r w:rsidR="00D853A4">
          <w:rPr>
            <w:noProof/>
            <w:webHidden/>
          </w:rPr>
          <w:fldChar w:fldCharType="begin"/>
        </w:r>
        <w:r w:rsidR="00D853A4">
          <w:rPr>
            <w:noProof/>
            <w:webHidden/>
          </w:rPr>
          <w:instrText xml:space="preserve"> PAGEREF _Toc883948 \h </w:instrText>
        </w:r>
        <w:r w:rsidR="00D853A4">
          <w:rPr>
            <w:noProof/>
            <w:webHidden/>
          </w:rPr>
        </w:r>
        <w:r w:rsidR="00D853A4">
          <w:rPr>
            <w:noProof/>
            <w:webHidden/>
          </w:rPr>
          <w:fldChar w:fldCharType="separate"/>
        </w:r>
        <w:r>
          <w:rPr>
            <w:noProof/>
            <w:webHidden/>
          </w:rPr>
          <w:t>70</w:t>
        </w:r>
        <w:r w:rsidR="00D853A4">
          <w:rPr>
            <w:noProof/>
            <w:webHidden/>
          </w:rPr>
          <w:fldChar w:fldCharType="end"/>
        </w:r>
      </w:hyperlink>
    </w:p>
    <w:p w14:paraId="508486F8" w14:textId="7B3629B0" w:rsidR="00D853A4" w:rsidRDefault="00180316">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883949" w:history="1">
        <w:r w:rsidR="00D853A4" w:rsidRPr="00EE54FD">
          <w:rPr>
            <w:rStyle w:val="Lienhypertexte"/>
            <w:rFonts w:cs="Symbol"/>
            <w:noProof/>
            <w:lang w:val="x-none" w:eastAsia="x-none" w:bidi="x-none"/>
          </w:rPr>
          <w:t>2.8.6</w:t>
        </w:r>
        <w:r w:rsidR="00D853A4">
          <w:rPr>
            <w:rFonts w:asciiTheme="minorHAnsi" w:eastAsiaTheme="minorEastAsia" w:hAnsiTheme="minorHAnsi" w:cstheme="minorBidi"/>
            <w:noProof/>
            <w:sz w:val="22"/>
            <w:szCs w:val="22"/>
            <w:lang w:val="fr-FR" w:eastAsia="fr-FR"/>
          </w:rPr>
          <w:tab/>
        </w:r>
        <w:r w:rsidR="00D853A4" w:rsidRPr="00EE54FD">
          <w:rPr>
            <w:rStyle w:val="Lienhypertexte"/>
            <w:noProof/>
          </w:rPr>
          <w:t>Conclusion of the risk assessment for the environment</w:t>
        </w:r>
        <w:r w:rsidR="00D853A4">
          <w:rPr>
            <w:noProof/>
            <w:webHidden/>
          </w:rPr>
          <w:tab/>
        </w:r>
        <w:r w:rsidR="00D853A4">
          <w:rPr>
            <w:noProof/>
            <w:webHidden/>
          </w:rPr>
          <w:fldChar w:fldCharType="begin"/>
        </w:r>
        <w:r w:rsidR="00D853A4">
          <w:rPr>
            <w:noProof/>
            <w:webHidden/>
          </w:rPr>
          <w:instrText xml:space="preserve"> PAGEREF _Toc883949 \h </w:instrText>
        </w:r>
        <w:r w:rsidR="00D853A4">
          <w:rPr>
            <w:noProof/>
            <w:webHidden/>
          </w:rPr>
        </w:r>
        <w:r w:rsidR="00D853A4">
          <w:rPr>
            <w:noProof/>
            <w:webHidden/>
          </w:rPr>
          <w:fldChar w:fldCharType="separate"/>
        </w:r>
        <w:r>
          <w:rPr>
            <w:noProof/>
            <w:webHidden/>
          </w:rPr>
          <w:t>72</w:t>
        </w:r>
        <w:r w:rsidR="00D853A4">
          <w:rPr>
            <w:noProof/>
            <w:webHidden/>
          </w:rPr>
          <w:fldChar w:fldCharType="end"/>
        </w:r>
      </w:hyperlink>
    </w:p>
    <w:p w14:paraId="073AB981" w14:textId="60208550" w:rsidR="00D853A4" w:rsidRDefault="00180316">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883950" w:history="1">
        <w:r w:rsidR="00D853A4" w:rsidRPr="00EE54FD">
          <w:rPr>
            <w:rStyle w:val="Lienhypertexte"/>
            <w:noProof/>
          </w:rPr>
          <w:t>2.9</w:t>
        </w:r>
        <w:r w:rsidR="00D853A4">
          <w:rPr>
            <w:rFonts w:asciiTheme="minorHAnsi" w:eastAsiaTheme="minorEastAsia" w:hAnsiTheme="minorHAnsi" w:cstheme="minorBidi"/>
            <w:i w:val="0"/>
            <w:iCs w:val="0"/>
            <w:noProof/>
            <w:sz w:val="22"/>
            <w:szCs w:val="22"/>
            <w:lang w:val="fr-FR" w:eastAsia="fr-FR"/>
          </w:rPr>
          <w:tab/>
        </w:r>
        <w:r w:rsidR="00D853A4" w:rsidRPr="00EE54FD">
          <w:rPr>
            <w:rStyle w:val="Lienhypertexte"/>
            <w:noProof/>
          </w:rPr>
          <w:t>Measures to protect man, animals and the environment</w:t>
        </w:r>
        <w:r w:rsidR="00D853A4">
          <w:rPr>
            <w:noProof/>
            <w:webHidden/>
          </w:rPr>
          <w:tab/>
        </w:r>
        <w:r w:rsidR="00D853A4">
          <w:rPr>
            <w:noProof/>
            <w:webHidden/>
          </w:rPr>
          <w:fldChar w:fldCharType="begin"/>
        </w:r>
        <w:r w:rsidR="00D853A4">
          <w:rPr>
            <w:noProof/>
            <w:webHidden/>
          </w:rPr>
          <w:instrText xml:space="preserve"> PAGEREF _Toc883950 \h </w:instrText>
        </w:r>
        <w:r w:rsidR="00D853A4">
          <w:rPr>
            <w:noProof/>
            <w:webHidden/>
          </w:rPr>
        </w:r>
        <w:r w:rsidR="00D853A4">
          <w:rPr>
            <w:noProof/>
            <w:webHidden/>
          </w:rPr>
          <w:fldChar w:fldCharType="separate"/>
        </w:r>
        <w:r>
          <w:rPr>
            <w:noProof/>
            <w:webHidden/>
          </w:rPr>
          <w:t>73</w:t>
        </w:r>
        <w:r w:rsidR="00D853A4">
          <w:rPr>
            <w:noProof/>
            <w:webHidden/>
          </w:rPr>
          <w:fldChar w:fldCharType="end"/>
        </w:r>
      </w:hyperlink>
    </w:p>
    <w:p w14:paraId="72EB426E" w14:textId="214E0A64" w:rsidR="00D853A4" w:rsidRDefault="00180316">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951" w:history="1">
        <w:r w:rsidR="00D853A4" w:rsidRPr="00EE54FD">
          <w:rPr>
            <w:rStyle w:val="Lienhypertexte"/>
            <w:noProof/>
          </w:rPr>
          <w:t>3</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Proposal for decision – Renewal 2019</w:t>
        </w:r>
        <w:r w:rsidR="00D853A4">
          <w:rPr>
            <w:noProof/>
            <w:webHidden/>
          </w:rPr>
          <w:tab/>
        </w:r>
        <w:r w:rsidR="00D853A4">
          <w:rPr>
            <w:noProof/>
            <w:webHidden/>
          </w:rPr>
          <w:fldChar w:fldCharType="begin"/>
        </w:r>
        <w:r w:rsidR="00D853A4">
          <w:rPr>
            <w:noProof/>
            <w:webHidden/>
          </w:rPr>
          <w:instrText xml:space="preserve"> PAGEREF _Toc883951 \h </w:instrText>
        </w:r>
        <w:r w:rsidR="00D853A4">
          <w:rPr>
            <w:noProof/>
            <w:webHidden/>
          </w:rPr>
        </w:r>
        <w:r w:rsidR="00D853A4">
          <w:rPr>
            <w:noProof/>
            <w:webHidden/>
          </w:rPr>
          <w:fldChar w:fldCharType="separate"/>
        </w:r>
        <w:r>
          <w:rPr>
            <w:noProof/>
            <w:webHidden/>
          </w:rPr>
          <w:t>74</w:t>
        </w:r>
        <w:r w:rsidR="00D853A4">
          <w:rPr>
            <w:noProof/>
            <w:webHidden/>
          </w:rPr>
          <w:fldChar w:fldCharType="end"/>
        </w:r>
      </w:hyperlink>
    </w:p>
    <w:p w14:paraId="46607B7C" w14:textId="4792B732" w:rsidR="00D853A4" w:rsidRDefault="00180316">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883952" w:history="1">
        <w:r w:rsidR="00D853A4" w:rsidRPr="00EE54FD">
          <w:rPr>
            <w:rStyle w:val="Lienhypertexte"/>
            <w:noProof/>
          </w:rPr>
          <w:t>4</w:t>
        </w:r>
        <w:r w:rsidR="00D853A4">
          <w:rPr>
            <w:rFonts w:asciiTheme="minorHAnsi" w:eastAsiaTheme="minorEastAsia" w:hAnsiTheme="minorHAnsi" w:cstheme="minorBidi"/>
            <w:b w:val="0"/>
            <w:bCs w:val="0"/>
            <w:noProof/>
            <w:sz w:val="22"/>
            <w:szCs w:val="22"/>
            <w:lang w:val="fr-FR" w:eastAsia="fr-FR"/>
          </w:rPr>
          <w:tab/>
        </w:r>
        <w:r w:rsidR="00D853A4" w:rsidRPr="00EE54FD">
          <w:rPr>
            <w:rStyle w:val="Lienhypertexte"/>
            <w:noProof/>
          </w:rPr>
          <w:t>Appendices</w:t>
        </w:r>
        <w:r w:rsidR="00D853A4">
          <w:rPr>
            <w:noProof/>
            <w:webHidden/>
          </w:rPr>
          <w:tab/>
        </w:r>
        <w:r w:rsidR="00D853A4">
          <w:rPr>
            <w:noProof/>
            <w:webHidden/>
          </w:rPr>
          <w:fldChar w:fldCharType="begin"/>
        </w:r>
        <w:r w:rsidR="00D853A4">
          <w:rPr>
            <w:noProof/>
            <w:webHidden/>
          </w:rPr>
          <w:instrText xml:space="preserve"> PAGEREF _Toc883952 \h </w:instrText>
        </w:r>
        <w:r w:rsidR="00D853A4">
          <w:rPr>
            <w:noProof/>
            <w:webHidden/>
          </w:rPr>
        </w:r>
        <w:r w:rsidR="00D853A4">
          <w:rPr>
            <w:noProof/>
            <w:webHidden/>
          </w:rPr>
          <w:fldChar w:fldCharType="separate"/>
        </w:r>
        <w:r>
          <w:rPr>
            <w:noProof/>
            <w:webHidden/>
          </w:rPr>
          <w:t>92</w:t>
        </w:r>
        <w:r w:rsidR="00D853A4">
          <w:rPr>
            <w:noProof/>
            <w:webHidden/>
          </w:rPr>
          <w:fldChar w:fldCharType="end"/>
        </w:r>
      </w:hyperlink>
    </w:p>
    <w:p w14:paraId="197C6834" w14:textId="264D07FF" w:rsidR="009E4B7C" w:rsidRPr="008C0655" w:rsidRDefault="009E4B7C" w:rsidP="001B2CC2">
      <w:pPr>
        <w:spacing w:line="240" w:lineRule="auto"/>
        <w:rPr>
          <w:rFonts w:ascii="Arial" w:hAnsi="Arial" w:cs="Arial"/>
          <w:b/>
          <w:bCs/>
          <w:sz w:val="20"/>
          <w:szCs w:val="20"/>
          <w:lang w:val="en-GB"/>
        </w:rPr>
        <w:sectPr w:rsidR="009E4B7C" w:rsidRPr="008C0655">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901B84">
        <w:rPr>
          <w:rFonts w:ascii="Arial" w:hAnsi="Arial" w:cs="Arial"/>
          <w:sz w:val="18"/>
          <w:szCs w:val="18"/>
        </w:rPr>
        <w:fldChar w:fldCharType="end"/>
      </w:r>
    </w:p>
    <w:p w14:paraId="54B643E5" w14:textId="77777777" w:rsidR="0038265D" w:rsidRDefault="0038265D" w:rsidP="005106F1"/>
    <w:p w14:paraId="6F577A16" w14:textId="77777777" w:rsidR="005106F1" w:rsidRDefault="005106F1" w:rsidP="005106F1"/>
    <w:p w14:paraId="09F38C4A" w14:textId="77777777" w:rsidR="005106F1" w:rsidRDefault="005106F1" w:rsidP="005106F1"/>
    <w:p w14:paraId="5F59B4B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38265D">
        <w:rPr>
          <w:rFonts w:ascii="Arial" w:eastAsia="Times New Roman" w:hAnsi="Arial" w:cs="Arial"/>
          <w:bCs/>
          <w:color w:val="FF0000"/>
          <w:szCs w:val="22"/>
          <w:u w:val="single"/>
          <w:lang w:val="en-GB" w:eastAsia="fr-FR"/>
        </w:rPr>
        <w:t>Note to the reader:</w:t>
      </w:r>
    </w:p>
    <w:p w14:paraId="0F77D044"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027D821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38265D">
        <w:rPr>
          <w:rFonts w:ascii="Arial" w:eastAsia="Times New Roman" w:hAnsi="Arial" w:cs="Arial"/>
          <w:b/>
          <w:bCs/>
          <w:color w:val="FF0000"/>
          <w:szCs w:val="22"/>
          <w:u w:val="single"/>
          <w:lang w:val="en-GB" w:eastAsia="fr-FR"/>
        </w:rPr>
        <w:t>Disclaimer regarding general information</w:t>
      </w:r>
    </w:p>
    <w:p w14:paraId="23F58255"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C95AAA9" w14:textId="3C166CB0"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This consolidated PAR for the </w:t>
      </w:r>
      <w:r w:rsidR="009162C5">
        <w:rPr>
          <w:rFonts w:ascii="Arial" w:eastAsia="Times New Roman" w:hAnsi="Arial" w:cs="Arial"/>
          <w:bCs/>
          <w:color w:val="FF0000"/>
          <w:szCs w:val="22"/>
          <w:lang w:val="en-GB" w:eastAsia="fr-FR"/>
        </w:rPr>
        <w:t>renewal</w:t>
      </w:r>
      <w:r w:rsidR="00F035E5"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of the product authorisation FANGA </w:t>
      </w:r>
      <w:r w:rsidR="005106F1">
        <w:rPr>
          <w:rFonts w:ascii="Arial" w:eastAsia="Times New Roman" w:hAnsi="Arial" w:cs="Arial"/>
          <w:bCs/>
          <w:color w:val="FF0000"/>
          <w:szCs w:val="22"/>
          <w:lang w:val="en-GB" w:eastAsia="fr-FR"/>
        </w:rPr>
        <w:t>B+ RONGEUR</w:t>
      </w:r>
      <w:r w:rsidRPr="0038265D">
        <w:rPr>
          <w:rFonts w:ascii="Arial" w:eastAsia="Times New Roman" w:hAnsi="Arial" w:cs="Arial"/>
          <w:bCs/>
          <w:color w:val="FF0000"/>
          <w:szCs w:val="22"/>
          <w:lang w:val="en-GB" w:eastAsia="fr-FR"/>
        </w:rPr>
        <w:t xml:space="preserve"> is based on the PAR of the first authorisation FANGA </w:t>
      </w:r>
      <w:r w:rsidR="00760E61">
        <w:rPr>
          <w:rFonts w:ascii="Arial" w:eastAsia="Times New Roman" w:hAnsi="Arial" w:cs="Arial"/>
          <w:bCs/>
          <w:color w:val="FF0000"/>
          <w:szCs w:val="22"/>
          <w:lang w:val="en-GB" w:eastAsia="fr-FR"/>
        </w:rPr>
        <w:t>B+ RONGEUR</w:t>
      </w:r>
      <w:r w:rsidR="0051008C">
        <w:rPr>
          <w:rFonts w:ascii="Arial" w:eastAsia="Times New Roman" w:hAnsi="Arial" w:cs="Arial"/>
          <w:bCs/>
          <w:color w:val="FF0000"/>
          <w:szCs w:val="22"/>
          <w:lang w:val="en-GB" w:eastAsia="fr-FR"/>
        </w:rPr>
        <w:t xml:space="preserve"> </w:t>
      </w:r>
      <w:r w:rsidR="00E6314E">
        <w:rPr>
          <w:rFonts w:ascii="Arial" w:eastAsia="Times New Roman" w:hAnsi="Arial" w:cs="Arial"/>
          <w:bCs/>
          <w:color w:val="FF0000"/>
          <w:szCs w:val="22"/>
          <w:lang w:val="en-GB" w:eastAsia="fr-FR"/>
        </w:rPr>
        <w:t>granted by FR on 2016</w:t>
      </w:r>
      <w:r w:rsidRPr="0038265D">
        <w:rPr>
          <w:rFonts w:ascii="Arial" w:eastAsia="Times New Roman" w:hAnsi="Arial" w:cs="Arial"/>
          <w:bCs/>
          <w:color w:val="FF0000"/>
          <w:szCs w:val="22"/>
          <w:lang w:val="en-GB" w:eastAsia="fr-FR"/>
        </w:rPr>
        <w:t xml:space="preserve">, in which all addenda have been included. </w:t>
      </w:r>
    </w:p>
    <w:p w14:paraId="34C0CD38"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638D9D2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1 and 2 of this consolidated PAR: </w:t>
      </w:r>
    </w:p>
    <w:p w14:paraId="4AD3E49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F68BB7" w14:textId="55A0D16C"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E</w:t>
      </w:r>
      <w:r w:rsidR="00357D25" w:rsidRPr="0038265D">
        <w:rPr>
          <w:rFonts w:ascii="Arial" w:eastAsia="Times New Roman" w:hAnsi="Arial" w:cs="Arial"/>
          <w:bCs/>
          <w:color w:val="FF0000"/>
          <w:szCs w:val="22"/>
          <w:lang w:val="en-GB" w:eastAsia="fr-FR"/>
        </w:rPr>
        <w:t xml:space="preserve">ach </w:t>
      </w:r>
      <w:r w:rsidRPr="0038265D">
        <w:rPr>
          <w:rFonts w:ascii="Arial" w:eastAsia="Times New Roman" w:hAnsi="Arial" w:cs="Arial"/>
          <w:bCs/>
          <w:color w:val="FF0000"/>
          <w:szCs w:val="22"/>
          <w:lang w:val="en-GB" w:eastAsia="fr-FR"/>
        </w:rPr>
        <w:t>section contains the initial assessment and the subsequent successive assessments (major change and post authorisation data) in a chronological order. These assessments are pointed out with specific titles corresponding to the type of application and the year at which they were delivered.</w:t>
      </w:r>
    </w:p>
    <w:p w14:paraId="365AD12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516D807" w14:textId="518DE000"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T</w:t>
      </w:r>
      <w:r w:rsidR="00357D25" w:rsidRPr="0038265D">
        <w:rPr>
          <w:rFonts w:ascii="Arial" w:eastAsia="Times New Roman" w:hAnsi="Arial" w:cs="Arial"/>
          <w:bCs/>
          <w:color w:val="FF0000"/>
          <w:szCs w:val="22"/>
          <w:lang w:val="en-GB" w:eastAsia="fr-FR"/>
        </w:rPr>
        <w:t xml:space="preserve">he </w:t>
      </w:r>
      <w:r w:rsidRPr="0038265D">
        <w:rPr>
          <w:rFonts w:ascii="Arial" w:eastAsia="Times New Roman" w:hAnsi="Arial" w:cs="Arial"/>
          <w:bCs/>
          <w:color w:val="FF0000"/>
          <w:szCs w:val="22"/>
          <w:lang w:val="en-GB" w:eastAsia="fr-FR"/>
        </w:rPr>
        <w:t xml:space="preserve">assessments related to the </w:t>
      </w:r>
      <w:r w:rsidR="009162C5">
        <w:rPr>
          <w:rFonts w:ascii="Arial" w:eastAsia="Times New Roman" w:hAnsi="Arial" w:cs="Arial"/>
          <w:bCs/>
          <w:color w:val="FF0000"/>
          <w:szCs w:val="22"/>
          <w:lang w:val="en-GB" w:eastAsia="fr-FR"/>
        </w:rPr>
        <w:t>renewal</w:t>
      </w:r>
      <w:r w:rsidRPr="0038265D">
        <w:rPr>
          <w:rFonts w:ascii="Arial" w:eastAsia="Times New Roman" w:hAnsi="Arial" w:cs="Arial"/>
          <w:bCs/>
          <w:color w:val="FF0000"/>
          <w:szCs w:val="22"/>
          <w:lang w:val="en-GB" w:eastAsia="fr-FR"/>
        </w:rPr>
        <w:t xml:space="preserve"> of the product are indicated at the end of each section and are highlighted in grey.</w:t>
      </w:r>
    </w:p>
    <w:p w14:paraId="686A5EFB"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3CAA63D" w14:textId="2C344B83"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3 of the consolidated PAR “proposal for decision”: the summary of product characteristics </w:t>
      </w:r>
      <w:r w:rsidR="006410BC" w:rsidRPr="0038265D">
        <w:rPr>
          <w:rFonts w:ascii="Arial" w:eastAsia="Times New Roman" w:hAnsi="Arial" w:cs="Arial"/>
          <w:bCs/>
          <w:color w:val="FF0000"/>
          <w:szCs w:val="22"/>
          <w:lang w:val="en-GB" w:eastAsia="fr-FR"/>
        </w:rPr>
        <w:t>correspond</w:t>
      </w:r>
      <w:r w:rsidR="006410BC">
        <w:rPr>
          <w:rFonts w:ascii="Arial" w:eastAsia="Times New Roman" w:hAnsi="Arial" w:cs="Arial"/>
          <w:bCs/>
          <w:color w:val="FF0000"/>
          <w:szCs w:val="22"/>
          <w:lang w:val="en-GB" w:eastAsia="fr-FR"/>
        </w:rPr>
        <w:t>ing</w:t>
      </w:r>
      <w:r w:rsidR="006410BC"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to the decision for the </w:t>
      </w:r>
      <w:r w:rsidR="009162C5">
        <w:rPr>
          <w:rFonts w:ascii="Arial" w:eastAsia="Times New Roman" w:hAnsi="Arial" w:cs="Arial"/>
          <w:bCs/>
          <w:color w:val="FF0000"/>
          <w:szCs w:val="22"/>
          <w:lang w:val="en-GB" w:eastAsia="fr-FR"/>
        </w:rPr>
        <w:t>renewal</w:t>
      </w:r>
      <w:r w:rsidRPr="0038265D">
        <w:rPr>
          <w:rFonts w:ascii="Arial" w:eastAsia="Times New Roman" w:hAnsi="Arial" w:cs="Arial"/>
          <w:bCs/>
          <w:color w:val="FF0000"/>
          <w:szCs w:val="22"/>
          <w:lang w:val="en-GB" w:eastAsia="fr-FR"/>
        </w:rPr>
        <w:t>.</w:t>
      </w:r>
    </w:p>
    <w:p w14:paraId="205850F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726252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D6B85A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38265D">
        <w:rPr>
          <w:rFonts w:ascii="Arial" w:eastAsia="Times New Roman" w:hAnsi="Arial" w:cs="Arial"/>
          <w:b/>
          <w:bCs/>
          <w:color w:val="FF0000"/>
          <w:szCs w:val="22"/>
          <w:lang w:val="en-GB" w:eastAsia="fr-FR"/>
        </w:rPr>
        <w:t>Disclaimer regarding user category</w:t>
      </w:r>
    </w:p>
    <w:p w14:paraId="70F3650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478C0EC"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78DFAD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CDE0E6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7DDAA97A"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8A4B265" w14:textId="0512BCA5"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Consequently, in the SPC for </w:t>
      </w:r>
      <w:r w:rsidR="006B1A42">
        <w:rPr>
          <w:rFonts w:ascii="Arial" w:eastAsia="Times New Roman" w:hAnsi="Arial" w:cs="Arial"/>
          <w:bCs/>
          <w:color w:val="FF0000"/>
          <w:szCs w:val="22"/>
          <w:lang w:val="en-GB" w:eastAsia="fr-FR"/>
        </w:rPr>
        <w:t>minor change</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in Part 3, uses for “professionals” are mentioned according to the agreed standard SPC, but they </w:t>
      </w:r>
      <w:r w:rsidR="00626E7A">
        <w:rPr>
          <w:rFonts w:ascii="Arial" w:eastAsia="Times New Roman" w:hAnsi="Arial" w:cs="Arial"/>
          <w:bCs/>
          <w:color w:val="FF0000"/>
          <w:szCs w:val="22"/>
          <w:lang w:val="en-GB" w:eastAsia="fr-FR"/>
        </w:rPr>
        <w:t xml:space="preserve">are </w:t>
      </w:r>
      <w:r w:rsidRPr="0038265D">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715C96F1"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8179BFB" w14:textId="77777777" w:rsidR="0038265D" w:rsidRPr="0038265D" w:rsidRDefault="0038265D" w:rsidP="0038265D">
      <w:pPr>
        <w:suppressAutoHyphens w:val="0"/>
        <w:jc w:val="both"/>
        <w:rPr>
          <w:rFonts w:ascii="Arial" w:hAnsi="Arial" w:cs="Arial"/>
          <w:b/>
          <w:bCs/>
          <w:sz w:val="20"/>
          <w:szCs w:val="20"/>
          <w:lang w:val="en-GB" w:eastAsia="sv-SE"/>
        </w:rPr>
      </w:pPr>
    </w:p>
    <w:p w14:paraId="0CC7AC8D" w14:textId="77777777" w:rsidR="0038265D" w:rsidRPr="0038265D" w:rsidRDefault="0038265D" w:rsidP="0038265D">
      <w:pPr>
        <w:suppressAutoHyphens w:val="0"/>
        <w:jc w:val="both"/>
        <w:rPr>
          <w:rFonts w:ascii="Arial" w:hAnsi="Arial" w:cs="Arial"/>
          <w:color w:val="FF0000"/>
          <w:szCs w:val="22"/>
          <w:lang w:val="en-GB" w:eastAsia="sv-SE"/>
        </w:rPr>
      </w:pPr>
    </w:p>
    <w:p w14:paraId="633351D2" w14:textId="77777777" w:rsidR="0038265D" w:rsidRPr="0038265D" w:rsidRDefault="0038265D" w:rsidP="0038265D">
      <w:pPr>
        <w:suppressAutoHyphens w:val="0"/>
        <w:rPr>
          <w:rFonts w:ascii="Arial" w:hAnsi="Arial" w:cs="Arial"/>
          <w:lang w:val="en-GB" w:eastAsia="sv-SE"/>
        </w:rPr>
      </w:pPr>
    </w:p>
    <w:p w14:paraId="42D6D2C2" w14:textId="77777777" w:rsidR="0038265D" w:rsidRPr="0038265D" w:rsidRDefault="0038265D" w:rsidP="0038265D">
      <w:pPr>
        <w:suppressAutoHyphens w:val="0"/>
        <w:rPr>
          <w:rFonts w:ascii="Arial" w:hAnsi="Arial" w:cs="Arial"/>
          <w:lang w:val="en-GB" w:eastAsia="sv-SE"/>
        </w:rPr>
        <w:sectPr w:rsidR="0038265D" w:rsidRPr="0038265D" w:rsidSect="0038265D">
          <w:footerReference w:type="default" r:id="rId15"/>
          <w:pgSz w:w="11906" w:h="16838"/>
          <w:pgMar w:top="1417" w:right="1417" w:bottom="1417" w:left="1417" w:header="708" w:footer="708" w:gutter="0"/>
          <w:pgNumType w:start="2"/>
          <w:cols w:space="708"/>
          <w:docGrid w:linePitch="360"/>
        </w:sectPr>
      </w:pPr>
    </w:p>
    <w:p w14:paraId="466044C7" w14:textId="77777777" w:rsidR="0038265D" w:rsidRPr="0038265D" w:rsidRDefault="0038265D" w:rsidP="009857EB">
      <w:pPr>
        <w:widowControl w:val="0"/>
        <w:numPr>
          <w:ilvl w:val="0"/>
          <w:numId w:val="24"/>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38265D">
        <w:rPr>
          <w:rFonts w:ascii="Arial" w:eastAsia="Times New Roman" w:hAnsi="Arial" w:cs="Arial"/>
          <w:b/>
          <w:bCs/>
          <w:sz w:val="20"/>
          <w:szCs w:val="20"/>
          <w:lang w:val="en-US" w:eastAsia="fr-FR"/>
        </w:rPr>
        <w:lastRenderedPageBreak/>
        <w:t>History of the dossier</w:t>
      </w:r>
      <w:r w:rsidRPr="0038265D">
        <w:rPr>
          <w:rFonts w:ascii="Arial" w:hAnsi="Arial"/>
          <w:lang w:eastAsia="sv-SE"/>
        </w:rPr>
        <w:t xml:space="preserve"> (</w:t>
      </w:r>
      <w:r w:rsidRPr="0038265D">
        <w:rPr>
          <w:rFonts w:ascii="Arial" w:eastAsia="Times New Roman" w:hAnsi="Arial" w:cs="Arial"/>
          <w:b/>
          <w:bCs/>
          <w:sz w:val="20"/>
          <w:szCs w:val="20"/>
          <w:lang w:val="en-US" w:eastAsia="fr-FR"/>
        </w:rPr>
        <w:t>updated PAR – 2018)</w:t>
      </w:r>
    </w:p>
    <w:p w14:paraId="763B5A22"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0" w:type="auto"/>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38265D" w:rsidRPr="0038265D" w14:paraId="72B781BA" w14:textId="77777777" w:rsidTr="0038265D">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DFDD45E"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DC90A77"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4A35BC9"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A04FEDF"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CB2641D"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Assessment carried out (i.e. first authorisation / amendment /renewal)</w:t>
            </w:r>
          </w:p>
        </w:tc>
      </w:tr>
      <w:tr w:rsidR="0038265D" w:rsidRPr="0038265D" w14:paraId="47AA006C" w14:textId="77777777" w:rsidTr="0038265D">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F8AA92"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38265D">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2B4490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9626EE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0457A33"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6DA7AF"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Initial assessment</w:t>
            </w:r>
          </w:p>
          <w:p w14:paraId="7DC69E0B"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 xml:space="preserve">FANGA </w:t>
            </w:r>
            <w:r>
              <w:rPr>
                <w:rFonts w:ascii="Arial" w:eastAsia="Times New Roman" w:hAnsi="Arial" w:cs="Arial"/>
                <w:szCs w:val="22"/>
                <w:lang w:val="en-GB" w:eastAsia="de-DE"/>
              </w:rPr>
              <w:t>B+ RONGEUR</w:t>
            </w:r>
          </w:p>
        </w:tc>
      </w:tr>
      <w:tr w:rsidR="003E793A" w:rsidRPr="0038265D" w14:paraId="751BED1F"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FDEFCA2"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8EC50C"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82A09F1"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FCC3F50"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29/01/2018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9A5B4F5" w14:textId="77777777" w:rsidR="003E793A" w:rsidRPr="0038265D" w:rsidRDefault="003E793A" w:rsidP="0038265D">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Pr="003E793A">
              <w:rPr>
                <w:rFonts w:ascii="Arial" w:eastAsia="Times New Roman" w:hAnsi="Arial" w:cs="Arial"/>
                <w:iCs/>
                <w:szCs w:val="22"/>
                <w:lang w:val="en-GB" w:eastAsia="de-DE"/>
              </w:rPr>
              <w:t>ompliance</w:t>
            </w:r>
            <w:r>
              <w:rPr>
                <w:rFonts w:ascii="Arial" w:eastAsia="Times New Roman" w:hAnsi="Arial" w:cs="Arial"/>
                <w:iCs/>
                <w:szCs w:val="22"/>
                <w:lang w:val="en-GB" w:eastAsia="de-DE"/>
              </w:rPr>
              <w:t xml:space="preserve"> of authorisation</w:t>
            </w:r>
          </w:p>
        </w:tc>
      </w:tr>
      <w:tr w:rsidR="0038265D" w:rsidRPr="0038265D" w14:paraId="0489CC96"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B64C176"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35EA7CD"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1585ECF" w14:textId="77777777" w:rsidR="0038265D" w:rsidRPr="0038265D" w:rsidRDefault="0038265D" w:rsidP="003E793A">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BC-</w:t>
            </w:r>
            <w:r w:rsidR="003E793A">
              <w:rPr>
                <w:rFonts w:ascii="Arial" w:eastAsia="Times New Roman" w:hAnsi="Arial" w:cs="Arial"/>
                <w:szCs w:val="22"/>
                <w:lang w:val="en-GB" w:eastAsia="de-DE"/>
              </w:rPr>
              <w:t>JG036315-50</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39DE14" w14:textId="77777777" w:rsidR="0038265D"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16/03/2018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509658D" w14:textId="77777777" w:rsidR="0038265D" w:rsidRPr="0038265D" w:rsidRDefault="0038265D" w:rsidP="003E793A">
            <w:pPr>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Addition</w:t>
            </w:r>
            <w:r w:rsidR="003E793A">
              <w:rPr>
                <w:rFonts w:ascii="Arial" w:eastAsia="Times New Roman" w:hAnsi="Arial" w:cs="Arial"/>
                <w:iCs/>
                <w:szCs w:val="22"/>
                <w:lang w:val="en-GB" w:eastAsia="de-DE"/>
              </w:rPr>
              <w:t>, suppression and modification of</w:t>
            </w:r>
            <w:r w:rsidRPr="0038265D">
              <w:rPr>
                <w:rFonts w:ascii="Arial" w:eastAsia="Times New Roman" w:hAnsi="Arial" w:cs="Arial"/>
                <w:iCs/>
                <w:szCs w:val="22"/>
                <w:lang w:val="en-GB" w:eastAsia="de-DE"/>
              </w:rPr>
              <w:t xml:space="preserve"> manufacturers</w:t>
            </w:r>
            <w:r w:rsidR="003E793A">
              <w:rPr>
                <w:rFonts w:ascii="Arial" w:eastAsia="Times New Roman" w:hAnsi="Arial" w:cs="Arial"/>
                <w:iCs/>
                <w:szCs w:val="22"/>
                <w:lang w:val="en-GB" w:eastAsia="de-DE"/>
              </w:rPr>
              <w:t xml:space="preserve"> sites</w:t>
            </w:r>
            <w:r w:rsidRPr="0038265D">
              <w:rPr>
                <w:rFonts w:ascii="Arial" w:eastAsia="Times New Roman" w:hAnsi="Arial" w:cs="Arial"/>
                <w:iCs/>
                <w:szCs w:val="22"/>
                <w:lang w:val="en-GB" w:eastAsia="de-DE"/>
              </w:rPr>
              <w:t xml:space="preserve"> of the product</w:t>
            </w:r>
          </w:p>
        </w:tc>
      </w:tr>
      <w:tr w:rsidR="003E793A" w:rsidRPr="0038265D" w14:paraId="08FC3A95"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57A3B6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D46D9DB"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22079C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E793A">
              <w:rPr>
                <w:rFonts w:ascii="Arial" w:eastAsia="Times New Roman" w:hAnsi="Arial" w:cs="Arial"/>
                <w:iCs/>
                <w:szCs w:val="22"/>
                <w:lang w:val="en-GB" w:eastAsia="de-DE"/>
              </w:rPr>
              <w:t>BC-BK037984-32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EDA61C" w14:textId="2BCE1E28" w:rsidR="003E793A" w:rsidRPr="0038265D" w:rsidRDefault="00DF25F1"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20A4494" w14:textId="77777777" w:rsidR="003E793A" w:rsidRPr="0038265D" w:rsidRDefault="003E793A"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Amend</w:t>
            </w:r>
            <w:r w:rsidRPr="0038265D">
              <w:rPr>
                <w:rFonts w:ascii="Arial" w:eastAsia="Times New Roman" w:hAnsi="Arial" w:cs="Arial"/>
                <w:iCs/>
                <w:szCs w:val="22"/>
                <w:lang w:val="en-GB" w:eastAsia="de-DE"/>
              </w:rPr>
              <w:t>ment of the authorisation :</w:t>
            </w:r>
          </w:p>
          <w:p w14:paraId="0EF5DBC1" w14:textId="6FA789CF" w:rsidR="003E793A" w:rsidRPr="003E793A" w:rsidRDefault="00D17D9C" w:rsidP="009857EB">
            <w:pPr>
              <w:widowControl w:val="0"/>
              <w:numPr>
                <w:ilvl w:val="0"/>
                <w:numId w:val="25"/>
              </w:numPr>
              <w:suppressAutoHyphens w:val="0"/>
              <w:autoSpaceDE w:val="0"/>
              <w:autoSpaceDN w:val="0"/>
              <w:adjustRightInd w:val="0"/>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Reduction</w:t>
            </w:r>
            <w:r w:rsidR="003E793A" w:rsidRPr="0038265D">
              <w:rPr>
                <w:rFonts w:ascii="Arial" w:eastAsia="Times New Roman" w:hAnsi="Arial" w:cs="Arial"/>
                <w:iCs/>
                <w:szCs w:val="22"/>
                <w:lang w:val="en-GB" w:eastAsia="de-DE"/>
              </w:rPr>
              <w:t xml:space="preserve"> of use rates against rats</w:t>
            </w:r>
            <w:r w:rsidR="003E793A">
              <w:rPr>
                <w:rFonts w:ascii="Arial" w:eastAsia="Times New Roman" w:hAnsi="Arial" w:cs="Arial"/>
                <w:iCs/>
                <w:szCs w:val="22"/>
                <w:lang w:val="en-GB" w:eastAsia="de-DE"/>
              </w:rPr>
              <w:t>.</w:t>
            </w:r>
          </w:p>
        </w:tc>
      </w:tr>
      <w:tr w:rsidR="009162C5" w:rsidRPr="0038265D" w14:paraId="5424B62D"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5544D0" w14:textId="66C72315" w:rsidR="009162C5" w:rsidRPr="0038265D" w:rsidRDefault="009162C5"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NA-RNL</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A3DA459" w14:textId="7A92A41B" w:rsidR="009162C5" w:rsidRPr="0038265D" w:rsidRDefault="009162C5"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9D6BA6E" w14:textId="7DCDCCF4" w:rsidR="009162C5" w:rsidRPr="003E793A" w:rsidRDefault="009162C5"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BC-MG041468-37</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DBAEE77" w14:textId="172C608E" w:rsidR="009162C5" w:rsidRDefault="00D8403E" w:rsidP="0038265D">
            <w:pPr>
              <w:widowControl w:val="0"/>
              <w:suppressAutoHyphens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12/02/2019</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75B49A3" w14:textId="28BAC2E2" w:rsidR="009162C5" w:rsidRDefault="009162C5"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Renewal of authorisation</w:t>
            </w:r>
          </w:p>
        </w:tc>
      </w:tr>
    </w:tbl>
    <w:p w14:paraId="11A73CFF" w14:textId="7C64A68E" w:rsidR="0038265D" w:rsidRPr="0038265D" w:rsidRDefault="0038265D" w:rsidP="003730AC">
      <w:pPr>
        <w:widowControl w:val="0"/>
        <w:tabs>
          <w:tab w:val="left" w:pos="709"/>
        </w:tabs>
        <w:suppressAutoHyphens w:val="0"/>
        <w:kinsoku w:val="0"/>
        <w:overflowPunct w:val="0"/>
        <w:autoSpaceDE w:val="0"/>
        <w:autoSpaceDN w:val="0"/>
        <w:adjustRightInd w:val="0"/>
        <w:spacing w:before="240" w:after="160"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Authorised uses</w:t>
      </w:r>
      <w:r w:rsidR="003730AC">
        <w:rPr>
          <w:rFonts w:ascii="Arial" w:eastAsia="Times New Roman" w:hAnsi="Arial" w:cs="Arial"/>
          <w:b/>
          <w:bCs/>
          <w:sz w:val="24"/>
          <w:u w:val="single"/>
          <w:lang w:val="en-US" w:eastAsia="fr-FR"/>
        </w:rPr>
        <w:t xml:space="preserve"> for the minor change 2018</w:t>
      </w:r>
      <w:r w:rsidRPr="0038265D">
        <w:rPr>
          <w:rFonts w:ascii="Arial" w:eastAsia="Times New Roman" w:hAnsi="Arial" w:cs="Arial"/>
          <w:b/>
          <w:bCs/>
          <w:sz w:val="24"/>
          <w:u w:val="single"/>
          <w:lang w:val="en-US" w:eastAsia="fr-FR"/>
        </w:rPr>
        <w:t xml:space="preserve"> (0.00</w:t>
      </w:r>
      <w:r w:rsidR="003E793A">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of brodifacoum)</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9"/>
        <w:gridCol w:w="2214"/>
        <w:gridCol w:w="1625"/>
        <w:gridCol w:w="1831"/>
      </w:tblGrid>
      <w:tr w:rsidR="00760E61" w:rsidRPr="0038265D" w14:paraId="070B5CC2" w14:textId="77777777" w:rsidTr="006B1A42">
        <w:tc>
          <w:tcPr>
            <w:tcW w:w="891" w:type="pct"/>
            <w:shd w:val="clear" w:color="auto" w:fill="auto"/>
            <w:vAlign w:val="center"/>
          </w:tcPr>
          <w:p w14:paraId="2295CBD5" w14:textId="77777777" w:rsidR="0038265D" w:rsidRPr="0038265D" w:rsidRDefault="0038265D" w:rsidP="009A4788">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Users</w:t>
            </w:r>
          </w:p>
        </w:tc>
        <w:tc>
          <w:tcPr>
            <w:tcW w:w="943" w:type="pct"/>
            <w:shd w:val="clear" w:color="auto" w:fill="auto"/>
            <w:vAlign w:val="center"/>
          </w:tcPr>
          <w:p w14:paraId="67B95DB4" w14:textId="77777777" w:rsidR="0038265D" w:rsidRPr="0038265D" w:rsidRDefault="0038265D" w:rsidP="004777A6">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Target organisms</w:t>
            </w:r>
          </w:p>
        </w:tc>
        <w:tc>
          <w:tcPr>
            <w:tcW w:w="1236" w:type="pct"/>
            <w:shd w:val="clear" w:color="auto" w:fill="auto"/>
            <w:vAlign w:val="center"/>
          </w:tcPr>
          <w:p w14:paraId="4D4CAC7D"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Application rate</w:t>
            </w:r>
          </w:p>
        </w:tc>
        <w:tc>
          <w:tcPr>
            <w:tcW w:w="907" w:type="pct"/>
            <w:shd w:val="clear" w:color="auto" w:fill="auto"/>
          </w:tcPr>
          <w:p w14:paraId="1182190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Field of use</w:t>
            </w:r>
          </w:p>
        </w:tc>
        <w:tc>
          <w:tcPr>
            <w:tcW w:w="1022" w:type="pct"/>
            <w:shd w:val="clear" w:color="auto" w:fill="auto"/>
            <w:vAlign w:val="center"/>
          </w:tcPr>
          <w:p w14:paraId="4707887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Packagings</w:t>
            </w:r>
          </w:p>
        </w:tc>
      </w:tr>
      <w:tr w:rsidR="00760E61" w:rsidRPr="0038265D" w14:paraId="33DFE80A" w14:textId="77777777" w:rsidTr="006B1A42">
        <w:trPr>
          <w:trHeight w:val="575"/>
        </w:trPr>
        <w:tc>
          <w:tcPr>
            <w:tcW w:w="891" w:type="pct"/>
            <w:vMerge w:val="restart"/>
            <w:shd w:val="clear" w:color="auto" w:fill="auto"/>
            <w:vAlign w:val="center"/>
          </w:tcPr>
          <w:p w14:paraId="59F226F0"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Professionals</w:t>
            </w:r>
          </w:p>
        </w:tc>
        <w:tc>
          <w:tcPr>
            <w:tcW w:w="943" w:type="pct"/>
            <w:shd w:val="clear" w:color="auto" w:fill="auto"/>
            <w:vAlign w:val="center"/>
          </w:tcPr>
          <w:p w14:paraId="39CCA253" w14:textId="77777777" w:rsidR="0038265D" w:rsidRPr="0038265D" w:rsidRDefault="0038265D" w:rsidP="009A4788">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 xml:space="preserve">Rat </w:t>
            </w:r>
            <w:r w:rsidRPr="0038265D">
              <w:rPr>
                <w:rFonts w:ascii="Arial" w:eastAsia="Times New Roman" w:hAnsi="Arial" w:cs="Arial"/>
                <w:i/>
                <w:szCs w:val="22"/>
                <w:lang w:val="en-US" w:eastAsia="fr-FR"/>
              </w:rPr>
              <w:t>(Rattus norvegicus and rattus ratts)</w:t>
            </w:r>
          </w:p>
        </w:tc>
        <w:tc>
          <w:tcPr>
            <w:tcW w:w="1236" w:type="pct"/>
            <w:shd w:val="clear" w:color="auto" w:fill="auto"/>
            <w:vAlign w:val="center"/>
          </w:tcPr>
          <w:p w14:paraId="7A7C1B85" w14:textId="3DBD4CCE" w:rsidR="0038265D" w:rsidRPr="0038265D" w:rsidRDefault="009162C5" w:rsidP="004777A6">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0038265D" w:rsidRPr="0038265D">
              <w:rPr>
                <w:rFonts w:ascii="Arial" w:eastAsia="Times New Roman" w:hAnsi="Arial" w:cs="Arial"/>
                <w:szCs w:val="22"/>
                <w:lang w:val="en-US" w:eastAsia="fr-FR"/>
              </w:rPr>
              <w:t xml:space="preserve"> g / bait point separated by 5-10 meters</w:t>
            </w:r>
            <w:r w:rsidR="0038265D" w:rsidRPr="0038265D" w:rsidDel="005B32F2">
              <w:rPr>
                <w:rFonts w:ascii="Arial" w:eastAsia="Times New Roman" w:hAnsi="Arial" w:cs="Arial"/>
                <w:szCs w:val="22"/>
                <w:lang w:val="en-US" w:eastAsia="fr-FR"/>
              </w:rPr>
              <w:t xml:space="preserve"> </w:t>
            </w:r>
          </w:p>
        </w:tc>
        <w:tc>
          <w:tcPr>
            <w:tcW w:w="907" w:type="pct"/>
            <w:vMerge w:val="restart"/>
            <w:shd w:val="clear" w:color="auto" w:fill="auto"/>
            <w:vAlign w:val="center"/>
          </w:tcPr>
          <w:p w14:paraId="0638C79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p w14:paraId="4B4C97B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Open areas</w:t>
            </w:r>
          </w:p>
          <w:p w14:paraId="5465D885"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Waste dumps and landfills</w:t>
            </w:r>
          </w:p>
        </w:tc>
        <w:tc>
          <w:tcPr>
            <w:tcW w:w="1022" w:type="pct"/>
            <w:vMerge w:val="restart"/>
            <w:shd w:val="clear" w:color="auto" w:fill="auto"/>
            <w:vAlign w:val="center"/>
          </w:tcPr>
          <w:p w14:paraId="62303C42"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 )</w:t>
            </w:r>
          </w:p>
          <w:p w14:paraId="6F8496ED" w14:textId="77777777" w:rsid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And loose</w:t>
            </w:r>
          </w:p>
          <w:p w14:paraId="4C9EF1F7" w14:textId="77777777" w:rsidR="00873A97" w:rsidRPr="0038265D" w:rsidRDefault="00873A97">
            <w:pPr>
              <w:widowControl w:val="0"/>
              <w:tabs>
                <w:tab w:val="left" w:pos="1584"/>
              </w:tabs>
              <w:suppressAutoHyphens w:val="0"/>
              <w:kinsoku w:val="0"/>
              <w:overflowPunct w:val="0"/>
              <w:autoSpaceDE w:val="0"/>
              <w:autoSpaceDN w:val="0"/>
              <w:adjustRightInd w:val="0"/>
              <w:spacing w:after="80" w:line="240" w:lineRule="auto"/>
              <w:textAlignment w:val="baseline"/>
              <w:rPr>
                <w:rFonts w:ascii="Arial" w:eastAsia="Times New Roman" w:hAnsi="Arial" w:cs="Arial"/>
                <w:bCs/>
                <w:szCs w:val="22"/>
                <w:lang w:val="en-US" w:eastAsia="fr-FR"/>
              </w:rPr>
            </w:pPr>
          </w:p>
          <w:p w14:paraId="08B571E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Minimum pack size: 5 kg</w:t>
            </w:r>
          </w:p>
        </w:tc>
      </w:tr>
      <w:tr w:rsidR="00760E61" w:rsidRPr="0038265D" w14:paraId="73B52BD8" w14:textId="77777777" w:rsidTr="006B1A42">
        <w:trPr>
          <w:trHeight w:val="774"/>
        </w:trPr>
        <w:tc>
          <w:tcPr>
            <w:tcW w:w="891" w:type="pct"/>
            <w:vMerge/>
            <w:shd w:val="clear" w:color="auto" w:fill="auto"/>
            <w:vAlign w:val="center"/>
          </w:tcPr>
          <w:p w14:paraId="2FD58CC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auto"/>
            <w:vAlign w:val="center"/>
          </w:tcPr>
          <w:p w14:paraId="2E871453" w14:textId="77777777" w:rsidR="0038265D" w:rsidRPr="0038265D" w:rsidRDefault="0038265D">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Mice (</w:t>
            </w:r>
            <w:r w:rsidRPr="0038265D">
              <w:rPr>
                <w:rFonts w:ascii="Arial" w:eastAsia="Times New Roman" w:hAnsi="Arial" w:cs="Arial"/>
                <w:i/>
                <w:szCs w:val="22"/>
                <w:lang w:val="en-US" w:eastAsia="fr-FR"/>
              </w:rPr>
              <w:t>Mus musculus</w:t>
            </w:r>
            <w:r w:rsidRPr="0038265D">
              <w:rPr>
                <w:rFonts w:ascii="Arial" w:eastAsia="Times New Roman" w:hAnsi="Arial" w:cs="Arial"/>
                <w:szCs w:val="22"/>
                <w:lang w:val="en-US" w:eastAsia="fr-FR"/>
              </w:rPr>
              <w:t>)</w:t>
            </w:r>
          </w:p>
        </w:tc>
        <w:tc>
          <w:tcPr>
            <w:tcW w:w="1236" w:type="pct"/>
            <w:shd w:val="clear" w:color="auto" w:fill="auto"/>
            <w:vAlign w:val="center"/>
          </w:tcPr>
          <w:p w14:paraId="0F23800F"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30-</w:t>
            </w:r>
            <w:r w:rsidR="0038265D" w:rsidRPr="0038265D">
              <w:rPr>
                <w:rFonts w:ascii="Arial" w:eastAsia="Times New Roman" w:hAnsi="Arial" w:cs="Arial"/>
                <w:szCs w:val="22"/>
                <w:lang w:val="en-US" w:eastAsia="fr-FR"/>
              </w:rPr>
              <w:t xml:space="preserve">40 g </w:t>
            </w:r>
            <w:r w:rsidR="009A48B4" w:rsidRPr="0038265D">
              <w:rPr>
                <w:rFonts w:ascii="Arial" w:eastAsia="Times New Roman" w:hAnsi="Arial" w:cs="Arial"/>
                <w:szCs w:val="22"/>
                <w:lang w:val="en-US" w:eastAsia="fr-FR"/>
              </w:rPr>
              <w:t xml:space="preserve">/ bait point separated by </w:t>
            </w:r>
            <w:r w:rsidR="0038265D" w:rsidRPr="0038265D">
              <w:rPr>
                <w:rFonts w:ascii="Arial" w:eastAsia="Times New Roman" w:hAnsi="Arial" w:cs="Arial"/>
                <w:szCs w:val="22"/>
                <w:lang w:val="en-US" w:eastAsia="fr-FR"/>
              </w:rPr>
              <w:t xml:space="preserve">1-2 meters </w:t>
            </w:r>
          </w:p>
        </w:tc>
        <w:tc>
          <w:tcPr>
            <w:tcW w:w="907" w:type="pct"/>
            <w:vMerge/>
            <w:shd w:val="clear" w:color="auto" w:fill="auto"/>
            <w:vAlign w:val="center"/>
          </w:tcPr>
          <w:p w14:paraId="5FF4730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shd w:val="clear" w:color="auto" w:fill="auto"/>
            <w:vAlign w:val="center"/>
          </w:tcPr>
          <w:p w14:paraId="3FEC9F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760E61" w:rsidRPr="0038265D" w14:paraId="0AFD7E35" w14:textId="77777777" w:rsidTr="006B1A42">
        <w:trPr>
          <w:trHeight w:val="799"/>
        </w:trPr>
        <w:tc>
          <w:tcPr>
            <w:tcW w:w="891" w:type="pct"/>
            <w:vMerge w:val="restart"/>
            <w:shd w:val="clear" w:color="auto" w:fill="auto"/>
            <w:vAlign w:val="center"/>
          </w:tcPr>
          <w:p w14:paraId="085FF26F"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Non professionnals</w:t>
            </w:r>
          </w:p>
        </w:tc>
        <w:tc>
          <w:tcPr>
            <w:tcW w:w="943" w:type="pct"/>
            <w:shd w:val="clear" w:color="auto" w:fill="auto"/>
            <w:vAlign w:val="center"/>
          </w:tcPr>
          <w:p w14:paraId="63E454A1" w14:textId="77777777" w:rsidR="0038265D" w:rsidRPr="0038265D" w:rsidRDefault="0038265D" w:rsidP="009A4788">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Rat (</w:t>
            </w:r>
            <w:r w:rsidRPr="0038265D">
              <w:rPr>
                <w:rFonts w:ascii="Arial" w:eastAsia="Times New Roman" w:hAnsi="Arial" w:cs="Arial"/>
                <w:bCs/>
                <w:i/>
                <w:szCs w:val="22"/>
                <w:lang w:val="fr-FR" w:eastAsia="fr-FR"/>
              </w:rPr>
              <w:t>R</w:t>
            </w:r>
            <w:r w:rsidRPr="0038265D">
              <w:rPr>
                <w:rFonts w:ascii="Arial" w:eastAsia="Times New Roman" w:hAnsi="Arial" w:cs="Arial"/>
                <w:bCs/>
                <w:szCs w:val="22"/>
                <w:lang w:val="fr-FR" w:eastAsia="fr-FR"/>
              </w:rPr>
              <w:t xml:space="preserve">attus </w:t>
            </w:r>
            <w:r w:rsidRPr="0038265D">
              <w:rPr>
                <w:rFonts w:ascii="Arial" w:eastAsia="Times New Roman" w:hAnsi="Arial" w:cs="Arial"/>
                <w:bCs/>
                <w:i/>
                <w:szCs w:val="22"/>
                <w:lang w:val="fr-FR" w:eastAsia="fr-FR"/>
              </w:rPr>
              <w:t>norvegicus and rattus rattus</w:t>
            </w:r>
            <w:r w:rsidRPr="0038265D">
              <w:rPr>
                <w:rFonts w:ascii="Arial" w:eastAsia="Times New Roman" w:hAnsi="Arial" w:cs="Arial"/>
                <w:bCs/>
                <w:szCs w:val="22"/>
                <w:lang w:val="fr-FR" w:eastAsia="fr-FR"/>
              </w:rPr>
              <w:t>)</w:t>
            </w:r>
          </w:p>
        </w:tc>
        <w:tc>
          <w:tcPr>
            <w:tcW w:w="1236" w:type="pct"/>
            <w:shd w:val="clear" w:color="auto" w:fill="auto"/>
            <w:vAlign w:val="center"/>
          </w:tcPr>
          <w:p w14:paraId="498F8931" w14:textId="76E2FEED" w:rsidR="0038265D" w:rsidRPr="0038265D" w:rsidRDefault="009162C5" w:rsidP="004777A6">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100</w:t>
            </w:r>
            <w:r w:rsidR="0038265D" w:rsidRPr="0038265D">
              <w:rPr>
                <w:rFonts w:ascii="Arial" w:eastAsia="Times New Roman" w:hAnsi="Arial" w:cs="Arial"/>
                <w:spacing w:val="-2"/>
                <w:szCs w:val="22"/>
                <w:lang w:val="en-US" w:eastAsia="fr-FR"/>
              </w:rPr>
              <w:t>g / bait point separated by 5-10 meters</w:t>
            </w:r>
          </w:p>
        </w:tc>
        <w:tc>
          <w:tcPr>
            <w:tcW w:w="907" w:type="pct"/>
            <w:shd w:val="clear" w:color="auto" w:fill="auto"/>
            <w:vAlign w:val="center"/>
          </w:tcPr>
          <w:p w14:paraId="228EFB7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tc>
        <w:tc>
          <w:tcPr>
            <w:tcW w:w="1022" w:type="pct"/>
            <w:vMerge w:val="restart"/>
            <w:shd w:val="clear" w:color="auto" w:fill="auto"/>
            <w:vAlign w:val="center"/>
          </w:tcPr>
          <w:p w14:paraId="6250BAF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w:t>
            </w:r>
          </w:p>
          <w:p w14:paraId="4E21C0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7FE839C7"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Maximum pack size: 1</w:t>
            </w:r>
            <w:r w:rsidR="00873A97">
              <w:rPr>
                <w:rFonts w:ascii="Arial" w:eastAsia="Times New Roman" w:hAnsi="Arial" w:cs="Arial"/>
                <w:bCs/>
                <w:szCs w:val="22"/>
                <w:lang w:val="en-US" w:eastAsia="fr-FR"/>
              </w:rPr>
              <w:t xml:space="preserve">50 </w:t>
            </w:r>
            <w:r w:rsidRPr="0038265D">
              <w:rPr>
                <w:rFonts w:ascii="Arial" w:eastAsia="Times New Roman" w:hAnsi="Arial" w:cs="Arial"/>
                <w:bCs/>
                <w:szCs w:val="22"/>
                <w:lang w:val="en-US" w:eastAsia="fr-FR"/>
              </w:rPr>
              <w:t>g</w:t>
            </w:r>
          </w:p>
        </w:tc>
      </w:tr>
      <w:tr w:rsidR="00760E61" w:rsidRPr="0038265D" w14:paraId="0000A37B" w14:textId="77777777" w:rsidTr="006B1A42">
        <w:trPr>
          <w:trHeight w:val="502"/>
        </w:trPr>
        <w:tc>
          <w:tcPr>
            <w:tcW w:w="891" w:type="pct"/>
            <w:vMerge/>
            <w:shd w:val="clear" w:color="auto" w:fill="auto"/>
            <w:vAlign w:val="center"/>
          </w:tcPr>
          <w:p w14:paraId="39DF74E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auto"/>
            <w:vAlign w:val="center"/>
          </w:tcPr>
          <w:p w14:paraId="4C954804" w14:textId="77777777" w:rsidR="0038265D" w:rsidRPr="0038265D" w:rsidRDefault="0038265D">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6" w:type="pct"/>
            <w:shd w:val="clear" w:color="auto" w:fill="auto"/>
            <w:vAlign w:val="center"/>
          </w:tcPr>
          <w:p w14:paraId="15F8A9D5"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0038265D" w:rsidRPr="0038265D">
              <w:rPr>
                <w:rFonts w:ascii="Arial" w:eastAsia="Times New Roman" w:hAnsi="Arial" w:cs="Arial"/>
                <w:spacing w:val="-2"/>
                <w:szCs w:val="22"/>
                <w:lang w:val="en-US" w:eastAsia="fr-FR"/>
              </w:rPr>
              <w:t xml:space="preserve">40 g </w:t>
            </w:r>
            <w:r w:rsidR="009A48B4" w:rsidRPr="0038265D">
              <w:rPr>
                <w:rFonts w:ascii="Arial" w:eastAsia="Times New Roman" w:hAnsi="Arial" w:cs="Arial"/>
                <w:szCs w:val="22"/>
                <w:lang w:val="en-US" w:eastAsia="fr-FR"/>
              </w:rPr>
              <w:t>/ bait point separated by 1-2 meters</w:t>
            </w:r>
          </w:p>
        </w:tc>
        <w:tc>
          <w:tcPr>
            <w:tcW w:w="907" w:type="pct"/>
            <w:shd w:val="clear" w:color="auto" w:fill="auto"/>
            <w:vAlign w:val="center"/>
          </w:tcPr>
          <w:p w14:paraId="7F9804D3"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22" w:type="pct"/>
            <w:vMerge/>
            <w:shd w:val="clear" w:color="auto" w:fill="auto"/>
            <w:vAlign w:val="center"/>
          </w:tcPr>
          <w:p w14:paraId="05FE188E"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0A441E87" w14:textId="7FEF8FEE" w:rsidR="0038265D" w:rsidRPr="0038265D" w:rsidRDefault="0038265D" w:rsidP="003730AC">
      <w:pPr>
        <w:widowControl w:val="0"/>
        <w:tabs>
          <w:tab w:val="left" w:pos="709"/>
        </w:tabs>
        <w:suppressAutoHyphens w:val="0"/>
        <w:kinsoku w:val="0"/>
        <w:overflowPunct w:val="0"/>
        <w:autoSpaceDE w:val="0"/>
        <w:autoSpaceDN w:val="0"/>
        <w:adjustRightInd w:val="0"/>
        <w:spacing w:before="240" w:after="160" w:line="240" w:lineRule="auto"/>
        <w:jc w:val="both"/>
        <w:textAlignment w:val="baseline"/>
        <w:rPr>
          <w:rFonts w:ascii="Arial" w:eastAsia="Times New Roman" w:hAnsi="Arial" w:cs="Arial"/>
          <w:b/>
          <w:bCs/>
          <w:sz w:val="24"/>
          <w:u w:val="single"/>
          <w:lang w:val="en-US" w:eastAsia="fr-FR"/>
        </w:rPr>
      </w:pPr>
      <w:r w:rsidRPr="003730AC">
        <w:rPr>
          <w:rFonts w:ascii="Arial" w:eastAsia="Times New Roman" w:hAnsi="Arial" w:cs="Arial"/>
          <w:b/>
          <w:bCs/>
          <w:sz w:val="24"/>
          <w:u w:val="single"/>
          <w:shd w:val="clear" w:color="auto" w:fill="BFBFBF" w:themeFill="background1" w:themeFillShade="BF"/>
          <w:lang w:val="en-US" w:eastAsia="fr-FR"/>
        </w:rPr>
        <w:t xml:space="preserve">Intended uses for </w:t>
      </w:r>
      <w:r w:rsidR="003730AC" w:rsidRPr="003730AC">
        <w:rPr>
          <w:rFonts w:ascii="Arial" w:eastAsia="Times New Roman" w:hAnsi="Arial" w:cs="Arial"/>
          <w:b/>
          <w:bCs/>
          <w:sz w:val="24"/>
          <w:u w:val="single"/>
          <w:shd w:val="clear" w:color="auto" w:fill="BFBFBF" w:themeFill="background1" w:themeFillShade="BF"/>
          <w:lang w:val="en-US" w:eastAsia="fr-FR"/>
        </w:rPr>
        <w:t xml:space="preserve">the </w:t>
      </w:r>
      <w:r w:rsidR="009162C5" w:rsidRPr="003730AC">
        <w:rPr>
          <w:rFonts w:ascii="Arial" w:eastAsia="Times New Roman" w:hAnsi="Arial" w:cs="Arial"/>
          <w:b/>
          <w:bCs/>
          <w:sz w:val="24"/>
          <w:u w:val="single"/>
          <w:shd w:val="clear" w:color="auto" w:fill="BFBFBF" w:themeFill="background1" w:themeFillShade="BF"/>
          <w:lang w:val="en-US" w:eastAsia="fr-FR"/>
        </w:rPr>
        <w:t>renewal</w:t>
      </w:r>
      <w:r w:rsidR="00D3084E" w:rsidRPr="003730AC">
        <w:rPr>
          <w:rFonts w:ascii="Arial" w:eastAsia="Times New Roman" w:hAnsi="Arial" w:cs="Arial"/>
          <w:b/>
          <w:bCs/>
          <w:sz w:val="24"/>
          <w:u w:val="single"/>
          <w:shd w:val="clear" w:color="auto" w:fill="BFBFBF" w:themeFill="background1" w:themeFillShade="BF"/>
          <w:lang w:val="en-US" w:eastAsia="fr-FR"/>
        </w:rPr>
        <w:t xml:space="preserve"> 201</w:t>
      </w:r>
      <w:r w:rsidR="0035775F">
        <w:rPr>
          <w:rFonts w:ascii="Arial" w:eastAsia="Times New Roman" w:hAnsi="Arial" w:cs="Arial"/>
          <w:b/>
          <w:bCs/>
          <w:sz w:val="24"/>
          <w:u w:val="single"/>
          <w:shd w:val="clear" w:color="auto" w:fill="BFBFBF" w:themeFill="background1" w:themeFillShade="BF"/>
          <w:lang w:val="en-US" w:eastAsia="fr-FR"/>
        </w:rPr>
        <w:t>9</w:t>
      </w:r>
      <w:r w:rsidR="00873A97" w:rsidRPr="003730AC">
        <w:rPr>
          <w:rFonts w:ascii="Arial" w:eastAsia="Times New Roman" w:hAnsi="Arial" w:cs="Arial"/>
          <w:b/>
          <w:bCs/>
          <w:sz w:val="24"/>
          <w:u w:val="single"/>
          <w:shd w:val="clear" w:color="auto" w:fill="BFBFBF" w:themeFill="background1" w:themeFillShade="BF"/>
          <w:lang w:val="en-US" w:eastAsia="fr-FR"/>
        </w:rPr>
        <w:t xml:space="preserve"> </w:t>
      </w:r>
      <w:r w:rsidRPr="003730AC">
        <w:rPr>
          <w:rFonts w:ascii="Arial" w:eastAsia="Times New Roman" w:hAnsi="Arial" w:cs="Arial"/>
          <w:b/>
          <w:bCs/>
          <w:sz w:val="24"/>
          <w:u w:val="single"/>
          <w:shd w:val="clear" w:color="auto" w:fill="BFBFBF" w:themeFill="background1" w:themeFillShade="BF"/>
          <w:lang w:val="en-US" w:eastAsia="fr-FR"/>
        </w:rPr>
        <w:t>(0.00</w:t>
      </w:r>
      <w:r w:rsidR="00873A97" w:rsidRPr="003730AC">
        <w:rPr>
          <w:rFonts w:ascii="Arial" w:eastAsia="Times New Roman" w:hAnsi="Arial" w:cs="Arial"/>
          <w:b/>
          <w:bCs/>
          <w:sz w:val="24"/>
          <w:u w:val="single"/>
          <w:shd w:val="clear" w:color="auto" w:fill="BFBFBF" w:themeFill="background1" w:themeFillShade="BF"/>
          <w:lang w:val="en-US" w:eastAsia="fr-FR"/>
        </w:rPr>
        <w:t>10</w:t>
      </w:r>
      <w:r w:rsidRPr="003730AC">
        <w:rPr>
          <w:rFonts w:ascii="Arial" w:eastAsia="Times New Roman" w:hAnsi="Arial" w:cs="Arial"/>
          <w:b/>
          <w:bCs/>
          <w:sz w:val="24"/>
          <w:u w:val="single"/>
          <w:shd w:val="clear" w:color="auto" w:fill="BFBFBF" w:themeFill="background1" w:themeFillShade="BF"/>
          <w:lang w:val="en-US" w:eastAsia="fr-FR"/>
        </w:rPr>
        <w:t xml:space="preserve"> % of brodifacoum)</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689"/>
        <w:gridCol w:w="2212"/>
        <w:gridCol w:w="1659"/>
        <w:gridCol w:w="1797"/>
      </w:tblGrid>
      <w:tr w:rsidR="00760E61" w:rsidRPr="0038265D" w14:paraId="6F357394" w14:textId="77777777" w:rsidTr="00760E61">
        <w:tc>
          <w:tcPr>
            <w:tcW w:w="893" w:type="pct"/>
            <w:shd w:val="clear" w:color="auto" w:fill="D9D9D9"/>
            <w:vAlign w:val="center"/>
          </w:tcPr>
          <w:p w14:paraId="15E73A2A"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Users</w:t>
            </w:r>
          </w:p>
        </w:tc>
        <w:tc>
          <w:tcPr>
            <w:tcW w:w="943" w:type="pct"/>
            <w:shd w:val="clear" w:color="auto" w:fill="D9D9D9"/>
            <w:vAlign w:val="center"/>
          </w:tcPr>
          <w:p w14:paraId="62AF0A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Target organisms</w:t>
            </w:r>
          </w:p>
        </w:tc>
        <w:tc>
          <w:tcPr>
            <w:tcW w:w="1235" w:type="pct"/>
            <w:shd w:val="clear" w:color="auto" w:fill="D9D9D9"/>
            <w:vAlign w:val="center"/>
          </w:tcPr>
          <w:p w14:paraId="7024D95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Application rate</w:t>
            </w:r>
          </w:p>
        </w:tc>
        <w:tc>
          <w:tcPr>
            <w:tcW w:w="926" w:type="pct"/>
            <w:shd w:val="clear" w:color="auto" w:fill="D9D9D9"/>
          </w:tcPr>
          <w:p w14:paraId="50B3161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Field of use</w:t>
            </w:r>
          </w:p>
        </w:tc>
        <w:tc>
          <w:tcPr>
            <w:tcW w:w="1003" w:type="pct"/>
            <w:shd w:val="clear" w:color="auto" w:fill="D9D9D9"/>
            <w:vAlign w:val="center"/>
          </w:tcPr>
          <w:p w14:paraId="0163DD82"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Packagings</w:t>
            </w:r>
          </w:p>
        </w:tc>
      </w:tr>
      <w:tr w:rsidR="00760E61" w:rsidRPr="0038265D" w14:paraId="4901FA62" w14:textId="77777777" w:rsidTr="00760E61">
        <w:trPr>
          <w:trHeight w:val="521"/>
        </w:trPr>
        <w:tc>
          <w:tcPr>
            <w:tcW w:w="893" w:type="pct"/>
            <w:vMerge w:val="restart"/>
            <w:shd w:val="clear" w:color="auto" w:fill="D9D9D9"/>
            <w:vAlign w:val="center"/>
          </w:tcPr>
          <w:p w14:paraId="709FED2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Professionals</w:t>
            </w:r>
          </w:p>
        </w:tc>
        <w:tc>
          <w:tcPr>
            <w:tcW w:w="943" w:type="pct"/>
            <w:shd w:val="clear" w:color="auto" w:fill="D9D9D9"/>
            <w:vAlign w:val="center"/>
          </w:tcPr>
          <w:p w14:paraId="425AB8D4"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 xml:space="preserve">Rat </w:t>
            </w:r>
            <w:r w:rsidRPr="0080169A">
              <w:rPr>
                <w:rFonts w:ascii="Arial" w:eastAsia="Times New Roman" w:hAnsi="Arial" w:cs="Arial"/>
                <w:i/>
                <w:szCs w:val="22"/>
                <w:lang w:val="en-GB" w:eastAsia="fr-FR"/>
              </w:rPr>
              <w:t>(Rattus norvegicus and rattus ratts)</w:t>
            </w:r>
          </w:p>
        </w:tc>
        <w:tc>
          <w:tcPr>
            <w:tcW w:w="1235" w:type="pct"/>
            <w:shd w:val="clear" w:color="auto" w:fill="D9D9D9"/>
            <w:vAlign w:val="center"/>
          </w:tcPr>
          <w:p w14:paraId="2D7182FF"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100 g / bait point separated by 5-10 meters</w:t>
            </w:r>
            <w:r w:rsidRPr="0080169A" w:rsidDel="005B32F2">
              <w:rPr>
                <w:rFonts w:ascii="Arial" w:eastAsia="Times New Roman" w:hAnsi="Arial" w:cs="Arial"/>
                <w:szCs w:val="22"/>
                <w:lang w:val="en-GB" w:eastAsia="fr-FR"/>
              </w:rPr>
              <w:t xml:space="preserve"> </w:t>
            </w:r>
          </w:p>
        </w:tc>
        <w:tc>
          <w:tcPr>
            <w:tcW w:w="926" w:type="pct"/>
            <w:vMerge w:val="restart"/>
            <w:shd w:val="clear" w:color="auto" w:fill="D9D9D9"/>
            <w:vAlign w:val="center"/>
          </w:tcPr>
          <w:p w14:paraId="76BB2C4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p w14:paraId="059E901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Open areas</w:t>
            </w:r>
          </w:p>
          <w:p w14:paraId="2F0B66C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Waste dumps and landfills</w:t>
            </w:r>
          </w:p>
        </w:tc>
        <w:tc>
          <w:tcPr>
            <w:tcW w:w="1003" w:type="pct"/>
            <w:vMerge w:val="restart"/>
            <w:shd w:val="clear" w:color="auto" w:fill="D9D9D9"/>
            <w:vAlign w:val="center"/>
          </w:tcPr>
          <w:p w14:paraId="63739E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 )</w:t>
            </w:r>
          </w:p>
          <w:p w14:paraId="6586927C"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And loose</w:t>
            </w:r>
          </w:p>
          <w:p w14:paraId="76AE7CD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1EF8C74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Minimum pack size: 5 kg</w:t>
            </w:r>
          </w:p>
        </w:tc>
      </w:tr>
      <w:tr w:rsidR="00760E61" w:rsidRPr="0038265D" w14:paraId="554BF6D4" w14:textId="77777777" w:rsidTr="00760E61">
        <w:trPr>
          <w:trHeight w:val="847"/>
        </w:trPr>
        <w:tc>
          <w:tcPr>
            <w:tcW w:w="893" w:type="pct"/>
            <w:vMerge/>
            <w:shd w:val="clear" w:color="auto" w:fill="D9D9D9"/>
            <w:vAlign w:val="center"/>
          </w:tcPr>
          <w:p w14:paraId="6BEF6AA6"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943" w:type="pct"/>
            <w:shd w:val="clear" w:color="auto" w:fill="D9D9D9"/>
            <w:vAlign w:val="center"/>
          </w:tcPr>
          <w:p w14:paraId="5ADB5578"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Mice (</w:t>
            </w:r>
            <w:r w:rsidRPr="0080169A">
              <w:rPr>
                <w:rFonts w:ascii="Arial" w:eastAsia="Times New Roman" w:hAnsi="Arial" w:cs="Arial"/>
                <w:i/>
                <w:szCs w:val="22"/>
                <w:lang w:val="en-GB" w:eastAsia="fr-FR"/>
              </w:rPr>
              <w:t>Mus musculus</w:t>
            </w:r>
            <w:r w:rsidRPr="0080169A">
              <w:rPr>
                <w:rFonts w:ascii="Arial" w:eastAsia="Times New Roman" w:hAnsi="Arial" w:cs="Arial"/>
                <w:szCs w:val="22"/>
                <w:lang w:val="en-GB" w:eastAsia="fr-FR"/>
              </w:rPr>
              <w:t>)</w:t>
            </w:r>
          </w:p>
        </w:tc>
        <w:tc>
          <w:tcPr>
            <w:tcW w:w="1235" w:type="pct"/>
            <w:shd w:val="clear" w:color="auto" w:fill="D9D9D9"/>
            <w:vAlign w:val="center"/>
          </w:tcPr>
          <w:p w14:paraId="2B6ABD7A" w14:textId="551F58D3" w:rsidR="00873A97" w:rsidRPr="0080169A" w:rsidRDefault="009A48B4"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 xml:space="preserve">30-40 g </w:t>
            </w:r>
            <w:r w:rsidRPr="0080169A">
              <w:rPr>
                <w:rFonts w:ascii="Arial" w:eastAsia="Times New Roman" w:hAnsi="Arial" w:cs="Arial"/>
                <w:szCs w:val="22"/>
                <w:lang w:val="en-GB" w:eastAsia="fr-FR"/>
              </w:rPr>
              <w:t>/ bait point separated by 1-2 meters</w:t>
            </w:r>
          </w:p>
        </w:tc>
        <w:tc>
          <w:tcPr>
            <w:tcW w:w="926" w:type="pct"/>
            <w:vMerge/>
            <w:shd w:val="clear" w:color="auto" w:fill="D9D9D9"/>
            <w:vAlign w:val="center"/>
          </w:tcPr>
          <w:p w14:paraId="38F3C5D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1003" w:type="pct"/>
            <w:vMerge/>
            <w:shd w:val="clear" w:color="auto" w:fill="D9D9D9"/>
            <w:vAlign w:val="center"/>
          </w:tcPr>
          <w:p w14:paraId="7AF99EBF"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r>
      <w:tr w:rsidR="00760E61" w:rsidRPr="0038265D" w14:paraId="36F99DF4" w14:textId="77777777" w:rsidTr="00760E61">
        <w:trPr>
          <w:trHeight w:val="799"/>
        </w:trPr>
        <w:tc>
          <w:tcPr>
            <w:tcW w:w="893" w:type="pct"/>
            <w:vMerge w:val="restart"/>
            <w:shd w:val="clear" w:color="auto" w:fill="D9D9D9"/>
            <w:vAlign w:val="center"/>
          </w:tcPr>
          <w:p w14:paraId="5E48FD27" w14:textId="276E036E" w:rsidR="00873A97" w:rsidRPr="0080169A" w:rsidRDefault="0080169A"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Non profession</w:t>
            </w:r>
            <w:r w:rsidR="00873A97" w:rsidRPr="0080169A">
              <w:rPr>
                <w:rFonts w:ascii="Arial" w:eastAsia="Times New Roman" w:hAnsi="Arial" w:cs="Arial"/>
                <w:bCs/>
                <w:szCs w:val="22"/>
                <w:lang w:val="en-GB" w:eastAsia="fr-FR"/>
              </w:rPr>
              <w:t>als</w:t>
            </w:r>
          </w:p>
        </w:tc>
        <w:tc>
          <w:tcPr>
            <w:tcW w:w="943" w:type="pct"/>
            <w:shd w:val="clear" w:color="auto" w:fill="D9D9D9"/>
            <w:vAlign w:val="center"/>
          </w:tcPr>
          <w:p w14:paraId="3124AEB7" w14:textId="77777777" w:rsidR="00873A97" w:rsidRPr="0080169A" w:rsidRDefault="00873A97" w:rsidP="001516B2">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Rat (</w:t>
            </w:r>
            <w:r w:rsidRPr="0080169A">
              <w:rPr>
                <w:rFonts w:ascii="Arial" w:eastAsia="Times New Roman" w:hAnsi="Arial" w:cs="Arial"/>
                <w:bCs/>
                <w:i/>
                <w:szCs w:val="22"/>
                <w:lang w:val="en-GB" w:eastAsia="fr-FR"/>
              </w:rPr>
              <w:t>R</w:t>
            </w:r>
            <w:r w:rsidRPr="0080169A">
              <w:rPr>
                <w:rFonts w:ascii="Arial" w:eastAsia="Times New Roman" w:hAnsi="Arial" w:cs="Arial"/>
                <w:bCs/>
                <w:szCs w:val="22"/>
                <w:lang w:val="en-GB" w:eastAsia="fr-FR"/>
              </w:rPr>
              <w:t xml:space="preserve">attus </w:t>
            </w:r>
            <w:r w:rsidRPr="0080169A">
              <w:rPr>
                <w:rFonts w:ascii="Arial" w:eastAsia="Times New Roman" w:hAnsi="Arial" w:cs="Arial"/>
                <w:bCs/>
                <w:i/>
                <w:szCs w:val="22"/>
                <w:lang w:val="en-GB" w:eastAsia="fr-FR"/>
              </w:rPr>
              <w:t>norvegicus and rattus rattus</w:t>
            </w:r>
            <w:r w:rsidRPr="0080169A">
              <w:rPr>
                <w:rFonts w:ascii="Arial" w:eastAsia="Times New Roman" w:hAnsi="Arial" w:cs="Arial"/>
                <w:bCs/>
                <w:szCs w:val="22"/>
                <w:lang w:val="en-GB" w:eastAsia="fr-FR"/>
              </w:rPr>
              <w:t>)</w:t>
            </w:r>
          </w:p>
        </w:tc>
        <w:tc>
          <w:tcPr>
            <w:tcW w:w="1235" w:type="pct"/>
            <w:shd w:val="clear" w:color="auto" w:fill="D9D9D9"/>
            <w:vAlign w:val="center"/>
          </w:tcPr>
          <w:p w14:paraId="674F6B62"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100 g / bait point separated by 5-10 meters</w:t>
            </w:r>
          </w:p>
        </w:tc>
        <w:tc>
          <w:tcPr>
            <w:tcW w:w="926" w:type="pct"/>
            <w:shd w:val="clear" w:color="auto" w:fill="D9D9D9"/>
            <w:vAlign w:val="center"/>
          </w:tcPr>
          <w:p w14:paraId="6CD784B0"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tc>
        <w:tc>
          <w:tcPr>
            <w:tcW w:w="1003" w:type="pct"/>
            <w:vMerge w:val="restart"/>
            <w:shd w:val="clear" w:color="auto" w:fill="D9D9D9"/>
            <w:vAlign w:val="center"/>
          </w:tcPr>
          <w:p w14:paraId="230A37F8"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w:t>
            </w:r>
          </w:p>
          <w:p w14:paraId="5A11EB7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7C828A1E"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 xml:space="preserve">Maximum pack </w:t>
            </w:r>
            <w:r w:rsidRPr="0080169A">
              <w:rPr>
                <w:rFonts w:ascii="Arial" w:eastAsia="Times New Roman" w:hAnsi="Arial" w:cs="Arial"/>
                <w:bCs/>
                <w:szCs w:val="22"/>
                <w:lang w:val="en-GB" w:eastAsia="fr-FR"/>
              </w:rPr>
              <w:lastRenderedPageBreak/>
              <w:t>size: 150 g</w:t>
            </w:r>
          </w:p>
        </w:tc>
      </w:tr>
      <w:tr w:rsidR="00760E61" w:rsidRPr="0038265D" w14:paraId="5E99A047" w14:textId="77777777" w:rsidTr="00760E61">
        <w:trPr>
          <w:trHeight w:val="821"/>
        </w:trPr>
        <w:tc>
          <w:tcPr>
            <w:tcW w:w="893" w:type="pct"/>
            <w:vMerge/>
            <w:shd w:val="clear" w:color="auto" w:fill="D9D9D9"/>
            <w:vAlign w:val="center"/>
          </w:tcPr>
          <w:p w14:paraId="212D79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689FBCC0" w14:textId="77777777" w:rsidR="00873A97" w:rsidRPr="0038265D" w:rsidRDefault="00873A97" w:rsidP="001516B2">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5" w:type="pct"/>
            <w:shd w:val="clear" w:color="auto" w:fill="D9D9D9"/>
            <w:vAlign w:val="center"/>
          </w:tcPr>
          <w:p w14:paraId="5318F27B" w14:textId="77777777" w:rsidR="00873A97" w:rsidRPr="0038265D" w:rsidRDefault="009A48B4" w:rsidP="005106F1">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Pr="0038265D">
              <w:rPr>
                <w:rFonts w:ascii="Arial" w:eastAsia="Times New Roman" w:hAnsi="Arial" w:cs="Arial"/>
                <w:spacing w:val="-2"/>
                <w:szCs w:val="22"/>
                <w:lang w:val="en-US" w:eastAsia="fr-FR"/>
              </w:rPr>
              <w:t xml:space="preserve">40 g </w:t>
            </w:r>
            <w:r w:rsidRPr="0038265D">
              <w:rPr>
                <w:rFonts w:ascii="Arial" w:eastAsia="Times New Roman" w:hAnsi="Arial" w:cs="Arial"/>
                <w:szCs w:val="22"/>
                <w:lang w:val="en-US" w:eastAsia="fr-FR"/>
              </w:rPr>
              <w:t>/ bait point separated by 1-2 meters</w:t>
            </w:r>
          </w:p>
        </w:tc>
        <w:tc>
          <w:tcPr>
            <w:tcW w:w="926" w:type="pct"/>
            <w:shd w:val="clear" w:color="auto" w:fill="D9D9D9"/>
            <w:vAlign w:val="center"/>
          </w:tcPr>
          <w:p w14:paraId="7F1B45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03" w:type="pct"/>
            <w:vMerge/>
            <w:shd w:val="clear" w:color="auto" w:fill="D9D9D9"/>
            <w:vAlign w:val="center"/>
          </w:tcPr>
          <w:p w14:paraId="544B0F5F"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7323B7CD" w14:textId="77777777" w:rsidR="003730AC" w:rsidRDefault="003730AC" w:rsidP="003730AC"/>
    <w:p w14:paraId="46A6ABCB" w14:textId="2CD499F9" w:rsidR="009E4B7C" w:rsidRPr="008C0655" w:rsidRDefault="009E4B7C" w:rsidP="008C0655">
      <w:pPr>
        <w:pStyle w:val="Titre1"/>
        <w:spacing w:before="0" w:after="0"/>
        <w:rPr>
          <w:sz w:val="20"/>
          <w:szCs w:val="20"/>
        </w:rPr>
      </w:pPr>
      <w:bookmarkStart w:id="1" w:name="_Toc883858"/>
      <w:r w:rsidRPr="008C0655">
        <w:rPr>
          <w:sz w:val="20"/>
          <w:szCs w:val="20"/>
        </w:rPr>
        <w:t>General information about the product application</w:t>
      </w:r>
      <w:bookmarkEnd w:id="1"/>
    </w:p>
    <w:p w14:paraId="03196916" w14:textId="77777777" w:rsidR="009E4B7C" w:rsidRDefault="009E4B7C" w:rsidP="00CC10AF">
      <w:pPr>
        <w:pStyle w:val="Titre2"/>
        <w:spacing w:before="0" w:after="0"/>
        <w:rPr>
          <w:sz w:val="20"/>
          <w:szCs w:val="20"/>
        </w:rPr>
      </w:pPr>
      <w:bookmarkStart w:id="2" w:name="_Toc883859"/>
      <w:r w:rsidRPr="008C0655">
        <w:rPr>
          <w:sz w:val="20"/>
          <w:szCs w:val="20"/>
        </w:rPr>
        <w:t>Applicant</w:t>
      </w:r>
      <w:bookmarkEnd w:id="2"/>
    </w:p>
    <w:p w14:paraId="00E11869" w14:textId="77777777" w:rsidR="001B2CC2" w:rsidRPr="001B2CC2" w:rsidRDefault="001B2CC2" w:rsidP="001B2CC2">
      <w:pPr>
        <w:rPr>
          <w:lang w:val="en-G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75"/>
        <w:gridCol w:w="3791"/>
        <w:gridCol w:w="3791"/>
      </w:tblGrid>
      <w:tr w:rsidR="00D26526" w:rsidRPr="00D72F55" w14:paraId="037C29F7" w14:textId="77777777" w:rsidTr="00E63FF9">
        <w:trPr>
          <w:trHeight w:val="377"/>
        </w:trPr>
        <w:tc>
          <w:tcPr>
            <w:tcW w:w="1475" w:type="dxa"/>
          </w:tcPr>
          <w:p w14:paraId="56721617" w14:textId="77777777" w:rsidR="00D26526" w:rsidRPr="00CC10AF" w:rsidRDefault="00D26526" w:rsidP="000B44E8">
            <w:pPr>
              <w:suppressAutoHyphens w:val="0"/>
              <w:spacing w:line="240" w:lineRule="auto"/>
              <w:rPr>
                <w:rFonts w:ascii="Arial" w:hAnsi="Arial" w:cs="Arial"/>
                <w:sz w:val="20"/>
                <w:szCs w:val="20"/>
                <w:lang w:val="en-GB" w:eastAsia="sv-SE"/>
              </w:rPr>
            </w:pPr>
            <w:r w:rsidRPr="00CC10AF">
              <w:rPr>
                <w:rFonts w:ascii="Arial" w:hAnsi="Arial" w:cs="Arial"/>
                <w:sz w:val="20"/>
                <w:szCs w:val="20"/>
                <w:lang w:val="en-GB" w:eastAsia="sv-SE"/>
              </w:rPr>
              <w:t>Company Name:</w:t>
            </w:r>
          </w:p>
        </w:tc>
        <w:tc>
          <w:tcPr>
            <w:tcW w:w="3791" w:type="dxa"/>
          </w:tcPr>
          <w:p w14:paraId="71C645B1"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0B44E8">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3791" w:type="dxa"/>
          </w:tcPr>
          <w:p w14:paraId="5E6C8020"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0BD43FFE" w14:textId="77777777" w:rsidTr="00E63FF9">
        <w:trPr>
          <w:trHeight w:val="362"/>
        </w:trPr>
        <w:tc>
          <w:tcPr>
            <w:tcW w:w="1475" w:type="dxa"/>
          </w:tcPr>
          <w:p w14:paraId="4D6290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791" w:type="dxa"/>
          </w:tcPr>
          <w:p w14:paraId="5940A3BF"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3791" w:type="dxa"/>
          </w:tcPr>
          <w:p w14:paraId="1FD6BB18" w14:textId="77777777" w:rsidR="00D26526" w:rsidRPr="00D72F55" w:rsidRDefault="00D26526" w:rsidP="003730AC">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03DF9823" w14:textId="77777777" w:rsidTr="00E63FF9">
        <w:trPr>
          <w:trHeight w:val="362"/>
        </w:trPr>
        <w:tc>
          <w:tcPr>
            <w:tcW w:w="1475" w:type="dxa"/>
          </w:tcPr>
          <w:p w14:paraId="68A7B68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791" w:type="dxa"/>
          </w:tcPr>
          <w:p w14:paraId="05136A23"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3791" w:type="dxa"/>
          </w:tcPr>
          <w:p w14:paraId="54DB808E" w14:textId="77777777" w:rsidR="00D26526" w:rsidRPr="00D72F55" w:rsidRDefault="00D26526" w:rsidP="003730AC">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2A11A1EF" w14:textId="77777777" w:rsidTr="00E63FF9">
        <w:trPr>
          <w:trHeight w:val="377"/>
        </w:trPr>
        <w:tc>
          <w:tcPr>
            <w:tcW w:w="1475" w:type="dxa"/>
          </w:tcPr>
          <w:p w14:paraId="33DC344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791" w:type="dxa"/>
          </w:tcPr>
          <w:p w14:paraId="21CF7A04"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3791" w:type="dxa"/>
          </w:tcPr>
          <w:p w14:paraId="2F88B196" w14:textId="77777777" w:rsidR="00D26526" w:rsidRPr="00D72F55" w:rsidRDefault="00D26526" w:rsidP="003730AC">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12C8FE83" w14:textId="77777777" w:rsidTr="00E63FF9">
        <w:trPr>
          <w:trHeight w:val="362"/>
        </w:trPr>
        <w:tc>
          <w:tcPr>
            <w:tcW w:w="1475" w:type="dxa"/>
          </w:tcPr>
          <w:p w14:paraId="017E0A8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791" w:type="dxa"/>
          </w:tcPr>
          <w:p w14:paraId="5B6648B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3791" w:type="dxa"/>
          </w:tcPr>
          <w:p w14:paraId="7E014BE1" w14:textId="77777777" w:rsidR="00D26526" w:rsidRPr="00D72F55" w:rsidRDefault="00D26526" w:rsidP="003730AC">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5DD5D8B8" w14:textId="77777777" w:rsidTr="00E63FF9">
        <w:trPr>
          <w:trHeight w:val="362"/>
        </w:trPr>
        <w:tc>
          <w:tcPr>
            <w:tcW w:w="1475" w:type="dxa"/>
          </w:tcPr>
          <w:p w14:paraId="43D8A02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791" w:type="dxa"/>
          </w:tcPr>
          <w:p w14:paraId="6885240D"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3791" w:type="dxa"/>
          </w:tcPr>
          <w:p w14:paraId="56C4FAC9" w14:textId="77777777" w:rsidR="00D26526" w:rsidRPr="00D72F55" w:rsidRDefault="00D26526" w:rsidP="003730AC">
            <w:pPr>
              <w:widowControl w:val="0"/>
              <w:suppressAutoHyphens w:val="0"/>
              <w:kinsoku w:val="0"/>
              <w:spacing w:line="240" w:lineRule="auto"/>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743ED34F" w14:textId="77777777" w:rsidTr="00E63FF9">
        <w:trPr>
          <w:trHeight w:val="377"/>
        </w:trPr>
        <w:tc>
          <w:tcPr>
            <w:tcW w:w="1475" w:type="dxa"/>
          </w:tcPr>
          <w:p w14:paraId="6FE7F3A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791" w:type="dxa"/>
            <w:vAlign w:val="center"/>
          </w:tcPr>
          <w:p w14:paraId="307BC562"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3791" w:type="dxa"/>
            <w:vAlign w:val="center"/>
          </w:tcPr>
          <w:p w14:paraId="17500790"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1959F917" w14:textId="77777777" w:rsidTr="00E63FF9">
        <w:trPr>
          <w:trHeight w:val="246"/>
        </w:trPr>
        <w:tc>
          <w:tcPr>
            <w:tcW w:w="1475" w:type="dxa"/>
          </w:tcPr>
          <w:p w14:paraId="293D8027"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791" w:type="dxa"/>
            <w:vAlign w:val="center"/>
          </w:tcPr>
          <w:p w14:paraId="376A14C9" w14:textId="77777777" w:rsidR="00D26526" w:rsidRPr="008C0655" w:rsidRDefault="00180316" w:rsidP="00CC10AF">
            <w:pPr>
              <w:suppressAutoHyphens w:val="0"/>
              <w:spacing w:line="240" w:lineRule="auto"/>
              <w:rPr>
                <w:rFonts w:ascii="Arial" w:eastAsia="Times New Roman" w:hAnsi="Arial" w:cs="Arial"/>
                <w:color w:val="548DD4"/>
                <w:sz w:val="20"/>
                <w:szCs w:val="20"/>
                <w:u w:val="single"/>
                <w:lang w:val="en-GB" w:eastAsia="de-DE"/>
              </w:rPr>
            </w:pPr>
            <w:hyperlink r:id="rId16" w:history="1">
              <w:r w:rsidR="00A75A3B" w:rsidRPr="0042705B">
                <w:rPr>
                  <w:rStyle w:val="Lienhypertexte"/>
                  <w:rFonts w:eastAsia="Times New Roman" w:cs="Arial"/>
                  <w:sz w:val="20"/>
                  <w:szCs w:val="20"/>
                </w:rPr>
                <w:t>triplan@andorra.ad</w:t>
              </w:r>
            </w:hyperlink>
          </w:p>
        </w:tc>
        <w:tc>
          <w:tcPr>
            <w:tcW w:w="3791" w:type="dxa"/>
            <w:vAlign w:val="center"/>
          </w:tcPr>
          <w:p w14:paraId="7BAC3AD5" w14:textId="77777777" w:rsidR="00D26526" w:rsidRPr="008C0655" w:rsidRDefault="00180316" w:rsidP="000B44E8">
            <w:pPr>
              <w:suppressAutoHyphens w:val="0"/>
              <w:spacing w:line="240" w:lineRule="auto"/>
              <w:rPr>
                <w:rFonts w:ascii="Arial" w:eastAsia="Times New Roman" w:hAnsi="Arial" w:cs="Arial"/>
                <w:color w:val="548DD4"/>
                <w:sz w:val="20"/>
                <w:szCs w:val="20"/>
                <w:u w:val="single"/>
                <w:lang w:val="en-GB" w:eastAsia="de-DE"/>
              </w:rPr>
            </w:pPr>
            <w:hyperlink r:id="rId17" w:history="1">
              <w:r w:rsidR="00A75A3B" w:rsidRPr="0042705B">
                <w:rPr>
                  <w:rStyle w:val="Lienhypertexte"/>
                  <w:rFonts w:eastAsia="Times New Roman" w:cs="Arial"/>
                  <w:sz w:val="20"/>
                  <w:szCs w:val="20"/>
                </w:rPr>
                <w:t>triplan@andorra.ad</w:t>
              </w:r>
            </w:hyperlink>
          </w:p>
        </w:tc>
      </w:tr>
    </w:tbl>
    <w:p w14:paraId="2BB596A3" w14:textId="77777777" w:rsidR="009E4B7C" w:rsidRPr="00D72F55" w:rsidRDefault="009E4B7C" w:rsidP="008C0655">
      <w:pPr>
        <w:spacing w:line="240" w:lineRule="auto"/>
        <w:rPr>
          <w:rFonts w:ascii="Arial" w:hAnsi="Arial" w:cs="Arial"/>
          <w:sz w:val="20"/>
          <w:szCs w:val="20"/>
          <w:lang w:val="en-GB"/>
        </w:rPr>
      </w:pPr>
    </w:p>
    <w:p w14:paraId="7060B64A" w14:textId="77777777" w:rsidR="00E95920" w:rsidRPr="00D72F55" w:rsidRDefault="00E95920" w:rsidP="00CC10AF">
      <w:pPr>
        <w:spacing w:line="240" w:lineRule="auto"/>
        <w:rPr>
          <w:rFonts w:ascii="Arial" w:hAnsi="Arial" w:cs="Arial"/>
          <w:sz w:val="20"/>
          <w:szCs w:val="20"/>
          <w:lang w:val="en-GB"/>
        </w:rPr>
      </w:pPr>
    </w:p>
    <w:p w14:paraId="493E353C" w14:textId="77777777" w:rsidR="009E4B7C" w:rsidRPr="00D72F55" w:rsidRDefault="009E4B7C" w:rsidP="000B44E8">
      <w:pPr>
        <w:pStyle w:val="Titre3"/>
        <w:spacing w:before="0" w:after="0"/>
        <w:rPr>
          <w:sz w:val="20"/>
          <w:szCs w:val="20"/>
        </w:rPr>
      </w:pPr>
      <w:bookmarkStart w:id="3" w:name="_Toc883860"/>
      <w:r w:rsidRPr="00D72F55">
        <w:rPr>
          <w:sz w:val="20"/>
          <w:szCs w:val="20"/>
        </w:rPr>
        <w:t>Person authorised for communication on behalf of the applicant</w:t>
      </w:r>
      <w:bookmarkEnd w:id="3"/>
    </w:p>
    <w:p w14:paraId="728D1E7A" w14:textId="77777777" w:rsidR="009E4B7C" w:rsidRPr="00D72F55" w:rsidRDefault="009E4B7C" w:rsidP="00D72F55">
      <w:pPr>
        <w:spacing w:line="240" w:lineRule="auto"/>
        <w:rPr>
          <w:rFonts w:ascii="Arial" w:hAnsi="Arial" w:cs="Arial"/>
          <w:sz w:val="20"/>
          <w:szCs w:val="20"/>
          <w:lang w:val="en-GB"/>
        </w:rPr>
      </w:pPr>
    </w:p>
    <w:tbl>
      <w:tblPr>
        <w:tblW w:w="0" w:type="auto"/>
        <w:tblInd w:w="-5" w:type="dxa"/>
        <w:tblLayout w:type="fixed"/>
        <w:tblCellMar>
          <w:top w:w="57" w:type="dxa"/>
        </w:tblCellMar>
        <w:tblLook w:val="0000" w:firstRow="0" w:lastRow="0" w:firstColumn="0" w:lastColumn="0" w:noHBand="0" w:noVBand="0"/>
      </w:tblPr>
      <w:tblGrid>
        <w:gridCol w:w="2387"/>
        <w:gridCol w:w="6118"/>
      </w:tblGrid>
      <w:tr w:rsidR="009E4B7C" w:rsidRPr="00D72F55" w14:paraId="41C77E9A" w14:textId="77777777">
        <w:tc>
          <w:tcPr>
            <w:tcW w:w="2387" w:type="dxa"/>
            <w:tcBorders>
              <w:top w:val="single" w:sz="4" w:space="0" w:color="000000"/>
              <w:left w:val="single" w:sz="4" w:space="0" w:color="000000"/>
              <w:bottom w:val="single" w:sz="4" w:space="0" w:color="000000"/>
            </w:tcBorders>
            <w:shd w:val="clear" w:color="auto" w:fill="auto"/>
          </w:tcPr>
          <w:p w14:paraId="2AD72C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Name: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BDE7F5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Fredy Lacroux</w:t>
            </w:r>
          </w:p>
        </w:tc>
      </w:tr>
      <w:tr w:rsidR="009E4B7C" w:rsidRPr="00D72F55" w14:paraId="30A06C36" w14:textId="77777777">
        <w:tc>
          <w:tcPr>
            <w:tcW w:w="2387" w:type="dxa"/>
            <w:tcBorders>
              <w:top w:val="single" w:sz="4" w:space="0" w:color="000000"/>
              <w:left w:val="single" w:sz="4" w:space="0" w:color="000000"/>
              <w:bottom w:val="single" w:sz="4" w:space="0" w:color="000000"/>
            </w:tcBorders>
            <w:shd w:val="clear" w:color="auto" w:fill="auto"/>
          </w:tcPr>
          <w:p w14:paraId="1D509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Function:</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905DA9C"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Managing director</w:t>
            </w:r>
          </w:p>
        </w:tc>
      </w:tr>
      <w:tr w:rsidR="009E4B7C" w:rsidRPr="00D72F55" w14:paraId="24DD715A" w14:textId="77777777">
        <w:tc>
          <w:tcPr>
            <w:tcW w:w="2387" w:type="dxa"/>
            <w:tcBorders>
              <w:top w:val="single" w:sz="4" w:space="0" w:color="000000"/>
              <w:left w:val="single" w:sz="4" w:space="0" w:color="000000"/>
              <w:bottom w:val="single" w:sz="4" w:space="0" w:color="000000"/>
            </w:tcBorders>
            <w:shd w:val="clear" w:color="auto" w:fill="auto"/>
          </w:tcPr>
          <w:p w14:paraId="15642FC8"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F89CF2B"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BP258 La Poste Française</w:t>
            </w:r>
          </w:p>
        </w:tc>
      </w:tr>
      <w:tr w:rsidR="009E4B7C" w:rsidRPr="00D72F55" w14:paraId="1B64106C" w14:textId="77777777">
        <w:tc>
          <w:tcPr>
            <w:tcW w:w="2387" w:type="dxa"/>
            <w:tcBorders>
              <w:top w:val="single" w:sz="4" w:space="0" w:color="000000"/>
              <w:left w:val="single" w:sz="4" w:space="0" w:color="000000"/>
              <w:bottom w:val="single" w:sz="4" w:space="0" w:color="000000"/>
            </w:tcBorders>
            <w:shd w:val="clear" w:color="auto" w:fill="auto"/>
          </w:tcPr>
          <w:p w14:paraId="5E523D2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City: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40192A9"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Andorre la Vieille</w:t>
            </w:r>
          </w:p>
        </w:tc>
      </w:tr>
      <w:tr w:rsidR="009E4B7C" w:rsidRPr="00D72F55" w14:paraId="5452E6BD" w14:textId="77777777">
        <w:tc>
          <w:tcPr>
            <w:tcW w:w="2387" w:type="dxa"/>
            <w:tcBorders>
              <w:top w:val="single" w:sz="4" w:space="0" w:color="000000"/>
              <w:left w:val="single" w:sz="4" w:space="0" w:color="000000"/>
              <w:bottom w:val="single" w:sz="4" w:space="0" w:color="000000"/>
            </w:tcBorders>
            <w:shd w:val="clear" w:color="auto" w:fill="auto"/>
          </w:tcPr>
          <w:p w14:paraId="68D6CD7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Postal Code: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394F39F"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AD500</w:t>
            </w:r>
          </w:p>
        </w:tc>
      </w:tr>
      <w:tr w:rsidR="009E4B7C" w:rsidRPr="00D72F55" w14:paraId="3BAC5D19" w14:textId="77777777">
        <w:tc>
          <w:tcPr>
            <w:tcW w:w="2387" w:type="dxa"/>
            <w:tcBorders>
              <w:top w:val="single" w:sz="4" w:space="0" w:color="000000"/>
              <w:left w:val="single" w:sz="4" w:space="0" w:color="000000"/>
              <w:bottom w:val="single" w:sz="4" w:space="0" w:color="000000"/>
            </w:tcBorders>
            <w:shd w:val="clear" w:color="auto" w:fill="auto"/>
          </w:tcPr>
          <w:p w14:paraId="0B6AC18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Country: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98FC605"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Principauté d’Andorre</w:t>
            </w:r>
          </w:p>
        </w:tc>
      </w:tr>
      <w:tr w:rsidR="009E4B7C" w:rsidRPr="00D72F55" w14:paraId="28AD2EB6" w14:textId="77777777">
        <w:tc>
          <w:tcPr>
            <w:tcW w:w="2387" w:type="dxa"/>
            <w:tcBorders>
              <w:top w:val="single" w:sz="4" w:space="0" w:color="000000"/>
              <w:left w:val="single" w:sz="4" w:space="0" w:color="000000"/>
              <w:bottom w:val="single" w:sz="4" w:space="0" w:color="000000"/>
            </w:tcBorders>
            <w:shd w:val="clear" w:color="auto" w:fill="auto"/>
          </w:tcPr>
          <w:p w14:paraId="5E7C5329" w14:textId="77777777" w:rsidR="009E4B7C" w:rsidRPr="00D72F55" w:rsidRDefault="009E4B7C" w:rsidP="008C0655">
            <w:pPr>
              <w:spacing w:line="240" w:lineRule="auto"/>
              <w:rPr>
                <w:rFonts w:ascii="Arial" w:hAnsi="Arial" w:cs="Arial"/>
                <w:sz w:val="20"/>
                <w:szCs w:val="20"/>
                <w:lang w:val="fr-FR"/>
              </w:rPr>
            </w:pPr>
            <w:r w:rsidRPr="00D72F55">
              <w:rPr>
                <w:rFonts w:ascii="Arial" w:hAnsi="Arial" w:cs="Arial"/>
                <w:b/>
                <w:sz w:val="20"/>
                <w:szCs w:val="20"/>
                <w:lang w:val="en-GB"/>
              </w:rPr>
              <w:t>Telephone: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628F25E2"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fr-FR"/>
              </w:rPr>
              <w:t>+376741 445</w:t>
            </w:r>
          </w:p>
        </w:tc>
      </w:tr>
      <w:tr w:rsidR="009E4B7C" w:rsidRPr="00D72F55" w14:paraId="72226FEB" w14:textId="77777777">
        <w:tc>
          <w:tcPr>
            <w:tcW w:w="2387" w:type="dxa"/>
            <w:tcBorders>
              <w:top w:val="single" w:sz="4" w:space="0" w:color="000000"/>
              <w:left w:val="single" w:sz="4" w:space="0" w:color="000000"/>
              <w:bottom w:val="single" w:sz="4" w:space="0" w:color="000000"/>
            </w:tcBorders>
            <w:shd w:val="clear" w:color="auto" w:fill="auto"/>
          </w:tcPr>
          <w:p w14:paraId="16E5CD4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Fax:</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090078AE"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+376 741 450</w:t>
            </w:r>
          </w:p>
        </w:tc>
      </w:tr>
      <w:tr w:rsidR="009E4B7C" w:rsidRPr="00D72F55" w14:paraId="2C72A3AD" w14:textId="77777777">
        <w:tc>
          <w:tcPr>
            <w:tcW w:w="2387" w:type="dxa"/>
            <w:tcBorders>
              <w:top w:val="single" w:sz="4" w:space="0" w:color="000000"/>
              <w:left w:val="single" w:sz="4" w:space="0" w:color="000000"/>
              <w:bottom w:val="single" w:sz="4" w:space="0" w:color="000000"/>
            </w:tcBorders>
            <w:shd w:val="clear" w:color="auto" w:fill="auto"/>
          </w:tcPr>
          <w:p w14:paraId="2E2C79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E-mail 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7B4BF7E9" w14:textId="77777777" w:rsidR="009E4B7C" w:rsidRPr="00D72F55" w:rsidRDefault="00180316" w:rsidP="00CC10AF">
            <w:pPr>
              <w:spacing w:line="240" w:lineRule="auto"/>
              <w:rPr>
                <w:rFonts w:ascii="Arial" w:hAnsi="Arial" w:cs="Arial"/>
                <w:sz w:val="20"/>
                <w:szCs w:val="20"/>
              </w:rPr>
            </w:pPr>
            <w:hyperlink r:id="rId18" w:history="1">
              <w:r w:rsidR="00A75A3B" w:rsidRPr="0042705B">
                <w:rPr>
                  <w:rStyle w:val="Lienhypertexte"/>
                  <w:rFonts w:eastAsia="Times New Roman" w:cs="Arial"/>
                  <w:sz w:val="20"/>
                  <w:szCs w:val="20"/>
                </w:rPr>
                <w:t>triplan@andorra.ad</w:t>
              </w:r>
            </w:hyperlink>
          </w:p>
        </w:tc>
      </w:tr>
    </w:tbl>
    <w:p w14:paraId="44FDEB67" w14:textId="77777777" w:rsidR="009E4B7C" w:rsidRPr="00D72F55" w:rsidRDefault="009E4B7C" w:rsidP="008C0655">
      <w:pPr>
        <w:spacing w:line="240" w:lineRule="auto"/>
        <w:rPr>
          <w:rFonts w:ascii="Arial" w:hAnsi="Arial" w:cs="Arial"/>
          <w:sz w:val="20"/>
          <w:szCs w:val="20"/>
          <w:lang w:val="en-GB"/>
        </w:rPr>
      </w:pPr>
    </w:p>
    <w:p w14:paraId="5C3CBA2A" w14:textId="77777777" w:rsidR="00E95920" w:rsidRPr="00D72F55" w:rsidRDefault="00E95920" w:rsidP="00CC10AF">
      <w:pPr>
        <w:spacing w:line="240" w:lineRule="auto"/>
        <w:rPr>
          <w:rFonts w:ascii="Arial" w:hAnsi="Arial" w:cs="Arial"/>
          <w:sz w:val="20"/>
          <w:szCs w:val="20"/>
          <w:lang w:val="en-GB"/>
        </w:rPr>
      </w:pPr>
    </w:p>
    <w:p w14:paraId="20BEBEBE" w14:textId="77777777" w:rsidR="009E4B7C" w:rsidRPr="00D72F55" w:rsidRDefault="009E4B7C" w:rsidP="000B44E8">
      <w:pPr>
        <w:pStyle w:val="Titre2"/>
        <w:spacing w:before="0" w:after="0"/>
        <w:rPr>
          <w:sz w:val="20"/>
          <w:szCs w:val="20"/>
        </w:rPr>
      </w:pPr>
      <w:bookmarkStart w:id="4" w:name="_Toc883861"/>
      <w:r w:rsidRPr="00D72F55">
        <w:rPr>
          <w:sz w:val="20"/>
          <w:szCs w:val="20"/>
        </w:rPr>
        <w:t>Proposed authorisation holder</w:t>
      </w:r>
      <w:bookmarkEnd w:id="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18"/>
        <w:gridCol w:w="3511"/>
        <w:gridCol w:w="2584"/>
      </w:tblGrid>
      <w:tr w:rsidR="00D26526" w:rsidRPr="00D72F55" w14:paraId="0368A8C0" w14:textId="77777777" w:rsidTr="001B2CC2">
        <w:trPr>
          <w:trHeight w:val="227"/>
        </w:trPr>
        <w:tc>
          <w:tcPr>
            <w:tcW w:w="2518" w:type="dxa"/>
          </w:tcPr>
          <w:p w14:paraId="50A83E90"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Company Name:</w:t>
            </w:r>
          </w:p>
        </w:tc>
        <w:tc>
          <w:tcPr>
            <w:tcW w:w="3511" w:type="dxa"/>
          </w:tcPr>
          <w:p w14:paraId="6174F559"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2584" w:type="dxa"/>
          </w:tcPr>
          <w:p w14:paraId="5EF54BC5"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542D9286" w14:textId="77777777" w:rsidTr="001B2CC2">
        <w:trPr>
          <w:trHeight w:val="227"/>
        </w:trPr>
        <w:tc>
          <w:tcPr>
            <w:tcW w:w="2518" w:type="dxa"/>
          </w:tcPr>
          <w:p w14:paraId="611E7B9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511" w:type="dxa"/>
          </w:tcPr>
          <w:p w14:paraId="6978C970"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2584" w:type="dxa"/>
          </w:tcPr>
          <w:p w14:paraId="59D4CF9D" w14:textId="77777777" w:rsidR="00D26526" w:rsidRPr="00D72F55" w:rsidRDefault="00D26526" w:rsidP="000B44E8">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24BCE3CE" w14:textId="77777777" w:rsidTr="001B2CC2">
        <w:trPr>
          <w:trHeight w:val="242"/>
        </w:trPr>
        <w:tc>
          <w:tcPr>
            <w:tcW w:w="2518" w:type="dxa"/>
          </w:tcPr>
          <w:p w14:paraId="735B0C5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511" w:type="dxa"/>
          </w:tcPr>
          <w:p w14:paraId="06F695B9"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2584" w:type="dxa"/>
          </w:tcPr>
          <w:p w14:paraId="3CDA7B67"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6E37DED8" w14:textId="77777777" w:rsidTr="001B2CC2">
        <w:trPr>
          <w:trHeight w:val="242"/>
        </w:trPr>
        <w:tc>
          <w:tcPr>
            <w:tcW w:w="2518" w:type="dxa"/>
          </w:tcPr>
          <w:p w14:paraId="7D7C10F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511" w:type="dxa"/>
          </w:tcPr>
          <w:p w14:paraId="1BA3468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2584" w:type="dxa"/>
          </w:tcPr>
          <w:p w14:paraId="61D61D88"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3A84D0E3" w14:textId="77777777" w:rsidTr="001B2CC2">
        <w:trPr>
          <w:trHeight w:val="242"/>
        </w:trPr>
        <w:tc>
          <w:tcPr>
            <w:tcW w:w="2518" w:type="dxa"/>
          </w:tcPr>
          <w:p w14:paraId="706CE8A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511" w:type="dxa"/>
          </w:tcPr>
          <w:p w14:paraId="1D25FC9A"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2584" w:type="dxa"/>
          </w:tcPr>
          <w:p w14:paraId="555860C2" w14:textId="77777777" w:rsidR="00D26526" w:rsidRPr="00D72F55" w:rsidRDefault="00D26526" w:rsidP="000B44E8">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33E70556" w14:textId="77777777" w:rsidTr="001B2CC2">
        <w:trPr>
          <w:trHeight w:val="242"/>
        </w:trPr>
        <w:tc>
          <w:tcPr>
            <w:tcW w:w="2518" w:type="dxa"/>
          </w:tcPr>
          <w:p w14:paraId="144E693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511" w:type="dxa"/>
          </w:tcPr>
          <w:p w14:paraId="1F2700CE"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2584" w:type="dxa"/>
          </w:tcPr>
          <w:p w14:paraId="36569D8D" w14:textId="77777777" w:rsidR="00D26526" w:rsidRPr="00D72F55" w:rsidRDefault="00D26526" w:rsidP="000B44E8">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6D3F5D08" w14:textId="77777777" w:rsidTr="001B2CC2">
        <w:trPr>
          <w:trHeight w:val="227"/>
        </w:trPr>
        <w:tc>
          <w:tcPr>
            <w:tcW w:w="2518" w:type="dxa"/>
          </w:tcPr>
          <w:p w14:paraId="40C4894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511" w:type="dxa"/>
            <w:vAlign w:val="center"/>
          </w:tcPr>
          <w:p w14:paraId="4ED39594"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2584" w:type="dxa"/>
            <w:vAlign w:val="center"/>
          </w:tcPr>
          <w:p w14:paraId="261E235D"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63C37F17" w14:textId="77777777" w:rsidTr="001B2CC2">
        <w:trPr>
          <w:trHeight w:val="242"/>
        </w:trPr>
        <w:tc>
          <w:tcPr>
            <w:tcW w:w="2518" w:type="dxa"/>
          </w:tcPr>
          <w:p w14:paraId="32E0E93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511" w:type="dxa"/>
            <w:vAlign w:val="center"/>
          </w:tcPr>
          <w:p w14:paraId="79603081" w14:textId="77777777" w:rsidR="00D26526" w:rsidRPr="008C0655" w:rsidRDefault="00180316" w:rsidP="00CC10AF">
            <w:pPr>
              <w:suppressAutoHyphens w:val="0"/>
              <w:spacing w:line="240" w:lineRule="auto"/>
              <w:rPr>
                <w:rFonts w:ascii="Arial" w:eastAsia="Times New Roman" w:hAnsi="Arial" w:cs="Arial"/>
                <w:color w:val="548DD4"/>
                <w:sz w:val="20"/>
                <w:szCs w:val="20"/>
                <w:u w:val="single"/>
                <w:lang w:val="en-GB" w:eastAsia="de-DE"/>
              </w:rPr>
            </w:pPr>
            <w:hyperlink r:id="rId19" w:history="1">
              <w:r w:rsidR="00A75A3B" w:rsidRPr="0042705B">
                <w:rPr>
                  <w:rStyle w:val="Lienhypertexte"/>
                  <w:rFonts w:eastAsia="Times New Roman" w:cs="Arial"/>
                  <w:sz w:val="20"/>
                  <w:szCs w:val="20"/>
                </w:rPr>
                <w:t>triplan@andorra.ad</w:t>
              </w:r>
            </w:hyperlink>
          </w:p>
        </w:tc>
        <w:tc>
          <w:tcPr>
            <w:tcW w:w="2584" w:type="dxa"/>
            <w:vAlign w:val="center"/>
          </w:tcPr>
          <w:p w14:paraId="7A31CE47" w14:textId="77777777" w:rsidR="00D26526" w:rsidRPr="008C0655" w:rsidRDefault="00180316" w:rsidP="000B44E8">
            <w:pPr>
              <w:suppressAutoHyphens w:val="0"/>
              <w:spacing w:line="240" w:lineRule="auto"/>
              <w:rPr>
                <w:rFonts w:ascii="Arial" w:eastAsia="Times New Roman" w:hAnsi="Arial" w:cs="Arial"/>
                <w:color w:val="548DD4"/>
                <w:sz w:val="20"/>
                <w:szCs w:val="20"/>
                <w:u w:val="single"/>
                <w:lang w:val="en-GB" w:eastAsia="de-DE"/>
              </w:rPr>
            </w:pPr>
            <w:hyperlink r:id="rId20" w:history="1">
              <w:r w:rsidR="00A75A3B" w:rsidRPr="0042705B">
                <w:rPr>
                  <w:rStyle w:val="Lienhypertexte"/>
                  <w:rFonts w:eastAsia="Times New Roman" w:cs="Arial"/>
                  <w:sz w:val="20"/>
                  <w:szCs w:val="20"/>
                </w:rPr>
                <w:t>triplan@andorra.ad</w:t>
              </w:r>
            </w:hyperlink>
          </w:p>
        </w:tc>
      </w:tr>
      <w:tr w:rsidR="00D26526" w:rsidRPr="00D72F55" w14:paraId="50068D42" w14:textId="77777777" w:rsidTr="001B2CC2">
        <w:trPr>
          <w:trHeight w:val="1236"/>
        </w:trPr>
        <w:tc>
          <w:tcPr>
            <w:tcW w:w="2518" w:type="dxa"/>
          </w:tcPr>
          <w:p w14:paraId="5DEF749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Letter of appointment for the applicant to represent the authorisation holder provided (yes/no):</w:t>
            </w:r>
          </w:p>
        </w:tc>
        <w:tc>
          <w:tcPr>
            <w:tcW w:w="6095" w:type="dxa"/>
            <w:gridSpan w:val="2"/>
          </w:tcPr>
          <w:p w14:paraId="46589986" w14:textId="77777777" w:rsidR="00D26526" w:rsidRPr="00D72F55" w:rsidRDefault="006638C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2666062E" w14:textId="77777777" w:rsidR="009E4B7C" w:rsidRPr="00D72F55" w:rsidRDefault="009E4B7C" w:rsidP="008C0655">
      <w:pPr>
        <w:spacing w:line="240" w:lineRule="auto"/>
        <w:rPr>
          <w:rFonts w:ascii="Arial" w:hAnsi="Arial" w:cs="Arial"/>
          <w:sz w:val="20"/>
          <w:szCs w:val="20"/>
        </w:rPr>
      </w:pPr>
    </w:p>
    <w:p w14:paraId="3307C716" w14:textId="77777777" w:rsidR="0042156D" w:rsidRDefault="0042156D" w:rsidP="00CC10AF">
      <w:pPr>
        <w:spacing w:line="240" w:lineRule="auto"/>
        <w:rPr>
          <w:rFonts w:ascii="Arial" w:hAnsi="Arial" w:cs="Arial"/>
          <w:sz w:val="20"/>
          <w:szCs w:val="20"/>
        </w:rPr>
      </w:pPr>
    </w:p>
    <w:p w14:paraId="4C6D6F8F" w14:textId="77777777" w:rsidR="007D692F" w:rsidRDefault="007D692F" w:rsidP="00CC10AF">
      <w:pPr>
        <w:spacing w:line="240" w:lineRule="auto"/>
        <w:rPr>
          <w:rFonts w:ascii="Arial" w:hAnsi="Arial" w:cs="Arial"/>
          <w:sz w:val="20"/>
          <w:szCs w:val="20"/>
        </w:rPr>
      </w:pPr>
    </w:p>
    <w:p w14:paraId="1D5D8F40" w14:textId="77777777" w:rsidR="007D692F" w:rsidRPr="00D72F55" w:rsidRDefault="007D692F" w:rsidP="00CC10AF">
      <w:pPr>
        <w:spacing w:line="240" w:lineRule="auto"/>
        <w:rPr>
          <w:rFonts w:ascii="Arial" w:hAnsi="Arial" w:cs="Arial"/>
          <w:sz w:val="20"/>
          <w:szCs w:val="20"/>
        </w:rPr>
      </w:pPr>
    </w:p>
    <w:p w14:paraId="294D5CF9" w14:textId="77777777" w:rsidR="009E4B7C" w:rsidRPr="00D72F55" w:rsidRDefault="009E4B7C" w:rsidP="000B44E8">
      <w:pPr>
        <w:pStyle w:val="Titre2"/>
        <w:spacing w:before="0" w:after="0"/>
        <w:rPr>
          <w:sz w:val="20"/>
          <w:szCs w:val="20"/>
        </w:rPr>
      </w:pPr>
      <w:bookmarkStart w:id="5" w:name="_Toc883862"/>
      <w:r w:rsidRPr="00D72F55">
        <w:rPr>
          <w:sz w:val="20"/>
          <w:szCs w:val="20"/>
        </w:rPr>
        <w:t>Information about the product application</w:t>
      </w:r>
      <w:bookmarkEnd w:id="5"/>
      <w:r w:rsidRPr="00D72F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D26526" w:rsidRPr="00D72F55" w14:paraId="748564C9" w14:textId="77777777" w:rsidTr="00E63FF9">
        <w:tc>
          <w:tcPr>
            <w:tcW w:w="2387" w:type="dxa"/>
          </w:tcPr>
          <w:p w14:paraId="17F48451"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received:</w:t>
            </w:r>
          </w:p>
        </w:tc>
        <w:tc>
          <w:tcPr>
            <w:tcW w:w="6108" w:type="dxa"/>
          </w:tcPr>
          <w:p w14:paraId="1A84D25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01/07/2014</w:t>
            </w:r>
          </w:p>
        </w:tc>
      </w:tr>
      <w:tr w:rsidR="00D26526" w:rsidRPr="00D72F55" w14:paraId="3CF42FD2" w14:textId="77777777" w:rsidTr="00E63FF9">
        <w:tc>
          <w:tcPr>
            <w:tcW w:w="2387" w:type="dxa"/>
          </w:tcPr>
          <w:p w14:paraId="3C785A6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reported complete:</w:t>
            </w:r>
          </w:p>
        </w:tc>
        <w:tc>
          <w:tcPr>
            <w:tcW w:w="6108" w:type="dxa"/>
          </w:tcPr>
          <w:p w14:paraId="7031AE2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26/08 2014</w:t>
            </w:r>
          </w:p>
        </w:tc>
      </w:tr>
      <w:tr w:rsidR="00D26526" w:rsidRPr="00D72F55" w14:paraId="578ECEAC" w14:textId="77777777" w:rsidTr="00E63FF9">
        <w:tc>
          <w:tcPr>
            <w:tcW w:w="2387" w:type="dxa"/>
          </w:tcPr>
          <w:p w14:paraId="7EDB50B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Type of application:</w:t>
            </w:r>
          </w:p>
        </w:tc>
        <w:tc>
          <w:tcPr>
            <w:tcW w:w="6108" w:type="dxa"/>
          </w:tcPr>
          <w:p w14:paraId="3EB597D6"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National authorisation</w:t>
            </w:r>
          </w:p>
        </w:tc>
      </w:tr>
      <w:tr w:rsidR="00D26526" w:rsidRPr="00D72F55" w14:paraId="241C5A69" w14:textId="77777777" w:rsidTr="00E63FF9">
        <w:tc>
          <w:tcPr>
            <w:tcW w:w="2387" w:type="dxa"/>
          </w:tcPr>
          <w:p w14:paraId="1C9B85D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Further information:</w:t>
            </w:r>
          </w:p>
        </w:tc>
        <w:tc>
          <w:tcPr>
            <w:tcW w:w="6108" w:type="dxa"/>
          </w:tcPr>
          <w:p w14:paraId="156A250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6EC53D31" w14:textId="77777777" w:rsidR="009E4B7C" w:rsidRPr="00D72F55" w:rsidRDefault="009E4B7C" w:rsidP="008C0655">
      <w:pPr>
        <w:spacing w:line="240" w:lineRule="auto"/>
        <w:rPr>
          <w:rFonts w:ascii="Arial" w:hAnsi="Arial" w:cs="Arial"/>
          <w:sz w:val="20"/>
          <w:szCs w:val="20"/>
          <w:lang w:val="en-GB"/>
        </w:rPr>
      </w:pPr>
    </w:p>
    <w:p w14:paraId="1FC972D8" w14:textId="77777777" w:rsidR="0042156D" w:rsidRPr="00D72F55" w:rsidRDefault="0042156D" w:rsidP="00CC10AF">
      <w:pPr>
        <w:spacing w:line="240" w:lineRule="auto"/>
        <w:rPr>
          <w:rFonts w:ascii="Arial" w:hAnsi="Arial" w:cs="Arial"/>
          <w:sz w:val="20"/>
          <w:szCs w:val="20"/>
          <w:lang w:val="en-GB"/>
        </w:rPr>
      </w:pPr>
    </w:p>
    <w:p w14:paraId="0E478DA2" w14:textId="77777777" w:rsidR="009E4B7C" w:rsidRPr="00D72F55" w:rsidRDefault="009E4B7C" w:rsidP="000B44E8">
      <w:pPr>
        <w:pStyle w:val="Titre2"/>
        <w:spacing w:before="0" w:after="0"/>
        <w:rPr>
          <w:sz w:val="20"/>
          <w:szCs w:val="20"/>
        </w:rPr>
      </w:pPr>
      <w:bookmarkStart w:id="6" w:name="_Toc883863"/>
      <w:r w:rsidRPr="00D72F55">
        <w:rPr>
          <w:sz w:val="20"/>
          <w:szCs w:val="20"/>
        </w:rPr>
        <w:t>Information about the biocidal product</w:t>
      </w:r>
      <w:bookmarkEnd w:id="6"/>
    </w:p>
    <w:p w14:paraId="6A112610" w14:textId="77777777" w:rsidR="009E4B7C" w:rsidRPr="00D72F55" w:rsidRDefault="009E4B7C" w:rsidP="00D72F55">
      <w:pPr>
        <w:pStyle w:val="Titre3"/>
        <w:spacing w:before="0" w:after="0"/>
        <w:rPr>
          <w:sz w:val="20"/>
          <w:szCs w:val="20"/>
        </w:rPr>
      </w:pPr>
      <w:bookmarkStart w:id="7" w:name="_Toc883864"/>
      <w:r w:rsidRPr="00D72F55">
        <w:rPr>
          <w:sz w:val="20"/>
          <w:szCs w:val="20"/>
        </w:rPr>
        <w:t>General information</w:t>
      </w:r>
      <w:bookmarkEnd w:id="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794"/>
        <w:gridCol w:w="4678"/>
      </w:tblGrid>
      <w:tr w:rsidR="00D26526" w:rsidRPr="00D72F55" w14:paraId="4F15685A" w14:textId="77777777" w:rsidTr="001B2CC2">
        <w:tc>
          <w:tcPr>
            <w:tcW w:w="3794" w:type="dxa"/>
          </w:tcPr>
          <w:p w14:paraId="2EEE2614"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Trade name:</w:t>
            </w:r>
          </w:p>
        </w:tc>
        <w:tc>
          <w:tcPr>
            <w:tcW w:w="4678" w:type="dxa"/>
          </w:tcPr>
          <w:p w14:paraId="0137A72F"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B+ RONGEUR</w:t>
            </w:r>
          </w:p>
        </w:tc>
      </w:tr>
      <w:tr w:rsidR="00D26526" w:rsidRPr="00D72F55" w14:paraId="04383C54" w14:textId="77777777" w:rsidTr="001B2CC2">
        <w:tc>
          <w:tcPr>
            <w:tcW w:w="3794" w:type="dxa"/>
          </w:tcPr>
          <w:p w14:paraId="035119F8"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Manufacturer’s development code number(s), if appropriate:</w:t>
            </w:r>
          </w:p>
        </w:tc>
        <w:tc>
          <w:tcPr>
            <w:tcW w:w="4678" w:type="dxa"/>
          </w:tcPr>
          <w:p w14:paraId="595DF2CB" w14:textId="77777777" w:rsidR="00D26526" w:rsidRPr="00D72F55" w:rsidRDefault="00D26526" w:rsidP="00CC10AF">
            <w:pPr>
              <w:suppressAutoHyphens w:val="0"/>
              <w:spacing w:line="240" w:lineRule="auto"/>
              <w:rPr>
                <w:rFonts w:ascii="Arial" w:hAnsi="Arial" w:cs="Arial"/>
                <w:sz w:val="20"/>
                <w:szCs w:val="20"/>
                <w:lang w:val="en-GB" w:eastAsia="sv-SE"/>
              </w:rPr>
            </w:pPr>
          </w:p>
        </w:tc>
      </w:tr>
      <w:tr w:rsidR="00D26526" w:rsidRPr="00D72F55" w14:paraId="00339896" w14:textId="77777777" w:rsidTr="001B2CC2">
        <w:tc>
          <w:tcPr>
            <w:tcW w:w="3794" w:type="dxa"/>
          </w:tcPr>
          <w:p w14:paraId="7C6F202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Product type:</w:t>
            </w:r>
          </w:p>
        </w:tc>
        <w:tc>
          <w:tcPr>
            <w:tcW w:w="4678" w:type="dxa"/>
          </w:tcPr>
          <w:p w14:paraId="4E32715B"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TP14, Rodenticide</w:t>
            </w:r>
          </w:p>
        </w:tc>
      </w:tr>
      <w:tr w:rsidR="00D26526" w:rsidRPr="00D72F55" w14:paraId="11EA1339" w14:textId="77777777" w:rsidTr="001B2CC2">
        <w:tc>
          <w:tcPr>
            <w:tcW w:w="3794" w:type="dxa"/>
          </w:tcPr>
          <w:p w14:paraId="567174E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Composition of the product (identity and content of active substance(s) and substances of concern; full composition see confidential annex):</w:t>
            </w:r>
          </w:p>
        </w:tc>
        <w:tc>
          <w:tcPr>
            <w:tcW w:w="4678" w:type="dxa"/>
          </w:tcPr>
          <w:p w14:paraId="599DB30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Brodifacoum 0.001% w/w</w:t>
            </w:r>
          </w:p>
        </w:tc>
      </w:tr>
      <w:tr w:rsidR="00D26526" w:rsidRPr="00D72F55" w14:paraId="3283A4EA" w14:textId="77777777" w:rsidTr="001B2CC2">
        <w:tc>
          <w:tcPr>
            <w:tcW w:w="3794" w:type="dxa"/>
          </w:tcPr>
          <w:p w14:paraId="5BF038F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Formulation type:</w:t>
            </w:r>
          </w:p>
        </w:tc>
        <w:tc>
          <w:tcPr>
            <w:tcW w:w="4678" w:type="dxa"/>
          </w:tcPr>
          <w:p w14:paraId="29C62B9B" w14:textId="77777777" w:rsidR="00D26526" w:rsidRPr="00D72F55" w:rsidRDefault="00D26526" w:rsidP="00A75A3B">
            <w:pPr>
              <w:suppressAutoHyphens w:val="0"/>
              <w:spacing w:line="240" w:lineRule="auto"/>
              <w:rPr>
                <w:rFonts w:ascii="Arial" w:hAnsi="Arial" w:cs="Arial"/>
                <w:color w:val="FF0000"/>
                <w:sz w:val="20"/>
                <w:szCs w:val="20"/>
                <w:lang w:val="en-GB" w:eastAsia="sv-SE"/>
              </w:rPr>
            </w:pPr>
            <w:r w:rsidRPr="00D72F55">
              <w:rPr>
                <w:rFonts w:ascii="Arial" w:hAnsi="Arial" w:cs="Arial"/>
                <w:sz w:val="20"/>
                <w:szCs w:val="20"/>
                <w:lang w:val="en-GB" w:eastAsia="sv-SE"/>
              </w:rPr>
              <w:t>Cereal grains (</w:t>
            </w:r>
            <w:r w:rsidR="00A75A3B">
              <w:rPr>
                <w:rFonts w:ascii="Arial" w:hAnsi="Arial" w:cs="Arial"/>
                <w:sz w:val="20"/>
                <w:szCs w:val="20"/>
                <w:lang w:val="en-GB" w:eastAsia="sv-SE"/>
              </w:rPr>
              <w:t>wheat</w:t>
            </w:r>
            <w:r w:rsidRPr="00D72F55">
              <w:rPr>
                <w:rFonts w:ascii="Arial" w:hAnsi="Arial" w:cs="Arial"/>
                <w:sz w:val="20"/>
                <w:szCs w:val="20"/>
                <w:lang w:val="en-GB" w:eastAsia="sv-SE"/>
              </w:rPr>
              <w:t>)</w:t>
            </w:r>
          </w:p>
        </w:tc>
      </w:tr>
      <w:tr w:rsidR="00D26526" w:rsidRPr="00D72F55" w14:paraId="3463E4E5" w14:textId="77777777" w:rsidTr="001B2CC2">
        <w:tc>
          <w:tcPr>
            <w:tcW w:w="3794" w:type="dxa"/>
          </w:tcPr>
          <w:p w14:paraId="7F5A630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Ready to use product (yes/no):</w:t>
            </w:r>
          </w:p>
        </w:tc>
        <w:tc>
          <w:tcPr>
            <w:tcW w:w="4678" w:type="dxa"/>
          </w:tcPr>
          <w:p w14:paraId="4996AC7C"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 ready for use (RB)</w:t>
            </w:r>
          </w:p>
        </w:tc>
      </w:tr>
      <w:tr w:rsidR="00D26526" w:rsidRPr="00D72F55" w14:paraId="5D259CC0" w14:textId="77777777" w:rsidTr="001B2CC2">
        <w:tc>
          <w:tcPr>
            <w:tcW w:w="3794" w:type="dxa"/>
          </w:tcPr>
          <w:p w14:paraId="7750E27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Is the product the very same (identity and content) to another product already authorised under the regime of directive 98/8/EC (yes/no);</w:t>
            </w:r>
          </w:p>
          <w:p w14:paraId="750D78D9"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If yes: authorisation/registration no. and product name:</w:t>
            </w:r>
          </w:p>
          <w:p w14:paraId="20E219E4" w14:textId="77777777" w:rsidR="00D26526" w:rsidRPr="00D72F55" w:rsidRDefault="00D26526"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or</w:t>
            </w:r>
          </w:p>
          <w:p w14:paraId="1D07F973"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678" w:type="dxa"/>
          </w:tcPr>
          <w:p w14:paraId="55F97E67"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YES </w:t>
            </w:r>
          </w:p>
          <w:p w14:paraId="5F73162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RONGEUR PRO :</w:t>
            </w:r>
          </w:p>
        </w:tc>
      </w:tr>
    </w:tbl>
    <w:p w14:paraId="06FB4FA4" w14:textId="77777777" w:rsidR="009E4B7C" w:rsidRPr="00D72F55" w:rsidRDefault="009E4B7C" w:rsidP="008C0655">
      <w:pPr>
        <w:spacing w:line="240" w:lineRule="auto"/>
        <w:rPr>
          <w:rFonts w:ascii="Arial" w:hAnsi="Arial" w:cs="Arial"/>
          <w:sz w:val="20"/>
          <w:szCs w:val="20"/>
          <w:lang w:val="en-GB"/>
        </w:rPr>
      </w:pPr>
    </w:p>
    <w:p w14:paraId="722AEA8A" w14:textId="77777777" w:rsidR="00E95920" w:rsidRPr="00D72F55" w:rsidRDefault="00E95920" w:rsidP="00CC10AF">
      <w:pPr>
        <w:spacing w:line="240" w:lineRule="auto"/>
        <w:rPr>
          <w:rFonts w:ascii="Arial" w:hAnsi="Arial" w:cs="Arial"/>
          <w:sz w:val="20"/>
          <w:szCs w:val="20"/>
          <w:lang w:val="en-GB"/>
        </w:rPr>
      </w:pPr>
    </w:p>
    <w:p w14:paraId="7374B787" w14:textId="77777777" w:rsidR="009E4B7C" w:rsidRPr="00D72F55" w:rsidRDefault="009E4B7C" w:rsidP="000B44E8">
      <w:pPr>
        <w:pStyle w:val="Titre3"/>
        <w:spacing w:before="0" w:after="0"/>
        <w:rPr>
          <w:sz w:val="20"/>
          <w:szCs w:val="20"/>
        </w:rPr>
      </w:pPr>
      <w:bookmarkStart w:id="8" w:name="_Toc883865"/>
      <w:r w:rsidRPr="00D72F55">
        <w:rPr>
          <w:sz w:val="20"/>
          <w:szCs w:val="20"/>
        </w:rPr>
        <w:t>Information on the intended use(s)</w:t>
      </w:r>
      <w:bookmarkEnd w:id="8"/>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510"/>
        <w:gridCol w:w="4962"/>
      </w:tblGrid>
      <w:tr w:rsidR="00D26526" w:rsidRPr="00D72F55" w14:paraId="5CFB49BF" w14:textId="77777777" w:rsidTr="001B2CC2">
        <w:tc>
          <w:tcPr>
            <w:tcW w:w="3510" w:type="dxa"/>
          </w:tcPr>
          <w:p w14:paraId="5FB1989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tcPr>
          <w:p w14:paraId="3B3713D9"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4B013A82" w14:textId="77777777" w:rsidR="00D26526" w:rsidRPr="00D72F55" w:rsidRDefault="00D26526" w:rsidP="00D72F55">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597FA5" w:rsidRPr="00D72F55">
              <w:rPr>
                <w:rFonts w:ascii="Arial" w:eastAsia="Times New Roman" w:hAnsi="Arial" w:cs="Arial"/>
                <w:sz w:val="20"/>
                <w:szCs w:val="20"/>
                <w:lang w:val="en-US" w:eastAsia="de-DE"/>
              </w:rPr>
              <w:t>non-professional</w:t>
            </w:r>
            <w:r w:rsidRPr="00D72F55">
              <w:rPr>
                <w:rFonts w:ascii="Arial" w:eastAsia="Times New Roman" w:hAnsi="Arial" w:cs="Arial"/>
                <w:sz w:val="20"/>
                <w:szCs w:val="20"/>
                <w:lang w:val="en-US" w:eastAsia="de-DE"/>
              </w:rPr>
              <w:t xml:space="preserve"> users.</w:t>
            </w:r>
          </w:p>
          <w:p w14:paraId="092E5C6E"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529C9B3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26526" w:rsidRPr="00D72F55" w14:paraId="0B5AF5B9" w14:textId="77777777" w:rsidTr="001B2CC2">
        <w:tc>
          <w:tcPr>
            <w:tcW w:w="3510" w:type="dxa"/>
          </w:tcPr>
          <w:p w14:paraId="2F490A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tcPr>
          <w:p w14:paraId="2016D42E" w14:textId="77777777" w:rsidR="00D26526" w:rsidRPr="00D72F55" w:rsidRDefault="00D26526" w:rsidP="00CC10AF">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26D6BF08" w14:textId="77777777" w:rsidR="00D26526" w:rsidRPr="00D72F55" w:rsidRDefault="00D26526" w:rsidP="000B44E8">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176B52FA"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26526" w:rsidRPr="00D72F55" w14:paraId="471D54F0" w14:textId="77777777" w:rsidTr="001B2CC2">
        <w:tc>
          <w:tcPr>
            <w:tcW w:w="3510" w:type="dxa"/>
          </w:tcPr>
          <w:p w14:paraId="3B9176D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tcPr>
          <w:p w14:paraId="5688547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 xml:space="preserve">Professional and </w:t>
            </w:r>
            <w:r w:rsidR="00597FA5" w:rsidRPr="00D72F55">
              <w:rPr>
                <w:rFonts w:ascii="Arial" w:hAnsi="Arial" w:cs="Arial"/>
                <w:sz w:val="20"/>
                <w:szCs w:val="20"/>
                <w:lang w:val="en-US" w:eastAsia="sv-SE"/>
              </w:rPr>
              <w:t>non-professional</w:t>
            </w:r>
            <w:r w:rsidRPr="00D72F55">
              <w:rPr>
                <w:rFonts w:ascii="Arial" w:hAnsi="Arial" w:cs="Arial"/>
                <w:sz w:val="20"/>
                <w:szCs w:val="20"/>
                <w:lang w:val="en-US" w:eastAsia="sv-SE"/>
              </w:rPr>
              <w:t xml:space="preserve"> users</w:t>
            </w:r>
          </w:p>
        </w:tc>
      </w:tr>
      <w:tr w:rsidR="00D26526" w:rsidRPr="00D72F55" w14:paraId="5B65D2FD" w14:textId="77777777" w:rsidTr="001B2CC2">
        <w:tc>
          <w:tcPr>
            <w:tcW w:w="3510" w:type="dxa"/>
          </w:tcPr>
          <w:p w14:paraId="4B5050C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Directions for use including minimum and maximum application rates, </w:t>
            </w:r>
            <w:r w:rsidRPr="00D72F55">
              <w:rPr>
                <w:rFonts w:ascii="Arial" w:hAnsi="Arial" w:cs="Arial"/>
                <w:sz w:val="20"/>
                <w:szCs w:val="20"/>
                <w:lang w:val="en-GB" w:eastAsia="sv-SE"/>
              </w:rPr>
              <w:lastRenderedPageBreak/>
              <w:t>application rates per time unit (e.g. number of treatments per day), typical size of application area:</w:t>
            </w:r>
          </w:p>
        </w:tc>
        <w:tc>
          <w:tcPr>
            <w:tcW w:w="4962" w:type="dxa"/>
          </w:tcPr>
          <w:p w14:paraId="6336E696" w14:textId="77777777" w:rsidR="00D26526" w:rsidRPr="00597FA5" w:rsidRDefault="00D26526" w:rsidP="00CC10AF">
            <w:pPr>
              <w:suppressAutoHyphens w:val="0"/>
              <w:spacing w:line="240" w:lineRule="auto"/>
              <w:rPr>
                <w:rFonts w:ascii="Arial" w:hAnsi="Arial" w:cs="Arial"/>
                <w:b/>
                <w:sz w:val="20"/>
                <w:szCs w:val="20"/>
                <w:lang w:val="en-GB" w:eastAsia="sv-SE"/>
              </w:rPr>
            </w:pPr>
          </w:p>
          <w:p w14:paraId="4C38E69A" w14:textId="77777777" w:rsidR="00D26526" w:rsidRPr="00597FA5" w:rsidRDefault="00D26526" w:rsidP="000B44E8">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3DF3812E" w14:textId="23C4698D" w:rsidR="00D26526" w:rsidRPr="00D72F55" w:rsidRDefault="00E95920"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Rat :</w:t>
            </w:r>
            <w:r w:rsidR="00D26526" w:rsidRPr="00D72F55">
              <w:rPr>
                <w:rFonts w:ascii="Arial" w:hAnsi="Arial" w:cs="Arial"/>
                <w:sz w:val="20"/>
                <w:szCs w:val="20"/>
                <w:lang w:val="en-GB" w:eastAsia="sv-SE"/>
              </w:rPr>
              <w:t xml:space="preserve">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D72F55">
              <w:rPr>
                <w:rFonts w:ascii="Arial" w:hAnsi="Arial" w:cs="Arial"/>
                <w:sz w:val="20"/>
                <w:szCs w:val="20"/>
                <w:lang w:val="en-GB" w:eastAsia="sv-SE"/>
              </w:rPr>
              <w:t xml:space="preserve"> of product / bait station; 5 to 10 meters between bait stations.</w:t>
            </w:r>
          </w:p>
          <w:p w14:paraId="41AF9661" w14:textId="41121845" w:rsidR="00D26526" w:rsidRPr="00D72F55" w:rsidRDefault="00D26526"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40 g of product / bait station; 1 to 2 meters between bait stations.</w:t>
            </w:r>
          </w:p>
          <w:p w14:paraId="0828EAD2" w14:textId="77777777" w:rsidR="00D26526" w:rsidRPr="00597FA5" w:rsidRDefault="00D26526" w:rsidP="00D72F55">
            <w:pPr>
              <w:suppressAutoHyphens w:val="0"/>
              <w:spacing w:line="240" w:lineRule="auto"/>
              <w:rPr>
                <w:rFonts w:ascii="Arial" w:hAnsi="Arial" w:cs="Arial"/>
                <w:b/>
                <w:sz w:val="20"/>
                <w:szCs w:val="20"/>
                <w:lang w:val="en-GB" w:eastAsia="sv-SE"/>
              </w:rPr>
            </w:pPr>
          </w:p>
          <w:p w14:paraId="24C53D21" w14:textId="77777777" w:rsidR="00D26526" w:rsidRPr="00597FA5" w:rsidRDefault="00D26526" w:rsidP="00D72F55">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3DC6CF5D" w14:textId="202B2413" w:rsidR="00E95920" w:rsidRPr="00597FA5" w:rsidRDefault="00E95920"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597FA5">
              <w:rPr>
                <w:rFonts w:ascii="Arial" w:hAnsi="Arial" w:cs="Arial"/>
                <w:sz w:val="20"/>
                <w:szCs w:val="20"/>
                <w:lang w:val="en-GB" w:eastAsia="sv-SE"/>
              </w:rPr>
              <w:t xml:space="preserve"> per bait station 5 -10m/bait station</w:t>
            </w:r>
            <w:r w:rsidR="00597FA5">
              <w:rPr>
                <w:rFonts w:ascii="Arial" w:hAnsi="Arial" w:cs="Arial"/>
                <w:sz w:val="20"/>
                <w:szCs w:val="20"/>
                <w:lang w:val="en-GB" w:eastAsia="sv-SE"/>
              </w:rPr>
              <w:t xml:space="preserve">. </w:t>
            </w:r>
            <w:r w:rsidRPr="00597FA5">
              <w:rPr>
                <w:rFonts w:ascii="Arial" w:hAnsi="Arial" w:cs="Arial"/>
                <w:sz w:val="20"/>
                <w:szCs w:val="20"/>
                <w:lang w:val="en-GB" w:eastAsia="sv-SE"/>
              </w:rPr>
              <w:t>4 bait stations</w:t>
            </w:r>
          </w:p>
          <w:p w14:paraId="0F0DFB5B" w14:textId="77777777" w:rsidR="00D26526" w:rsidRPr="00D72F55" w:rsidRDefault="00D26526" w:rsidP="00D72F55">
            <w:pPr>
              <w:suppressAutoHyphens w:val="0"/>
              <w:spacing w:line="240" w:lineRule="auto"/>
              <w:rPr>
                <w:rFonts w:ascii="Arial" w:hAnsi="Arial" w:cs="Arial"/>
                <w:sz w:val="20"/>
                <w:szCs w:val="20"/>
                <w:lang w:val="en-GB" w:eastAsia="sv-SE"/>
              </w:rPr>
            </w:pPr>
          </w:p>
          <w:p w14:paraId="267079FF" w14:textId="230F61E4" w:rsidR="00D26526" w:rsidRPr="00597FA5" w:rsidRDefault="00D26526"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sidRPr="00597FA5">
              <w:rPr>
                <w:rFonts w:ascii="Arial" w:hAnsi="Arial" w:cs="Arial"/>
                <w:sz w:val="20"/>
                <w:szCs w:val="20"/>
                <w:lang w:val="en-GB" w:eastAsia="sv-SE"/>
              </w:rPr>
              <w:t>40 g per bait station 1-2m/bait station</w:t>
            </w:r>
            <w:r w:rsidR="00597FA5">
              <w:rPr>
                <w:rFonts w:ascii="Arial" w:hAnsi="Arial" w:cs="Arial"/>
                <w:sz w:val="20"/>
                <w:szCs w:val="20"/>
                <w:lang w:val="en-GB" w:eastAsia="sv-SE"/>
              </w:rPr>
              <w:t>.</w:t>
            </w:r>
            <w:r w:rsidRPr="00597FA5">
              <w:rPr>
                <w:rFonts w:ascii="Arial" w:hAnsi="Arial" w:cs="Arial"/>
                <w:sz w:val="20"/>
                <w:szCs w:val="20"/>
                <w:lang w:val="en-GB" w:eastAsia="sv-SE"/>
              </w:rPr>
              <w:t xml:space="preserve">4 bait stations </w:t>
            </w:r>
          </w:p>
          <w:p w14:paraId="4404FE5C" w14:textId="77777777" w:rsidR="00D26526" w:rsidRPr="00D72F55" w:rsidRDefault="00D26526" w:rsidP="00D72F55">
            <w:pPr>
              <w:suppressAutoHyphens w:val="0"/>
              <w:spacing w:line="240" w:lineRule="auto"/>
              <w:rPr>
                <w:rFonts w:ascii="Arial" w:hAnsi="Arial" w:cs="Arial"/>
                <w:sz w:val="20"/>
                <w:szCs w:val="20"/>
                <w:lang w:val="en-GB" w:eastAsia="sv-SE"/>
              </w:rPr>
            </w:pPr>
          </w:p>
          <w:p w14:paraId="0E9ED748"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7EB5A00C"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8C9E3B9"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1431F153" w14:textId="77777777" w:rsidR="00D26526" w:rsidRPr="00D72F55" w:rsidRDefault="00D26526" w:rsidP="00D72F55">
            <w:pPr>
              <w:suppressAutoHyphens w:val="0"/>
              <w:spacing w:line="240" w:lineRule="auto"/>
              <w:rPr>
                <w:rFonts w:ascii="Arial" w:hAnsi="Arial" w:cs="Arial"/>
                <w:sz w:val="20"/>
                <w:szCs w:val="20"/>
                <w:lang w:val="en-GB" w:eastAsia="sv-SE"/>
              </w:rPr>
            </w:pPr>
          </w:p>
          <w:p w14:paraId="5B03AAB5"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6B8CC61" w14:textId="77777777" w:rsidR="00D26526" w:rsidRPr="00D72F55" w:rsidRDefault="00D26526" w:rsidP="00D72F55">
            <w:pPr>
              <w:suppressAutoHyphens w:val="0"/>
              <w:spacing w:line="240" w:lineRule="auto"/>
              <w:rPr>
                <w:rFonts w:ascii="Arial" w:hAnsi="Arial" w:cs="Arial"/>
                <w:sz w:val="20"/>
                <w:szCs w:val="20"/>
                <w:lang w:val="en-GB" w:eastAsia="sv-SE"/>
              </w:rPr>
            </w:pPr>
          </w:p>
          <w:p w14:paraId="6A856AEB"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1B63B6BB" w14:textId="77777777" w:rsidR="00D26526" w:rsidRPr="00D72F55" w:rsidRDefault="00D26526" w:rsidP="00D72F55">
            <w:pPr>
              <w:suppressAutoHyphens w:val="0"/>
              <w:spacing w:line="240" w:lineRule="auto"/>
              <w:rPr>
                <w:rFonts w:ascii="Arial" w:hAnsi="Arial" w:cs="Arial"/>
                <w:sz w:val="20"/>
                <w:szCs w:val="20"/>
                <w:lang w:val="en-GB" w:eastAsia="sv-SE"/>
              </w:rPr>
            </w:pPr>
          </w:p>
        </w:tc>
      </w:tr>
      <w:tr w:rsidR="00D26526" w:rsidRPr="00D72F55" w14:paraId="6468FCD6" w14:textId="77777777" w:rsidTr="001B2CC2">
        <w:tc>
          <w:tcPr>
            <w:tcW w:w="3510" w:type="dxa"/>
          </w:tcPr>
          <w:p w14:paraId="6C5C1072"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tcPr>
          <w:p w14:paraId="22EFCBC5"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1627B8CB" w14:textId="77777777" w:rsidTr="001B2CC2">
        <w:tc>
          <w:tcPr>
            <w:tcW w:w="3510" w:type="dxa"/>
          </w:tcPr>
          <w:p w14:paraId="2AB8876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tcPr>
          <w:p w14:paraId="042EE584"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A833B35" w14:textId="77777777" w:rsidTr="001B2CC2">
        <w:tc>
          <w:tcPr>
            <w:tcW w:w="3510" w:type="dxa"/>
          </w:tcPr>
          <w:p w14:paraId="0CE9144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tcPr>
          <w:p w14:paraId="64BC6533"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352187A" w14:textId="77777777" w:rsidTr="001B2CC2">
        <w:tc>
          <w:tcPr>
            <w:tcW w:w="3510" w:type="dxa"/>
          </w:tcPr>
          <w:p w14:paraId="0783266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tcPr>
          <w:p w14:paraId="4D647E67" w14:textId="77777777" w:rsidR="00D26526" w:rsidRPr="00D72F55" w:rsidRDefault="00D26526" w:rsidP="00CC10AF">
            <w:pPr>
              <w:suppressAutoHyphens w:val="0"/>
              <w:spacing w:line="240" w:lineRule="auto"/>
              <w:rPr>
                <w:rFonts w:ascii="Arial" w:hAnsi="Arial" w:cs="Arial"/>
                <w:sz w:val="20"/>
                <w:szCs w:val="20"/>
                <w:lang w:val="fr-FR" w:eastAsia="sv-SE"/>
              </w:rPr>
            </w:pPr>
          </w:p>
        </w:tc>
      </w:tr>
    </w:tbl>
    <w:p w14:paraId="1F81B8BE" w14:textId="77777777" w:rsidR="009E4B7C" w:rsidRPr="00D72F55" w:rsidRDefault="009E4B7C" w:rsidP="008C0655">
      <w:pPr>
        <w:spacing w:line="240" w:lineRule="auto"/>
        <w:ind w:left="1304"/>
        <w:rPr>
          <w:rFonts w:ascii="Arial" w:hAnsi="Arial" w:cs="Arial"/>
          <w:sz w:val="20"/>
          <w:szCs w:val="20"/>
        </w:rPr>
      </w:pPr>
    </w:p>
    <w:p w14:paraId="4E99223F" w14:textId="77777777" w:rsidR="009E4B7C" w:rsidRPr="00D72F55" w:rsidRDefault="009E4B7C" w:rsidP="00CC10AF">
      <w:pPr>
        <w:spacing w:line="240" w:lineRule="auto"/>
        <w:rPr>
          <w:rFonts w:ascii="Arial" w:hAnsi="Arial" w:cs="Arial"/>
          <w:sz w:val="20"/>
          <w:szCs w:val="20"/>
          <w:lang w:val="fr-FR"/>
        </w:rPr>
      </w:pPr>
    </w:p>
    <w:p w14:paraId="63C3A0D4"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For full details of the intended uses claimed by the applicant, please see Annex 0a.</w:t>
      </w:r>
    </w:p>
    <w:p w14:paraId="62FDCBF7" w14:textId="77777777" w:rsidR="009E4B7C" w:rsidRDefault="009E4B7C" w:rsidP="00D72F55">
      <w:pPr>
        <w:spacing w:line="240" w:lineRule="auto"/>
        <w:rPr>
          <w:rFonts w:ascii="Arial" w:hAnsi="Arial" w:cs="Arial"/>
          <w:sz w:val="20"/>
          <w:szCs w:val="20"/>
          <w:lang w:val="en-GB"/>
        </w:rPr>
      </w:pPr>
    </w:p>
    <w:p w14:paraId="4656A926" w14:textId="228FACA9" w:rsidR="00DC51FA" w:rsidRDefault="00DC51FA" w:rsidP="00D72F55">
      <w:pPr>
        <w:spacing w:line="240" w:lineRule="auto"/>
        <w:rPr>
          <w:rFonts w:ascii="Arial" w:hAnsi="Arial" w:cs="Arial"/>
          <w:sz w:val="20"/>
          <w:szCs w:val="20"/>
          <w:lang w:val="en-GB"/>
        </w:rPr>
      </w:pPr>
    </w:p>
    <w:p w14:paraId="6A43FC33" w14:textId="77777777" w:rsidR="00B25CB5" w:rsidRPr="003730AC" w:rsidRDefault="00B25CB5" w:rsidP="003730AC">
      <w:pPr>
        <w:pStyle w:val="Paragraphedeliste"/>
        <w:numPr>
          <w:ilvl w:val="0"/>
          <w:numId w:val="30"/>
        </w:numPr>
        <w:shd w:val="clear" w:color="auto" w:fill="FFFFFF" w:themeFill="background1"/>
        <w:suppressAutoHyphens w:val="0"/>
        <w:rPr>
          <w:b/>
          <w:sz w:val="24"/>
          <w:lang w:val="en-GB"/>
        </w:rPr>
      </w:pPr>
      <w:r w:rsidRPr="003730AC">
        <w:rPr>
          <w:rFonts w:ascii="Arial" w:hAnsi="Arial" w:cs="Arial"/>
          <w:b/>
          <w:szCs w:val="22"/>
          <w:u w:val="single"/>
          <w:lang w:val="en-GB"/>
        </w:rPr>
        <w:t>Minor change application – 2018:</w:t>
      </w:r>
    </w:p>
    <w:p w14:paraId="7CDF98AC" w14:textId="77777777" w:rsidR="00B25CB5" w:rsidRDefault="00B25CB5" w:rsidP="00D72F55">
      <w:pPr>
        <w:spacing w:line="240" w:lineRule="auto"/>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4962"/>
      </w:tblGrid>
      <w:tr w:rsidR="00DC51FA" w:rsidRPr="00D72F55" w14:paraId="3EAF2A0D" w14:textId="77777777" w:rsidTr="003730AC">
        <w:tc>
          <w:tcPr>
            <w:tcW w:w="3510" w:type="dxa"/>
            <w:shd w:val="clear" w:color="auto" w:fill="auto"/>
          </w:tcPr>
          <w:p w14:paraId="596556F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shd w:val="clear" w:color="auto" w:fill="auto"/>
          </w:tcPr>
          <w:p w14:paraId="1FC5DA9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046051D7" w14:textId="7B3D8E2E" w:rsidR="00DC51FA" w:rsidRPr="00D72F55" w:rsidRDefault="00DC51FA" w:rsidP="00C53B97">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200334">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7E305D4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207835A8"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C51FA" w:rsidRPr="00D72F55" w14:paraId="0804FD6F" w14:textId="77777777" w:rsidTr="003730AC">
        <w:tc>
          <w:tcPr>
            <w:tcW w:w="3510" w:type="dxa"/>
            <w:shd w:val="clear" w:color="auto" w:fill="auto"/>
          </w:tcPr>
          <w:p w14:paraId="60ECFB27"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shd w:val="clear" w:color="auto" w:fill="auto"/>
          </w:tcPr>
          <w:p w14:paraId="7E6BFD7A"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0FE82A42"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58A9E00B"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C51FA" w:rsidRPr="00D72F55" w14:paraId="69468ADF" w14:textId="77777777" w:rsidTr="003730AC">
        <w:tc>
          <w:tcPr>
            <w:tcW w:w="3510" w:type="dxa"/>
            <w:shd w:val="clear" w:color="auto" w:fill="auto"/>
          </w:tcPr>
          <w:p w14:paraId="427B535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shd w:val="clear" w:color="auto" w:fill="auto"/>
          </w:tcPr>
          <w:p w14:paraId="1038ACB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DC51FA" w:rsidRPr="00D72F55" w14:paraId="26BAD2EE" w14:textId="77777777" w:rsidTr="003730AC">
        <w:tc>
          <w:tcPr>
            <w:tcW w:w="3510" w:type="dxa"/>
            <w:shd w:val="clear" w:color="auto" w:fill="auto"/>
          </w:tcPr>
          <w:p w14:paraId="524A7529"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Directions for use including minimum and maximum application rates, application rates per time unit (e.g. </w:t>
            </w:r>
            <w:r w:rsidRPr="00D72F55">
              <w:rPr>
                <w:rFonts w:ascii="Arial" w:hAnsi="Arial" w:cs="Arial"/>
                <w:sz w:val="20"/>
                <w:szCs w:val="20"/>
                <w:lang w:val="en-GB" w:eastAsia="sv-SE"/>
              </w:rPr>
              <w:lastRenderedPageBreak/>
              <w:t>number of treatments per day), typical size of application area:</w:t>
            </w:r>
          </w:p>
        </w:tc>
        <w:tc>
          <w:tcPr>
            <w:tcW w:w="4962" w:type="dxa"/>
            <w:shd w:val="clear" w:color="auto" w:fill="auto"/>
          </w:tcPr>
          <w:p w14:paraId="0D7D922B"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55D4128"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05996497" w14:textId="1DB7566C" w:rsidR="00DC51FA" w:rsidRPr="00D72F55" w:rsidRDefault="00DC51FA" w:rsidP="003730AC">
            <w:pPr>
              <w:numPr>
                <w:ilvl w:val="0"/>
                <w:numId w:val="22"/>
              </w:numPr>
              <w:shd w:val="clear" w:color="auto" w:fill="FFFFFF" w:themeFill="background1"/>
              <w:suppressAutoHyphens w:val="0"/>
              <w:spacing w:line="240" w:lineRule="auto"/>
              <w:rPr>
                <w:rFonts w:ascii="Arial" w:hAnsi="Arial" w:cs="Arial"/>
                <w:sz w:val="20"/>
                <w:szCs w:val="20"/>
                <w:lang w:val="en-GB" w:eastAsia="sv-SE"/>
              </w:rPr>
            </w:pPr>
            <w:r>
              <w:rPr>
                <w:rFonts w:ascii="Arial" w:hAnsi="Arial" w:cs="Arial"/>
                <w:sz w:val="20"/>
                <w:szCs w:val="20"/>
                <w:lang w:val="en-GB" w:eastAsia="sv-SE"/>
              </w:rPr>
              <w:lastRenderedPageBreak/>
              <w:t>Rat</w:t>
            </w:r>
            <w:r w:rsidRPr="00D72F55">
              <w:rPr>
                <w:rFonts w:ascii="Arial" w:hAnsi="Arial" w:cs="Arial"/>
                <w:sz w:val="20"/>
                <w:szCs w:val="20"/>
                <w:lang w:val="en-GB" w:eastAsia="sv-SE"/>
              </w:rPr>
              <w:t xml:space="preserve">: </w:t>
            </w:r>
            <w:r w:rsidRPr="003730AC">
              <w:rPr>
                <w:rFonts w:ascii="Arial" w:hAnsi="Arial" w:cs="Arial"/>
                <w:sz w:val="20"/>
                <w:szCs w:val="20"/>
                <w:shd w:val="clear" w:color="auto" w:fill="FFFFFF" w:themeFill="background1"/>
                <w:lang w:val="en-GB" w:eastAsia="sv-SE"/>
              </w:rPr>
              <w:t>100 g</w:t>
            </w:r>
            <w:r w:rsidRPr="00D72F55">
              <w:rPr>
                <w:rFonts w:ascii="Arial" w:hAnsi="Arial" w:cs="Arial"/>
                <w:sz w:val="20"/>
                <w:szCs w:val="20"/>
                <w:lang w:val="en-GB" w:eastAsia="sv-SE"/>
              </w:rPr>
              <w:t xml:space="preserve"> of product / bait station; 5 to 10 meters between bait stations.</w:t>
            </w:r>
          </w:p>
          <w:p w14:paraId="68B4AC27" w14:textId="77777777" w:rsidR="00DC51FA" w:rsidRPr="00D72F55" w:rsidRDefault="00DC51FA" w:rsidP="003730AC">
            <w:pPr>
              <w:numPr>
                <w:ilvl w:val="0"/>
                <w:numId w:val="22"/>
              </w:num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63D2FF4" w14:textId="77777777" w:rsidR="00DC51FA" w:rsidRPr="00597FA5" w:rsidRDefault="00DC51FA" w:rsidP="003730AC">
            <w:pPr>
              <w:shd w:val="clear" w:color="auto" w:fill="FFFFFF" w:themeFill="background1"/>
              <w:suppressAutoHyphens w:val="0"/>
              <w:spacing w:line="240" w:lineRule="auto"/>
              <w:rPr>
                <w:rFonts w:ascii="Arial" w:hAnsi="Arial" w:cs="Arial"/>
                <w:b/>
                <w:sz w:val="20"/>
                <w:szCs w:val="20"/>
                <w:lang w:val="en-GB" w:eastAsia="sv-SE"/>
              </w:rPr>
            </w:pPr>
          </w:p>
          <w:p w14:paraId="2465910A" w14:textId="77777777" w:rsidR="00DC51FA" w:rsidRPr="00597FA5" w:rsidRDefault="00DC51FA" w:rsidP="003730AC">
            <w:pPr>
              <w:shd w:val="clear" w:color="auto" w:fill="FFFFFF" w:themeFill="background1"/>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6779E799" w14:textId="216367E1" w:rsidR="00DC51FA" w:rsidRPr="00597FA5" w:rsidRDefault="00DC51FA" w:rsidP="003730AC">
            <w:pPr>
              <w:numPr>
                <w:ilvl w:val="0"/>
                <w:numId w:val="23"/>
              </w:numPr>
              <w:shd w:val="clear" w:color="auto" w:fill="FFFFFF" w:themeFill="background1"/>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3730AC">
              <w:rPr>
                <w:rFonts w:ascii="Arial" w:hAnsi="Arial" w:cs="Arial"/>
                <w:sz w:val="20"/>
                <w:szCs w:val="20"/>
                <w:shd w:val="clear" w:color="auto" w:fill="FFFFFF" w:themeFill="background1"/>
                <w:lang w:val="en-GB" w:eastAsia="sv-SE"/>
              </w:rPr>
              <w:t xml:space="preserve">100 g </w:t>
            </w:r>
            <w:r w:rsidRPr="00597FA5">
              <w:rPr>
                <w:rFonts w:ascii="Arial" w:hAnsi="Arial" w:cs="Arial"/>
                <w:sz w:val="20"/>
                <w:szCs w:val="20"/>
                <w:lang w:val="en-GB" w:eastAsia="sv-SE"/>
              </w:rPr>
              <w:t>per bait station 5 -10m/bait station</w:t>
            </w:r>
            <w:r w:rsidR="00200334">
              <w:rPr>
                <w:rFonts w:ascii="Arial" w:hAnsi="Arial" w:cs="Arial"/>
                <w:sz w:val="20"/>
                <w:szCs w:val="20"/>
                <w:lang w:val="en-GB" w:eastAsia="sv-SE"/>
              </w:rPr>
              <w:t>.</w:t>
            </w:r>
          </w:p>
          <w:p w14:paraId="635F8BEC" w14:textId="0DB91FCE" w:rsidR="00DC51FA" w:rsidRPr="00597FA5" w:rsidRDefault="00DC51FA" w:rsidP="003730AC">
            <w:pPr>
              <w:numPr>
                <w:ilvl w:val="0"/>
                <w:numId w:val="23"/>
              </w:num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6387D06C"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p>
          <w:p w14:paraId="6C53AA74"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60BF2192"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F77BA94"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4F3D7FC1"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p>
          <w:p w14:paraId="055AED9A" w14:textId="77777777" w:rsidR="00DC51FA" w:rsidRPr="00D72F55" w:rsidRDefault="00DC51FA" w:rsidP="003730AC">
            <w:pPr>
              <w:shd w:val="clear" w:color="auto" w:fill="FFFFFF" w:themeFill="background1"/>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0C59E24C" w14:textId="77777777" w:rsidR="00DC51FA" w:rsidRPr="00D72F55" w:rsidRDefault="00DC51FA" w:rsidP="00C53B97">
            <w:pPr>
              <w:suppressAutoHyphens w:val="0"/>
              <w:spacing w:line="240" w:lineRule="auto"/>
              <w:rPr>
                <w:rFonts w:ascii="Arial" w:hAnsi="Arial" w:cs="Arial"/>
                <w:sz w:val="20"/>
                <w:szCs w:val="20"/>
                <w:lang w:val="en-GB" w:eastAsia="sv-SE"/>
              </w:rPr>
            </w:pPr>
          </w:p>
          <w:p w14:paraId="6F4B3DA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89D4F0" w14:textId="77777777" w:rsidR="00DC51FA" w:rsidRPr="00D72F55" w:rsidRDefault="00DC51FA" w:rsidP="00C53B97">
            <w:pPr>
              <w:suppressAutoHyphens w:val="0"/>
              <w:spacing w:line="240" w:lineRule="auto"/>
              <w:rPr>
                <w:rFonts w:ascii="Arial" w:hAnsi="Arial" w:cs="Arial"/>
                <w:sz w:val="20"/>
                <w:szCs w:val="20"/>
                <w:lang w:val="en-GB" w:eastAsia="sv-SE"/>
              </w:rPr>
            </w:pPr>
          </w:p>
        </w:tc>
      </w:tr>
      <w:tr w:rsidR="00DC51FA" w:rsidRPr="00D72F55" w14:paraId="1AAD1710" w14:textId="77777777" w:rsidTr="003730AC">
        <w:tc>
          <w:tcPr>
            <w:tcW w:w="3510" w:type="dxa"/>
            <w:shd w:val="clear" w:color="auto" w:fill="auto"/>
          </w:tcPr>
          <w:p w14:paraId="683AC2D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shd w:val="clear" w:color="auto" w:fill="auto"/>
          </w:tcPr>
          <w:p w14:paraId="3151656F"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0B8581C2" w14:textId="77777777" w:rsidTr="003730AC">
        <w:tc>
          <w:tcPr>
            <w:tcW w:w="3510" w:type="dxa"/>
            <w:shd w:val="clear" w:color="auto" w:fill="auto"/>
          </w:tcPr>
          <w:p w14:paraId="7D5A7C1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shd w:val="clear" w:color="auto" w:fill="auto"/>
          </w:tcPr>
          <w:p w14:paraId="1356FF1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1BEFC431" w14:textId="77777777" w:rsidTr="003730AC">
        <w:tc>
          <w:tcPr>
            <w:tcW w:w="3510" w:type="dxa"/>
            <w:shd w:val="clear" w:color="auto" w:fill="auto"/>
          </w:tcPr>
          <w:p w14:paraId="1BCFA5E1"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shd w:val="clear" w:color="auto" w:fill="auto"/>
          </w:tcPr>
          <w:p w14:paraId="081B57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55AD323F" w14:textId="77777777" w:rsidTr="003730AC">
        <w:tc>
          <w:tcPr>
            <w:tcW w:w="3510" w:type="dxa"/>
            <w:shd w:val="clear" w:color="auto" w:fill="auto"/>
          </w:tcPr>
          <w:p w14:paraId="584642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shd w:val="clear" w:color="auto" w:fill="auto"/>
          </w:tcPr>
          <w:p w14:paraId="1A69534B" w14:textId="77777777" w:rsidR="00DC51FA" w:rsidRPr="00D72F55" w:rsidRDefault="00DC51FA" w:rsidP="00C53B97">
            <w:pPr>
              <w:suppressAutoHyphens w:val="0"/>
              <w:spacing w:line="240" w:lineRule="auto"/>
              <w:rPr>
                <w:rFonts w:ascii="Arial" w:hAnsi="Arial" w:cs="Arial"/>
                <w:sz w:val="20"/>
                <w:szCs w:val="20"/>
                <w:lang w:val="fr-FR" w:eastAsia="sv-SE"/>
              </w:rPr>
            </w:pPr>
          </w:p>
        </w:tc>
      </w:tr>
    </w:tbl>
    <w:p w14:paraId="05A3F8D1" w14:textId="74051145" w:rsidR="00DC51FA" w:rsidRDefault="00DC51FA" w:rsidP="00D72F55">
      <w:pPr>
        <w:spacing w:line="240" w:lineRule="auto"/>
        <w:rPr>
          <w:rFonts w:ascii="Arial" w:hAnsi="Arial" w:cs="Arial"/>
          <w:sz w:val="20"/>
          <w:szCs w:val="20"/>
          <w:lang w:val="en-GB"/>
        </w:rPr>
      </w:pPr>
    </w:p>
    <w:p w14:paraId="0BCA60E3" w14:textId="29EAA27E" w:rsidR="00F5723F" w:rsidRPr="00DC51FA" w:rsidRDefault="00F5723F" w:rsidP="00F5723F">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3730AC">
        <w:rPr>
          <w:rFonts w:ascii="Arial" w:hAnsi="Arial" w:cs="Arial"/>
          <w:b/>
          <w:szCs w:val="22"/>
          <w:u w:val="single"/>
          <w:lang w:val="en-GB"/>
        </w:rPr>
        <w:t xml:space="preserve">application </w:t>
      </w:r>
      <w:r w:rsidRPr="00DC51FA">
        <w:rPr>
          <w:rFonts w:ascii="Arial" w:hAnsi="Arial" w:cs="Arial"/>
          <w:b/>
          <w:szCs w:val="22"/>
          <w:u w:val="single"/>
          <w:lang w:val="en-GB"/>
        </w:rPr>
        <w:t>– 201</w:t>
      </w:r>
      <w:r w:rsidR="00A978A3">
        <w:rPr>
          <w:rFonts w:ascii="Arial" w:hAnsi="Arial" w:cs="Arial"/>
          <w:b/>
          <w:szCs w:val="22"/>
          <w:u w:val="single"/>
          <w:lang w:val="en-GB"/>
        </w:rPr>
        <w:t>9</w:t>
      </w:r>
      <w:r w:rsidRPr="00DC51FA">
        <w:rPr>
          <w:rFonts w:ascii="Arial" w:hAnsi="Arial" w:cs="Arial"/>
          <w:b/>
          <w:szCs w:val="22"/>
          <w:u w:val="single"/>
          <w:lang w:val="en-GB"/>
        </w:rPr>
        <w:t>:</w:t>
      </w:r>
    </w:p>
    <w:p w14:paraId="6DF3976A" w14:textId="77777777" w:rsidR="00F5723F" w:rsidRDefault="00F5723F" w:rsidP="00F5723F">
      <w:pPr>
        <w:spacing w:line="240" w:lineRule="auto"/>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4962"/>
      </w:tblGrid>
      <w:tr w:rsidR="00F5723F" w:rsidRPr="00D72F55" w14:paraId="79554511" w14:textId="77777777" w:rsidTr="005406A4">
        <w:tc>
          <w:tcPr>
            <w:tcW w:w="3510" w:type="dxa"/>
            <w:shd w:val="clear" w:color="auto" w:fill="D9D9D9" w:themeFill="background1" w:themeFillShade="D9"/>
          </w:tcPr>
          <w:p w14:paraId="3504AB21"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shd w:val="clear" w:color="auto" w:fill="D9D9D9" w:themeFill="background1" w:themeFillShade="D9"/>
          </w:tcPr>
          <w:p w14:paraId="0F25E0F1" w14:textId="77777777" w:rsidR="00F5723F" w:rsidRPr="00D72F55" w:rsidRDefault="00F5723F" w:rsidP="005406A4">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3B3329C2" w14:textId="1CE9B606" w:rsidR="00F5723F" w:rsidRPr="00D72F55" w:rsidRDefault="00F5723F" w:rsidP="005406A4">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w:t>
            </w:r>
            <w:r w:rsidR="00A978A3">
              <w:rPr>
                <w:rFonts w:ascii="Arial" w:eastAsia="Times New Roman" w:hAnsi="Arial" w:cs="Arial"/>
                <w:sz w:val="20"/>
                <w:szCs w:val="20"/>
                <w:lang w:val="en-US" w:eastAsia="de-DE"/>
              </w:rPr>
              <w:t>for mice and rats,</w:t>
            </w:r>
            <w:r w:rsidR="00A978A3" w:rsidRPr="00D72F55">
              <w:rPr>
                <w:rFonts w:ascii="Arial" w:eastAsia="Times New Roman" w:hAnsi="Arial" w:cs="Arial"/>
                <w:sz w:val="20"/>
                <w:szCs w:val="20"/>
                <w:lang w:val="en-US" w:eastAsia="de-DE"/>
              </w:rPr>
              <w:t xml:space="preserve"> </w:t>
            </w:r>
            <w:r>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34D5D7C3" w14:textId="77777777" w:rsidR="00F5723F" w:rsidRPr="00D72F55" w:rsidRDefault="00F5723F" w:rsidP="005406A4">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0AC316FB"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F5723F" w:rsidRPr="00D72F55" w14:paraId="0A74CFAA" w14:textId="77777777" w:rsidTr="005406A4">
        <w:tc>
          <w:tcPr>
            <w:tcW w:w="3510" w:type="dxa"/>
            <w:shd w:val="clear" w:color="auto" w:fill="D9D9D9" w:themeFill="background1" w:themeFillShade="D9"/>
          </w:tcPr>
          <w:p w14:paraId="57478B9E"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shd w:val="clear" w:color="auto" w:fill="D9D9D9" w:themeFill="background1" w:themeFillShade="D9"/>
          </w:tcPr>
          <w:p w14:paraId="6EC422B5" w14:textId="77777777" w:rsidR="00F5723F" w:rsidRPr="00D72F55" w:rsidRDefault="00F5723F" w:rsidP="005406A4">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757472AF" w14:textId="77777777" w:rsidR="00F5723F" w:rsidRPr="00D72F55" w:rsidRDefault="00F5723F" w:rsidP="005406A4">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0F60AA60"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F5723F" w:rsidRPr="00D72F55" w14:paraId="5F156DD6" w14:textId="77777777" w:rsidTr="005406A4">
        <w:tc>
          <w:tcPr>
            <w:tcW w:w="3510" w:type="dxa"/>
            <w:shd w:val="clear" w:color="auto" w:fill="D9D9D9" w:themeFill="background1" w:themeFillShade="D9"/>
          </w:tcPr>
          <w:p w14:paraId="3E4F555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shd w:val="clear" w:color="auto" w:fill="D9D9D9" w:themeFill="background1" w:themeFillShade="D9"/>
          </w:tcPr>
          <w:p w14:paraId="048AE23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F5723F" w:rsidRPr="00D72F55" w14:paraId="5B5D3B1E" w14:textId="77777777" w:rsidTr="005406A4">
        <w:tc>
          <w:tcPr>
            <w:tcW w:w="3510" w:type="dxa"/>
            <w:shd w:val="clear" w:color="auto" w:fill="D9D9D9" w:themeFill="background1" w:themeFillShade="D9"/>
          </w:tcPr>
          <w:p w14:paraId="54238F5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962" w:type="dxa"/>
            <w:shd w:val="clear" w:color="auto" w:fill="D9D9D9" w:themeFill="background1" w:themeFillShade="D9"/>
          </w:tcPr>
          <w:p w14:paraId="7340072D" w14:textId="77777777" w:rsidR="00F5723F" w:rsidRPr="00597FA5" w:rsidRDefault="00F5723F" w:rsidP="005406A4">
            <w:pPr>
              <w:suppressAutoHyphens w:val="0"/>
              <w:spacing w:line="240" w:lineRule="auto"/>
              <w:rPr>
                <w:rFonts w:ascii="Arial" w:hAnsi="Arial" w:cs="Arial"/>
                <w:b/>
                <w:sz w:val="20"/>
                <w:szCs w:val="20"/>
                <w:lang w:val="en-GB" w:eastAsia="sv-SE"/>
              </w:rPr>
            </w:pPr>
          </w:p>
          <w:p w14:paraId="7A60371D" w14:textId="77777777" w:rsidR="00F5723F" w:rsidRPr="00597FA5" w:rsidRDefault="00F5723F" w:rsidP="005406A4">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582F57C8" w14:textId="77777777" w:rsidR="00F5723F" w:rsidRPr="00D72F55" w:rsidRDefault="00F5723F" w:rsidP="005406A4">
            <w:pPr>
              <w:numPr>
                <w:ilvl w:val="0"/>
                <w:numId w:val="22"/>
              </w:numPr>
              <w:suppressAutoHyphens w:val="0"/>
              <w:spacing w:line="240" w:lineRule="auto"/>
              <w:rPr>
                <w:rFonts w:ascii="Arial" w:hAnsi="Arial" w:cs="Arial"/>
                <w:sz w:val="20"/>
                <w:szCs w:val="20"/>
                <w:lang w:val="en-GB" w:eastAsia="sv-SE"/>
              </w:rPr>
            </w:pPr>
            <w:r>
              <w:rPr>
                <w:rFonts w:ascii="Arial" w:hAnsi="Arial" w:cs="Arial"/>
                <w:sz w:val="20"/>
                <w:szCs w:val="20"/>
                <w:lang w:val="en-GB" w:eastAsia="sv-SE"/>
              </w:rPr>
              <w:t>Rat</w:t>
            </w:r>
            <w:r w:rsidRPr="00D72F55">
              <w:rPr>
                <w:rFonts w:ascii="Arial" w:hAnsi="Arial" w:cs="Arial"/>
                <w:sz w:val="20"/>
                <w:szCs w:val="20"/>
                <w:lang w:val="en-GB" w:eastAsia="sv-SE"/>
              </w:rPr>
              <w:t xml:space="preserve">: </w:t>
            </w:r>
            <w:r w:rsidRPr="00DC51FA">
              <w:rPr>
                <w:rFonts w:ascii="Arial" w:hAnsi="Arial" w:cs="Arial"/>
                <w:sz w:val="20"/>
                <w:szCs w:val="20"/>
                <w:shd w:val="clear" w:color="auto" w:fill="D9D9D9" w:themeFill="background1" w:themeFillShade="D9"/>
                <w:lang w:val="en-GB" w:eastAsia="sv-SE"/>
              </w:rPr>
              <w:t>100 g</w:t>
            </w:r>
            <w:r w:rsidRPr="00D72F55">
              <w:rPr>
                <w:rFonts w:ascii="Arial" w:hAnsi="Arial" w:cs="Arial"/>
                <w:sz w:val="20"/>
                <w:szCs w:val="20"/>
                <w:lang w:val="en-GB" w:eastAsia="sv-SE"/>
              </w:rPr>
              <w:t xml:space="preserve"> of product / bait station; 5 to 10 meters between bait stations.</w:t>
            </w:r>
          </w:p>
          <w:p w14:paraId="2B47846D" w14:textId="77777777" w:rsidR="00F5723F" w:rsidRPr="00D72F55" w:rsidRDefault="00F5723F" w:rsidP="005406A4">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1B00B3B" w14:textId="77777777" w:rsidR="00F5723F" w:rsidRPr="00597FA5" w:rsidRDefault="00F5723F" w:rsidP="005406A4">
            <w:pPr>
              <w:suppressAutoHyphens w:val="0"/>
              <w:spacing w:line="240" w:lineRule="auto"/>
              <w:rPr>
                <w:rFonts w:ascii="Arial" w:hAnsi="Arial" w:cs="Arial"/>
                <w:b/>
                <w:sz w:val="20"/>
                <w:szCs w:val="20"/>
                <w:lang w:val="en-GB" w:eastAsia="sv-SE"/>
              </w:rPr>
            </w:pPr>
          </w:p>
          <w:p w14:paraId="09ABDB23" w14:textId="77777777" w:rsidR="00F5723F" w:rsidRPr="00597FA5" w:rsidRDefault="00F5723F" w:rsidP="005406A4">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lastRenderedPageBreak/>
              <w:t>Non professional</w:t>
            </w:r>
          </w:p>
          <w:p w14:paraId="21027534" w14:textId="77777777" w:rsidR="00F5723F" w:rsidRPr="00597FA5" w:rsidRDefault="00F5723F" w:rsidP="005406A4">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shd w:val="clear" w:color="auto" w:fill="D9D9D9" w:themeFill="background1" w:themeFillShade="D9"/>
                <w:lang w:val="en-GB" w:eastAsia="sv-SE"/>
              </w:rPr>
              <w:t>100 g</w:t>
            </w:r>
            <w:r w:rsidRPr="00597FA5">
              <w:rPr>
                <w:rFonts w:ascii="Arial" w:hAnsi="Arial" w:cs="Arial"/>
                <w:sz w:val="20"/>
                <w:szCs w:val="20"/>
                <w:lang w:val="en-GB" w:eastAsia="sv-SE"/>
              </w:rPr>
              <w:t xml:space="preserve"> per bait station 5 -10m/bait station</w:t>
            </w:r>
            <w:r>
              <w:rPr>
                <w:rFonts w:ascii="Arial" w:hAnsi="Arial" w:cs="Arial"/>
                <w:sz w:val="20"/>
                <w:szCs w:val="20"/>
                <w:lang w:val="en-GB" w:eastAsia="sv-SE"/>
              </w:rPr>
              <w:t>.</w:t>
            </w:r>
          </w:p>
          <w:p w14:paraId="06B9FAD8" w14:textId="77777777" w:rsidR="00F5723F" w:rsidRPr="00597FA5" w:rsidRDefault="00F5723F" w:rsidP="005406A4">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27D8E931" w14:textId="77777777" w:rsidR="00F5723F" w:rsidRPr="00D72F55" w:rsidRDefault="00F5723F" w:rsidP="005406A4">
            <w:pPr>
              <w:suppressAutoHyphens w:val="0"/>
              <w:spacing w:line="240" w:lineRule="auto"/>
              <w:rPr>
                <w:rFonts w:ascii="Arial" w:hAnsi="Arial" w:cs="Arial"/>
                <w:sz w:val="20"/>
                <w:szCs w:val="20"/>
                <w:lang w:val="en-GB" w:eastAsia="sv-SE"/>
              </w:rPr>
            </w:pPr>
          </w:p>
          <w:p w14:paraId="4776C388"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3238243B"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2ED2AD86"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6357A919" w14:textId="77777777" w:rsidR="00F5723F" w:rsidRPr="00D72F55" w:rsidRDefault="00F5723F" w:rsidP="005406A4">
            <w:pPr>
              <w:suppressAutoHyphens w:val="0"/>
              <w:spacing w:line="240" w:lineRule="auto"/>
              <w:rPr>
                <w:rFonts w:ascii="Arial" w:hAnsi="Arial" w:cs="Arial"/>
                <w:sz w:val="20"/>
                <w:szCs w:val="20"/>
                <w:lang w:val="en-GB" w:eastAsia="sv-SE"/>
              </w:rPr>
            </w:pPr>
          </w:p>
          <w:p w14:paraId="34FEFF7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59C75B1" w14:textId="77777777" w:rsidR="00F5723F" w:rsidRPr="00D72F55" w:rsidRDefault="00F5723F" w:rsidP="005406A4">
            <w:pPr>
              <w:suppressAutoHyphens w:val="0"/>
              <w:spacing w:line="240" w:lineRule="auto"/>
              <w:rPr>
                <w:rFonts w:ascii="Arial" w:hAnsi="Arial" w:cs="Arial"/>
                <w:sz w:val="20"/>
                <w:szCs w:val="20"/>
                <w:lang w:val="en-GB" w:eastAsia="sv-SE"/>
              </w:rPr>
            </w:pPr>
          </w:p>
          <w:p w14:paraId="4E5BD6E0"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4F2578" w14:textId="77777777" w:rsidR="00F5723F" w:rsidRPr="00D72F55" w:rsidRDefault="00F5723F" w:rsidP="005406A4">
            <w:pPr>
              <w:suppressAutoHyphens w:val="0"/>
              <w:spacing w:line="240" w:lineRule="auto"/>
              <w:rPr>
                <w:rFonts w:ascii="Arial" w:hAnsi="Arial" w:cs="Arial"/>
                <w:sz w:val="20"/>
                <w:szCs w:val="20"/>
                <w:lang w:val="en-GB" w:eastAsia="sv-SE"/>
              </w:rPr>
            </w:pPr>
          </w:p>
        </w:tc>
      </w:tr>
      <w:tr w:rsidR="00F5723F" w:rsidRPr="00D72F55" w14:paraId="4D800526" w14:textId="77777777" w:rsidTr="005406A4">
        <w:tc>
          <w:tcPr>
            <w:tcW w:w="3510" w:type="dxa"/>
            <w:shd w:val="clear" w:color="auto" w:fill="D9D9D9" w:themeFill="background1" w:themeFillShade="D9"/>
          </w:tcPr>
          <w:p w14:paraId="22B1D587"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shd w:val="clear" w:color="auto" w:fill="D9D9D9" w:themeFill="background1" w:themeFillShade="D9"/>
          </w:tcPr>
          <w:p w14:paraId="1B59578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5396C1C3" w14:textId="77777777" w:rsidTr="005406A4">
        <w:tc>
          <w:tcPr>
            <w:tcW w:w="3510" w:type="dxa"/>
            <w:shd w:val="clear" w:color="auto" w:fill="D9D9D9" w:themeFill="background1" w:themeFillShade="D9"/>
          </w:tcPr>
          <w:p w14:paraId="43526F9A"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shd w:val="clear" w:color="auto" w:fill="D9D9D9" w:themeFill="background1" w:themeFillShade="D9"/>
          </w:tcPr>
          <w:p w14:paraId="4C9036E5"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16DB0517" w14:textId="77777777" w:rsidTr="005406A4">
        <w:tc>
          <w:tcPr>
            <w:tcW w:w="3510" w:type="dxa"/>
            <w:shd w:val="clear" w:color="auto" w:fill="D9D9D9" w:themeFill="background1" w:themeFillShade="D9"/>
          </w:tcPr>
          <w:p w14:paraId="5994361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shd w:val="clear" w:color="auto" w:fill="D9D9D9" w:themeFill="background1" w:themeFillShade="D9"/>
          </w:tcPr>
          <w:p w14:paraId="25ED2CC3"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F5723F" w:rsidRPr="00D72F55" w14:paraId="072E5B20" w14:textId="77777777" w:rsidTr="005406A4">
        <w:tc>
          <w:tcPr>
            <w:tcW w:w="3510" w:type="dxa"/>
            <w:shd w:val="clear" w:color="auto" w:fill="D9D9D9" w:themeFill="background1" w:themeFillShade="D9"/>
          </w:tcPr>
          <w:p w14:paraId="6B5F0B6F" w14:textId="77777777" w:rsidR="00F5723F" w:rsidRPr="00D72F55" w:rsidRDefault="00F5723F" w:rsidP="005406A4">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shd w:val="clear" w:color="auto" w:fill="D9D9D9" w:themeFill="background1" w:themeFillShade="D9"/>
          </w:tcPr>
          <w:p w14:paraId="3846977D" w14:textId="77777777" w:rsidR="00F5723F" w:rsidRPr="00D72F55" w:rsidRDefault="00F5723F" w:rsidP="005406A4">
            <w:pPr>
              <w:suppressAutoHyphens w:val="0"/>
              <w:spacing w:line="240" w:lineRule="auto"/>
              <w:rPr>
                <w:rFonts w:ascii="Arial" w:hAnsi="Arial" w:cs="Arial"/>
                <w:sz w:val="20"/>
                <w:szCs w:val="20"/>
                <w:lang w:val="fr-FR" w:eastAsia="sv-SE"/>
              </w:rPr>
            </w:pPr>
          </w:p>
        </w:tc>
      </w:tr>
    </w:tbl>
    <w:p w14:paraId="186A7D65" w14:textId="77777777" w:rsidR="00F5723F" w:rsidRDefault="00F5723F" w:rsidP="00F5723F">
      <w:pPr>
        <w:spacing w:line="240" w:lineRule="auto"/>
        <w:rPr>
          <w:rFonts w:ascii="Arial" w:hAnsi="Arial" w:cs="Arial"/>
          <w:sz w:val="20"/>
          <w:szCs w:val="20"/>
          <w:lang w:val="en-GB"/>
        </w:rPr>
      </w:pPr>
    </w:p>
    <w:p w14:paraId="017470B7" w14:textId="77777777" w:rsidR="00F5723F" w:rsidRPr="00D72F55" w:rsidRDefault="00F5723F" w:rsidP="00D72F55">
      <w:pPr>
        <w:spacing w:line="240" w:lineRule="auto"/>
        <w:rPr>
          <w:rFonts w:ascii="Arial" w:hAnsi="Arial" w:cs="Arial"/>
          <w:sz w:val="20"/>
          <w:szCs w:val="20"/>
          <w:lang w:val="en-GB"/>
        </w:rPr>
      </w:pPr>
    </w:p>
    <w:p w14:paraId="3D86B299" w14:textId="77777777" w:rsidR="009E4B7C" w:rsidRPr="00D72F55" w:rsidRDefault="009E4B7C" w:rsidP="00D72F55">
      <w:pPr>
        <w:pStyle w:val="Titre3"/>
        <w:spacing w:before="0" w:after="0"/>
        <w:rPr>
          <w:sz w:val="20"/>
          <w:szCs w:val="20"/>
        </w:rPr>
      </w:pPr>
      <w:bookmarkStart w:id="9" w:name="_Toc883866"/>
      <w:r w:rsidRPr="00D72F55">
        <w:rPr>
          <w:sz w:val="20"/>
          <w:szCs w:val="20"/>
        </w:rPr>
        <w:t>Information on active substance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94409A" w:rsidRPr="00D72F55" w14:paraId="2C331640" w14:textId="77777777" w:rsidTr="0094409A">
        <w:trPr>
          <w:cantSplit/>
        </w:trPr>
        <w:tc>
          <w:tcPr>
            <w:tcW w:w="4095" w:type="dxa"/>
          </w:tcPr>
          <w:p w14:paraId="737E78B0"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Active substance chemical name:</w:t>
            </w:r>
          </w:p>
        </w:tc>
        <w:tc>
          <w:tcPr>
            <w:tcW w:w="2246" w:type="dxa"/>
          </w:tcPr>
          <w:p w14:paraId="55E8E15C"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Brodifacoum</w:t>
            </w:r>
          </w:p>
        </w:tc>
        <w:tc>
          <w:tcPr>
            <w:tcW w:w="2154" w:type="dxa"/>
          </w:tcPr>
          <w:p w14:paraId="621A76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13A697B7" w14:textId="77777777" w:rsidTr="0094409A">
        <w:trPr>
          <w:cantSplit/>
        </w:trPr>
        <w:tc>
          <w:tcPr>
            <w:tcW w:w="4095" w:type="dxa"/>
          </w:tcPr>
          <w:p w14:paraId="3EE9608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CAS No:</w:t>
            </w:r>
          </w:p>
        </w:tc>
        <w:tc>
          <w:tcPr>
            <w:tcW w:w="2246" w:type="dxa"/>
          </w:tcPr>
          <w:p w14:paraId="1A29F01F"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56073-10-0</w:t>
            </w:r>
          </w:p>
        </w:tc>
        <w:tc>
          <w:tcPr>
            <w:tcW w:w="2154" w:type="dxa"/>
          </w:tcPr>
          <w:p w14:paraId="55ED8225"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4FD5835" w14:textId="77777777" w:rsidTr="0094409A">
        <w:trPr>
          <w:cantSplit/>
        </w:trPr>
        <w:tc>
          <w:tcPr>
            <w:tcW w:w="4095" w:type="dxa"/>
          </w:tcPr>
          <w:p w14:paraId="79170BE3"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EC No:</w:t>
            </w:r>
          </w:p>
        </w:tc>
        <w:tc>
          <w:tcPr>
            <w:tcW w:w="2246" w:type="dxa"/>
          </w:tcPr>
          <w:p w14:paraId="042FFD74"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259-980-5</w:t>
            </w:r>
          </w:p>
        </w:tc>
        <w:tc>
          <w:tcPr>
            <w:tcW w:w="2154" w:type="dxa"/>
          </w:tcPr>
          <w:p w14:paraId="401AF387"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B9B0720" w14:textId="77777777" w:rsidTr="0094409A">
        <w:trPr>
          <w:cantSplit/>
        </w:trPr>
        <w:tc>
          <w:tcPr>
            <w:tcW w:w="4095" w:type="dxa"/>
          </w:tcPr>
          <w:p w14:paraId="662DE51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Purity (minimum, g/kg or g/l):</w:t>
            </w:r>
          </w:p>
        </w:tc>
        <w:tc>
          <w:tcPr>
            <w:tcW w:w="2246" w:type="dxa"/>
          </w:tcPr>
          <w:p w14:paraId="09BB46AE"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950 g/kg</w:t>
            </w:r>
          </w:p>
        </w:tc>
        <w:tc>
          <w:tcPr>
            <w:tcW w:w="2154" w:type="dxa"/>
          </w:tcPr>
          <w:p w14:paraId="70933D13"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34AE1DE" w14:textId="77777777" w:rsidTr="0094409A">
        <w:trPr>
          <w:cantSplit/>
        </w:trPr>
        <w:tc>
          <w:tcPr>
            <w:tcW w:w="4095" w:type="dxa"/>
          </w:tcPr>
          <w:p w14:paraId="656D2EF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Inclusion directive:</w:t>
            </w:r>
          </w:p>
        </w:tc>
        <w:tc>
          <w:tcPr>
            <w:tcW w:w="2246" w:type="dxa"/>
          </w:tcPr>
          <w:p w14:paraId="28AF997E" w14:textId="77777777" w:rsidR="0094409A" w:rsidRPr="00D72F55" w:rsidRDefault="0094409A" w:rsidP="00CC10AF">
            <w:pPr>
              <w:suppressAutoHyphens w:val="0"/>
              <w:spacing w:line="240" w:lineRule="auto"/>
              <w:jc w:val="both"/>
              <w:rPr>
                <w:rFonts w:ascii="Arial" w:hAnsi="Arial" w:cs="Arial"/>
                <w:sz w:val="20"/>
                <w:szCs w:val="20"/>
                <w:lang w:val="fr-FR" w:eastAsia="sv-SE"/>
              </w:rPr>
            </w:pPr>
            <w:r w:rsidRPr="00D72F55">
              <w:rPr>
                <w:rFonts w:ascii="Arial" w:hAnsi="Arial" w:cs="Arial"/>
                <w:sz w:val="20"/>
                <w:szCs w:val="20"/>
                <w:lang w:val="fr-FR" w:eastAsia="sv-SE"/>
              </w:rPr>
              <w:t xml:space="preserve">2010/10/UE </w:t>
            </w:r>
          </w:p>
        </w:tc>
        <w:tc>
          <w:tcPr>
            <w:tcW w:w="2154" w:type="dxa"/>
          </w:tcPr>
          <w:p w14:paraId="73A02F7E" w14:textId="77777777" w:rsidR="0094409A" w:rsidRPr="00D72F55" w:rsidRDefault="0094409A" w:rsidP="000B44E8">
            <w:pPr>
              <w:suppressAutoHyphens w:val="0"/>
              <w:spacing w:line="240" w:lineRule="auto"/>
              <w:jc w:val="both"/>
              <w:rPr>
                <w:rFonts w:ascii="Arial" w:hAnsi="Arial" w:cs="Arial"/>
                <w:i/>
                <w:sz w:val="20"/>
                <w:szCs w:val="20"/>
                <w:lang w:val="fr-FR" w:eastAsia="sv-SE"/>
              </w:rPr>
            </w:pPr>
          </w:p>
        </w:tc>
      </w:tr>
      <w:tr w:rsidR="0094409A" w:rsidRPr="00D72F55" w14:paraId="4B205DC8" w14:textId="77777777" w:rsidTr="0094409A">
        <w:trPr>
          <w:cantSplit/>
        </w:trPr>
        <w:tc>
          <w:tcPr>
            <w:tcW w:w="4095" w:type="dxa"/>
          </w:tcPr>
          <w:p w14:paraId="4AC7ED7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Date of inclusion: </w:t>
            </w:r>
          </w:p>
        </w:tc>
        <w:tc>
          <w:tcPr>
            <w:tcW w:w="2246" w:type="dxa"/>
          </w:tcPr>
          <w:p w14:paraId="72EDFD0A"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fr-FR" w:eastAsia="sv-SE"/>
              </w:rPr>
              <w:t>9 February 2010</w:t>
            </w:r>
          </w:p>
        </w:tc>
        <w:tc>
          <w:tcPr>
            <w:tcW w:w="2154" w:type="dxa"/>
          </w:tcPr>
          <w:p w14:paraId="2F1170C7" w14:textId="77777777" w:rsidR="0094409A" w:rsidRPr="00D72F55" w:rsidRDefault="0094409A" w:rsidP="000B44E8">
            <w:pPr>
              <w:suppressAutoHyphens w:val="0"/>
              <w:spacing w:line="240" w:lineRule="auto"/>
              <w:jc w:val="both"/>
              <w:rPr>
                <w:rFonts w:ascii="Arial" w:hAnsi="Arial" w:cs="Arial"/>
                <w:i/>
                <w:sz w:val="20"/>
                <w:szCs w:val="20"/>
                <w:lang w:val="en-GB" w:eastAsia="sv-SE"/>
              </w:rPr>
            </w:pPr>
          </w:p>
        </w:tc>
      </w:tr>
      <w:tr w:rsidR="0094409A" w:rsidRPr="00D72F55" w14:paraId="51E3B693" w14:textId="77777777" w:rsidTr="0094409A">
        <w:trPr>
          <w:cantSplit/>
        </w:trPr>
        <w:tc>
          <w:tcPr>
            <w:tcW w:w="4095" w:type="dxa"/>
          </w:tcPr>
          <w:p w14:paraId="33BA932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Is the active substance equivalent to the active substance listed in Annex I to 98/8/EC (yes/no): </w:t>
            </w:r>
          </w:p>
        </w:tc>
        <w:tc>
          <w:tcPr>
            <w:tcW w:w="2246" w:type="dxa"/>
          </w:tcPr>
          <w:p w14:paraId="17AD172B"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yes</w:t>
            </w:r>
          </w:p>
        </w:tc>
        <w:tc>
          <w:tcPr>
            <w:tcW w:w="2154" w:type="dxa"/>
          </w:tcPr>
          <w:p w14:paraId="665E7CB9"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765F1680" w14:textId="77777777" w:rsidTr="0094409A">
        <w:trPr>
          <w:cantSplit/>
        </w:trPr>
        <w:tc>
          <w:tcPr>
            <w:tcW w:w="4095" w:type="dxa"/>
          </w:tcPr>
          <w:p w14:paraId="27DFF86D"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Manufacturer of active substance(s) used in the biocidal product:</w:t>
            </w:r>
          </w:p>
        </w:tc>
        <w:tc>
          <w:tcPr>
            <w:tcW w:w="4400" w:type="dxa"/>
            <w:gridSpan w:val="2"/>
          </w:tcPr>
          <w:p w14:paraId="564A2AF7" w14:textId="77777777" w:rsidR="0094409A" w:rsidRPr="00D72F55" w:rsidRDefault="0094409A" w:rsidP="00CC10AF">
            <w:pPr>
              <w:suppressAutoHyphens w:val="0"/>
              <w:spacing w:line="240" w:lineRule="auto"/>
              <w:jc w:val="both"/>
              <w:rPr>
                <w:rFonts w:ascii="Arial" w:hAnsi="Arial" w:cs="Arial"/>
                <w:sz w:val="20"/>
                <w:szCs w:val="20"/>
                <w:lang w:val="en-GB" w:eastAsia="sv-SE"/>
              </w:rPr>
            </w:pPr>
          </w:p>
        </w:tc>
      </w:tr>
      <w:tr w:rsidR="0094409A" w:rsidRPr="00D72F55" w14:paraId="20CE17B2" w14:textId="77777777" w:rsidTr="0094409A">
        <w:trPr>
          <w:cantSplit/>
        </w:trPr>
        <w:tc>
          <w:tcPr>
            <w:tcW w:w="4095" w:type="dxa"/>
          </w:tcPr>
          <w:p w14:paraId="38EF255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Company Name:</w:t>
            </w:r>
          </w:p>
        </w:tc>
        <w:tc>
          <w:tcPr>
            <w:tcW w:w="2246" w:type="dxa"/>
            <w:vAlign w:val="center"/>
          </w:tcPr>
          <w:p w14:paraId="497913D0"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PM TEZZA SRL</w:t>
            </w:r>
          </w:p>
        </w:tc>
        <w:tc>
          <w:tcPr>
            <w:tcW w:w="2154" w:type="dxa"/>
          </w:tcPr>
          <w:p w14:paraId="44F9E0CA" w14:textId="77777777" w:rsidR="0094409A" w:rsidRPr="00D72F55" w:rsidRDefault="0094409A" w:rsidP="000B44E8">
            <w:pPr>
              <w:suppressAutoHyphens w:val="0"/>
              <w:spacing w:line="240" w:lineRule="auto"/>
              <w:jc w:val="both"/>
              <w:rPr>
                <w:rFonts w:ascii="Arial" w:hAnsi="Arial" w:cs="Arial"/>
                <w:bCs/>
                <w:color w:val="000000"/>
                <w:sz w:val="20"/>
                <w:szCs w:val="20"/>
                <w:lang w:val="es-ES" w:eastAsia="fr-FR"/>
              </w:rPr>
            </w:pPr>
            <w:bookmarkStart w:id="10" w:name="d0e351"/>
            <w:r w:rsidRPr="00D72F55">
              <w:rPr>
                <w:rFonts w:ascii="Arial" w:hAnsi="Arial" w:cs="Arial"/>
                <w:color w:val="000000"/>
                <w:sz w:val="20"/>
                <w:szCs w:val="20"/>
                <w:lang w:val="es-ES" w:eastAsia="fr-FR"/>
              </w:rPr>
              <w:t>ACTIVA/PM TEZZA SRL</w:t>
            </w:r>
          </w:p>
          <w:bookmarkEnd w:id="10"/>
          <w:p w14:paraId="413171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5841765D" w14:textId="77777777" w:rsidTr="0094409A">
        <w:trPr>
          <w:cantSplit/>
        </w:trPr>
        <w:tc>
          <w:tcPr>
            <w:tcW w:w="4095" w:type="dxa"/>
          </w:tcPr>
          <w:p w14:paraId="1D6FC22F"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Address:</w:t>
            </w:r>
          </w:p>
        </w:tc>
        <w:tc>
          <w:tcPr>
            <w:tcW w:w="2246" w:type="dxa"/>
            <w:vAlign w:val="center"/>
          </w:tcPr>
          <w:p w14:paraId="63795997"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Via Tre Ponti 22</w:t>
            </w:r>
          </w:p>
        </w:tc>
        <w:tc>
          <w:tcPr>
            <w:tcW w:w="2154" w:type="dxa"/>
          </w:tcPr>
          <w:p w14:paraId="416EF1DD"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Via Feltre 32</w:t>
            </w:r>
          </w:p>
        </w:tc>
      </w:tr>
      <w:tr w:rsidR="0094409A" w:rsidRPr="00D72F55" w14:paraId="249C2222" w14:textId="77777777" w:rsidTr="0094409A">
        <w:trPr>
          <w:cantSplit/>
        </w:trPr>
        <w:tc>
          <w:tcPr>
            <w:tcW w:w="4095" w:type="dxa"/>
          </w:tcPr>
          <w:p w14:paraId="6266A7C6"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City:</w:t>
            </w:r>
          </w:p>
        </w:tc>
        <w:tc>
          <w:tcPr>
            <w:tcW w:w="2246" w:type="dxa"/>
            <w:vAlign w:val="center"/>
          </w:tcPr>
          <w:p w14:paraId="173F368A"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S. Maria di Zevio (VR)</w:t>
            </w:r>
          </w:p>
        </w:tc>
        <w:tc>
          <w:tcPr>
            <w:tcW w:w="2154" w:type="dxa"/>
          </w:tcPr>
          <w:p w14:paraId="6F1C1D4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Milan</w:t>
            </w:r>
          </w:p>
        </w:tc>
      </w:tr>
      <w:tr w:rsidR="0094409A" w:rsidRPr="00D72F55" w14:paraId="26CE47DC" w14:textId="77777777" w:rsidTr="0094409A">
        <w:trPr>
          <w:cantSplit/>
        </w:trPr>
        <w:tc>
          <w:tcPr>
            <w:tcW w:w="4095" w:type="dxa"/>
          </w:tcPr>
          <w:p w14:paraId="14D6373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Postal Code:</w:t>
            </w:r>
          </w:p>
        </w:tc>
        <w:tc>
          <w:tcPr>
            <w:tcW w:w="2246" w:type="dxa"/>
            <w:vAlign w:val="center"/>
          </w:tcPr>
          <w:p w14:paraId="7910E9AE"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bCs/>
                <w:sz w:val="20"/>
                <w:szCs w:val="20"/>
                <w:lang w:val="it-IT" w:eastAsia="sv-SE"/>
              </w:rPr>
              <w:t>37050</w:t>
            </w:r>
          </w:p>
        </w:tc>
        <w:tc>
          <w:tcPr>
            <w:tcW w:w="2154" w:type="dxa"/>
          </w:tcPr>
          <w:p w14:paraId="18E1BAF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20132</w:t>
            </w:r>
          </w:p>
        </w:tc>
      </w:tr>
      <w:tr w:rsidR="0094409A" w:rsidRPr="00D72F55" w14:paraId="10034154" w14:textId="77777777" w:rsidTr="0094409A">
        <w:trPr>
          <w:cantSplit/>
        </w:trPr>
        <w:tc>
          <w:tcPr>
            <w:tcW w:w="4095" w:type="dxa"/>
          </w:tcPr>
          <w:p w14:paraId="52A78A41"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Country:</w:t>
            </w:r>
          </w:p>
        </w:tc>
        <w:tc>
          <w:tcPr>
            <w:tcW w:w="2246" w:type="dxa"/>
            <w:vAlign w:val="center"/>
          </w:tcPr>
          <w:p w14:paraId="006FB676" w14:textId="77777777" w:rsidR="0094409A" w:rsidRPr="00D72F55" w:rsidRDefault="0094409A" w:rsidP="00CC10AF">
            <w:pPr>
              <w:suppressAutoHyphens w:val="0"/>
              <w:spacing w:line="240" w:lineRule="auto"/>
              <w:jc w:val="both"/>
              <w:rPr>
                <w:rFonts w:ascii="Arial" w:eastAsia="Times New Roman" w:hAnsi="Arial" w:cs="Arial"/>
                <w:sz w:val="20"/>
                <w:szCs w:val="20"/>
                <w:lang w:val="en-US" w:eastAsia="de-DE"/>
              </w:rPr>
            </w:pPr>
            <w:r w:rsidRPr="00D72F55">
              <w:rPr>
                <w:rFonts w:ascii="Arial" w:eastAsia="Times New Roman" w:hAnsi="Arial" w:cs="Arial"/>
                <w:bCs/>
                <w:sz w:val="20"/>
                <w:szCs w:val="20"/>
                <w:lang w:val="it-IT" w:eastAsia="de-DE"/>
              </w:rPr>
              <w:t>Italy</w:t>
            </w:r>
          </w:p>
        </w:tc>
        <w:tc>
          <w:tcPr>
            <w:tcW w:w="2154" w:type="dxa"/>
          </w:tcPr>
          <w:p w14:paraId="58B76DFC"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Italy</w:t>
            </w:r>
          </w:p>
        </w:tc>
      </w:tr>
      <w:tr w:rsidR="0094409A" w:rsidRPr="00D72F55" w14:paraId="040C4D6C" w14:textId="77777777" w:rsidTr="0094409A">
        <w:trPr>
          <w:cantSplit/>
        </w:trPr>
        <w:tc>
          <w:tcPr>
            <w:tcW w:w="4095" w:type="dxa"/>
          </w:tcPr>
          <w:p w14:paraId="67EDFE3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Telephone:</w:t>
            </w:r>
          </w:p>
        </w:tc>
        <w:tc>
          <w:tcPr>
            <w:tcW w:w="2246" w:type="dxa"/>
          </w:tcPr>
          <w:p w14:paraId="303E87DB" w14:textId="77777777" w:rsidR="0094409A" w:rsidRPr="00D72F55" w:rsidRDefault="0094409A" w:rsidP="00CC10AF">
            <w:pPr>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+39 02 70 63 73 01</w:t>
            </w:r>
          </w:p>
        </w:tc>
        <w:tc>
          <w:tcPr>
            <w:tcW w:w="2154" w:type="dxa"/>
          </w:tcPr>
          <w:p w14:paraId="69EEAA68"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CB7E87A" w14:textId="77777777" w:rsidTr="0094409A">
        <w:trPr>
          <w:cantSplit/>
        </w:trPr>
        <w:tc>
          <w:tcPr>
            <w:tcW w:w="4095" w:type="dxa"/>
          </w:tcPr>
          <w:p w14:paraId="6702E274"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Fax:</w:t>
            </w:r>
          </w:p>
        </w:tc>
        <w:tc>
          <w:tcPr>
            <w:tcW w:w="2246" w:type="dxa"/>
          </w:tcPr>
          <w:p w14:paraId="74B65B26" w14:textId="77777777" w:rsidR="0094409A" w:rsidRPr="00D72F55" w:rsidRDefault="0094409A" w:rsidP="00CC10AF">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12D3A6EF"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Fax: 0039 02-70637228</w:t>
            </w:r>
          </w:p>
        </w:tc>
      </w:tr>
      <w:tr w:rsidR="0094409A" w:rsidRPr="00D72F55" w14:paraId="1A1CFFC9" w14:textId="77777777" w:rsidTr="0094409A">
        <w:trPr>
          <w:cantSplit/>
        </w:trPr>
        <w:tc>
          <w:tcPr>
            <w:tcW w:w="4095" w:type="dxa"/>
          </w:tcPr>
          <w:p w14:paraId="165E7F5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E-mail address:</w:t>
            </w:r>
          </w:p>
        </w:tc>
        <w:tc>
          <w:tcPr>
            <w:tcW w:w="2246" w:type="dxa"/>
          </w:tcPr>
          <w:p w14:paraId="4248F3F8" w14:textId="77777777" w:rsidR="0094409A" w:rsidRPr="008C0655" w:rsidRDefault="00180316" w:rsidP="008C0655">
            <w:pPr>
              <w:suppressAutoHyphens w:val="0"/>
              <w:spacing w:line="240" w:lineRule="auto"/>
              <w:jc w:val="both"/>
              <w:rPr>
                <w:rFonts w:ascii="Arial" w:eastAsia="Times New Roman" w:hAnsi="Arial" w:cs="Arial"/>
                <w:sz w:val="20"/>
                <w:szCs w:val="20"/>
                <w:lang w:val="en-GB" w:eastAsia="de-DE"/>
              </w:rPr>
            </w:pPr>
            <w:hyperlink r:id="rId21" w:history="1">
              <w:r w:rsidR="0094409A" w:rsidRPr="008C0655">
                <w:rPr>
                  <w:rFonts w:ascii="Arial" w:eastAsia="Times New Roman" w:hAnsi="Arial" w:cs="Arial"/>
                  <w:color w:val="0000FF"/>
                  <w:sz w:val="20"/>
                  <w:szCs w:val="20"/>
                  <w:u w:val="single"/>
                  <w:lang w:val="fr-FR" w:eastAsia="de-DE"/>
                </w:rPr>
                <w:t>sara.lodini@activa.it</w:t>
              </w:r>
            </w:hyperlink>
          </w:p>
        </w:tc>
        <w:tc>
          <w:tcPr>
            <w:tcW w:w="2154" w:type="dxa"/>
          </w:tcPr>
          <w:p w14:paraId="03C43B20" w14:textId="77777777" w:rsidR="0094409A" w:rsidRPr="008C0655" w:rsidRDefault="00180316" w:rsidP="00CC10AF">
            <w:pPr>
              <w:suppressAutoHyphens w:val="0"/>
              <w:spacing w:line="240" w:lineRule="auto"/>
              <w:jc w:val="both"/>
              <w:rPr>
                <w:rFonts w:ascii="Arial" w:hAnsi="Arial" w:cs="Arial"/>
                <w:sz w:val="20"/>
                <w:szCs w:val="20"/>
                <w:lang w:val="en-GB" w:eastAsia="sv-SE"/>
              </w:rPr>
            </w:pPr>
            <w:hyperlink r:id="rId22" w:history="1">
              <w:r w:rsidR="0094409A" w:rsidRPr="008C0655">
                <w:rPr>
                  <w:rFonts w:ascii="Arial" w:eastAsia="Times New Roman" w:hAnsi="Arial" w:cs="Arial"/>
                  <w:color w:val="0000FF"/>
                  <w:sz w:val="20"/>
                  <w:szCs w:val="20"/>
                  <w:u w:val="single"/>
                  <w:lang w:val="fr-FR" w:eastAsia="de-DE"/>
                </w:rPr>
                <w:t>sara.lodini@activa.it</w:t>
              </w:r>
            </w:hyperlink>
          </w:p>
        </w:tc>
      </w:tr>
    </w:tbl>
    <w:p w14:paraId="658D8E98" w14:textId="77777777" w:rsidR="009E4B7C" w:rsidRPr="008C0655" w:rsidRDefault="009E4B7C" w:rsidP="008C0655">
      <w:pPr>
        <w:pStyle w:val="Corpsdetexte"/>
        <w:spacing w:line="240" w:lineRule="auto"/>
        <w:jc w:val="both"/>
        <w:rPr>
          <w:rFonts w:ascii="Arial" w:hAnsi="Arial" w:cs="Arial"/>
          <w:sz w:val="20"/>
          <w:szCs w:val="20"/>
          <w:lang w:val="en-GB"/>
        </w:rPr>
      </w:pPr>
    </w:p>
    <w:p w14:paraId="2E2F8D52" w14:textId="36F146A7" w:rsidR="00F5723F" w:rsidRPr="008459D8" w:rsidRDefault="00F5723F" w:rsidP="008459D8">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sidRPr="008459D8">
        <w:rPr>
          <w:rFonts w:ascii="Arial" w:hAnsi="Arial" w:cs="Arial"/>
          <w:b/>
          <w:szCs w:val="22"/>
          <w:u w:val="single"/>
          <w:lang w:val="en-GB"/>
        </w:rPr>
        <w:t xml:space="preserve">Renewal </w:t>
      </w:r>
      <w:r w:rsidR="008459D8" w:rsidRPr="008459D8">
        <w:rPr>
          <w:rFonts w:ascii="Arial" w:hAnsi="Arial" w:cs="Arial"/>
          <w:b/>
          <w:szCs w:val="22"/>
          <w:u w:val="single"/>
          <w:lang w:val="en-GB"/>
        </w:rPr>
        <w:t xml:space="preserve">application – </w:t>
      </w:r>
      <w:r w:rsidRPr="008459D8">
        <w:rPr>
          <w:rFonts w:ascii="Arial" w:hAnsi="Arial" w:cs="Arial"/>
          <w:b/>
          <w:szCs w:val="22"/>
          <w:u w:val="single"/>
          <w:lang w:val="en-GB"/>
        </w:rPr>
        <w:t>201</w:t>
      </w:r>
      <w:r w:rsidR="00A978A3">
        <w:rPr>
          <w:rFonts w:ascii="Arial" w:hAnsi="Arial" w:cs="Arial"/>
          <w:b/>
          <w:szCs w:val="22"/>
          <w:u w:val="single"/>
          <w:lang w:val="en-GB"/>
        </w:rPr>
        <w:t>9</w:t>
      </w:r>
    </w:p>
    <w:p w14:paraId="6B1AEF91" w14:textId="77777777" w:rsidR="008459D8" w:rsidRPr="004B519D" w:rsidRDefault="008459D8" w:rsidP="008459D8">
      <w:pPr>
        <w:shd w:val="clear" w:color="auto" w:fill="D9D9D9"/>
        <w:suppressAutoHyphens w:val="0"/>
        <w:rPr>
          <w:rFonts w:ascii="Arial" w:hAnsi="Arial" w:cs="Arial"/>
          <w:b/>
          <w:lang w:val="en-GB"/>
        </w:rPr>
      </w:pPr>
    </w:p>
    <w:p w14:paraId="714D477F" w14:textId="77777777" w:rsidR="00F5723F" w:rsidRPr="001F7ECD" w:rsidRDefault="00F5723F" w:rsidP="00F5723F">
      <w:pPr>
        <w:shd w:val="clear" w:color="auto" w:fill="D9D9D9"/>
        <w:rPr>
          <w:rFonts w:ascii="Arial" w:hAnsi="Arial" w:cs="Arial"/>
          <w:b/>
          <w:sz w:val="24"/>
          <w:lang w:val="en-GB"/>
        </w:rPr>
      </w:pPr>
      <w:r w:rsidRPr="001F7ECD">
        <w:rPr>
          <w:rFonts w:ascii="Arial" w:hAnsi="Arial" w:cs="Arial"/>
          <w:b/>
          <w:sz w:val="24"/>
          <w:lang w:val="en-GB"/>
        </w:rPr>
        <w:lastRenderedPageBreak/>
        <w:t>COMPARATIVE ASSESSMENT</w:t>
      </w:r>
    </w:p>
    <w:p w14:paraId="3CBCC2A1" w14:textId="77777777" w:rsidR="00F5723F" w:rsidRPr="00B71C7D" w:rsidRDefault="00F5723F" w:rsidP="00F5723F">
      <w:pPr>
        <w:shd w:val="clear" w:color="auto" w:fill="D9D9D9"/>
        <w:rPr>
          <w:rFonts w:ascii="Arial" w:hAnsi="Arial" w:cs="Arial"/>
          <w:lang w:val="en-GB"/>
        </w:rPr>
      </w:pPr>
    </w:p>
    <w:p w14:paraId="30837F1E" w14:textId="77777777" w:rsidR="00F5723F" w:rsidRDefault="00F5723F" w:rsidP="00F5723F">
      <w:pPr>
        <w:shd w:val="clear" w:color="auto" w:fill="D9D9D9"/>
        <w:jc w:val="both"/>
        <w:rPr>
          <w:rFonts w:ascii="Arial" w:hAnsi="Arial" w:cs="Arial"/>
          <w:lang w:val="en-GB"/>
        </w:rPr>
      </w:pPr>
      <w:r>
        <w:rPr>
          <w:rFonts w:ascii="Arial" w:hAnsi="Arial" w:cs="Arial"/>
          <w:lang w:val="en-GB"/>
        </w:rPr>
        <w:t xml:space="preserve">Brodifacoum </w:t>
      </w:r>
      <w:r w:rsidRPr="00B71C7D">
        <w:rPr>
          <w:rFonts w:ascii="Arial" w:hAnsi="Arial" w:cs="Arial"/>
          <w:lang w:val="en-GB"/>
        </w:rPr>
        <w:t xml:space="preserve">does meet the exclusion criteria laid down in Article 5(1)(c) of Regulation (EU) No 528/2012. </w:t>
      </w:r>
      <w:r>
        <w:rPr>
          <w:rFonts w:ascii="Arial" w:hAnsi="Arial" w:cs="Arial"/>
          <w:lang w:val="en-GB"/>
        </w:rPr>
        <w:t xml:space="preserve">Brodifacoum </w:t>
      </w:r>
      <w:r w:rsidRPr="00B71C7D">
        <w:rPr>
          <w:rFonts w:ascii="Arial" w:hAnsi="Arial" w:cs="Arial"/>
          <w:lang w:val="en-GB"/>
        </w:rPr>
        <w:t>does meet the conditions laid down in Article 10(1)(a) and (e) of Regulation (EU) No 528/2012 if approved, and is therefore considered as a candidate for substitution.</w:t>
      </w:r>
    </w:p>
    <w:p w14:paraId="3FB07991" w14:textId="77777777" w:rsidR="00F5723F" w:rsidRPr="00B71C7D" w:rsidRDefault="00F5723F" w:rsidP="00F5723F">
      <w:pPr>
        <w:shd w:val="clear" w:color="auto" w:fill="D9D9D9"/>
        <w:jc w:val="both"/>
        <w:rPr>
          <w:rFonts w:ascii="Arial" w:hAnsi="Arial" w:cs="Arial"/>
          <w:lang w:val="en-GB"/>
        </w:rPr>
      </w:pPr>
    </w:p>
    <w:p w14:paraId="70347714" w14:textId="77777777" w:rsidR="00F5723F" w:rsidRDefault="00F5723F" w:rsidP="00F5723F">
      <w:pPr>
        <w:shd w:val="clear" w:color="auto" w:fill="D9D9D9"/>
        <w:jc w:val="both"/>
        <w:rPr>
          <w:rFonts w:ascii="Arial" w:hAnsi="Arial" w:cs="Arial"/>
          <w:lang w:val="en-GB"/>
        </w:rPr>
      </w:pPr>
      <w:r>
        <w:rPr>
          <w:rFonts w:ascii="Arial" w:hAnsi="Arial" w:cs="Arial"/>
          <w:lang w:val="en-GB"/>
        </w:rPr>
        <w:t>A comparative assess</w:t>
      </w:r>
      <w:r w:rsidRPr="00B71C7D">
        <w:rPr>
          <w:rFonts w:ascii="Arial" w:hAnsi="Arial" w:cs="Arial"/>
          <w:lang w:val="en-GB"/>
        </w:rPr>
        <w:t xml:space="preserve">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27C93E71" w14:textId="77777777" w:rsidR="00F5723F" w:rsidRDefault="00F5723F" w:rsidP="00F5723F">
      <w:pPr>
        <w:shd w:val="clear" w:color="auto" w:fill="D9D9D9"/>
        <w:jc w:val="both"/>
        <w:rPr>
          <w:rFonts w:ascii="Arial" w:hAnsi="Arial" w:cs="Arial"/>
          <w:lang w:val="en-GB"/>
        </w:rPr>
      </w:pPr>
    </w:p>
    <w:p w14:paraId="6E6D3869" w14:textId="77777777" w:rsidR="00F5723F" w:rsidRPr="00B71C7D" w:rsidRDefault="00F5723F" w:rsidP="00F5723F">
      <w:pPr>
        <w:shd w:val="clear" w:color="auto" w:fill="D9D9D9"/>
        <w:jc w:val="both"/>
        <w:rPr>
          <w:rFonts w:ascii="Arial" w:hAnsi="Arial" w:cs="Arial"/>
          <w:lang w:val="en-GB"/>
        </w:rPr>
      </w:pPr>
      <w:r w:rsidRPr="007A0F97">
        <w:rPr>
          <w:rFonts w:ascii="Arial" w:hAnsi="Arial" w:cs="Arial"/>
          <w:lang w:val="en-GB"/>
        </w:rPr>
        <w:t>In summary it can be concluded that the criteria according Article 23(3) a), b) BPR are not fulfilled.</w:t>
      </w:r>
      <w:r>
        <w:rPr>
          <w:rFonts w:ascii="Arial" w:hAnsi="Arial" w:cs="Arial"/>
          <w:lang w:val="en-GB"/>
        </w:rPr>
        <w:t xml:space="preserve"> </w:t>
      </w:r>
      <w:r w:rsidRPr="007A0F97">
        <w:rPr>
          <w:rFonts w:ascii="Arial" w:hAnsi="Arial" w:cs="Arial"/>
          <w:lang w:val="en-GB"/>
        </w:rPr>
        <w:t>Therefore, the authorisation of this product will be renewed for 5 years</w:t>
      </w:r>
      <w:r>
        <w:rPr>
          <w:rFonts w:ascii="Arial" w:hAnsi="Arial" w:cs="Arial"/>
          <w:lang w:val="en-GB"/>
        </w:rPr>
        <w:t>.</w:t>
      </w:r>
    </w:p>
    <w:p w14:paraId="6F19F94C" w14:textId="77777777" w:rsidR="00F5723F" w:rsidRPr="009B25F3" w:rsidRDefault="00F5723F" w:rsidP="00F5723F">
      <w:pPr>
        <w:pStyle w:val="Corpsdetexte"/>
        <w:spacing w:line="240" w:lineRule="auto"/>
        <w:jc w:val="both"/>
        <w:rPr>
          <w:rFonts w:ascii="Arial" w:hAnsi="Arial" w:cs="Arial"/>
          <w:sz w:val="20"/>
          <w:szCs w:val="20"/>
          <w:lang w:val="en-GB"/>
        </w:rPr>
      </w:pPr>
    </w:p>
    <w:p w14:paraId="02A44F7D" w14:textId="77777777" w:rsidR="001E5B6C" w:rsidRPr="00CC10AF" w:rsidRDefault="001E5B6C" w:rsidP="00CC10AF">
      <w:pPr>
        <w:pStyle w:val="Corpsdetexte"/>
        <w:spacing w:line="240" w:lineRule="auto"/>
        <w:jc w:val="both"/>
        <w:rPr>
          <w:rFonts w:ascii="Arial" w:hAnsi="Arial" w:cs="Arial"/>
          <w:sz w:val="20"/>
          <w:szCs w:val="20"/>
          <w:lang w:val="en-GB"/>
        </w:rPr>
      </w:pPr>
    </w:p>
    <w:p w14:paraId="748A21F5" w14:textId="77777777" w:rsidR="009E4B7C" w:rsidRPr="000B44E8" w:rsidRDefault="009E4B7C" w:rsidP="000B44E8">
      <w:pPr>
        <w:pStyle w:val="Titre3"/>
        <w:spacing w:before="0" w:after="0"/>
        <w:rPr>
          <w:sz w:val="20"/>
          <w:szCs w:val="20"/>
        </w:rPr>
      </w:pPr>
      <w:bookmarkStart w:id="11" w:name="_Toc883867"/>
      <w:r w:rsidRPr="000B44E8">
        <w:rPr>
          <w:sz w:val="20"/>
          <w:szCs w:val="20"/>
        </w:rPr>
        <w:t>Information on the substance(s) of concern</w:t>
      </w:r>
      <w:bookmarkEnd w:id="11"/>
    </w:p>
    <w:p w14:paraId="7245B302" w14:textId="3DEE0E12"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There is no substance of concern.</w:t>
      </w:r>
    </w:p>
    <w:p w14:paraId="7FDD5250" w14:textId="77777777" w:rsidR="005406A4" w:rsidRDefault="005406A4" w:rsidP="005406A4">
      <w:pPr>
        <w:spacing w:line="240" w:lineRule="auto"/>
        <w:jc w:val="both"/>
        <w:rPr>
          <w:rFonts w:ascii="Arial" w:hAnsi="Arial" w:cs="Arial"/>
          <w:sz w:val="20"/>
          <w:szCs w:val="20"/>
          <w:lang w:val="en-GB"/>
        </w:rPr>
      </w:pPr>
    </w:p>
    <w:p w14:paraId="68ABBECC" w14:textId="7D584299" w:rsidR="005406A4" w:rsidRPr="00565C3E" w:rsidRDefault="005406A4" w:rsidP="005406A4">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t xml:space="preserve">Renewal </w:t>
      </w:r>
      <w:r w:rsidR="000E5B1B">
        <w:rPr>
          <w:rFonts w:ascii="Arial" w:hAnsi="Arial" w:cs="Arial"/>
          <w:b/>
          <w:u w:val="single"/>
          <w:lang w:val="en-GB"/>
        </w:rPr>
        <w:t xml:space="preserve">application - </w:t>
      </w:r>
      <w:r w:rsidRPr="00565C3E">
        <w:rPr>
          <w:rFonts w:ascii="Arial" w:hAnsi="Arial" w:cs="Arial"/>
          <w:b/>
          <w:u w:val="single"/>
          <w:lang w:val="en-GB"/>
        </w:rPr>
        <w:t>201</w:t>
      </w:r>
      <w:r w:rsidR="00A978A3">
        <w:rPr>
          <w:rFonts w:ascii="Arial" w:hAnsi="Arial" w:cs="Arial"/>
          <w:b/>
          <w:u w:val="single"/>
          <w:lang w:val="en-GB"/>
        </w:rPr>
        <w:t>9</w:t>
      </w:r>
    </w:p>
    <w:p w14:paraId="1FC37C24" w14:textId="77777777" w:rsidR="005406A4" w:rsidRPr="004B519D" w:rsidRDefault="005406A4" w:rsidP="005406A4">
      <w:pPr>
        <w:shd w:val="clear" w:color="auto" w:fill="D9D9D9"/>
        <w:suppressAutoHyphens w:val="0"/>
        <w:ind w:left="720"/>
        <w:rPr>
          <w:rFonts w:ascii="Arial" w:hAnsi="Arial" w:cs="Arial"/>
          <w:b/>
          <w:lang w:val="en-GB"/>
        </w:rPr>
      </w:pPr>
    </w:p>
    <w:p w14:paraId="297E375D" w14:textId="1EEF662C" w:rsidR="005406A4" w:rsidRPr="00F6782C" w:rsidRDefault="005406A4" w:rsidP="008459D8">
      <w:pPr>
        <w:shd w:val="clear" w:color="auto" w:fill="D9D9D9"/>
        <w:jc w:val="both"/>
        <w:rPr>
          <w:rFonts w:ascii="Arial" w:hAnsi="Arial" w:cs="Arial"/>
          <w:szCs w:val="22"/>
          <w:lang w:val="en-GB"/>
        </w:rPr>
      </w:pPr>
      <w:r>
        <w:rPr>
          <w:rFonts w:ascii="Arial" w:hAnsi="Arial" w:cs="Arial"/>
          <w:lang w:val="en-GB"/>
        </w:rPr>
        <w:t>A</w:t>
      </w:r>
      <w:r w:rsidRPr="00C07057">
        <w:rPr>
          <w:rFonts w:ascii="Arial" w:hAnsi="Arial" w:cs="Arial"/>
          <w:lang w:val="en-GB"/>
        </w:rPr>
        <w:t xml:space="preserve">ccording to the </w:t>
      </w:r>
      <w:r>
        <w:rPr>
          <w:rFonts w:ascii="Arial" w:hAnsi="Arial" w:cs="Arial"/>
          <w:lang w:val="en-GB"/>
        </w:rPr>
        <w:t>Guida</w:t>
      </w:r>
      <w:r w:rsidR="00971C58">
        <w:rPr>
          <w:rFonts w:ascii="Arial" w:hAnsi="Arial" w:cs="Arial"/>
          <w:lang w:val="en-GB"/>
        </w:rPr>
        <w:t>nce on the BPR Volume III Human</w:t>
      </w:r>
      <w:r>
        <w:rPr>
          <w:rFonts w:ascii="Arial" w:hAnsi="Arial" w:cs="Arial"/>
          <w:lang w:val="en-GB"/>
        </w:rPr>
        <w:t xml:space="preserve"> Health – Part B Risk Assessment</w:t>
      </w:r>
      <w:r w:rsidRPr="008F6C6B">
        <w:rPr>
          <w:rFonts w:ascii="Arial" w:hAnsi="Arial" w:cs="Arial"/>
          <w:vertAlign w:val="superscript"/>
          <w:lang w:val="en-GB"/>
        </w:rPr>
        <w:footnoteReference w:id="1"/>
      </w:r>
      <w:r>
        <w:rPr>
          <w:rFonts w:ascii="Arial" w:hAnsi="Arial" w:cs="Arial"/>
          <w:lang w:val="en-GB"/>
        </w:rPr>
        <w:t>, FANGA B+</w:t>
      </w:r>
      <w:r w:rsidR="000B1479">
        <w:rPr>
          <w:rFonts w:ascii="Arial" w:hAnsi="Arial" w:cs="Arial"/>
          <w:lang w:val="en-GB"/>
        </w:rPr>
        <w:t xml:space="preserve"> RONGEUR</w:t>
      </w:r>
      <w:r>
        <w:rPr>
          <w:rFonts w:ascii="Arial" w:hAnsi="Arial" w:cs="Arial"/>
          <w:lang w:val="en-GB"/>
        </w:rPr>
        <w:t xml:space="preserve"> </w:t>
      </w:r>
      <w:r w:rsidRPr="00C07057">
        <w:rPr>
          <w:rFonts w:ascii="Arial" w:hAnsi="Arial" w:cs="Arial"/>
          <w:lang w:val="en-GB"/>
        </w:rPr>
        <w:t>contain</w:t>
      </w:r>
      <w:r>
        <w:rPr>
          <w:rFonts w:ascii="Arial" w:hAnsi="Arial" w:cs="Arial"/>
          <w:lang w:val="en-GB"/>
        </w:rPr>
        <w:t>s</w:t>
      </w:r>
      <w:r w:rsidRPr="00C07057">
        <w:rPr>
          <w:rFonts w:ascii="Arial" w:hAnsi="Arial" w:cs="Arial"/>
          <w:lang w:val="en-GB"/>
        </w:rPr>
        <w:t xml:space="preserve"> </w:t>
      </w:r>
      <w:r>
        <w:rPr>
          <w:rFonts w:ascii="Arial" w:hAnsi="Arial" w:cs="Arial"/>
          <w:lang w:val="en-GB"/>
        </w:rPr>
        <w:t>two</w:t>
      </w:r>
      <w:r w:rsidRPr="00C07057">
        <w:rPr>
          <w:rFonts w:ascii="Arial" w:hAnsi="Arial" w:cs="Arial"/>
          <w:lang w:val="en-GB"/>
        </w:rPr>
        <w:t xml:space="preserve"> substance</w:t>
      </w:r>
      <w:r w:rsidR="009E55A4">
        <w:rPr>
          <w:rFonts w:ascii="Arial" w:hAnsi="Arial" w:cs="Arial"/>
          <w:lang w:val="en-GB"/>
        </w:rPr>
        <w:t>s</w:t>
      </w:r>
      <w:r w:rsidRPr="00C07057">
        <w:rPr>
          <w:rFonts w:ascii="Arial" w:hAnsi="Arial" w:cs="Arial"/>
          <w:lang w:val="en-GB"/>
        </w:rPr>
        <w:t xml:space="preserve"> of concern</w:t>
      </w:r>
      <w:r>
        <w:rPr>
          <w:rFonts w:ascii="Arial" w:hAnsi="Arial" w:cs="Arial"/>
          <w:lang w:val="en-GB"/>
        </w:rPr>
        <w:t xml:space="preserve">. </w:t>
      </w:r>
      <w:r w:rsidRPr="00F6782C">
        <w:rPr>
          <w:rFonts w:ascii="Arial" w:hAnsi="Arial" w:cs="Arial"/>
          <w:szCs w:val="22"/>
          <w:lang w:eastAsia="en-GB"/>
        </w:rPr>
        <w:t>Indeed, t</w:t>
      </w:r>
      <w:r w:rsidRPr="00391A50">
        <w:rPr>
          <w:rFonts w:ascii="Arial" w:hAnsi="Arial" w:cs="Arial"/>
          <w:szCs w:val="22"/>
          <w:lang w:eastAsia="en-GB"/>
        </w:rPr>
        <w:t xml:space="preserve">he product contains </w:t>
      </w:r>
      <w:r>
        <w:rPr>
          <w:rFonts w:ascii="Arial" w:hAnsi="Arial" w:cs="Arial"/>
          <w:szCs w:val="22"/>
          <w:lang w:eastAsia="en-GB"/>
        </w:rPr>
        <w:t xml:space="preserve">two </w:t>
      </w:r>
      <w:r w:rsidRPr="00F6782C">
        <w:rPr>
          <w:rFonts w:ascii="Arial" w:hAnsi="Arial" w:cs="Arial"/>
          <w:szCs w:val="22"/>
          <w:lang w:eastAsia="en-GB"/>
        </w:rPr>
        <w:t xml:space="preserve">substances with </w:t>
      </w:r>
      <w:r w:rsidR="00744105" w:rsidRPr="00744105">
        <w:rPr>
          <w:rFonts w:ascii="Arial" w:hAnsi="Arial" w:cs="Arial"/>
          <w:szCs w:val="22"/>
          <w:lang w:eastAsia="en-GB"/>
        </w:rPr>
        <w:t>IOELV</w:t>
      </w:r>
      <w:r w:rsidRPr="00F6782C">
        <w:rPr>
          <w:rFonts w:ascii="Arial" w:hAnsi="Arial" w:cs="Arial"/>
          <w:szCs w:val="22"/>
          <w:lang w:eastAsia="en-GB"/>
        </w:rPr>
        <w:t>: monopropylen</w:t>
      </w:r>
      <w:r w:rsidR="00B32BEA">
        <w:rPr>
          <w:rFonts w:ascii="Arial" w:hAnsi="Arial" w:cs="Arial"/>
          <w:szCs w:val="22"/>
          <w:lang w:eastAsia="en-GB"/>
        </w:rPr>
        <w:t>e</w:t>
      </w:r>
      <w:r w:rsidRPr="00F6782C">
        <w:rPr>
          <w:rFonts w:ascii="Arial" w:hAnsi="Arial" w:cs="Arial"/>
          <w:szCs w:val="22"/>
          <w:lang w:eastAsia="en-GB"/>
        </w:rPr>
        <w:t xml:space="preserve"> glycol</w:t>
      </w:r>
      <w:r>
        <w:rPr>
          <w:rFonts w:ascii="Arial" w:hAnsi="Arial" w:cs="Arial"/>
          <w:szCs w:val="22"/>
          <w:lang w:eastAsia="en-GB"/>
        </w:rPr>
        <w:t xml:space="preserve"> (10 mg/m</w:t>
      </w:r>
      <w:r w:rsidRPr="008459D8">
        <w:rPr>
          <w:rFonts w:ascii="Arial" w:hAnsi="Arial" w:cs="Arial"/>
          <w:szCs w:val="22"/>
          <w:vertAlign w:val="superscript"/>
          <w:lang w:eastAsia="en-GB"/>
        </w:rPr>
        <w:t>3</w:t>
      </w:r>
      <w:r>
        <w:rPr>
          <w:rFonts w:ascii="Arial" w:hAnsi="Arial" w:cs="Arial"/>
          <w:szCs w:val="22"/>
          <w:lang w:eastAsia="en-GB"/>
        </w:rPr>
        <w:t>) and triethanolamine (1 mg/m</w:t>
      </w:r>
      <w:r w:rsidRPr="008459D8">
        <w:rPr>
          <w:rFonts w:ascii="Arial" w:hAnsi="Arial" w:cs="Arial"/>
          <w:szCs w:val="22"/>
          <w:vertAlign w:val="superscript"/>
          <w:lang w:eastAsia="en-GB"/>
        </w:rPr>
        <w:t>3</w:t>
      </w:r>
      <w:r>
        <w:rPr>
          <w:rFonts w:ascii="Arial" w:hAnsi="Arial" w:cs="Arial"/>
          <w:szCs w:val="22"/>
          <w:lang w:eastAsia="en-GB"/>
        </w:rPr>
        <w:t>)</w:t>
      </w:r>
      <w:r w:rsidRPr="00391A50">
        <w:rPr>
          <w:rFonts w:ascii="Arial" w:hAnsi="Arial" w:cs="Arial"/>
          <w:szCs w:val="22"/>
          <w:lang w:eastAsia="en-GB"/>
        </w:rPr>
        <w:t>. In accordance with the ECHA Vol III Part B + C guidance document, these substances should be considered as substance</w:t>
      </w:r>
      <w:r w:rsidR="009E55A4">
        <w:rPr>
          <w:rFonts w:ascii="Arial" w:hAnsi="Arial" w:cs="Arial"/>
          <w:szCs w:val="22"/>
          <w:lang w:eastAsia="en-GB"/>
        </w:rPr>
        <w:t>s</w:t>
      </w:r>
      <w:r w:rsidRPr="00391A50">
        <w:rPr>
          <w:rFonts w:ascii="Arial" w:hAnsi="Arial" w:cs="Arial"/>
          <w:szCs w:val="22"/>
          <w:lang w:eastAsia="en-GB"/>
        </w:rPr>
        <w:t xml:space="preserve"> of concern and risk assessments are required.</w:t>
      </w:r>
    </w:p>
    <w:p w14:paraId="76F13FFF" w14:textId="4E8C6D4D" w:rsidR="001E5B6C" w:rsidRDefault="001E5B6C" w:rsidP="00D72F55">
      <w:pPr>
        <w:spacing w:line="240" w:lineRule="auto"/>
        <w:jc w:val="both"/>
        <w:rPr>
          <w:rFonts w:ascii="Arial" w:hAnsi="Arial" w:cs="Arial"/>
          <w:sz w:val="20"/>
          <w:szCs w:val="20"/>
          <w:lang w:val="en-GB"/>
        </w:rPr>
      </w:pPr>
    </w:p>
    <w:p w14:paraId="7C49F265" w14:textId="77777777" w:rsidR="005406A4" w:rsidRDefault="005406A4" w:rsidP="00D72F55">
      <w:pPr>
        <w:spacing w:line="240" w:lineRule="auto"/>
        <w:jc w:val="both"/>
        <w:rPr>
          <w:rFonts w:ascii="Arial" w:hAnsi="Arial" w:cs="Arial"/>
          <w:sz w:val="20"/>
          <w:szCs w:val="20"/>
          <w:lang w:val="en-GB"/>
        </w:rPr>
      </w:pPr>
    </w:p>
    <w:p w14:paraId="6F3FB4D1" w14:textId="05706AD7" w:rsidR="00965230" w:rsidRDefault="00965230" w:rsidP="008459D8">
      <w:pPr>
        <w:pStyle w:val="Titre3"/>
        <w:spacing w:before="0" w:after="0"/>
        <w:rPr>
          <w:sz w:val="20"/>
          <w:szCs w:val="20"/>
        </w:rPr>
      </w:pPr>
      <w:bookmarkStart w:id="12" w:name="_Toc883868"/>
      <w:r w:rsidRPr="00965230">
        <w:rPr>
          <w:sz w:val="20"/>
          <w:szCs w:val="20"/>
        </w:rPr>
        <w:t>Assessment of endocrine disruption (ED) properties of co-formulants in biocidal products</w:t>
      </w:r>
      <w:bookmarkEnd w:id="12"/>
    </w:p>
    <w:p w14:paraId="56C10853" w14:textId="55000BD1" w:rsidR="00965230" w:rsidRDefault="00965230" w:rsidP="00D72F55">
      <w:pPr>
        <w:spacing w:line="240" w:lineRule="auto"/>
        <w:jc w:val="both"/>
        <w:rPr>
          <w:rFonts w:ascii="Arial" w:hAnsi="Arial" w:cs="Arial"/>
          <w:sz w:val="20"/>
          <w:szCs w:val="20"/>
          <w:lang w:val="en-GB"/>
        </w:rPr>
      </w:pPr>
    </w:p>
    <w:p w14:paraId="7C4C90A9" w14:textId="0B6FAA3C" w:rsidR="000E5B1B" w:rsidRPr="00565C3E" w:rsidRDefault="000E5B1B" w:rsidP="00565C3E">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t xml:space="preserve">Renewal </w:t>
      </w:r>
      <w:r>
        <w:rPr>
          <w:rFonts w:ascii="Arial" w:hAnsi="Arial" w:cs="Arial"/>
          <w:b/>
          <w:u w:val="single"/>
          <w:lang w:val="en-GB"/>
        </w:rPr>
        <w:t xml:space="preserve">application - </w:t>
      </w:r>
      <w:r w:rsidR="00A978A3">
        <w:rPr>
          <w:rFonts w:ascii="Arial" w:hAnsi="Arial" w:cs="Arial"/>
          <w:b/>
          <w:u w:val="single"/>
          <w:lang w:val="en-GB"/>
        </w:rPr>
        <w:t>2019</w:t>
      </w:r>
    </w:p>
    <w:p w14:paraId="7DD23B50" w14:textId="77777777" w:rsidR="000E5B1B" w:rsidRDefault="000E5B1B" w:rsidP="00D72F55">
      <w:pPr>
        <w:spacing w:line="240" w:lineRule="auto"/>
        <w:jc w:val="both"/>
        <w:rPr>
          <w:rFonts w:ascii="Arial" w:hAnsi="Arial" w:cs="Arial"/>
          <w:sz w:val="20"/>
          <w:szCs w:val="20"/>
          <w:lang w:val="en-GB"/>
        </w:rPr>
      </w:pPr>
    </w:p>
    <w:p w14:paraId="6345CD1D" w14:textId="1BA75C5C" w:rsidR="007B7976" w:rsidRPr="008459D8" w:rsidRDefault="007B7976" w:rsidP="00625E9E">
      <w:pPr>
        <w:shd w:val="clear" w:color="auto" w:fill="D9D9D9" w:themeFill="background1" w:themeFillShade="D9"/>
        <w:jc w:val="both"/>
        <w:rPr>
          <w:rFonts w:ascii="Arial" w:hAnsi="Arial" w:cs="Arial"/>
          <w:iCs/>
          <w:lang w:val="en-029"/>
        </w:rPr>
      </w:pPr>
      <w:r w:rsidRPr="008459D8">
        <w:rPr>
          <w:rFonts w:ascii="Arial" w:hAnsi="Arial" w:cs="Arial"/>
          <w:iCs/>
          <w:lang w:val="en-029"/>
        </w:rPr>
        <w:t xml:space="preserve">According to our assessment, none of the </w:t>
      </w:r>
      <w:r w:rsidR="00F25E08">
        <w:rPr>
          <w:rFonts w:ascii="Arial" w:hAnsi="Arial" w:cs="Arial"/>
          <w:iCs/>
          <w:lang w:val="en-029"/>
        </w:rPr>
        <w:t>co-</w:t>
      </w:r>
      <w:r w:rsidRPr="008459D8">
        <w:rPr>
          <w:rFonts w:ascii="Arial" w:hAnsi="Arial" w:cs="Arial"/>
          <w:iCs/>
          <w:lang w:val="en-029"/>
        </w:rPr>
        <w:t xml:space="preserve">formulants contained in the product </w:t>
      </w:r>
      <w:r>
        <w:rPr>
          <w:rFonts w:ascii="Arial" w:hAnsi="Arial" w:cs="Arial"/>
          <w:lang w:val="en-029"/>
        </w:rPr>
        <w:t xml:space="preserve">FANGA B+ RONGEUR </w:t>
      </w:r>
      <w:r w:rsidRPr="008459D8">
        <w:rPr>
          <w:rFonts w:ascii="Arial" w:hAnsi="Arial" w:cs="Arial"/>
          <w:iCs/>
          <w:lang w:val="en-029"/>
        </w:rPr>
        <w:t xml:space="preserve">are identified as endocrine disruptors.  </w:t>
      </w:r>
    </w:p>
    <w:p w14:paraId="6B7D0D14" w14:textId="77777777" w:rsidR="007B7976" w:rsidRPr="008459D8" w:rsidRDefault="007B7976" w:rsidP="00625E9E">
      <w:pPr>
        <w:shd w:val="clear" w:color="auto" w:fill="D9D9D9" w:themeFill="background1" w:themeFillShade="D9"/>
        <w:jc w:val="both"/>
        <w:rPr>
          <w:rFonts w:ascii="Arial" w:hAnsi="Arial" w:cs="Arial"/>
          <w:iCs/>
          <w:lang w:val="en-029"/>
        </w:rPr>
      </w:pPr>
    </w:p>
    <w:p w14:paraId="376BA9C8" w14:textId="77777777" w:rsidR="007B7976" w:rsidRPr="008459D8" w:rsidRDefault="007B7976" w:rsidP="00625E9E">
      <w:pPr>
        <w:shd w:val="clear" w:color="auto" w:fill="D9D9D9" w:themeFill="background1" w:themeFillShade="D9"/>
        <w:jc w:val="both"/>
        <w:rPr>
          <w:rFonts w:ascii="Arial" w:hAnsi="Arial" w:cs="Arial"/>
          <w:iCs/>
          <w:lang w:val="en-029"/>
        </w:rPr>
      </w:pPr>
      <w:r w:rsidRPr="008459D8">
        <w:rPr>
          <w:rFonts w:ascii="Arial" w:hAnsi="Arial" w:cs="Arial"/>
          <w:bCs/>
          <w:lang w:val="en-029"/>
        </w:rPr>
        <w:t>Please refer to Confidential Annex.</w:t>
      </w:r>
    </w:p>
    <w:p w14:paraId="5CA600D4" w14:textId="77777777" w:rsidR="00965230" w:rsidRDefault="00965230" w:rsidP="00D72F55">
      <w:pPr>
        <w:spacing w:line="240" w:lineRule="auto"/>
        <w:jc w:val="both"/>
        <w:rPr>
          <w:rFonts w:ascii="Arial" w:hAnsi="Arial" w:cs="Arial"/>
          <w:sz w:val="20"/>
          <w:szCs w:val="20"/>
          <w:lang w:val="en-GB"/>
        </w:rPr>
      </w:pPr>
    </w:p>
    <w:p w14:paraId="184E7B99" w14:textId="77777777" w:rsidR="00965230" w:rsidRPr="00D72F55" w:rsidRDefault="00965230" w:rsidP="00D72F55">
      <w:pPr>
        <w:spacing w:line="240" w:lineRule="auto"/>
        <w:jc w:val="both"/>
        <w:rPr>
          <w:rFonts w:ascii="Arial" w:hAnsi="Arial" w:cs="Arial"/>
          <w:sz w:val="20"/>
          <w:szCs w:val="20"/>
          <w:lang w:val="en-GB"/>
        </w:rPr>
      </w:pPr>
    </w:p>
    <w:p w14:paraId="2031059C" w14:textId="77777777" w:rsidR="009E4B7C" w:rsidRPr="00D72F55" w:rsidRDefault="009E4B7C" w:rsidP="00D72F55">
      <w:pPr>
        <w:pStyle w:val="Titre2"/>
        <w:spacing w:before="0" w:after="0"/>
        <w:rPr>
          <w:sz w:val="20"/>
          <w:szCs w:val="20"/>
        </w:rPr>
      </w:pPr>
      <w:bookmarkStart w:id="13" w:name="_Toc883869"/>
      <w:r w:rsidRPr="00D72F55">
        <w:rPr>
          <w:sz w:val="20"/>
          <w:szCs w:val="20"/>
        </w:rPr>
        <w:t>Documentation</w:t>
      </w:r>
      <w:bookmarkEnd w:id="13"/>
    </w:p>
    <w:p w14:paraId="13B101C6" w14:textId="77777777" w:rsidR="009E4B7C" w:rsidRPr="00D72F55" w:rsidRDefault="009E4B7C" w:rsidP="00D72F55">
      <w:pPr>
        <w:pStyle w:val="Titre3"/>
        <w:spacing w:before="0" w:after="0"/>
        <w:rPr>
          <w:sz w:val="20"/>
          <w:szCs w:val="20"/>
          <w:u w:val="single"/>
        </w:rPr>
      </w:pPr>
      <w:bookmarkStart w:id="14" w:name="_Toc883870"/>
      <w:r w:rsidRPr="00D72F55">
        <w:rPr>
          <w:sz w:val="20"/>
          <w:szCs w:val="20"/>
        </w:rPr>
        <w:t>Data submitted in relation to product application</w:t>
      </w:r>
      <w:bookmarkEnd w:id="14"/>
    </w:p>
    <w:p w14:paraId="089DC314" w14:textId="77777777" w:rsidR="001E5B6C" w:rsidRPr="00D72F55" w:rsidRDefault="001E5B6C" w:rsidP="00D72F55">
      <w:pPr>
        <w:spacing w:line="240" w:lineRule="auto"/>
        <w:rPr>
          <w:rFonts w:ascii="Arial" w:hAnsi="Arial" w:cs="Arial"/>
          <w:b/>
          <w:sz w:val="20"/>
          <w:szCs w:val="20"/>
          <w:u w:val="single"/>
          <w:lang w:val="en-GB"/>
        </w:rPr>
      </w:pPr>
    </w:p>
    <w:p w14:paraId="275187F2" w14:textId="77777777" w:rsidR="009E4B7C" w:rsidRPr="00D72F55" w:rsidRDefault="009E4B7C" w:rsidP="00D72F55">
      <w:pPr>
        <w:spacing w:line="240" w:lineRule="auto"/>
        <w:rPr>
          <w:rFonts w:ascii="Arial" w:eastAsia="Times New Roman" w:hAnsi="Arial" w:cs="Arial"/>
          <w:sz w:val="20"/>
          <w:szCs w:val="20"/>
          <w:lang w:val="en-GB"/>
        </w:rPr>
      </w:pPr>
      <w:r w:rsidRPr="00D72F55">
        <w:rPr>
          <w:rFonts w:ascii="Arial" w:hAnsi="Arial" w:cs="Arial"/>
          <w:b/>
          <w:sz w:val="20"/>
          <w:szCs w:val="20"/>
          <w:u w:val="single"/>
          <w:lang w:val="en-GB"/>
        </w:rPr>
        <w:t>Identity, physico-chemical and analytical method data</w:t>
      </w:r>
    </w:p>
    <w:p w14:paraId="7DD912CC" w14:textId="77777777" w:rsidR="001E5B6C" w:rsidRPr="00D72F55" w:rsidRDefault="001E5B6C" w:rsidP="00D72F55">
      <w:pPr>
        <w:autoSpaceDE w:val="0"/>
        <w:spacing w:line="240" w:lineRule="auto"/>
        <w:jc w:val="both"/>
        <w:rPr>
          <w:rFonts w:ascii="Arial" w:eastAsia="Times New Roman" w:hAnsi="Arial" w:cs="Arial"/>
          <w:sz w:val="20"/>
          <w:szCs w:val="20"/>
          <w:lang w:val="en-GB"/>
        </w:rPr>
      </w:pPr>
    </w:p>
    <w:p w14:paraId="0BB30BAE" w14:textId="77777777" w:rsidR="009E4B7C" w:rsidRPr="00D72F55" w:rsidRDefault="009E4B7C" w:rsidP="00D72F55">
      <w:pPr>
        <w:autoSpaceDE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Physico-chemical properties studies and analytical methods on the biocidal product FANGA B+ RONGEUR and FANGA RONGEUR PRO were provided by Triplan. Read across is acceptable (see confidential part).</w:t>
      </w:r>
    </w:p>
    <w:p w14:paraId="6ED3D784" w14:textId="77777777" w:rsidR="00E95920" w:rsidRPr="00D72F55" w:rsidRDefault="00E95920" w:rsidP="00D72F55">
      <w:pPr>
        <w:autoSpaceDE w:val="0"/>
        <w:spacing w:line="240" w:lineRule="auto"/>
        <w:jc w:val="both"/>
        <w:rPr>
          <w:rFonts w:ascii="Arial" w:eastAsia="Times New Roman" w:hAnsi="Arial" w:cs="Arial"/>
          <w:sz w:val="20"/>
          <w:szCs w:val="20"/>
          <w:lang w:val="en-GB"/>
        </w:rPr>
      </w:pPr>
    </w:p>
    <w:p w14:paraId="4FFFE3D4" w14:textId="77777777" w:rsidR="009E4B7C" w:rsidRPr="00D72F55" w:rsidRDefault="009E4B7C" w:rsidP="00D72F55">
      <w:pPr>
        <w:autoSpaceDE w:val="0"/>
        <w:spacing w:line="240" w:lineRule="auto"/>
        <w:jc w:val="both"/>
        <w:rPr>
          <w:rFonts w:ascii="Arial" w:hAnsi="Arial" w:cs="Arial"/>
          <w:b/>
          <w:sz w:val="20"/>
          <w:szCs w:val="20"/>
          <w:u w:val="single"/>
          <w:lang w:val="en-GB"/>
        </w:rPr>
      </w:pPr>
      <w:r w:rsidRPr="00D72F55">
        <w:rPr>
          <w:rFonts w:ascii="Arial" w:eastAsia="Times New Roman" w:hAnsi="Arial" w:cs="Arial"/>
          <w:sz w:val="20"/>
          <w:szCs w:val="20"/>
          <w:lang w:val="en-GB"/>
        </w:rPr>
        <w:t>A letter of access has been provided by Activa to Triplan for physico-chemical properties studies and analytical methods on the active substance.</w:t>
      </w:r>
    </w:p>
    <w:p w14:paraId="52FA3584" w14:textId="77777777" w:rsidR="00F5723F" w:rsidRDefault="00F5723F" w:rsidP="00F5723F">
      <w:pPr>
        <w:autoSpaceDE w:val="0"/>
        <w:spacing w:line="240" w:lineRule="auto"/>
        <w:jc w:val="both"/>
        <w:rPr>
          <w:rFonts w:ascii="Arial" w:eastAsia="Times New Roman" w:hAnsi="Arial" w:cs="Arial"/>
          <w:lang w:val="en-US"/>
        </w:rPr>
      </w:pPr>
    </w:p>
    <w:p w14:paraId="63E3F7D8" w14:textId="237C0EBF" w:rsidR="00F5723F" w:rsidRPr="00565C3E" w:rsidRDefault="00F5723F" w:rsidP="00F5723F">
      <w:pPr>
        <w:numPr>
          <w:ilvl w:val="0"/>
          <w:numId w:val="36"/>
        </w:numPr>
        <w:shd w:val="clear" w:color="auto" w:fill="D9D9D9"/>
        <w:suppressAutoHyphens w:val="0"/>
        <w:rPr>
          <w:rFonts w:ascii="Arial" w:hAnsi="Arial" w:cs="Arial"/>
          <w:b/>
          <w:u w:val="single"/>
          <w:lang w:val="en-GB"/>
        </w:rPr>
      </w:pPr>
      <w:r w:rsidRPr="00565C3E">
        <w:rPr>
          <w:rFonts w:ascii="Arial" w:hAnsi="Arial" w:cs="Arial"/>
          <w:b/>
          <w:u w:val="single"/>
          <w:lang w:val="en-GB"/>
        </w:rPr>
        <w:lastRenderedPageBreak/>
        <w:t xml:space="preserve">Renewal </w:t>
      </w:r>
      <w:r w:rsidR="000E5B1B" w:rsidRPr="00565C3E">
        <w:rPr>
          <w:rFonts w:ascii="Arial" w:hAnsi="Arial" w:cs="Arial"/>
          <w:b/>
          <w:u w:val="single"/>
          <w:lang w:val="en-GB"/>
        </w:rPr>
        <w:t xml:space="preserve">application - </w:t>
      </w:r>
      <w:r w:rsidRPr="00565C3E">
        <w:rPr>
          <w:rFonts w:ascii="Arial" w:hAnsi="Arial" w:cs="Arial"/>
          <w:b/>
          <w:u w:val="single"/>
          <w:lang w:val="en-GB"/>
        </w:rPr>
        <w:t>201</w:t>
      </w:r>
      <w:r w:rsidR="00A978A3">
        <w:rPr>
          <w:rFonts w:ascii="Arial" w:hAnsi="Arial" w:cs="Arial"/>
          <w:b/>
          <w:u w:val="single"/>
          <w:lang w:val="en-GB"/>
        </w:rPr>
        <w:t>9</w:t>
      </w:r>
    </w:p>
    <w:p w14:paraId="3BA81314" w14:textId="77777777" w:rsidR="00F5723F" w:rsidRDefault="00F5723F" w:rsidP="00565C3E">
      <w:pPr>
        <w:shd w:val="clear" w:color="auto" w:fill="D9D9D9"/>
        <w:jc w:val="both"/>
        <w:rPr>
          <w:rFonts w:ascii="Arial" w:eastAsia="Times New Roman" w:hAnsi="Arial" w:cs="Arial"/>
          <w:szCs w:val="22"/>
          <w:shd w:val="clear" w:color="auto" w:fill="D9D9D9"/>
          <w:lang w:val="en-GB"/>
        </w:rPr>
      </w:pPr>
      <w:r>
        <w:rPr>
          <w:rFonts w:ascii="Arial" w:eastAsia="Times New Roman" w:hAnsi="Arial" w:cs="Arial"/>
          <w:szCs w:val="22"/>
          <w:shd w:val="clear" w:color="auto" w:fill="D9D9D9"/>
          <w:lang w:val="en-GB"/>
        </w:rPr>
        <w:t xml:space="preserve">Physico-chemical properties studies and analytical methods on the biocidal product FANGA B+ RONGEUR and FANGA RONGEUR PRO were provided by Triplan. Read across is acceptable (See confidential Part). </w:t>
      </w:r>
    </w:p>
    <w:p w14:paraId="39F0B88A" w14:textId="77777777" w:rsidR="00F5723F" w:rsidRDefault="00F5723F" w:rsidP="00565C3E">
      <w:pPr>
        <w:shd w:val="clear" w:color="auto" w:fill="D9D9D9"/>
        <w:jc w:val="both"/>
        <w:rPr>
          <w:rFonts w:ascii="Arial" w:eastAsia="Times New Roman" w:hAnsi="Arial" w:cs="Arial"/>
          <w:szCs w:val="22"/>
          <w:shd w:val="clear" w:color="auto" w:fill="D9D9D9"/>
          <w:lang w:val="en-GB"/>
        </w:rPr>
      </w:pPr>
      <w:r w:rsidRPr="00B1403B">
        <w:rPr>
          <w:rFonts w:ascii="Arial" w:eastAsia="Times New Roman" w:hAnsi="Arial" w:cs="Arial"/>
          <w:szCs w:val="22"/>
          <w:shd w:val="clear" w:color="auto" w:fill="D9D9D9"/>
          <w:lang w:val="en-GB"/>
        </w:rPr>
        <w:t>Some studies (theorical assessment for oxidising and explosive properties) have been provided with formulation FANGA RAT-DICAL TECH.</w:t>
      </w:r>
      <w:r>
        <w:rPr>
          <w:rFonts w:ascii="Arial" w:eastAsia="Times New Roman" w:hAnsi="Arial" w:cs="Arial"/>
          <w:szCs w:val="22"/>
          <w:shd w:val="clear" w:color="auto" w:fill="D9D9D9"/>
          <w:lang w:val="en-GB"/>
        </w:rPr>
        <w:t xml:space="preserve"> Read across is acceptable (See confidential Part). </w:t>
      </w:r>
    </w:p>
    <w:p w14:paraId="62E44A8A" w14:textId="77777777" w:rsidR="00F5723F" w:rsidRDefault="00F5723F" w:rsidP="00565C3E">
      <w:pPr>
        <w:shd w:val="clear" w:color="auto" w:fill="D9D9D9"/>
        <w:jc w:val="both"/>
        <w:rPr>
          <w:rFonts w:ascii="Arial" w:eastAsia="Times New Roman" w:hAnsi="Arial" w:cs="Arial"/>
          <w:szCs w:val="22"/>
          <w:shd w:val="clear" w:color="auto" w:fill="D9D9D9"/>
          <w:lang w:val="en-GB"/>
        </w:rPr>
      </w:pPr>
    </w:p>
    <w:p w14:paraId="6B0C8A1D" w14:textId="77777777" w:rsidR="00F5723F" w:rsidRPr="00C01102" w:rsidRDefault="00F5723F" w:rsidP="00565C3E">
      <w:pPr>
        <w:shd w:val="clear" w:color="auto" w:fill="D9D9D9"/>
        <w:jc w:val="both"/>
        <w:rPr>
          <w:rFonts w:ascii="Arial" w:eastAsia="Times New Roman" w:hAnsi="Arial" w:cs="Arial"/>
          <w:szCs w:val="22"/>
          <w:shd w:val="clear" w:color="auto" w:fill="D9D9D9"/>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 xml:space="preserve">authorization, </w:t>
      </w:r>
      <w:r>
        <w:rPr>
          <w:rFonts w:ascii="Arial" w:eastAsia="Times New Roman" w:hAnsi="Arial" w:cs="Arial"/>
          <w:szCs w:val="22"/>
          <w:shd w:val="clear" w:color="auto" w:fill="D9D9D9"/>
          <w:lang w:val="en-GB"/>
        </w:rPr>
        <w:t xml:space="preserve">no </w:t>
      </w:r>
      <w:r w:rsidRPr="003F1F77">
        <w:rPr>
          <w:rFonts w:ascii="Arial" w:eastAsia="Times New Roman" w:hAnsi="Arial" w:cs="Arial"/>
          <w:szCs w:val="22"/>
          <w:shd w:val="clear" w:color="auto" w:fill="D9D9D9"/>
          <w:lang w:val="en-GB"/>
        </w:rPr>
        <w:t xml:space="preserve">additional data </w:t>
      </w:r>
      <w:r>
        <w:rPr>
          <w:rFonts w:ascii="Arial" w:eastAsia="Times New Roman" w:hAnsi="Arial" w:cs="Arial"/>
          <w:szCs w:val="22"/>
          <w:shd w:val="clear" w:color="auto" w:fill="D9D9D9"/>
          <w:lang w:val="en-GB"/>
        </w:rPr>
        <w:t xml:space="preserve">was </w:t>
      </w:r>
      <w:r w:rsidRPr="003F1F77">
        <w:rPr>
          <w:rFonts w:ascii="Arial" w:eastAsia="Times New Roman" w:hAnsi="Arial" w:cs="Arial"/>
          <w:szCs w:val="22"/>
          <w:shd w:val="clear" w:color="auto" w:fill="D9D9D9"/>
          <w:lang w:val="en-GB"/>
        </w:rPr>
        <w:t>submitted</w:t>
      </w:r>
      <w:r>
        <w:rPr>
          <w:rFonts w:ascii="Arial" w:eastAsia="Times New Roman" w:hAnsi="Arial" w:cs="Arial"/>
          <w:szCs w:val="22"/>
          <w:shd w:val="clear" w:color="auto" w:fill="D9D9D9"/>
          <w:lang w:val="en-GB"/>
        </w:rPr>
        <w:t xml:space="preserve"> for the physico-chemical properties section.</w:t>
      </w:r>
    </w:p>
    <w:p w14:paraId="26D4260B" w14:textId="2037846B" w:rsidR="009E4B7C" w:rsidRPr="00D72F55" w:rsidRDefault="009E4B7C" w:rsidP="00D72F55">
      <w:pPr>
        <w:spacing w:line="240" w:lineRule="auto"/>
        <w:jc w:val="both"/>
        <w:rPr>
          <w:rFonts w:ascii="Arial" w:hAnsi="Arial" w:cs="Arial"/>
          <w:b/>
          <w:sz w:val="20"/>
          <w:szCs w:val="20"/>
          <w:u w:val="single"/>
          <w:lang w:val="en-GB"/>
        </w:rPr>
      </w:pPr>
    </w:p>
    <w:p w14:paraId="33C4284C" w14:textId="77777777" w:rsidR="009E4B7C" w:rsidRPr="00D72F55" w:rsidRDefault="009E4B7C" w:rsidP="00D72F55">
      <w:pPr>
        <w:spacing w:line="240" w:lineRule="auto"/>
        <w:rPr>
          <w:rFonts w:ascii="Arial" w:hAnsi="Arial" w:cs="Arial"/>
          <w:bCs/>
          <w:sz w:val="20"/>
          <w:szCs w:val="20"/>
          <w:lang w:val="en-GB"/>
        </w:rPr>
      </w:pPr>
      <w:r w:rsidRPr="00D72F55">
        <w:rPr>
          <w:rFonts w:ascii="Arial" w:hAnsi="Arial" w:cs="Arial"/>
          <w:b/>
          <w:sz w:val="20"/>
          <w:szCs w:val="20"/>
          <w:u w:val="single"/>
          <w:lang w:val="en-GB"/>
        </w:rPr>
        <w:t>Efficacy data</w:t>
      </w:r>
    </w:p>
    <w:p w14:paraId="074ABD36" w14:textId="77777777" w:rsidR="00597FA5" w:rsidRPr="00597FA5" w:rsidRDefault="00597FA5" w:rsidP="00597FA5">
      <w:pPr>
        <w:keepNext/>
        <w:keepLines/>
        <w:suppressAutoHyphens w:val="0"/>
        <w:spacing w:line="240" w:lineRule="auto"/>
        <w:jc w:val="both"/>
        <w:rPr>
          <w:rFonts w:ascii="Arial" w:eastAsia="Times New Roman" w:hAnsi="Arial" w:cs="Arial"/>
          <w:bCs/>
          <w:color w:val="000000"/>
          <w:sz w:val="20"/>
          <w:szCs w:val="20"/>
          <w:lang w:val="en-GB" w:eastAsia="de-DE"/>
        </w:rPr>
      </w:pPr>
      <w:r w:rsidRPr="00597FA5">
        <w:rPr>
          <w:rFonts w:ascii="Arial" w:eastAsia="Times New Roman" w:hAnsi="Arial" w:cs="Arial"/>
          <w:bCs/>
          <w:color w:val="000000"/>
          <w:sz w:val="20"/>
          <w:szCs w:val="20"/>
          <w:lang w:val="en-GB" w:eastAsia="de-DE"/>
        </w:rPr>
        <w:t>The following efficacy studies were submitted:</w:t>
      </w:r>
    </w:p>
    <w:p w14:paraId="59496CAC"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mice (</w:t>
      </w:r>
      <w:r w:rsidRPr="00597FA5">
        <w:rPr>
          <w:rFonts w:ascii="Arial" w:eastAsia="Times New Roman" w:hAnsi="Arial" w:cs="Arial"/>
          <w:b/>
          <w:i/>
          <w:iCs/>
          <w:sz w:val="20"/>
          <w:szCs w:val="20"/>
          <w:lang w:val="en-GB" w:eastAsia="en-GB"/>
        </w:rPr>
        <w:t>Mus musculus</w:t>
      </w:r>
      <w:r w:rsidRPr="00597FA5">
        <w:rPr>
          <w:rFonts w:ascii="Arial" w:eastAsia="Times New Roman" w:hAnsi="Arial" w:cs="Arial"/>
          <w:iCs/>
          <w:sz w:val="20"/>
          <w:szCs w:val="20"/>
          <w:lang w:val="en-GB" w:eastAsia="en-GB"/>
        </w:rPr>
        <w:t xml:space="preserve"> wild strain), with exposure to 15 months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70DAFB31"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b/>
          <w:i/>
          <w:iCs/>
          <w:sz w:val="20"/>
          <w:szCs w:val="20"/>
          <w:lang w:val="en-GB" w:eastAsia="en-GB"/>
        </w:rPr>
        <w:t>Rattus norvegicus</w:t>
      </w:r>
      <w:r w:rsidRPr="00597FA5">
        <w:rPr>
          <w:rFonts w:ascii="Arial" w:eastAsia="Times New Roman" w:hAnsi="Arial" w:cs="Arial"/>
          <w:iCs/>
          <w:sz w:val="20"/>
          <w:szCs w:val="20"/>
          <w:lang w:val="en-GB" w:eastAsia="en-GB"/>
        </w:rPr>
        <w:t xml:space="preserve"> wild strain), with exposure to 15 month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1BE3788B"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wild strain),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00943C26"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mice (</w:t>
      </w:r>
      <w:r w:rsidRPr="00597FA5">
        <w:rPr>
          <w:rFonts w:ascii="Arial" w:eastAsia="Times New Roman" w:hAnsi="Arial" w:cs="Arial"/>
          <w:i/>
          <w:iCs/>
          <w:sz w:val="20"/>
          <w:szCs w:val="20"/>
          <w:lang w:val="en-GB" w:eastAsia="en-GB"/>
        </w:rPr>
        <w:t>Mus musculus</w:t>
      </w:r>
      <w:r w:rsidRPr="00597FA5">
        <w:rPr>
          <w:rFonts w:ascii="Arial" w:eastAsia="Times New Roman" w:hAnsi="Arial" w:cs="Arial"/>
          <w:iCs/>
          <w:sz w:val="20"/>
          <w:szCs w:val="20"/>
          <w:lang w:val="en-GB" w:eastAsia="en-GB"/>
        </w:rPr>
        <w:t xml:space="preserve">), with exposure to 2 years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51D43480"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norvegicus</w:t>
      </w:r>
      <w:r w:rsidRPr="00597FA5">
        <w:rPr>
          <w:rFonts w:ascii="Arial" w:eastAsia="Times New Roman" w:hAnsi="Arial" w:cs="Arial"/>
          <w:iCs/>
          <w:sz w:val="20"/>
          <w:szCs w:val="20"/>
          <w:lang w:val="en-GB" w:eastAsia="en-GB"/>
        </w:rPr>
        <w:t xml:space="preserve">),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w:t>
      </w:r>
    </w:p>
    <w:p w14:paraId="54EF0344" w14:textId="77777777" w:rsid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with exposure to </w:t>
      </w:r>
      <w:r w:rsidR="00684DA2">
        <w:rPr>
          <w:rFonts w:ascii="Arial" w:eastAsia="Times New Roman" w:hAnsi="Arial" w:cs="Arial"/>
          <w:iCs/>
          <w:sz w:val="20"/>
          <w:szCs w:val="20"/>
          <w:lang w:val="en-GB" w:eastAsia="en-GB"/>
        </w:rPr>
        <w:t>27</w:t>
      </w:r>
      <w:r w:rsidR="00684DA2" w:rsidRPr="00597FA5">
        <w:rPr>
          <w:rFonts w:ascii="Arial" w:eastAsia="Times New Roman" w:hAnsi="Arial" w:cs="Arial"/>
          <w:iCs/>
          <w:sz w:val="20"/>
          <w:szCs w:val="20"/>
          <w:lang w:val="en-GB" w:eastAsia="en-GB"/>
        </w:rPr>
        <w:t xml:space="preserve"> </w:t>
      </w:r>
      <w:r w:rsidRPr="00597FA5">
        <w:rPr>
          <w:rFonts w:ascii="Arial" w:eastAsia="Times New Roman" w:hAnsi="Arial" w:cs="Arial"/>
          <w:iCs/>
          <w:sz w:val="20"/>
          <w:szCs w:val="20"/>
          <w:lang w:val="en-GB" w:eastAsia="en-GB"/>
        </w:rPr>
        <w:t xml:space="preserve">months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41DE6373" w14:textId="77777777" w:rsidR="00CB2A59" w:rsidRDefault="00CB2A59" w:rsidP="000D22B2">
      <w:pPr>
        <w:suppressAutoHyphens w:val="0"/>
        <w:rPr>
          <w:rFonts w:cs="Arial"/>
          <w:sz w:val="20"/>
          <w:szCs w:val="20"/>
          <w:lang w:val="en-GB"/>
        </w:rPr>
      </w:pPr>
    </w:p>
    <w:p w14:paraId="1D7B2B34" w14:textId="77777777" w:rsidR="00DC51FA" w:rsidRDefault="00DC51FA" w:rsidP="000D22B2">
      <w:pPr>
        <w:suppressAutoHyphens w:val="0"/>
        <w:rPr>
          <w:rFonts w:cs="Arial"/>
          <w:sz w:val="20"/>
          <w:szCs w:val="20"/>
          <w:lang w:val="en-GB"/>
        </w:rPr>
      </w:pPr>
    </w:p>
    <w:p w14:paraId="60A19EDB" w14:textId="391F21F4" w:rsidR="00CB2A59" w:rsidRPr="00DC51FA" w:rsidRDefault="00CB2A59" w:rsidP="00565C3E">
      <w:pPr>
        <w:pStyle w:val="Paragraphedeliste"/>
        <w:numPr>
          <w:ilvl w:val="0"/>
          <w:numId w:val="30"/>
        </w:numPr>
        <w:shd w:val="clear" w:color="auto" w:fill="FFFFFF" w:themeFill="background1"/>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6075B842" w14:textId="77777777" w:rsidR="00CB2A59" w:rsidRDefault="00CB2A59" w:rsidP="000E5B1B">
      <w:pPr>
        <w:shd w:val="clear" w:color="auto" w:fill="FFFFFF" w:themeFill="background1"/>
        <w:suppressAutoHyphens w:val="0"/>
        <w:spacing w:line="240" w:lineRule="auto"/>
        <w:jc w:val="both"/>
        <w:rPr>
          <w:rFonts w:ascii="Arial" w:eastAsia="Times New Roman" w:hAnsi="Arial" w:cs="Arial"/>
          <w:iCs/>
          <w:sz w:val="20"/>
          <w:szCs w:val="20"/>
          <w:lang w:val="en-GB" w:eastAsia="en-GB"/>
        </w:rPr>
      </w:pPr>
    </w:p>
    <w:p w14:paraId="705D3B2A" w14:textId="77777777" w:rsidR="001516B2" w:rsidRPr="001516B2" w:rsidRDefault="001516B2" w:rsidP="00565C3E">
      <w:pPr>
        <w:numPr>
          <w:ilvl w:val="0"/>
          <w:numId w:val="18"/>
        </w:numPr>
        <w:shd w:val="clear" w:color="auto" w:fill="FFFFFF" w:themeFill="background1"/>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black rats (</w:t>
      </w:r>
      <w:r w:rsidRPr="000D22B2">
        <w:rPr>
          <w:rFonts w:ascii="Arial" w:eastAsia="Times New Roman" w:hAnsi="Arial" w:cs="Arial"/>
          <w:i/>
          <w:iCs/>
          <w:sz w:val="20"/>
          <w:szCs w:val="20"/>
          <w:lang w:val="en-GB" w:eastAsia="en-GB"/>
        </w:rPr>
        <w:t>Rattus rattus</w:t>
      </w:r>
      <w:r w:rsidRPr="001516B2">
        <w:rPr>
          <w:rFonts w:ascii="Arial" w:eastAsia="Times New Roman" w:hAnsi="Arial" w:cs="Arial"/>
          <w:iCs/>
          <w:sz w:val="20"/>
          <w:szCs w:val="20"/>
          <w:lang w:val="en-GB" w:eastAsia="en-GB"/>
        </w:rPr>
        <w:t xml:space="preserve">), with exposure to a 59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43B3B6F0" w14:textId="5CA50874" w:rsidR="001516B2" w:rsidRDefault="001516B2" w:rsidP="00565C3E">
      <w:pPr>
        <w:numPr>
          <w:ilvl w:val="0"/>
          <w:numId w:val="18"/>
        </w:numPr>
        <w:shd w:val="clear" w:color="auto" w:fill="FFFFFF" w:themeFill="background1"/>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brown rats (</w:t>
      </w:r>
      <w:r w:rsidRPr="000D22B2">
        <w:rPr>
          <w:rFonts w:ascii="Arial" w:eastAsia="Times New Roman" w:hAnsi="Arial" w:cs="Arial"/>
          <w:i/>
          <w:iCs/>
          <w:sz w:val="20"/>
          <w:szCs w:val="20"/>
          <w:lang w:val="en-GB" w:eastAsia="en-GB"/>
        </w:rPr>
        <w:t>Rattus norvegicus</w:t>
      </w:r>
      <w:r w:rsidRPr="001516B2">
        <w:rPr>
          <w:rFonts w:ascii="Arial" w:eastAsia="Times New Roman" w:hAnsi="Arial" w:cs="Arial"/>
          <w:iCs/>
          <w:sz w:val="20"/>
          <w:szCs w:val="20"/>
          <w:lang w:val="en-GB" w:eastAsia="en-GB"/>
        </w:rPr>
        <w:t xml:space="preserve">), with exposure to a 58 months aged formulation </w:t>
      </w:r>
      <w:r w:rsidRPr="000D22B2">
        <w:rPr>
          <w:rFonts w:ascii="Arial" w:eastAsia="Times New Roman" w:hAnsi="Arial" w:cs="Arial"/>
          <w:b/>
          <w:iCs/>
          <w:sz w:val="20"/>
          <w:szCs w:val="20"/>
          <w:lang w:val="en-GB" w:eastAsia="en-GB"/>
        </w:rPr>
        <w:t>FANGA B+ RONGEUR</w:t>
      </w:r>
      <w:r w:rsidRPr="001516B2">
        <w:rPr>
          <w:rFonts w:ascii="Arial" w:eastAsia="Times New Roman" w:hAnsi="Arial" w:cs="Arial"/>
          <w:iCs/>
          <w:sz w:val="20"/>
          <w:szCs w:val="20"/>
          <w:lang w:val="en-GB" w:eastAsia="en-GB"/>
        </w:rPr>
        <w:t xml:space="preserve"> (0.001 % w/w brodifacoum).</w:t>
      </w:r>
    </w:p>
    <w:p w14:paraId="42422AA6" w14:textId="77777777" w:rsidR="000E5B1B" w:rsidRPr="000E5B1B" w:rsidRDefault="000E5B1B" w:rsidP="000E5B1B">
      <w:pPr>
        <w:suppressAutoHyphens w:val="0"/>
        <w:rPr>
          <w:rFonts w:cs="Arial"/>
          <w:sz w:val="20"/>
          <w:szCs w:val="20"/>
          <w:lang w:val="en-GB"/>
        </w:rPr>
      </w:pPr>
    </w:p>
    <w:p w14:paraId="0E11EEC8" w14:textId="77777777" w:rsidR="008F2FBF" w:rsidRPr="000E5B1B" w:rsidRDefault="008F2FBF" w:rsidP="000E5B1B">
      <w:pPr>
        <w:suppressAutoHyphens w:val="0"/>
        <w:rPr>
          <w:rFonts w:cs="Arial"/>
          <w:sz w:val="20"/>
          <w:szCs w:val="20"/>
          <w:lang w:val="en-GB"/>
        </w:rPr>
      </w:pPr>
    </w:p>
    <w:p w14:paraId="0CA15A2C" w14:textId="7B7F423E" w:rsidR="008F2FBF" w:rsidRDefault="008F2FBF" w:rsidP="008F2FBF">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Pr>
          <w:rFonts w:ascii="Arial" w:hAnsi="Arial" w:cs="Arial"/>
          <w:b/>
          <w:szCs w:val="22"/>
          <w:u w:val="single"/>
          <w:lang w:val="en-GB"/>
        </w:rPr>
        <w:t>Renewal</w:t>
      </w:r>
      <w:r w:rsidRPr="00DC51FA">
        <w:rPr>
          <w:rFonts w:ascii="Arial" w:hAnsi="Arial" w:cs="Arial"/>
          <w:b/>
          <w:szCs w:val="22"/>
          <w:u w:val="single"/>
          <w:lang w:val="en-GB"/>
        </w:rPr>
        <w:t xml:space="preserve"> </w:t>
      </w:r>
      <w:r w:rsidR="000E5B1B">
        <w:rPr>
          <w:rFonts w:ascii="Arial" w:hAnsi="Arial" w:cs="Arial"/>
          <w:b/>
          <w:szCs w:val="22"/>
          <w:u w:val="single"/>
          <w:lang w:val="en-GB"/>
        </w:rPr>
        <w:t>application</w:t>
      </w:r>
      <w:r w:rsidRPr="00DC51FA">
        <w:rPr>
          <w:rFonts w:ascii="Arial" w:hAnsi="Arial" w:cs="Arial"/>
          <w:b/>
          <w:szCs w:val="22"/>
          <w:u w:val="single"/>
          <w:lang w:val="en-GB"/>
        </w:rPr>
        <w:t>– 201</w:t>
      </w:r>
      <w:r w:rsidR="00A978A3">
        <w:rPr>
          <w:rFonts w:ascii="Arial" w:hAnsi="Arial" w:cs="Arial"/>
          <w:b/>
          <w:szCs w:val="22"/>
          <w:u w:val="single"/>
          <w:lang w:val="en-GB"/>
        </w:rPr>
        <w:t>9</w:t>
      </w:r>
      <w:r w:rsidRPr="00DC51FA">
        <w:rPr>
          <w:rFonts w:ascii="Arial" w:hAnsi="Arial" w:cs="Arial"/>
          <w:b/>
          <w:szCs w:val="22"/>
          <w:u w:val="single"/>
          <w:lang w:val="en-GB"/>
        </w:rPr>
        <w:t>:</w:t>
      </w:r>
    </w:p>
    <w:p w14:paraId="19A88DD3" w14:textId="77777777" w:rsidR="000E5B1B" w:rsidRPr="008B0326" w:rsidRDefault="000E5B1B" w:rsidP="008B0326">
      <w:pPr>
        <w:shd w:val="clear" w:color="auto" w:fill="D9D9D9" w:themeFill="background1" w:themeFillShade="D9"/>
        <w:suppressAutoHyphens w:val="0"/>
        <w:rPr>
          <w:rFonts w:ascii="Arial" w:hAnsi="Arial" w:cs="Arial"/>
          <w:b/>
          <w:szCs w:val="22"/>
          <w:u w:val="single"/>
          <w:lang w:val="en-GB"/>
        </w:rPr>
      </w:pPr>
    </w:p>
    <w:p w14:paraId="64DBEEF0" w14:textId="374C9D1E" w:rsidR="008F2FBF" w:rsidRPr="001516B2" w:rsidRDefault="008F2FBF" w:rsidP="008F2FBF">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 xml:space="preserve">A field test was carried out with </w:t>
      </w:r>
      <w:r>
        <w:rPr>
          <w:rFonts w:ascii="Arial" w:eastAsia="Times New Roman" w:hAnsi="Arial" w:cs="Arial"/>
          <w:iCs/>
          <w:sz w:val="20"/>
          <w:szCs w:val="20"/>
          <w:lang w:val="en-GB" w:eastAsia="en-GB"/>
        </w:rPr>
        <w:t>mice</w:t>
      </w:r>
      <w:r w:rsidRPr="001516B2">
        <w:rPr>
          <w:rFonts w:ascii="Arial" w:eastAsia="Times New Roman" w:hAnsi="Arial" w:cs="Arial"/>
          <w:iCs/>
          <w:sz w:val="20"/>
          <w:szCs w:val="20"/>
          <w:lang w:val="en-GB" w:eastAsia="en-GB"/>
        </w:rPr>
        <w:t xml:space="preserve"> (</w:t>
      </w:r>
      <w:r>
        <w:rPr>
          <w:rFonts w:ascii="Arial" w:eastAsia="Times New Roman" w:hAnsi="Arial" w:cs="Arial"/>
          <w:i/>
          <w:iCs/>
          <w:sz w:val="20"/>
          <w:szCs w:val="20"/>
          <w:lang w:val="en-GB" w:eastAsia="en-GB"/>
        </w:rPr>
        <w:t>Mus musculus</w:t>
      </w:r>
      <w:r w:rsidRPr="001516B2">
        <w:rPr>
          <w:rFonts w:ascii="Arial" w:eastAsia="Times New Roman" w:hAnsi="Arial" w:cs="Arial"/>
          <w:iCs/>
          <w:sz w:val="20"/>
          <w:szCs w:val="20"/>
          <w:lang w:val="en-GB" w:eastAsia="en-GB"/>
        </w:rPr>
        <w:t>), with exposure to a 5</w:t>
      </w:r>
      <w:r w:rsidR="00BE63B5">
        <w:rPr>
          <w:rFonts w:ascii="Arial" w:eastAsia="Times New Roman" w:hAnsi="Arial" w:cs="Arial"/>
          <w:iCs/>
          <w:sz w:val="20"/>
          <w:szCs w:val="20"/>
          <w:lang w:val="en-GB" w:eastAsia="en-GB"/>
        </w:rPr>
        <w:t>3</w:t>
      </w:r>
      <w:r w:rsidRPr="001516B2">
        <w:rPr>
          <w:rFonts w:ascii="Arial" w:eastAsia="Times New Roman" w:hAnsi="Arial" w:cs="Arial"/>
          <w:iCs/>
          <w:sz w:val="20"/>
          <w:szCs w:val="20"/>
          <w:lang w:val="en-GB" w:eastAsia="en-GB"/>
        </w:rPr>
        <w:t xml:space="preserve">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607DF89E" w14:textId="285EA96C" w:rsidR="009E4B7C" w:rsidRDefault="009E4B7C" w:rsidP="00D72F55">
      <w:pPr>
        <w:spacing w:line="240" w:lineRule="auto"/>
        <w:rPr>
          <w:rFonts w:ascii="Arial" w:hAnsi="Arial" w:cs="Arial"/>
          <w:b/>
          <w:sz w:val="20"/>
          <w:szCs w:val="20"/>
          <w:u w:val="single"/>
          <w:shd w:val="clear" w:color="auto" w:fill="00FFFF"/>
          <w:lang w:val="en-GB"/>
        </w:rPr>
      </w:pPr>
    </w:p>
    <w:p w14:paraId="52966A8D" w14:textId="77777777" w:rsidR="008F2FBF" w:rsidRPr="00597FA5" w:rsidRDefault="008F2FBF" w:rsidP="00D72F55">
      <w:pPr>
        <w:spacing w:line="240" w:lineRule="auto"/>
        <w:rPr>
          <w:rFonts w:ascii="Arial" w:hAnsi="Arial" w:cs="Arial"/>
          <w:b/>
          <w:sz w:val="20"/>
          <w:szCs w:val="20"/>
          <w:u w:val="single"/>
          <w:shd w:val="clear" w:color="auto" w:fill="00FFFF"/>
          <w:lang w:val="en-GB"/>
        </w:rPr>
      </w:pPr>
    </w:p>
    <w:p w14:paraId="5BB7A0A9" w14:textId="77777777" w:rsidR="009E4B7C" w:rsidRPr="00597FA5" w:rsidRDefault="009E4B7C" w:rsidP="00D72F55">
      <w:pPr>
        <w:spacing w:line="240" w:lineRule="auto"/>
        <w:rPr>
          <w:rFonts w:ascii="Arial" w:hAnsi="Arial" w:cs="Arial"/>
          <w:bCs/>
          <w:sz w:val="20"/>
          <w:szCs w:val="20"/>
          <w:lang w:val="en-US"/>
        </w:rPr>
      </w:pPr>
      <w:r w:rsidRPr="00597FA5">
        <w:rPr>
          <w:rFonts w:ascii="Arial" w:hAnsi="Arial" w:cs="Arial"/>
          <w:b/>
          <w:sz w:val="20"/>
          <w:szCs w:val="20"/>
          <w:u w:val="single"/>
          <w:lang w:val="en-GB"/>
        </w:rPr>
        <w:t>Toxicology data</w:t>
      </w:r>
    </w:p>
    <w:p w14:paraId="2E9B5660"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Cs/>
          <w:sz w:val="20"/>
          <w:szCs w:val="20"/>
          <w:lang w:val="en-US"/>
        </w:rPr>
        <w:t xml:space="preserve">The applicant submitted new toxicological data on active substance and studies for the product (see corresponding sections). A new </w:t>
      </w:r>
      <w:r w:rsidRPr="00D72F55">
        <w:rPr>
          <w:rFonts w:ascii="Arial" w:hAnsi="Arial" w:cs="Arial"/>
          <w:sz w:val="20"/>
          <w:szCs w:val="20"/>
          <w:lang w:val="en-GB"/>
        </w:rPr>
        <w:t>percutaneous absorption study (</w:t>
      </w:r>
      <w:r w:rsidRPr="00D72F55">
        <w:rPr>
          <w:rFonts w:ascii="Arial" w:hAnsi="Arial" w:cs="Arial"/>
          <w:i/>
          <w:sz w:val="20"/>
          <w:szCs w:val="20"/>
          <w:lang w:val="en-GB"/>
        </w:rPr>
        <w:t>in vitro</w:t>
      </w:r>
      <w:r w:rsidRPr="00D72F55">
        <w:rPr>
          <w:rFonts w:ascii="Arial" w:hAnsi="Arial" w:cs="Arial"/>
          <w:sz w:val="20"/>
          <w:szCs w:val="20"/>
          <w:lang w:val="en-GB"/>
        </w:rPr>
        <w:t>) has been submitted by TRIPLAN for difenacoum and results were extrapolated to brodifacoum</w:t>
      </w:r>
      <w:r w:rsidRPr="00D72F55">
        <w:rPr>
          <w:rFonts w:ascii="Arial" w:hAnsi="Arial" w:cs="Arial"/>
          <w:bCs/>
          <w:sz w:val="20"/>
          <w:szCs w:val="20"/>
          <w:lang w:val="en-US"/>
        </w:rPr>
        <w:t>.</w:t>
      </w:r>
    </w:p>
    <w:p w14:paraId="184D78B2" w14:textId="77777777" w:rsidR="009E4B7C" w:rsidRPr="00D72F55" w:rsidRDefault="009E4B7C" w:rsidP="00D72F55">
      <w:pPr>
        <w:spacing w:line="240" w:lineRule="auto"/>
        <w:rPr>
          <w:rFonts w:ascii="Arial" w:hAnsi="Arial" w:cs="Arial"/>
          <w:b/>
          <w:sz w:val="20"/>
          <w:szCs w:val="20"/>
          <w:lang w:val="en-GB"/>
        </w:rPr>
      </w:pPr>
    </w:p>
    <w:p w14:paraId="6F1BF3A4"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Residue data</w:t>
      </w:r>
    </w:p>
    <w:p w14:paraId="1E5ED683"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sz w:val="20"/>
          <w:szCs w:val="20"/>
        </w:rPr>
        <w:t>No new study has been submitted for the biocidal product authorisation.</w:t>
      </w:r>
    </w:p>
    <w:p w14:paraId="375823DA" w14:textId="77777777" w:rsidR="009E4B7C" w:rsidRPr="00D72F55" w:rsidRDefault="009E4B7C" w:rsidP="00D72F55">
      <w:pPr>
        <w:spacing w:line="240" w:lineRule="auto"/>
        <w:rPr>
          <w:rFonts w:ascii="Arial" w:hAnsi="Arial" w:cs="Arial"/>
          <w:b/>
          <w:sz w:val="20"/>
          <w:szCs w:val="20"/>
          <w:lang w:val="en-GB"/>
        </w:rPr>
      </w:pPr>
    </w:p>
    <w:p w14:paraId="4B6427E1"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Ecotoxicology data</w:t>
      </w:r>
    </w:p>
    <w:p w14:paraId="5C5AB9B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rPr>
        <w:t>No new study has been submitted for the biocidal product authorisation.</w:t>
      </w:r>
    </w:p>
    <w:p w14:paraId="1F94105B" w14:textId="77777777" w:rsidR="009E4B7C" w:rsidRPr="00D72F55" w:rsidRDefault="009E4B7C" w:rsidP="00D72F55">
      <w:pPr>
        <w:spacing w:line="240" w:lineRule="auto"/>
        <w:rPr>
          <w:rFonts w:ascii="Arial" w:hAnsi="Arial" w:cs="Arial"/>
          <w:sz w:val="20"/>
          <w:szCs w:val="20"/>
          <w:lang w:val="en-GB"/>
        </w:rPr>
      </w:pPr>
    </w:p>
    <w:p w14:paraId="0E44293C" w14:textId="77777777" w:rsidR="009E4B7C" w:rsidRPr="00D72F55" w:rsidRDefault="009E4B7C" w:rsidP="00D72F55">
      <w:pPr>
        <w:pStyle w:val="Titre3"/>
        <w:spacing w:before="0" w:after="0"/>
        <w:rPr>
          <w:sz w:val="20"/>
          <w:szCs w:val="20"/>
          <w:lang w:val="en-US"/>
        </w:rPr>
      </w:pPr>
      <w:bookmarkStart w:id="15" w:name="_Toc883871"/>
      <w:r w:rsidRPr="00D72F55">
        <w:rPr>
          <w:sz w:val="20"/>
          <w:szCs w:val="20"/>
        </w:rPr>
        <w:t>Access to documentation</w:t>
      </w:r>
      <w:bookmarkEnd w:id="15"/>
    </w:p>
    <w:p w14:paraId="7E09957A" w14:textId="77777777" w:rsidR="008B0326" w:rsidRDefault="008B0326" w:rsidP="00D72F55">
      <w:pPr>
        <w:autoSpaceDE w:val="0"/>
        <w:spacing w:line="240" w:lineRule="auto"/>
        <w:jc w:val="both"/>
        <w:rPr>
          <w:rFonts w:ascii="Arial" w:hAnsi="Arial" w:cs="Arial"/>
          <w:sz w:val="20"/>
          <w:szCs w:val="20"/>
          <w:lang w:val="en-US"/>
        </w:rPr>
      </w:pPr>
    </w:p>
    <w:p w14:paraId="67EEA2C9" w14:textId="325B9255"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sz w:val="20"/>
          <w:szCs w:val="20"/>
          <w:lang w:val="en-US"/>
        </w:rPr>
        <w:t>As stated in the letter of access granted by Activa to Triplan:</w:t>
      </w:r>
    </w:p>
    <w:p w14:paraId="48E7D781"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w:t>
      </w:r>
      <w:r w:rsidRPr="00D72F55">
        <w:rPr>
          <w:rFonts w:ascii="Arial" w:hAnsi="Arial" w:cs="Arial"/>
          <w:i/>
          <w:sz w:val="20"/>
          <w:szCs w:val="20"/>
          <w:lang w:val="en-US"/>
        </w:rPr>
        <w:lastRenderedPageBreak/>
        <w:t xml:space="preserve">Difenacoum Task Force (composed by: Activa/Tezza S.r.l and Pelgar International Ltd) for Annex I listing to RMS ltaly </w:t>
      </w:r>
      <w:r w:rsidRPr="00D72F55">
        <w:rPr>
          <w:rFonts w:ascii="Arial" w:hAnsi="Arial" w:cs="Arial"/>
          <w:b/>
          <w:bCs/>
          <w:i/>
          <w:sz w:val="20"/>
          <w:szCs w:val="20"/>
          <w:lang w:val="en-US"/>
        </w:rPr>
        <w:t xml:space="preserve">authorises </w:t>
      </w:r>
      <w:r w:rsidRPr="00D72F55">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D72F55">
        <w:rPr>
          <w:rFonts w:ascii="Arial" w:hAnsi="Arial" w:cs="Arial"/>
          <w:b/>
          <w:bCs/>
          <w:i/>
          <w:sz w:val="20"/>
          <w:szCs w:val="20"/>
          <w:lang w:val="en-US"/>
        </w:rPr>
        <w:t xml:space="preserve">FANGA B+ RONGEUR </w:t>
      </w:r>
      <w:r w:rsidRPr="00D72F55">
        <w:rPr>
          <w:rFonts w:ascii="Arial" w:hAnsi="Arial" w:cs="Arial"/>
          <w:i/>
          <w:sz w:val="20"/>
          <w:szCs w:val="20"/>
          <w:lang w:val="en-US"/>
        </w:rPr>
        <w:t>(PT14).</w:t>
      </w:r>
    </w:p>
    <w:p w14:paraId="01434B94" w14:textId="77777777" w:rsidR="009E4B7C" w:rsidRPr="00D72F55" w:rsidRDefault="009E4B7C" w:rsidP="00D72F55">
      <w:pPr>
        <w:autoSpaceDE w:val="0"/>
        <w:spacing w:line="240" w:lineRule="auto"/>
        <w:jc w:val="both"/>
        <w:rPr>
          <w:rFonts w:ascii="Arial" w:hAnsi="Arial" w:cs="Arial"/>
          <w:i/>
          <w:sz w:val="20"/>
          <w:szCs w:val="20"/>
          <w:lang w:val="en-US"/>
        </w:rPr>
      </w:pPr>
    </w:p>
    <w:p w14:paraId="0DB72CD5" w14:textId="7B98D1E0" w:rsidR="009E4B7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Please refer to the L</w:t>
      </w:r>
      <w:r w:rsidR="00E95920" w:rsidRPr="00D72F55">
        <w:rPr>
          <w:rFonts w:ascii="Arial" w:hAnsi="Arial" w:cs="Arial"/>
          <w:sz w:val="20"/>
          <w:szCs w:val="20"/>
          <w:lang w:val="en-US"/>
        </w:rPr>
        <w:t xml:space="preserve">etter of </w:t>
      </w:r>
      <w:r w:rsidR="00141642" w:rsidRPr="00D72F55">
        <w:rPr>
          <w:rFonts w:ascii="Arial" w:hAnsi="Arial" w:cs="Arial"/>
          <w:sz w:val="20"/>
          <w:szCs w:val="20"/>
          <w:lang w:val="en-US"/>
        </w:rPr>
        <w:t>access</w:t>
      </w:r>
      <w:r w:rsidR="00E95920" w:rsidRPr="00D72F55">
        <w:rPr>
          <w:rFonts w:ascii="Arial" w:hAnsi="Arial" w:cs="Arial"/>
          <w:sz w:val="20"/>
          <w:szCs w:val="20"/>
          <w:lang w:val="en-US"/>
        </w:rPr>
        <w:t xml:space="preserve"> </w:t>
      </w:r>
      <w:r w:rsidRPr="00D72F55">
        <w:rPr>
          <w:rFonts w:ascii="Arial" w:hAnsi="Arial" w:cs="Arial"/>
          <w:sz w:val="20"/>
          <w:szCs w:val="20"/>
          <w:lang w:val="en-US"/>
        </w:rPr>
        <w:t>for the complete list of studies for which access has been granted.</w:t>
      </w:r>
    </w:p>
    <w:p w14:paraId="30B87630" w14:textId="77777777" w:rsidR="00F5723F" w:rsidRDefault="00F5723F" w:rsidP="00D72F55">
      <w:pPr>
        <w:spacing w:line="240" w:lineRule="auto"/>
        <w:rPr>
          <w:rFonts w:ascii="Arial" w:hAnsi="Arial" w:cs="Arial"/>
          <w:sz w:val="20"/>
          <w:szCs w:val="20"/>
          <w:lang w:val="en-US"/>
        </w:rPr>
      </w:pPr>
    </w:p>
    <w:p w14:paraId="410D8C7F" w14:textId="185CE639" w:rsidR="00F5723F" w:rsidRPr="00EE287C" w:rsidRDefault="00F5723F" w:rsidP="00F5723F">
      <w:pPr>
        <w:numPr>
          <w:ilvl w:val="0"/>
          <w:numId w:val="36"/>
        </w:numPr>
        <w:shd w:val="clear" w:color="auto" w:fill="D9D9D9"/>
        <w:suppressAutoHyphens w:val="0"/>
        <w:rPr>
          <w:rFonts w:ascii="Arial" w:hAnsi="Arial" w:cs="Arial"/>
          <w:b/>
          <w:u w:val="single"/>
          <w:lang w:val="en-GB"/>
        </w:rPr>
      </w:pPr>
      <w:r w:rsidRPr="00EE287C">
        <w:rPr>
          <w:rFonts w:ascii="Arial" w:hAnsi="Arial" w:cs="Arial"/>
          <w:b/>
          <w:u w:val="single"/>
          <w:lang w:val="en-GB"/>
        </w:rPr>
        <w:t>Renewal</w:t>
      </w:r>
      <w:r w:rsidR="008B0326" w:rsidRPr="00EE287C">
        <w:rPr>
          <w:rFonts w:ascii="Arial" w:hAnsi="Arial" w:cs="Arial"/>
          <w:b/>
          <w:u w:val="single"/>
          <w:lang w:val="en-GB"/>
        </w:rPr>
        <w:t xml:space="preserve"> application -</w:t>
      </w:r>
      <w:r w:rsidRPr="00EE287C">
        <w:rPr>
          <w:rFonts w:ascii="Arial" w:hAnsi="Arial" w:cs="Arial"/>
          <w:b/>
          <w:u w:val="single"/>
          <w:lang w:val="en-GB"/>
        </w:rPr>
        <w:t xml:space="preserve"> 201</w:t>
      </w:r>
      <w:r w:rsidR="00A978A3">
        <w:rPr>
          <w:rFonts w:ascii="Arial" w:hAnsi="Arial" w:cs="Arial"/>
          <w:b/>
          <w:u w:val="single"/>
          <w:lang w:val="en-GB"/>
        </w:rPr>
        <w:t>9</w:t>
      </w:r>
    </w:p>
    <w:p w14:paraId="2DBC6644" w14:textId="77777777" w:rsidR="008B0326" w:rsidRDefault="008B0326" w:rsidP="00565C3E">
      <w:pPr>
        <w:shd w:val="clear" w:color="auto" w:fill="FFFFFF" w:themeFill="background1"/>
        <w:autoSpaceDE w:val="0"/>
        <w:autoSpaceDN w:val="0"/>
        <w:adjustRightInd w:val="0"/>
        <w:spacing w:line="240" w:lineRule="auto"/>
        <w:jc w:val="both"/>
        <w:rPr>
          <w:rFonts w:ascii="Arial" w:eastAsia="Times New Roman" w:hAnsi="Arial" w:cs="Arial"/>
          <w:szCs w:val="22"/>
          <w:shd w:val="clear" w:color="auto" w:fill="D9D9D9"/>
          <w:lang w:val="en-GB"/>
        </w:rPr>
      </w:pPr>
    </w:p>
    <w:p w14:paraId="17A4D938" w14:textId="1D1A4291" w:rsidR="00F5723F" w:rsidRPr="00D72F55" w:rsidRDefault="00F5723F" w:rsidP="00D6013E">
      <w:pPr>
        <w:shd w:val="clear" w:color="auto" w:fill="D9D9D9"/>
        <w:autoSpaceDE w:val="0"/>
        <w:autoSpaceDN w:val="0"/>
        <w:adjustRightInd w:val="0"/>
        <w:spacing w:after="120" w:line="240" w:lineRule="auto"/>
        <w:jc w:val="both"/>
        <w:rPr>
          <w:rFonts w:ascii="Arial" w:hAnsi="Arial" w:cs="Arial"/>
          <w:i/>
          <w:sz w:val="20"/>
          <w:szCs w:val="20"/>
          <w:lang w:val="en-GB"/>
        </w:rPr>
      </w:pPr>
      <w:r w:rsidRPr="003F1F77">
        <w:rPr>
          <w:rFonts w:ascii="Arial" w:eastAsia="Times New Roman" w:hAnsi="Arial" w:cs="Arial"/>
          <w:szCs w:val="22"/>
          <w:shd w:val="clear" w:color="auto" w:fill="D9D9D9"/>
          <w:lang w:val="en-GB"/>
        </w:rPr>
        <w:t xml:space="preserve">For the renewal of </w:t>
      </w:r>
      <w:r>
        <w:rPr>
          <w:rFonts w:ascii="Arial" w:eastAsia="Times New Roman" w:hAnsi="Arial" w:cs="Arial"/>
          <w:szCs w:val="22"/>
          <w:shd w:val="clear" w:color="auto" w:fill="D9D9D9"/>
          <w:lang w:val="en-GB"/>
        </w:rPr>
        <w:t xml:space="preserve">the </w:t>
      </w:r>
      <w:r w:rsidRPr="003F1F77">
        <w:rPr>
          <w:rFonts w:ascii="Arial" w:eastAsia="Times New Roman" w:hAnsi="Arial" w:cs="Arial"/>
          <w:szCs w:val="22"/>
          <w:shd w:val="clear" w:color="auto" w:fill="D9D9D9"/>
          <w:lang w:val="en-GB"/>
        </w:rPr>
        <w:t>authorization</w:t>
      </w:r>
      <w:r>
        <w:rPr>
          <w:rFonts w:ascii="Arial" w:eastAsia="Times New Roman" w:hAnsi="Arial" w:cs="Arial"/>
          <w:szCs w:val="22"/>
          <w:shd w:val="clear" w:color="auto" w:fill="D9D9D9"/>
          <w:lang w:val="en-GB"/>
        </w:rPr>
        <w:t xml:space="preserve">, a </w:t>
      </w:r>
      <w:r>
        <w:rPr>
          <w:rFonts w:ascii="Arial" w:hAnsi="Arial" w:cs="Arial"/>
          <w:szCs w:val="22"/>
          <w:lang w:val="en-GB"/>
        </w:rPr>
        <w:t>LOA (02/2018) has been submitted by Activa to T</w:t>
      </w:r>
      <w:r w:rsidR="00D6013E">
        <w:rPr>
          <w:rFonts w:ascii="Arial" w:hAnsi="Arial" w:cs="Arial"/>
          <w:szCs w:val="22"/>
          <w:lang w:val="en-GB"/>
        </w:rPr>
        <w:t>RIPLAN</w:t>
      </w:r>
      <w:r>
        <w:rPr>
          <w:rFonts w:ascii="Arial" w:hAnsi="Arial" w:cs="Arial"/>
          <w:szCs w:val="22"/>
          <w:lang w:val="en-GB"/>
        </w:rPr>
        <w:t>.</w:t>
      </w:r>
    </w:p>
    <w:p w14:paraId="473FA678" w14:textId="5B39D83B" w:rsidR="009E4B7C" w:rsidRDefault="009E4B7C" w:rsidP="00D6013E">
      <w:pPr>
        <w:rPr>
          <w:lang w:val="en-GB"/>
        </w:rPr>
      </w:pPr>
    </w:p>
    <w:p w14:paraId="552929B9" w14:textId="77777777" w:rsidR="00D6013E" w:rsidRPr="00D72F55" w:rsidRDefault="00D6013E" w:rsidP="00D6013E">
      <w:pPr>
        <w:rPr>
          <w:lang w:val="en-GB"/>
        </w:rPr>
      </w:pPr>
    </w:p>
    <w:p w14:paraId="6FE22CAF" w14:textId="77777777" w:rsidR="009E4B7C" w:rsidRPr="00D72F55" w:rsidRDefault="009E4B7C" w:rsidP="00D72F55">
      <w:pPr>
        <w:pStyle w:val="Titre1"/>
        <w:spacing w:before="0" w:after="0"/>
        <w:rPr>
          <w:sz w:val="20"/>
          <w:szCs w:val="20"/>
          <w:lang w:val="en-US"/>
        </w:rPr>
      </w:pPr>
      <w:bookmarkStart w:id="16" w:name="_Toc883872"/>
      <w:r w:rsidRPr="00D72F55">
        <w:rPr>
          <w:sz w:val="20"/>
          <w:szCs w:val="20"/>
        </w:rPr>
        <w:t>Summary of the product assessment</w:t>
      </w:r>
      <w:bookmarkEnd w:id="16"/>
    </w:p>
    <w:p w14:paraId="52D92B10" w14:textId="77777777" w:rsidR="00E95920" w:rsidRPr="00D72F55" w:rsidRDefault="00E95920" w:rsidP="00D72F55">
      <w:pPr>
        <w:spacing w:line="240" w:lineRule="auto"/>
        <w:rPr>
          <w:rFonts w:ascii="Arial" w:hAnsi="Arial" w:cs="Arial"/>
          <w:sz w:val="20"/>
          <w:szCs w:val="20"/>
          <w:lang w:val="en-US"/>
        </w:rPr>
      </w:pPr>
    </w:p>
    <w:p w14:paraId="7055D775" w14:textId="77777777" w:rsidR="009E4B7C" w:rsidRPr="00D72F55"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The product is to be used in tamper-resistant bait boxes or covered bait stations.</w:t>
      </w:r>
    </w:p>
    <w:p w14:paraId="28378AC2" w14:textId="77777777" w:rsidR="009E4B7C"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75D2F3A3" w14:textId="77777777" w:rsidR="008C0655" w:rsidRPr="008C0655" w:rsidRDefault="008C0655" w:rsidP="00EE287C">
      <w:pPr>
        <w:spacing w:line="240" w:lineRule="auto"/>
        <w:jc w:val="both"/>
        <w:rPr>
          <w:rFonts w:ascii="Arial" w:hAnsi="Arial" w:cs="Arial"/>
          <w:sz w:val="20"/>
          <w:szCs w:val="20"/>
          <w:lang w:val="en-US"/>
        </w:rPr>
      </w:pPr>
    </w:p>
    <w:p w14:paraId="38D9B923" w14:textId="77777777" w:rsidR="009E4B7C" w:rsidRPr="00D72F55" w:rsidRDefault="009E4B7C" w:rsidP="00EE287C">
      <w:pPr>
        <w:spacing w:line="240" w:lineRule="auto"/>
        <w:jc w:val="both"/>
        <w:rPr>
          <w:rFonts w:ascii="Arial" w:hAnsi="Arial" w:cs="Arial"/>
          <w:sz w:val="20"/>
          <w:szCs w:val="20"/>
          <w:lang w:val="en-US"/>
        </w:rPr>
      </w:pPr>
      <w:r w:rsidRPr="00CC10AF">
        <w:rPr>
          <w:rFonts w:ascii="Arial" w:hAnsi="Arial" w:cs="Arial"/>
          <w:sz w:val="20"/>
          <w:szCs w:val="20"/>
          <w:lang w:val="en-US"/>
        </w:rPr>
        <w:t>”Covered bait stations” are meant to be devices with t</w:t>
      </w:r>
      <w:r w:rsidRPr="000B44E8">
        <w:rPr>
          <w:rFonts w:ascii="Arial" w:hAnsi="Arial" w:cs="Arial"/>
          <w:sz w:val="20"/>
          <w:szCs w:val="20"/>
          <w:lang w:val="en-US"/>
        </w:rPr>
        <w:t>he same level of security for the human beings and the environment than the security provided by tamper-resistant bait boxes, fastened to prevent any removal, made in order to avoid direct contact of the bait with the environment. This device must be desig</w:t>
      </w:r>
      <w:r w:rsidRPr="00D72F55">
        <w:rPr>
          <w:rFonts w:ascii="Arial" w:hAnsi="Arial" w:cs="Arial"/>
          <w:sz w:val="20"/>
          <w:szCs w:val="20"/>
          <w:lang w:val="en-US"/>
        </w:rPr>
        <w:t>ned to keep baits out of reach of the general public and non-target animals, and to protect the bait from bad weather</w:t>
      </w:r>
      <w:r w:rsidR="00E95920" w:rsidRPr="00D72F55">
        <w:rPr>
          <w:rFonts w:ascii="Arial" w:hAnsi="Arial" w:cs="Arial"/>
          <w:sz w:val="20"/>
          <w:szCs w:val="20"/>
          <w:lang w:val="en-US"/>
        </w:rPr>
        <w:t>.</w:t>
      </w:r>
    </w:p>
    <w:p w14:paraId="13A0568C" w14:textId="77777777" w:rsidR="00E95920" w:rsidRPr="00D72F55" w:rsidRDefault="00E95920" w:rsidP="00EE287C">
      <w:pPr>
        <w:spacing w:line="240" w:lineRule="auto"/>
        <w:jc w:val="both"/>
        <w:rPr>
          <w:rFonts w:ascii="Arial" w:hAnsi="Arial" w:cs="Arial"/>
          <w:sz w:val="20"/>
          <w:szCs w:val="20"/>
          <w:lang w:val="en-US"/>
        </w:rPr>
      </w:pPr>
    </w:p>
    <w:p w14:paraId="092502BE" w14:textId="77777777" w:rsidR="009E4B7C" w:rsidRPr="00D72F55" w:rsidRDefault="009E4B7C" w:rsidP="00EE287C">
      <w:pPr>
        <w:spacing w:line="240" w:lineRule="auto"/>
        <w:jc w:val="both"/>
        <w:rPr>
          <w:rFonts w:ascii="Arial" w:hAnsi="Arial" w:cs="Arial"/>
          <w:sz w:val="20"/>
          <w:szCs w:val="20"/>
          <w:lang w:val="en-US"/>
        </w:rPr>
      </w:pPr>
      <w:r w:rsidRPr="00D72F55">
        <w:rPr>
          <w:rFonts w:ascii="Arial" w:hAnsi="Arial" w:cs="Arial"/>
          <w:sz w:val="20"/>
          <w:szCs w:val="20"/>
          <w:lang w:val="en-US"/>
        </w:rPr>
        <w:t>It is considered that professional users only (on the contrary to the general public) are able to design such covered bait stations.</w:t>
      </w:r>
    </w:p>
    <w:p w14:paraId="6BE6EA3E" w14:textId="77777777" w:rsidR="009E4B7C" w:rsidRPr="00D72F55" w:rsidRDefault="009E4B7C" w:rsidP="00D72F55">
      <w:pPr>
        <w:spacing w:line="240" w:lineRule="auto"/>
        <w:rPr>
          <w:rFonts w:ascii="Arial" w:hAnsi="Arial" w:cs="Arial"/>
          <w:sz w:val="20"/>
          <w:szCs w:val="20"/>
          <w:lang w:val="en-US"/>
        </w:rPr>
      </w:pPr>
    </w:p>
    <w:p w14:paraId="14B547B5" w14:textId="77777777" w:rsidR="009E4B7C" w:rsidRPr="00D72F55" w:rsidRDefault="009E4B7C" w:rsidP="00D72F55">
      <w:pPr>
        <w:pStyle w:val="Titre2"/>
        <w:spacing w:before="0" w:after="0"/>
        <w:rPr>
          <w:sz w:val="20"/>
          <w:szCs w:val="20"/>
        </w:rPr>
      </w:pPr>
      <w:bookmarkStart w:id="17" w:name="_Toc883873"/>
      <w:r w:rsidRPr="00D72F55">
        <w:rPr>
          <w:sz w:val="20"/>
          <w:szCs w:val="20"/>
        </w:rPr>
        <w:t>Identity related issues</w:t>
      </w:r>
      <w:bookmarkEnd w:id="17"/>
    </w:p>
    <w:p w14:paraId="098CB5E9"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The source of the active substance used in the biocidal product FANGA B+ RONGEUR is ACTIVA, source not used for annex I inclusion. According to the combined CAR (2010),the technical equivalence between Pelgar source and Activa source has been performed and accepted by Italy in August 2013 by IT. Ther</w:t>
      </w:r>
      <w:r w:rsidR="003D7CE2" w:rsidRPr="00D72F55">
        <w:rPr>
          <w:rFonts w:ascii="Arial" w:hAnsi="Arial" w:cs="Arial"/>
          <w:sz w:val="20"/>
          <w:szCs w:val="20"/>
          <w:lang w:val="en-US"/>
        </w:rPr>
        <w:t>e</w:t>
      </w:r>
      <w:r w:rsidRPr="00D72F55">
        <w:rPr>
          <w:rFonts w:ascii="Arial" w:hAnsi="Arial" w:cs="Arial"/>
          <w:sz w:val="20"/>
          <w:szCs w:val="20"/>
          <w:lang w:val="en-US"/>
        </w:rPr>
        <w:t>fore the source ACTIVA used for the biocidal product FANGA B+ RONGEUR is accepted. Refer to the confidential annex for more details.</w:t>
      </w:r>
    </w:p>
    <w:p w14:paraId="762B663C" w14:textId="77777777" w:rsidR="009E4B7C" w:rsidRPr="00D72F55" w:rsidRDefault="009E4B7C" w:rsidP="00D72F55">
      <w:pPr>
        <w:spacing w:line="240" w:lineRule="auto"/>
        <w:jc w:val="both"/>
        <w:rPr>
          <w:rFonts w:ascii="Arial" w:hAnsi="Arial" w:cs="Arial"/>
          <w:sz w:val="20"/>
          <w:szCs w:val="20"/>
          <w:lang w:val="en-US"/>
        </w:rPr>
      </w:pPr>
    </w:p>
    <w:p w14:paraId="79FE0DA5" w14:textId="77777777" w:rsidR="009E4B7C" w:rsidRPr="00D72F55" w:rsidRDefault="009E4B7C" w:rsidP="00D72F55">
      <w:pPr>
        <w:pStyle w:val="Titre2"/>
        <w:spacing w:before="0" w:after="0"/>
        <w:rPr>
          <w:sz w:val="20"/>
          <w:szCs w:val="20"/>
        </w:rPr>
      </w:pPr>
      <w:bookmarkStart w:id="18" w:name="_Toc883874"/>
      <w:r w:rsidRPr="00D72F55">
        <w:rPr>
          <w:sz w:val="20"/>
          <w:szCs w:val="20"/>
        </w:rPr>
        <w:t>Classification, labelling and packaging</w:t>
      </w:r>
      <w:bookmarkEnd w:id="18"/>
      <w:r w:rsidRPr="00D72F55">
        <w:rPr>
          <w:sz w:val="20"/>
          <w:szCs w:val="20"/>
        </w:rPr>
        <w:t xml:space="preserve"> </w:t>
      </w:r>
    </w:p>
    <w:p w14:paraId="225E6AE7" w14:textId="77777777" w:rsidR="009E4B7C" w:rsidRPr="00D72F55" w:rsidRDefault="009E4B7C" w:rsidP="00D72F55">
      <w:pPr>
        <w:pStyle w:val="Titre3"/>
        <w:spacing w:before="0" w:after="0"/>
        <w:rPr>
          <w:i/>
          <w:sz w:val="20"/>
          <w:szCs w:val="20"/>
        </w:rPr>
      </w:pPr>
      <w:bookmarkStart w:id="19" w:name="_Toc883875"/>
      <w:r w:rsidRPr="00D72F55">
        <w:rPr>
          <w:sz w:val="20"/>
          <w:szCs w:val="20"/>
        </w:rPr>
        <w:t>Harmonised classification of the active substance</w:t>
      </w:r>
      <w:bookmarkEnd w:id="19"/>
    </w:p>
    <w:p w14:paraId="1B37F26B" w14:textId="77777777" w:rsidR="009E4B7C" w:rsidRPr="00D72F55" w:rsidRDefault="009E4B7C" w:rsidP="00EE287C">
      <w:pPr>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5700"/>
      </w:tblGrid>
      <w:tr w:rsidR="003E1176" w:rsidRPr="00D72F55" w14:paraId="72F556E8" w14:textId="77777777" w:rsidTr="00C908DA">
        <w:trPr>
          <w:trHeight w:val="347"/>
        </w:trPr>
        <w:tc>
          <w:tcPr>
            <w:tcW w:w="9386" w:type="dxa"/>
            <w:gridSpan w:val="3"/>
            <w:shd w:val="clear" w:color="auto" w:fill="auto"/>
          </w:tcPr>
          <w:p w14:paraId="4C5BA5D2"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854C883" w14:textId="77777777" w:rsidTr="00C908DA">
        <w:trPr>
          <w:trHeight w:val="404"/>
        </w:trPr>
        <w:tc>
          <w:tcPr>
            <w:tcW w:w="2552" w:type="dxa"/>
            <w:vMerge w:val="restart"/>
            <w:shd w:val="clear" w:color="auto" w:fill="auto"/>
          </w:tcPr>
          <w:p w14:paraId="4913F885"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834" w:type="dxa"/>
            <w:gridSpan w:val="2"/>
            <w:shd w:val="clear" w:color="auto" w:fill="auto"/>
          </w:tcPr>
          <w:p w14:paraId="1E31D21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Acute Tox. 1</w:t>
            </w:r>
          </w:p>
        </w:tc>
      </w:tr>
      <w:tr w:rsidR="003E1176" w:rsidRPr="00D72F55" w14:paraId="53211DDA" w14:textId="77777777" w:rsidTr="00C908DA">
        <w:trPr>
          <w:trHeight w:val="404"/>
        </w:trPr>
        <w:tc>
          <w:tcPr>
            <w:tcW w:w="2552" w:type="dxa"/>
            <w:vMerge/>
            <w:shd w:val="clear" w:color="auto" w:fill="auto"/>
          </w:tcPr>
          <w:p w14:paraId="679D50D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32F65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Acute Tox. 2</w:t>
            </w:r>
          </w:p>
        </w:tc>
      </w:tr>
      <w:tr w:rsidR="003E1176" w:rsidRPr="00D72F55" w14:paraId="1B51C284" w14:textId="77777777" w:rsidTr="00C908DA">
        <w:trPr>
          <w:trHeight w:val="404"/>
        </w:trPr>
        <w:tc>
          <w:tcPr>
            <w:tcW w:w="2552" w:type="dxa"/>
            <w:vMerge/>
            <w:shd w:val="clear" w:color="auto" w:fill="auto"/>
          </w:tcPr>
          <w:p w14:paraId="3883218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A99F52"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STOT RE 1</w:t>
            </w:r>
          </w:p>
        </w:tc>
      </w:tr>
      <w:tr w:rsidR="003E1176" w:rsidRPr="00D72F55" w14:paraId="47F88303" w14:textId="77777777" w:rsidTr="00C908DA">
        <w:trPr>
          <w:trHeight w:val="404"/>
        </w:trPr>
        <w:tc>
          <w:tcPr>
            <w:tcW w:w="2552" w:type="dxa"/>
            <w:vMerge/>
            <w:shd w:val="clear" w:color="auto" w:fill="auto"/>
          </w:tcPr>
          <w:p w14:paraId="2A9FFE7F"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56F31EFC"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Acute 1</w:t>
            </w:r>
          </w:p>
        </w:tc>
      </w:tr>
      <w:tr w:rsidR="003E1176" w:rsidRPr="00D72F55" w14:paraId="42C89385" w14:textId="77777777" w:rsidTr="00C908DA">
        <w:trPr>
          <w:trHeight w:val="404"/>
        </w:trPr>
        <w:tc>
          <w:tcPr>
            <w:tcW w:w="2552" w:type="dxa"/>
            <w:vMerge/>
            <w:shd w:val="clear" w:color="auto" w:fill="auto"/>
          </w:tcPr>
          <w:p w14:paraId="23C6DF49"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F70BB2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Chronic 1</w:t>
            </w:r>
          </w:p>
        </w:tc>
      </w:tr>
      <w:tr w:rsidR="003E1176" w:rsidRPr="00D72F55" w14:paraId="071020EA" w14:textId="77777777" w:rsidTr="00C908DA">
        <w:trPr>
          <w:trHeight w:val="72"/>
        </w:trPr>
        <w:tc>
          <w:tcPr>
            <w:tcW w:w="2552" w:type="dxa"/>
            <w:vMerge w:val="restart"/>
            <w:shd w:val="clear" w:color="auto" w:fill="auto"/>
          </w:tcPr>
          <w:p w14:paraId="23D032AE"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1134" w:type="dxa"/>
            <w:shd w:val="clear" w:color="auto" w:fill="auto"/>
          </w:tcPr>
          <w:p w14:paraId="0534FD21" w14:textId="77777777" w:rsidR="009E4B7C" w:rsidRPr="000B44E8" w:rsidRDefault="009E4B7C" w:rsidP="00CC10AF">
            <w:pPr>
              <w:autoSpaceDE w:val="0"/>
              <w:spacing w:line="240" w:lineRule="auto"/>
              <w:ind w:left="34"/>
              <w:rPr>
                <w:rFonts w:ascii="Arial" w:eastAsia="Times New Roman" w:hAnsi="Arial" w:cs="Arial"/>
                <w:sz w:val="20"/>
                <w:szCs w:val="20"/>
                <w:lang w:val="en-US"/>
              </w:rPr>
            </w:pPr>
            <w:r w:rsidRPr="00CC10AF">
              <w:rPr>
                <w:rFonts w:ascii="Arial" w:hAnsi="Arial" w:cs="Arial"/>
                <w:color w:val="000000"/>
                <w:sz w:val="20"/>
                <w:szCs w:val="20"/>
                <w:lang w:val="en-GB"/>
              </w:rPr>
              <w:t>H310</w:t>
            </w:r>
          </w:p>
        </w:tc>
        <w:tc>
          <w:tcPr>
            <w:tcW w:w="5700" w:type="dxa"/>
            <w:shd w:val="clear" w:color="auto" w:fill="auto"/>
          </w:tcPr>
          <w:p w14:paraId="5CDF8C24" w14:textId="77777777" w:rsidR="009E4B7C" w:rsidRPr="00D72F55" w:rsidRDefault="009E4B7C" w:rsidP="000B44E8">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Fatal in contact with skin.</w:t>
            </w:r>
          </w:p>
        </w:tc>
      </w:tr>
      <w:tr w:rsidR="003E1176" w:rsidRPr="00D72F55" w14:paraId="4C722313" w14:textId="77777777" w:rsidTr="00C908DA">
        <w:trPr>
          <w:trHeight w:val="72"/>
        </w:trPr>
        <w:tc>
          <w:tcPr>
            <w:tcW w:w="2552" w:type="dxa"/>
            <w:vMerge/>
            <w:shd w:val="clear" w:color="auto" w:fill="auto"/>
          </w:tcPr>
          <w:p w14:paraId="10CB70B3"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67AF45A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H300</w:t>
            </w:r>
          </w:p>
        </w:tc>
        <w:tc>
          <w:tcPr>
            <w:tcW w:w="5700" w:type="dxa"/>
            <w:shd w:val="clear" w:color="auto" w:fill="auto"/>
          </w:tcPr>
          <w:p w14:paraId="4A0F6A69"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 xml:space="preserve">Fatal </w:t>
            </w:r>
            <w:r w:rsidRPr="00D72F55">
              <w:rPr>
                <w:rFonts w:ascii="Arial" w:eastAsia="Times New Roman" w:hAnsi="Arial" w:cs="Arial"/>
                <w:sz w:val="20"/>
                <w:szCs w:val="20"/>
              </w:rPr>
              <w:t>if swallowed.</w:t>
            </w:r>
          </w:p>
        </w:tc>
      </w:tr>
      <w:tr w:rsidR="003E1176" w:rsidRPr="00D72F55" w14:paraId="639CCA0B" w14:textId="77777777" w:rsidTr="00C908DA">
        <w:trPr>
          <w:trHeight w:val="72"/>
        </w:trPr>
        <w:tc>
          <w:tcPr>
            <w:tcW w:w="2552" w:type="dxa"/>
            <w:vMerge/>
            <w:shd w:val="clear" w:color="auto" w:fill="auto"/>
          </w:tcPr>
          <w:p w14:paraId="51B85D1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28D7A58E"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H372</w:t>
            </w:r>
          </w:p>
        </w:tc>
        <w:tc>
          <w:tcPr>
            <w:tcW w:w="5700" w:type="dxa"/>
            <w:shd w:val="clear" w:color="auto" w:fill="auto"/>
          </w:tcPr>
          <w:p w14:paraId="73F6F18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Causes damage to organs through prolonged or repeated exposure.</w:t>
            </w:r>
          </w:p>
        </w:tc>
      </w:tr>
      <w:tr w:rsidR="003E1176" w:rsidRPr="00D72F55" w14:paraId="39A5A431" w14:textId="77777777" w:rsidTr="00C908DA">
        <w:trPr>
          <w:trHeight w:val="72"/>
        </w:trPr>
        <w:tc>
          <w:tcPr>
            <w:tcW w:w="2552" w:type="dxa"/>
            <w:vMerge/>
            <w:shd w:val="clear" w:color="auto" w:fill="auto"/>
          </w:tcPr>
          <w:p w14:paraId="10FFE788"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44621696"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H400</w:t>
            </w:r>
          </w:p>
        </w:tc>
        <w:tc>
          <w:tcPr>
            <w:tcW w:w="5700" w:type="dxa"/>
            <w:shd w:val="clear" w:color="auto" w:fill="auto"/>
          </w:tcPr>
          <w:p w14:paraId="02094B9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w:t>
            </w:r>
          </w:p>
        </w:tc>
      </w:tr>
      <w:tr w:rsidR="003E1176" w:rsidRPr="00D72F55" w14:paraId="6DB7108C" w14:textId="77777777" w:rsidTr="00C908DA">
        <w:trPr>
          <w:trHeight w:val="72"/>
        </w:trPr>
        <w:tc>
          <w:tcPr>
            <w:tcW w:w="2552" w:type="dxa"/>
            <w:vMerge/>
            <w:shd w:val="clear" w:color="auto" w:fill="auto"/>
          </w:tcPr>
          <w:p w14:paraId="2298B87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57E9240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H410</w:t>
            </w:r>
          </w:p>
        </w:tc>
        <w:tc>
          <w:tcPr>
            <w:tcW w:w="5700" w:type="dxa"/>
            <w:shd w:val="clear" w:color="auto" w:fill="auto"/>
          </w:tcPr>
          <w:p w14:paraId="26177A2E"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 with long lasting effects.</w:t>
            </w:r>
          </w:p>
        </w:tc>
      </w:tr>
    </w:tbl>
    <w:p w14:paraId="2302C2E6" w14:textId="77777777" w:rsidR="009E4B7C" w:rsidRPr="00D72F55" w:rsidRDefault="009E4B7C" w:rsidP="008C0655">
      <w:pPr>
        <w:spacing w:line="240" w:lineRule="auto"/>
        <w:rPr>
          <w:rFonts w:ascii="Arial" w:hAnsi="Arial" w:cs="Arial"/>
          <w:sz w:val="20"/>
          <w:szCs w:val="20"/>
          <w:lang w:val="en-GB"/>
        </w:rPr>
      </w:pPr>
    </w:p>
    <w:p w14:paraId="3BFBA4BB" w14:textId="77777777" w:rsidR="009E4B7C" w:rsidRPr="00D72F55" w:rsidRDefault="009E4B7C" w:rsidP="00CC10AF">
      <w:pPr>
        <w:spacing w:line="240" w:lineRule="auto"/>
        <w:rPr>
          <w:rFonts w:ascii="Arial" w:hAnsi="Arial" w:cs="Arial"/>
          <w:sz w:val="20"/>
          <w:szCs w:val="20"/>
          <w:lang w:val="en-GB"/>
        </w:rPr>
      </w:pPr>
    </w:p>
    <w:p w14:paraId="3FEB7619" w14:textId="77777777" w:rsidR="009E4B7C" w:rsidRPr="00D72F55" w:rsidRDefault="009E4B7C" w:rsidP="000B44E8">
      <w:pPr>
        <w:pStyle w:val="Titre3"/>
        <w:spacing w:before="0" w:after="0"/>
        <w:rPr>
          <w:i/>
          <w:sz w:val="20"/>
          <w:szCs w:val="20"/>
        </w:rPr>
      </w:pPr>
      <w:bookmarkStart w:id="20" w:name="_Toc883876"/>
      <w:r w:rsidRPr="00D72F55">
        <w:rPr>
          <w:sz w:val="20"/>
          <w:szCs w:val="20"/>
        </w:rPr>
        <w:t>Classification of the biocidal product</w:t>
      </w:r>
      <w:bookmarkEnd w:id="20"/>
    </w:p>
    <w:p w14:paraId="471E6098" w14:textId="77777777" w:rsidR="009E4B7C" w:rsidRPr="00D72F55" w:rsidRDefault="009E4B7C" w:rsidP="00D72F55">
      <w:pPr>
        <w:spacing w:line="240" w:lineRule="auto"/>
        <w:jc w:val="both"/>
        <w:rPr>
          <w:rFonts w:ascii="Arial" w:hAnsi="Arial" w:cs="Arial"/>
          <w:i/>
          <w:sz w:val="20"/>
          <w:szCs w:val="20"/>
          <w:lang w:val="en-GB"/>
        </w:rPr>
      </w:pPr>
    </w:p>
    <w:p w14:paraId="736C73F1"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67"/>
      </w:tblGrid>
      <w:tr w:rsidR="003E1176" w:rsidRPr="00D72F55" w14:paraId="445C91DC" w14:textId="77777777" w:rsidTr="00AE6EAC">
        <w:trPr>
          <w:trHeight w:val="347"/>
        </w:trPr>
        <w:tc>
          <w:tcPr>
            <w:tcW w:w="9386" w:type="dxa"/>
            <w:gridSpan w:val="2"/>
            <w:shd w:val="clear" w:color="auto" w:fill="auto"/>
          </w:tcPr>
          <w:p w14:paraId="22A8E4C1"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42D0777" w14:textId="77777777" w:rsidTr="00AE6EAC">
        <w:trPr>
          <w:trHeight w:val="357"/>
        </w:trPr>
        <w:tc>
          <w:tcPr>
            <w:tcW w:w="3119" w:type="dxa"/>
            <w:shd w:val="clear" w:color="auto" w:fill="auto"/>
          </w:tcPr>
          <w:p w14:paraId="2E548548"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267" w:type="dxa"/>
            <w:shd w:val="clear" w:color="auto" w:fill="auto"/>
          </w:tcPr>
          <w:p w14:paraId="7B89E54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r w:rsidR="003E1176" w:rsidRPr="00D72F55" w14:paraId="14FA2057" w14:textId="77777777" w:rsidTr="00AE6EAC">
        <w:trPr>
          <w:trHeight w:val="468"/>
        </w:trPr>
        <w:tc>
          <w:tcPr>
            <w:tcW w:w="3119" w:type="dxa"/>
            <w:shd w:val="clear" w:color="auto" w:fill="auto"/>
          </w:tcPr>
          <w:p w14:paraId="7E844F0C"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6267" w:type="dxa"/>
            <w:shd w:val="clear" w:color="auto" w:fill="auto"/>
          </w:tcPr>
          <w:p w14:paraId="34D97213"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bl>
    <w:p w14:paraId="5AB7707D" w14:textId="77777777" w:rsidR="009E4B7C" w:rsidRPr="00D72F55" w:rsidRDefault="009E4B7C" w:rsidP="008C0655">
      <w:pPr>
        <w:spacing w:line="240" w:lineRule="auto"/>
        <w:rPr>
          <w:rFonts w:ascii="Arial" w:hAnsi="Arial" w:cs="Arial"/>
          <w:sz w:val="20"/>
          <w:szCs w:val="20"/>
          <w:lang w:val="en-GB"/>
        </w:rPr>
      </w:pPr>
    </w:p>
    <w:p w14:paraId="4A633ECE" w14:textId="77777777" w:rsidR="009E4B7C" w:rsidRPr="00D72F55" w:rsidRDefault="009E4B7C" w:rsidP="00CC10AF">
      <w:pPr>
        <w:pStyle w:val="Titre3"/>
        <w:spacing w:before="0" w:after="0"/>
        <w:rPr>
          <w:sz w:val="20"/>
          <w:szCs w:val="20"/>
        </w:rPr>
      </w:pPr>
      <w:bookmarkStart w:id="21" w:name="_Toc883877"/>
      <w:r w:rsidRPr="00D72F55">
        <w:rPr>
          <w:sz w:val="20"/>
          <w:szCs w:val="20"/>
        </w:rPr>
        <w:t>Labelling of the biocidal product</w:t>
      </w:r>
      <w:bookmarkEnd w:id="21"/>
    </w:p>
    <w:p w14:paraId="5C6D450B" w14:textId="77777777" w:rsidR="009E4B7C" w:rsidRPr="00D72F55" w:rsidRDefault="009E4B7C" w:rsidP="000B44E8">
      <w:pPr>
        <w:spacing w:line="240" w:lineRule="auto"/>
        <w:rPr>
          <w:rFonts w:ascii="Arial" w:hAnsi="Arial" w:cs="Arial"/>
          <w:sz w:val="20"/>
          <w:szCs w:val="20"/>
          <w:lang w:val="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67"/>
      </w:tblGrid>
      <w:tr w:rsidR="003E1176" w:rsidRPr="00D72F55" w14:paraId="5054A469" w14:textId="77777777" w:rsidTr="00AE6EAC">
        <w:tc>
          <w:tcPr>
            <w:tcW w:w="9352" w:type="dxa"/>
            <w:gridSpan w:val="2"/>
            <w:shd w:val="clear" w:color="auto" w:fill="auto"/>
          </w:tcPr>
          <w:p w14:paraId="66FE998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color w:val="000000"/>
                <w:sz w:val="20"/>
                <w:szCs w:val="20"/>
                <w:lang w:val="en-GB"/>
              </w:rPr>
              <w:t>Labelling - Regulation (EC) 1272/2008</w:t>
            </w:r>
          </w:p>
        </w:tc>
      </w:tr>
      <w:tr w:rsidR="003E1176" w:rsidRPr="00D72F55" w14:paraId="39103E37" w14:textId="77777777" w:rsidTr="00AE6EAC">
        <w:tc>
          <w:tcPr>
            <w:tcW w:w="3085" w:type="dxa"/>
            <w:shd w:val="clear" w:color="auto" w:fill="auto"/>
          </w:tcPr>
          <w:p w14:paraId="5A343E37"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Pictograms:</w:t>
            </w:r>
          </w:p>
        </w:tc>
        <w:tc>
          <w:tcPr>
            <w:tcW w:w="6267" w:type="dxa"/>
            <w:shd w:val="clear" w:color="auto" w:fill="auto"/>
          </w:tcPr>
          <w:p w14:paraId="2143974E"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0F9E740B" w14:textId="77777777" w:rsidTr="00AE6EAC">
        <w:tc>
          <w:tcPr>
            <w:tcW w:w="3085" w:type="dxa"/>
            <w:shd w:val="clear" w:color="auto" w:fill="auto"/>
          </w:tcPr>
          <w:p w14:paraId="3F2F8445"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Signal words:</w:t>
            </w:r>
          </w:p>
        </w:tc>
        <w:tc>
          <w:tcPr>
            <w:tcW w:w="6267" w:type="dxa"/>
            <w:shd w:val="clear" w:color="auto" w:fill="auto"/>
          </w:tcPr>
          <w:p w14:paraId="1CF21F1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7ADC2952" w14:textId="77777777" w:rsidTr="00AE6EAC">
        <w:tc>
          <w:tcPr>
            <w:tcW w:w="3085" w:type="dxa"/>
            <w:shd w:val="clear" w:color="auto" w:fill="auto"/>
          </w:tcPr>
          <w:p w14:paraId="4CD68B8F"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Hazard statements:</w:t>
            </w:r>
          </w:p>
        </w:tc>
        <w:tc>
          <w:tcPr>
            <w:tcW w:w="6267" w:type="dxa"/>
            <w:shd w:val="clear" w:color="auto" w:fill="auto"/>
          </w:tcPr>
          <w:p w14:paraId="5DB4C45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bl>
    <w:p w14:paraId="6B2A1D15" w14:textId="3550C190" w:rsidR="009E4B7C" w:rsidRDefault="009E4B7C" w:rsidP="008C0655">
      <w:pPr>
        <w:spacing w:line="240" w:lineRule="auto"/>
        <w:rPr>
          <w:rFonts w:ascii="Arial" w:hAnsi="Arial" w:cs="Arial"/>
          <w:sz w:val="20"/>
          <w:szCs w:val="20"/>
          <w:lang w:val="en-GB"/>
        </w:rPr>
      </w:pPr>
    </w:p>
    <w:p w14:paraId="511F4B8A" w14:textId="215D8C52" w:rsidR="002F1A43" w:rsidRPr="004019F2" w:rsidRDefault="002F1A43" w:rsidP="002F1A43">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EE287C">
        <w:rPr>
          <w:rFonts w:ascii="Arial" w:hAnsi="Arial" w:cs="Arial"/>
          <w:b/>
          <w:sz w:val="24"/>
          <w:u w:val="single"/>
          <w:lang w:val="en-GB"/>
        </w:rPr>
        <w:t xml:space="preserve">- </w:t>
      </w:r>
      <w:r w:rsidRPr="004019F2">
        <w:rPr>
          <w:rFonts w:ascii="Arial" w:hAnsi="Arial" w:cs="Arial"/>
          <w:b/>
          <w:sz w:val="24"/>
          <w:u w:val="single"/>
          <w:lang w:val="en-GB"/>
        </w:rPr>
        <w:t>201</w:t>
      </w:r>
      <w:r w:rsidR="00A978A3">
        <w:rPr>
          <w:rFonts w:ascii="Arial" w:hAnsi="Arial" w:cs="Arial"/>
          <w:b/>
          <w:sz w:val="24"/>
          <w:u w:val="single"/>
          <w:lang w:val="en-GB"/>
        </w:rPr>
        <w:t>9</w:t>
      </w:r>
    </w:p>
    <w:tbl>
      <w:tblPr>
        <w:tblW w:w="0" w:type="auto"/>
        <w:tblInd w:w="-34"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119"/>
        <w:gridCol w:w="6237"/>
      </w:tblGrid>
      <w:tr w:rsidR="002F1A43" w:rsidRPr="009B25F3" w14:paraId="33F8D1FF" w14:textId="77777777" w:rsidTr="00EE287C">
        <w:trPr>
          <w:trHeight w:val="347"/>
        </w:trPr>
        <w:tc>
          <w:tcPr>
            <w:tcW w:w="9356" w:type="dxa"/>
            <w:gridSpan w:val="2"/>
            <w:shd w:val="clear" w:color="auto" w:fill="D9D9D9" w:themeFill="background1" w:themeFillShade="D9"/>
          </w:tcPr>
          <w:p w14:paraId="38A1D86E"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val="en-GB" w:eastAsia="de-DE"/>
              </w:rPr>
            </w:pPr>
            <w:r w:rsidRPr="009B25F3">
              <w:rPr>
                <w:rFonts w:ascii="Arial" w:hAnsi="Arial" w:cs="Arial"/>
                <w:b/>
                <w:bCs/>
                <w:color w:val="000000"/>
                <w:szCs w:val="22"/>
                <w:lang w:eastAsia="de-DE"/>
              </w:rPr>
              <w:t xml:space="preserve">Classification - Regulation (EC) 1272/2008 </w:t>
            </w:r>
          </w:p>
        </w:tc>
      </w:tr>
      <w:tr w:rsidR="002F1A43" w:rsidRPr="009B25F3" w14:paraId="2F79F409" w14:textId="77777777" w:rsidTr="00EE287C">
        <w:trPr>
          <w:trHeight w:val="357"/>
        </w:trPr>
        <w:tc>
          <w:tcPr>
            <w:tcW w:w="3119" w:type="dxa"/>
            <w:shd w:val="clear" w:color="auto" w:fill="D9D9D9" w:themeFill="background1" w:themeFillShade="D9"/>
          </w:tcPr>
          <w:p w14:paraId="6B9CFBE6"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category</w:t>
            </w:r>
          </w:p>
        </w:tc>
        <w:tc>
          <w:tcPr>
            <w:tcW w:w="6237" w:type="dxa"/>
            <w:shd w:val="clear" w:color="auto" w:fill="D9D9D9" w:themeFill="background1" w:themeFillShade="D9"/>
          </w:tcPr>
          <w:p w14:paraId="0078A5B6"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1F664661" w14:textId="77777777" w:rsidTr="00EE287C">
        <w:trPr>
          <w:trHeight w:val="468"/>
        </w:trPr>
        <w:tc>
          <w:tcPr>
            <w:tcW w:w="3119" w:type="dxa"/>
            <w:shd w:val="clear" w:color="auto" w:fill="D9D9D9" w:themeFill="background1" w:themeFillShade="D9"/>
          </w:tcPr>
          <w:p w14:paraId="7493CA9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 xml:space="preserve">Hazard statements </w:t>
            </w:r>
          </w:p>
        </w:tc>
        <w:tc>
          <w:tcPr>
            <w:tcW w:w="6237" w:type="dxa"/>
            <w:shd w:val="clear" w:color="auto" w:fill="D9D9D9" w:themeFill="background1" w:themeFillShade="D9"/>
          </w:tcPr>
          <w:p w14:paraId="64D01FF1"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30E89FFF" w14:textId="77777777" w:rsidTr="00EE287C">
        <w:trPr>
          <w:trHeight w:val="468"/>
        </w:trPr>
        <w:tc>
          <w:tcPr>
            <w:tcW w:w="3119" w:type="dxa"/>
            <w:shd w:val="clear" w:color="auto" w:fill="D9D9D9" w:themeFill="background1" w:themeFillShade="D9"/>
          </w:tcPr>
          <w:p w14:paraId="31A6CB4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Labelling</w:t>
            </w:r>
          </w:p>
        </w:tc>
        <w:tc>
          <w:tcPr>
            <w:tcW w:w="6237" w:type="dxa"/>
            <w:shd w:val="clear" w:color="auto" w:fill="D9D9D9" w:themeFill="background1" w:themeFillShade="D9"/>
          </w:tcPr>
          <w:p w14:paraId="66D267E5"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eastAsia="de-DE"/>
              </w:rPr>
              <w:t>-</w:t>
            </w:r>
          </w:p>
        </w:tc>
      </w:tr>
      <w:tr w:rsidR="002F1A43" w:rsidRPr="009B25F3" w14:paraId="3F2C14BA" w14:textId="77777777" w:rsidTr="00EE287C">
        <w:trPr>
          <w:trHeight w:val="356"/>
        </w:trPr>
        <w:tc>
          <w:tcPr>
            <w:tcW w:w="3119" w:type="dxa"/>
            <w:shd w:val="clear" w:color="auto" w:fill="D9D9D9" w:themeFill="background1" w:themeFillShade="D9"/>
          </w:tcPr>
          <w:p w14:paraId="674ED160"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Signal words</w:t>
            </w:r>
          </w:p>
        </w:tc>
        <w:tc>
          <w:tcPr>
            <w:tcW w:w="6237" w:type="dxa"/>
            <w:shd w:val="clear" w:color="auto" w:fill="D9D9D9" w:themeFill="background1" w:themeFillShade="D9"/>
          </w:tcPr>
          <w:p w14:paraId="55C3449D"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30600392" w14:textId="77777777" w:rsidTr="00EE287C">
        <w:trPr>
          <w:trHeight w:val="468"/>
        </w:trPr>
        <w:tc>
          <w:tcPr>
            <w:tcW w:w="3119" w:type="dxa"/>
            <w:shd w:val="clear" w:color="auto" w:fill="D9D9D9" w:themeFill="background1" w:themeFillShade="D9"/>
          </w:tcPr>
          <w:p w14:paraId="1923E74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Hazard statements</w:t>
            </w:r>
          </w:p>
        </w:tc>
        <w:tc>
          <w:tcPr>
            <w:tcW w:w="6237" w:type="dxa"/>
            <w:shd w:val="clear" w:color="auto" w:fill="D9D9D9" w:themeFill="background1" w:themeFillShade="D9"/>
          </w:tcPr>
          <w:p w14:paraId="116D7CF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GB" w:eastAsia="de-DE"/>
              </w:rPr>
              <w:t>-</w:t>
            </w:r>
          </w:p>
        </w:tc>
      </w:tr>
      <w:tr w:rsidR="002F1A43" w:rsidRPr="009B25F3" w14:paraId="0A4D91D1" w14:textId="77777777" w:rsidTr="00EE287C">
        <w:trPr>
          <w:trHeight w:val="468"/>
        </w:trPr>
        <w:tc>
          <w:tcPr>
            <w:tcW w:w="3119" w:type="dxa"/>
            <w:shd w:val="clear" w:color="auto" w:fill="D9D9D9" w:themeFill="background1" w:themeFillShade="D9"/>
          </w:tcPr>
          <w:p w14:paraId="6E75CAD5" w14:textId="77777777" w:rsidR="002F1A43" w:rsidRPr="009B25F3" w:rsidDel="0026071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Precautionnary statements</w:t>
            </w:r>
          </w:p>
        </w:tc>
        <w:tc>
          <w:tcPr>
            <w:tcW w:w="6237" w:type="dxa"/>
            <w:shd w:val="clear" w:color="auto" w:fill="D9D9D9" w:themeFill="background1" w:themeFillShade="D9"/>
          </w:tcPr>
          <w:p w14:paraId="37F34291"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Pr>
                <w:rFonts w:ascii="Arial" w:hAnsi="Arial" w:cs="Arial"/>
                <w:bCs/>
                <w:color w:val="000000"/>
                <w:szCs w:val="22"/>
                <w:lang w:val="en-US" w:eastAsia="de-DE"/>
              </w:rPr>
              <w:t>-</w:t>
            </w:r>
          </w:p>
        </w:tc>
      </w:tr>
      <w:tr w:rsidR="002F1A43" w:rsidRPr="009B25F3" w14:paraId="58F1ED19" w14:textId="77777777" w:rsidTr="00EE287C">
        <w:trPr>
          <w:trHeight w:val="138"/>
        </w:trPr>
        <w:tc>
          <w:tcPr>
            <w:tcW w:w="3119" w:type="dxa"/>
            <w:shd w:val="clear" w:color="auto" w:fill="D9D9D9" w:themeFill="background1" w:themeFillShade="D9"/>
          </w:tcPr>
          <w:p w14:paraId="5CDFA9EF"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p>
        </w:tc>
        <w:tc>
          <w:tcPr>
            <w:tcW w:w="6237" w:type="dxa"/>
            <w:shd w:val="clear" w:color="auto" w:fill="D9D9D9" w:themeFill="background1" w:themeFillShade="D9"/>
          </w:tcPr>
          <w:p w14:paraId="0B8719B5"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p>
        </w:tc>
      </w:tr>
      <w:tr w:rsidR="002F1A43" w:rsidRPr="009B25F3" w14:paraId="135639EF" w14:textId="77777777" w:rsidTr="00EE287C">
        <w:trPr>
          <w:trHeight w:val="468"/>
        </w:trPr>
        <w:tc>
          <w:tcPr>
            <w:tcW w:w="3119" w:type="dxa"/>
            <w:shd w:val="clear" w:color="auto" w:fill="D9D9D9" w:themeFill="background1" w:themeFillShade="D9"/>
          </w:tcPr>
          <w:p w14:paraId="5421C8B3"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Note</w:t>
            </w:r>
          </w:p>
        </w:tc>
        <w:tc>
          <w:tcPr>
            <w:tcW w:w="6237" w:type="dxa"/>
            <w:shd w:val="clear" w:color="auto" w:fill="D9D9D9" w:themeFill="background1" w:themeFillShade="D9"/>
          </w:tcPr>
          <w:p w14:paraId="2F1D5518" w14:textId="77777777" w:rsidR="002F1A43" w:rsidRPr="009B25F3" w:rsidRDefault="002F1A43" w:rsidP="00B32BEA">
            <w:pPr>
              <w:suppressAutoHyphens w:val="0"/>
              <w:autoSpaceDE w:val="0"/>
              <w:autoSpaceDN w:val="0"/>
              <w:adjustRightInd w:val="0"/>
              <w:spacing w:line="240" w:lineRule="auto"/>
              <w:jc w:val="both"/>
              <w:rPr>
                <w:rFonts w:ascii="Arial" w:hAnsi="Arial" w:cs="Arial"/>
                <w:bCs/>
                <w:color w:val="000000"/>
                <w:szCs w:val="22"/>
                <w:lang w:eastAsia="de-DE"/>
              </w:rPr>
            </w:pPr>
            <w:r w:rsidRPr="009B25F3">
              <w:rPr>
                <w:rFonts w:ascii="Arial" w:hAnsi="Arial" w:cs="Arial"/>
                <w:bCs/>
                <w:color w:val="000000"/>
                <w:szCs w:val="22"/>
                <w:lang w:eastAsia="de-DE"/>
              </w:rPr>
              <w:t>-</w:t>
            </w:r>
          </w:p>
        </w:tc>
      </w:tr>
    </w:tbl>
    <w:p w14:paraId="67EA7798" w14:textId="4BBE7F58" w:rsidR="002F1A43" w:rsidRPr="00D72F55" w:rsidRDefault="002F1A43" w:rsidP="008C0655">
      <w:pPr>
        <w:spacing w:line="240" w:lineRule="auto"/>
        <w:rPr>
          <w:rFonts w:ascii="Arial" w:hAnsi="Arial" w:cs="Arial"/>
          <w:sz w:val="20"/>
          <w:szCs w:val="20"/>
          <w:lang w:val="en-GB"/>
        </w:rPr>
      </w:pPr>
    </w:p>
    <w:p w14:paraId="49AA96DB" w14:textId="77777777" w:rsidR="009E4B7C" w:rsidRPr="00D72F55" w:rsidRDefault="009E4B7C" w:rsidP="00CC10AF">
      <w:pPr>
        <w:pStyle w:val="Titre3"/>
        <w:spacing w:before="0" w:after="0"/>
        <w:rPr>
          <w:rFonts w:eastAsia="Times New Roman"/>
          <w:sz w:val="20"/>
          <w:szCs w:val="20"/>
        </w:rPr>
      </w:pPr>
      <w:bookmarkStart w:id="22" w:name="_Toc883878"/>
      <w:r w:rsidRPr="00D72F55">
        <w:rPr>
          <w:sz w:val="20"/>
          <w:szCs w:val="20"/>
        </w:rPr>
        <w:t>Packaging of the biocidal product</w:t>
      </w:r>
      <w:bookmarkEnd w:id="22"/>
    </w:p>
    <w:p w14:paraId="306A1C83" w14:textId="77777777" w:rsidR="001E5B6C" w:rsidRPr="00D72F55" w:rsidRDefault="001E5B6C" w:rsidP="000B44E8">
      <w:pPr>
        <w:spacing w:line="240" w:lineRule="auto"/>
        <w:jc w:val="both"/>
        <w:rPr>
          <w:rFonts w:ascii="Arial" w:eastAsia="Times New Roman" w:hAnsi="Arial" w:cs="Arial"/>
          <w:sz w:val="20"/>
          <w:szCs w:val="20"/>
          <w:lang w:val="en-GB"/>
        </w:rPr>
      </w:pPr>
    </w:p>
    <w:p w14:paraId="71D495F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For professional users:</w:t>
      </w:r>
    </w:p>
    <w:p w14:paraId="038A36C5"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sachet in PE (20-25-30-40-50-100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and packed in bag in paper with or without PE liner ( 5-10-15-20-25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PE bucket (5-10-15-18-20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carton box ( 5-10-12-15-20-50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6863D7C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or PP sachets (100-200-300-400-500-600-700-800-900-1000g) and packed in carton box (5-10-12-15-18-20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595A5160"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paper bag with or without PE liner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78F0A66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bucket (5-10-15-18-20-25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432D28D8" w14:textId="77777777" w:rsidR="009E4B7C" w:rsidRPr="008C06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In loose in carton box </w:t>
      </w:r>
      <w:r w:rsidR="00D93225">
        <w:rPr>
          <w:rFonts w:ascii="Arial" w:eastAsia="Times New Roman" w:hAnsi="Arial" w:cs="Arial"/>
          <w:sz w:val="20"/>
          <w:szCs w:val="20"/>
          <w:lang w:val="en-GB"/>
        </w:rPr>
        <w:t xml:space="preserve">with a PE bag inside </w:t>
      </w:r>
      <w:r w:rsidRPr="00D72F55">
        <w:rPr>
          <w:rFonts w:ascii="Arial" w:eastAsia="Times New Roman" w:hAnsi="Arial" w:cs="Arial"/>
          <w:sz w:val="20"/>
          <w:szCs w:val="20"/>
          <w:lang w:val="en-GB"/>
        </w:rPr>
        <w:t>( 5-10-12-15-20-25-50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3684B585" w14:textId="77777777" w:rsidR="009E4B7C" w:rsidRPr="008C0655" w:rsidRDefault="009E4B7C" w:rsidP="00D72F55">
      <w:pPr>
        <w:spacing w:line="240" w:lineRule="auto"/>
        <w:jc w:val="both"/>
        <w:rPr>
          <w:rFonts w:ascii="Arial" w:eastAsia="Times New Roman" w:hAnsi="Arial" w:cs="Arial"/>
          <w:sz w:val="20"/>
          <w:szCs w:val="20"/>
          <w:lang w:val="en-GB"/>
        </w:rPr>
      </w:pPr>
    </w:p>
    <w:p w14:paraId="1C347AFF" w14:textId="77777777" w:rsidR="009E4B7C" w:rsidRPr="00D72F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 xml:space="preserve">For </w:t>
      </w:r>
      <w:r w:rsidR="001E5B6C" w:rsidRPr="000B44E8">
        <w:rPr>
          <w:rFonts w:ascii="Arial" w:eastAsia="Times New Roman" w:hAnsi="Arial" w:cs="Arial"/>
          <w:sz w:val="20"/>
          <w:szCs w:val="20"/>
          <w:lang w:val="en-GB"/>
        </w:rPr>
        <w:t>non-professional</w:t>
      </w:r>
      <w:r w:rsidRPr="00D72F55">
        <w:rPr>
          <w:rFonts w:ascii="Arial" w:eastAsia="Times New Roman" w:hAnsi="Arial" w:cs="Arial"/>
          <w:sz w:val="20"/>
          <w:szCs w:val="20"/>
          <w:lang w:val="en-GB"/>
        </w:rPr>
        <w:t xml:space="preserve"> users:</w:t>
      </w:r>
    </w:p>
    <w:p w14:paraId="245F4DA6" w14:textId="0BABCE1B" w:rsidR="00E95920"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sachets in PE and packed in PE bucket or carton box or metal box without lacquer or HDPE containers (0.1; 0.2; 0.3; 0.4; 0.5; 0.6; 0.7; 0.8; 0.9; 1.0; 1.2; 1.3; 1.4; 1.5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bait box in PET/PP/PE/PVC with a capacity of 135cm3 and 235</w:t>
      </w:r>
      <w:r w:rsidR="00E95920"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cm</w:t>
      </w:r>
      <w:r w:rsidRPr="00D72F55">
        <w:rPr>
          <w:rFonts w:ascii="Arial" w:eastAsia="Times New Roman" w:hAnsi="Arial" w:cs="Arial"/>
          <w:sz w:val="20"/>
          <w:szCs w:val="20"/>
          <w:vertAlign w:val="superscript"/>
          <w:lang w:val="en-GB"/>
        </w:rPr>
        <w:t>3</w:t>
      </w:r>
      <w:r w:rsidRPr="00D72F55">
        <w:rPr>
          <w:rFonts w:ascii="Arial" w:eastAsia="Times New Roman" w:hAnsi="Arial" w:cs="Arial"/>
          <w:sz w:val="20"/>
          <w:szCs w:val="20"/>
          <w:lang w:val="en-GB"/>
        </w:rPr>
        <w:t xml:space="preserve"> .</w:t>
      </w:r>
    </w:p>
    <w:p w14:paraId="590E9D73" w14:textId="3D93060B" w:rsidR="00D43CC7" w:rsidRDefault="00D43CC7" w:rsidP="00D43CC7">
      <w:pPr>
        <w:spacing w:line="240" w:lineRule="auto"/>
        <w:ind w:left="720"/>
        <w:jc w:val="both"/>
        <w:rPr>
          <w:rFonts w:ascii="Arial" w:eastAsia="Times New Roman" w:hAnsi="Arial" w:cs="Arial"/>
          <w:sz w:val="20"/>
          <w:szCs w:val="20"/>
          <w:lang w:val="en-GB"/>
        </w:rPr>
      </w:pPr>
    </w:p>
    <w:p w14:paraId="4C5BAC30" w14:textId="77777777" w:rsidR="00EE287C" w:rsidRDefault="00EE287C" w:rsidP="00D43CC7">
      <w:pPr>
        <w:spacing w:line="240" w:lineRule="auto"/>
        <w:ind w:left="720"/>
        <w:jc w:val="both"/>
        <w:rPr>
          <w:rFonts w:ascii="Arial" w:eastAsia="Times New Roman" w:hAnsi="Arial" w:cs="Arial"/>
          <w:sz w:val="20"/>
          <w:szCs w:val="20"/>
          <w:lang w:val="en-GB"/>
        </w:rPr>
      </w:pPr>
    </w:p>
    <w:p w14:paraId="0666E8B3" w14:textId="0416EF9B" w:rsidR="00D43CC7" w:rsidRPr="00EE287C" w:rsidRDefault="00D43CC7" w:rsidP="00EE287C">
      <w:pPr>
        <w:numPr>
          <w:ilvl w:val="0"/>
          <w:numId w:val="44"/>
        </w:numPr>
        <w:shd w:val="clear" w:color="auto" w:fill="D9D9D9"/>
        <w:suppressAutoHyphens w:val="0"/>
        <w:rPr>
          <w:rFonts w:ascii="Arial" w:hAnsi="Arial" w:cs="Arial"/>
          <w:b/>
          <w:sz w:val="24"/>
          <w:u w:val="single"/>
          <w:lang w:val="en-GB"/>
        </w:rPr>
      </w:pPr>
      <w:r w:rsidRPr="00EE287C">
        <w:rPr>
          <w:rFonts w:ascii="Arial" w:hAnsi="Arial" w:cs="Arial"/>
          <w:b/>
          <w:sz w:val="24"/>
          <w:u w:val="single"/>
          <w:lang w:val="en-GB"/>
        </w:rPr>
        <w:t xml:space="preserve">Renewal </w:t>
      </w:r>
      <w:r w:rsidR="00EE287C" w:rsidRPr="00EE287C">
        <w:rPr>
          <w:rFonts w:ascii="Arial" w:hAnsi="Arial" w:cs="Arial"/>
          <w:b/>
          <w:sz w:val="24"/>
          <w:u w:val="single"/>
          <w:lang w:val="en-GB"/>
        </w:rPr>
        <w:t xml:space="preserve">application - </w:t>
      </w:r>
      <w:r w:rsidRPr="00EE287C">
        <w:rPr>
          <w:rFonts w:ascii="Arial" w:hAnsi="Arial" w:cs="Arial"/>
          <w:b/>
          <w:sz w:val="24"/>
          <w:u w:val="single"/>
          <w:lang w:val="en-GB"/>
        </w:rPr>
        <w:t>201</w:t>
      </w:r>
      <w:r w:rsidR="00A978A3">
        <w:rPr>
          <w:rFonts w:ascii="Arial" w:hAnsi="Arial" w:cs="Arial"/>
          <w:b/>
          <w:sz w:val="24"/>
          <w:u w:val="single"/>
          <w:lang w:val="en-GB"/>
        </w:rPr>
        <w:t>9</w:t>
      </w:r>
    </w:p>
    <w:p w14:paraId="09151F24" w14:textId="77777777" w:rsidR="00EE287C" w:rsidRDefault="00EE287C" w:rsidP="00565C3E">
      <w:pPr>
        <w:shd w:val="clear" w:color="auto" w:fill="FFFFFF" w:themeFill="background1"/>
        <w:rPr>
          <w:rFonts w:ascii="Arial" w:eastAsia="Times New Roman" w:hAnsi="Arial" w:cs="Arial"/>
          <w:sz w:val="20"/>
          <w:szCs w:val="20"/>
          <w:lang w:val="en-GB"/>
        </w:rPr>
      </w:pPr>
    </w:p>
    <w:p w14:paraId="34F9DB9E" w14:textId="2D5AA267" w:rsidR="00D43CC7" w:rsidRPr="00EE287C" w:rsidRDefault="00D43CC7" w:rsidP="00EE287C">
      <w:pPr>
        <w:shd w:val="clear" w:color="auto" w:fill="D9D9D9"/>
        <w:spacing w:after="80"/>
        <w:rPr>
          <w:rFonts w:ascii="Arial" w:eastAsia="Times New Roman" w:hAnsi="Arial" w:cs="Arial"/>
          <w:sz w:val="20"/>
          <w:szCs w:val="20"/>
          <w:u w:val="single"/>
          <w:lang w:val="en-GB"/>
        </w:rPr>
      </w:pPr>
      <w:r w:rsidRPr="00EE287C">
        <w:rPr>
          <w:rFonts w:ascii="Arial" w:eastAsia="Times New Roman" w:hAnsi="Arial" w:cs="Arial"/>
          <w:sz w:val="20"/>
          <w:szCs w:val="20"/>
          <w:u w:val="single"/>
          <w:lang w:val="en-GB"/>
        </w:rPr>
        <w:t>For professional users:</w:t>
      </w:r>
    </w:p>
    <w:p w14:paraId="706B05E7" w14:textId="77777777" w:rsidR="00D43CC7" w:rsidRPr="00883526" w:rsidRDefault="00D43CC7" w:rsidP="00D43CC7">
      <w:pPr>
        <w:shd w:val="clear" w:color="auto" w:fill="D9D9D9"/>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sidRPr="00883526">
        <w:rPr>
          <w:rFonts w:ascii="Arial" w:eastAsia="Times New Roman" w:hAnsi="Arial" w:cs="Arial"/>
          <w:sz w:val="20"/>
          <w:szCs w:val="20"/>
        </w:rPr>
        <w:t xml:space="preserve"> or </w:t>
      </w:r>
      <w:r>
        <w:rPr>
          <w:rFonts w:ascii="Arial" w:eastAsia="Times New Roman" w:hAnsi="Arial" w:cs="Arial"/>
          <w:sz w:val="20"/>
          <w:szCs w:val="20"/>
        </w:rPr>
        <w:t>in bulk</w:t>
      </w:r>
      <w:r w:rsidRPr="00883526">
        <w:rPr>
          <w:rFonts w:ascii="Arial" w:eastAsia="Times New Roman" w:hAnsi="Arial" w:cs="Arial"/>
          <w:sz w:val="20"/>
          <w:szCs w:val="20"/>
        </w:rPr>
        <w:t>.</w:t>
      </w:r>
    </w:p>
    <w:p w14:paraId="54CE5006" w14:textId="77777777" w:rsidR="00D43CC7"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09E0DF9B" w14:textId="3BF22F9A"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00BE3846">
        <w:rPr>
          <w:rFonts w:ascii="Arial" w:eastAsia="Times New Roman" w:hAnsi="Arial" w:cs="Arial"/>
          <w:sz w:val="20"/>
          <w:szCs w:val="20"/>
          <w:lang w:val="en-GB"/>
        </w:rPr>
        <w:t>B</w:t>
      </w:r>
      <w:r>
        <w:rPr>
          <w:rFonts w:ascii="Arial" w:eastAsia="Times New Roman" w:hAnsi="Arial" w:cs="Arial"/>
          <w:sz w:val="20"/>
          <w:szCs w:val="20"/>
          <w:lang w:val="en-GB"/>
        </w:rPr>
        <w:t xml:space="preserve">ag (paper bags with or without plastic film PE) </w:t>
      </w:r>
      <w:r w:rsidRPr="007E3061">
        <w:rPr>
          <w:rFonts w:ascii="Arial" w:eastAsia="Times New Roman" w:hAnsi="Arial" w:cs="Arial"/>
          <w:sz w:val="20"/>
          <w:szCs w:val="20"/>
          <w:lang w:val="en-GB"/>
        </w:rPr>
        <w:t>5-10-15-20-25kg</w:t>
      </w:r>
    </w:p>
    <w:p w14:paraId="12EF0697" w14:textId="12471F58"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Bucket (PE) </w:t>
      </w:r>
      <w:r w:rsidRPr="007E3061">
        <w:rPr>
          <w:rFonts w:ascii="Arial" w:eastAsia="Times New Roman" w:hAnsi="Arial" w:cs="Arial"/>
          <w:sz w:val="20"/>
          <w:szCs w:val="20"/>
          <w:lang w:val="en-GB"/>
        </w:rPr>
        <w:t>5-10-15-18-20kg</w:t>
      </w:r>
    </w:p>
    <w:p w14:paraId="76DC9B0E"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r w:rsidRPr="007E3061">
        <w:rPr>
          <w:rFonts w:ascii="Arial" w:eastAsia="Times New Roman" w:hAnsi="Arial" w:cs="Arial"/>
          <w:sz w:val="20"/>
          <w:szCs w:val="20"/>
          <w:lang w:val="en-GB"/>
        </w:rPr>
        <w:t>5-10-12-15-20-50kg</w:t>
      </w:r>
    </w:p>
    <w:p w14:paraId="08355DE0" w14:textId="77777777" w:rsidR="00D43CC7" w:rsidRPr="00883526"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lang w:val="en-GB"/>
        </w:rPr>
        <w:lastRenderedPageBreak/>
        <w:t>Loose baits are packed in:</w:t>
      </w:r>
    </w:p>
    <w:p w14:paraId="025F2289" w14:textId="56F5230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PE or PP sachets (100-200-300-40</w:t>
      </w:r>
      <w:r>
        <w:rPr>
          <w:rFonts w:ascii="Arial" w:eastAsia="Times New Roman" w:hAnsi="Arial" w:cs="Arial"/>
          <w:sz w:val="20"/>
          <w:szCs w:val="20"/>
          <w:lang w:val="en-GB"/>
        </w:rPr>
        <w:t>0-500-600-700-800-900-1000g)</w:t>
      </w:r>
      <w:r w:rsidR="00440C06" w:rsidRPr="00440C06">
        <w:t xml:space="preserve"> </w:t>
      </w:r>
      <w:r w:rsidR="00440C06" w:rsidRPr="00440C06">
        <w:rPr>
          <w:rFonts w:ascii="Arial" w:eastAsia="Times New Roman" w:hAnsi="Arial" w:cs="Arial"/>
          <w:sz w:val="20"/>
          <w:szCs w:val="20"/>
          <w:lang w:val="en-GB"/>
        </w:rPr>
        <w:t>and packed in carton box (5-10-12-15-18-20 kg)</w:t>
      </w:r>
    </w:p>
    <w:p w14:paraId="16BC922D"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bag (paper bags with </w:t>
      </w:r>
      <w:r w:rsidRPr="006D490E">
        <w:rPr>
          <w:rFonts w:ascii="Arial" w:eastAsia="Times New Roman" w:hAnsi="Arial" w:cs="Arial"/>
          <w:sz w:val="20"/>
          <w:szCs w:val="20"/>
          <w:lang w:val="en-GB"/>
        </w:rPr>
        <w:t>or without</w:t>
      </w:r>
      <w:r>
        <w:rPr>
          <w:rFonts w:ascii="Arial" w:eastAsia="Times New Roman" w:hAnsi="Arial" w:cs="Arial"/>
          <w:sz w:val="20"/>
          <w:szCs w:val="20"/>
          <w:lang w:val="en-GB"/>
        </w:rPr>
        <w:t xml:space="preserve"> PE film) </w:t>
      </w:r>
      <w:r w:rsidRPr="007E3061">
        <w:rPr>
          <w:rFonts w:ascii="Arial" w:eastAsia="Times New Roman" w:hAnsi="Arial" w:cs="Arial"/>
          <w:sz w:val="20"/>
          <w:szCs w:val="20"/>
          <w:lang w:val="en-GB"/>
        </w:rPr>
        <w:t>5-10-15-20-25kg</w:t>
      </w:r>
    </w:p>
    <w:p w14:paraId="5B4088DD" w14:textId="4D8A2F8C"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w:t>
      </w:r>
      <w:r w:rsidRPr="00D205AB">
        <w:rPr>
          <w:rFonts w:ascii="Arial" w:eastAsia="Times New Roman" w:hAnsi="Arial" w:cs="Arial"/>
          <w:sz w:val="20"/>
          <w:szCs w:val="20"/>
          <w:lang w:val="en-GB"/>
        </w:rPr>
        <w:t xml:space="preserve"> </w:t>
      </w:r>
      <w:r>
        <w:rPr>
          <w:rFonts w:ascii="Arial" w:eastAsia="Times New Roman" w:hAnsi="Arial" w:cs="Arial"/>
          <w:sz w:val="20"/>
          <w:szCs w:val="20"/>
          <w:lang w:val="en-GB"/>
        </w:rPr>
        <w:t xml:space="preserve">Bucket (PE) </w:t>
      </w:r>
      <w:r w:rsidRPr="007E3061">
        <w:rPr>
          <w:rFonts w:ascii="Arial" w:eastAsia="Times New Roman" w:hAnsi="Arial" w:cs="Arial"/>
          <w:sz w:val="20"/>
          <w:szCs w:val="20"/>
          <w:lang w:val="en-GB"/>
        </w:rPr>
        <w:t>5-10-15-18-20</w:t>
      </w:r>
      <w:r>
        <w:rPr>
          <w:rFonts w:ascii="Arial" w:eastAsia="Times New Roman" w:hAnsi="Arial" w:cs="Arial"/>
          <w:sz w:val="20"/>
          <w:szCs w:val="20"/>
          <w:lang w:val="en-GB"/>
        </w:rPr>
        <w:t>-25</w:t>
      </w:r>
      <w:r w:rsidRPr="007E3061">
        <w:rPr>
          <w:rFonts w:ascii="Arial" w:eastAsia="Times New Roman" w:hAnsi="Arial" w:cs="Arial"/>
          <w:sz w:val="20"/>
          <w:szCs w:val="20"/>
          <w:lang w:val="en-GB"/>
        </w:rPr>
        <w:t>kg</w:t>
      </w:r>
    </w:p>
    <w:p w14:paraId="55CF5FD3" w14:textId="15190B3F"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(with a PE film) </w:t>
      </w:r>
      <w:r w:rsidRPr="007E3061">
        <w:rPr>
          <w:rFonts w:ascii="Arial" w:eastAsia="Times New Roman" w:hAnsi="Arial" w:cs="Arial"/>
          <w:sz w:val="20"/>
          <w:szCs w:val="20"/>
          <w:lang w:val="en-GB"/>
        </w:rPr>
        <w:t>5-10-12-15-20-</w:t>
      </w:r>
      <w:r w:rsidR="00B92E9D">
        <w:rPr>
          <w:rFonts w:ascii="Arial" w:eastAsia="Times New Roman" w:hAnsi="Arial" w:cs="Arial"/>
          <w:sz w:val="20"/>
          <w:szCs w:val="20"/>
          <w:lang w:val="en-GB"/>
        </w:rPr>
        <w:t>25-</w:t>
      </w:r>
      <w:r w:rsidRPr="007E3061">
        <w:rPr>
          <w:rFonts w:ascii="Arial" w:eastAsia="Times New Roman" w:hAnsi="Arial" w:cs="Arial"/>
          <w:sz w:val="20"/>
          <w:szCs w:val="20"/>
          <w:lang w:val="en-GB"/>
        </w:rPr>
        <w:t>50kg</w:t>
      </w:r>
    </w:p>
    <w:p w14:paraId="0F9BFDD1" w14:textId="77777777" w:rsidR="00D43CC7" w:rsidRPr="00214E94" w:rsidRDefault="00D43CC7" w:rsidP="00D43CC7">
      <w:pPr>
        <w:shd w:val="clear" w:color="auto" w:fill="D9D9D9"/>
        <w:ind w:left="720"/>
        <w:rPr>
          <w:rFonts w:ascii="Arial" w:eastAsia="Times New Roman" w:hAnsi="Arial" w:cs="Arial"/>
          <w:sz w:val="20"/>
          <w:szCs w:val="20"/>
          <w:lang w:val="en-GB"/>
        </w:rPr>
      </w:pPr>
    </w:p>
    <w:p w14:paraId="6E64FE6F" w14:textId="77777777" w:rsidR="00D43CC7" w:rsidRPr="00EE287C" w:rsidRDefault="00D43CC7" w:rsidP="00EE287C">
      <w:pPr>
        <w:shd w:val="clear" w:color="auto" w:fill="D9D9D9"/>
        <w:spacing w:after="80"/>
        <w:rPr>
          <w:rFonts w:ascii="Arial" w:eastAsia="Times New Roman" w:hAnsi="Arial" w:cs="Arial"/>
          <w:sz w:val="20"/>
          <w:szCs w:val="20"/>
          <w:u w:val="single"/>
          <w:lang w:val="en-GB"/>
        </w:rPr>
      </w:pPr>
      <w:r w:rsidRPr="00EE287C">
        <w:rPr>
          <w:rFonts w:ascii="Arial" w:eastAsia="Times New Roman" w:hAnsi="Arial" w:cs="Arial"/>
          <w:sz w:val="20"/>
          <w:szCs w:val="20"/>
          <w:u w:val="single"/>
          <w:lang w:val="en-GB"/>
        </w:rPr>
        <w:t>For non-professional users:</w:t>
      </w:r>
    </w:p>
    <w:p w14:paraId="3381DB6A" w14:textId="77777777" w:rsidR="00D43CC7" w:rsidRDefault="00D43CC7" w:rsidP="00D43CC7">
      <w:pPr>
        <w:shd w:val="clear" w:color="auto" w:fill="D9D9D9"/>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17CB4B5A" w14:textId="77777777" w:rsidR="00D43CC7" w:rsidRDefault="00D43CC7" w:rsidP="00D43CC7">
      <w:pPr>
        <w:shd w:val="clear" w:color="auto" w:fill="D9D9D9"/>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6D166700" w14:textId="494EF55F"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0F7A6AC2"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665E3C69" w14:textId="11063A5C"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4840813A" w14:textId="77777777" w:rsidR="00D43CC7" w:rsidRDefault="00D43CC7" w:rsidP="00D43CC7">
      <w:pPr>
        <w:shd w:val="clear" w:color="auto" w:fill="D9D9D9"/>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6DAA7C4A" w14:textId="77777777" w:rsidR="00D43CC7" w:rsidRPr="00D205AB" w:rsidRDefault="00D43CC7" w:rsidP="00D43CC7">
      <w:pPr>
        <w:shd w:val="clear" w:color="auto" w:fill="D9D9D9"/>
        <w:ind w:left="720"/>
        <w:rPr>
          <w:rFonts w:ascii="Arial" w:hAnsi="Arial" w:cs="Arial"/>
          <w:szCs w:val="22"/>
        </w:rPr>
      </w:pPr>
      <w:r>
        <w:rPr>
          <w:rFonts w:ascii="Arial" w:eastAsia="Times New Roman" w:hAnsi="Arial" w:cs="Arial"/>
          <w:sz w:val="20"/>
          <w:szCs w:val="20"/>
          <w:lang w:val="en-GB"/>
        </w:rPr>
        <w:t xml:space="preserve">- Bait box (plastic PET/PP/PE/PVC) </w:t>
      </w:r>
    </w:p>
    <w:p w14:paraId="7DFEAA39" w14:textId="77777777" w:rsidR="00D43CC7" w:rsidRPr="00D72F55" w:rsidRDefault="00D43CC7" w:rsidP="00D43CC7">
      <w:pPr>
        <w:spacing w:line="240" w:lineRule="auto"/>
        <w:rPr>
          <w:rFonts w:ascii="Arial" w:eastAsia="Times New Roman" w:hAnsi="Arial" w:cs="Arial"/>
          <w:sz w:val="20"/>
          <w:szCs w:val="20"/>
          <w:lang w:val="en-GB"/>
        </w:rPr>
      </w:pPr>
    </w:p>
    <w:p w14:paraId="773297F1" w14:textId="77777777" w:rsidR="009E4B7C" w:rsidRPr="00D72F55" w:rsidRDefault="009E4B7C" w:rsidP="00D72F55">
      <w:pPr>
        <w:spacing w:line="240" w:lineRule="auto"/>
        <w:rPr>
          <w:rFonts w:ascii="Arial" w:eastAsia="Times New Roman" w:hAnsi="Arial" w:cs="Arial"/>
          <w:sz w:val="20"/>
          <w:szCs w:val="20"/>
          <w:lang w:val="en-GB"/>
        </w:rPr>
      </w:pPr>
    </w:p>
    <w:p w14:paraId="6AFBF30E" w14:textId="77777777" w:rsidR="009E4B7C" w:rsidRPr="00D72F55" w:rsidRDefault="009E4B7C" w:rsidP="008C0655">
      <w:pPr>
        <w:pStyle w:val="Titre2"/>
        <w:spacing w:before="0" w:after="0"/>
        <w:rPr>
          <w:sz w:val="20"/>
          <w:szCs w:val="20"/>
          <w:shd w:val="clear" w:color="auto" w:fill="FFFF00"/>
        </w:rPr>
      </w:pPr>
      <w:bookmarkStart w:id="23" w:name="_Toc883879"/>
      <w:r w:rsidRPr="00D72F55">
        <w:rPr>
          <w:sz w:val="20"/>
          <w:szCs w:val="20"/>
        </w:rPr>
        <w:t>Physico/chemical properties and analytical methods</w:t>
      </w:r>
      <w:bookmarkEnd w:id="23"/>
    </w:p>
    <w:p w14:paraId="5EA85FB0" w14:textId="427EEE5F" w:rsidR="009E4B7C" w:rsidRPr="00D72F55" w:rsidRDefault="009E4B7C" w:rsidP="00D72F55">
      <w:pPr>
        <w:pStyle w:val="Titre3"/>
        <w:spacing w:before="0" w:after="0"/>
        <w:rPr>
          <w:sz w:val="20"/>
          <w:szCs w:val="20"/>
        </w:rPr>
      </w:pPr>
      <w:bookmarkStart w:id="24" w:name="_Toc883880"/>
      <w:r w:rsidRPr="00D72F55">
        <w:rPr>
          <w:sz w:val="20"/>
          <w:szCs w:val="20"/>
        </w:rPr>
        <w:t>Active ingredient</w:t>
      </w:r>
      <w:bookmarkEnd w:id="24"/>
    </w:p>
    <w:p w14:paraId="7C6BC9A9" w14:textId="1A8B7966" w:rsidR="009E4B7C" w:rsidRPr="008C0655" w:rsidRDefault="009E4B7C" w:rsidP="008C0655">
      <w:pPr>
        <w:pStyle w:val="Titre3"/>
        <w:spacing w:before="0" w:after="0"/>
        <w:rPr>
          <w:sz w:val="20"/>
          <w:szCs w:val="20"/>
        </w:rPr>
      </w:pPr>
      <w:bookmarkStart w:id="25" w:name="_Toc883881"/>
      <w:r w:rsidRPr="008C0655">
        <w:rPr>
          <w:sz w:val="20"/>
          <w:szCs w:val="20"/>
        </w:rPr>
        <w:t>Identity, origin of active ingredient</w:t>
      </w:r>
      <w:bookmarkEnd w:id="25"/>
    </w:p>
    <w:p w14:paraId="4E2459B8" w14:textId="1DBADCFF" w:rsidR="00E95920" w:rsidRPr="008C0655" w:rsidRDefault="00E95920" w:rsidP="008C0655">
      <w:pPr>
        <w:spacing w:line="240" w:lineRule="auto"/>
        <w:jc w:val="both"/>
        <w:rPr>
          <w:rFonts w:ascii="Arial" w:hAnsi="Arial" w:cs="Arial"/>
          <w:sz w:val="20"/>
          <w:szCs w:val="20"/>
          <w:lang w:val="en-US"/>
        </w:rPr>
      </w:pPr>
    </w:p>
    <w:p w14:paraId="6392D576" w14:textId="708F3C3C" w:rsidR="009E4B7C" w:rsidRPr="00D72F55" w:rsidRDefault="0094409A" w:rsidP="00CC10AF">
      <w:pPr>
        <w:spacing w:line="240" w:lineRule="auto"/>
        <w:jc w:val="both"/>
        <w:rPr>
          <w:rFonts w:ascii="Arial" w:hAnsi="Arial" w:cs="Arial"/>
          <w:sz w:val="20"/>
          <w:szCs w:val="20"/>
          <w:lang w:val="en-US"/>
        </w:rPr>
      </w:pPr>
      <w:r w:rsidRPr="00CC10AF">
        <w:rPr>
          <w:rFonts w:ascii="Arial" w:hAnsi="Arial" w:cs="Arial"/>
          <w:sz w:val="20"/>
          <w:szCs w:val="20"/>
          <w:lang w:val="en-US"/>
        </w:rPr>
        <w:t>The source of the active substance used in the biocidal product FANGA B+ RONGEUR is ACTIVA, source not used for annex I inclusion. According to the combine</w:t>
      </w:r>
      <w:r w:rsidRPr="000B44E8">
        <w:rPr>
          <w:rFonts w:ascii="Arial" w:hAnsi="Arial" w:cs="Arial"/>
          <w:sz w:val="20"/>
          <w:szCs w:val="20"/>
          <w:lang w:val="en-US"/>
        </w:rPr>
        <w:t>d CAR (2010),</w:t>
      </w:r>
      <w:r w:rsidR="008C0655" w:rsidRPr="00D72F55">
        <w:rPr>
          <w:rFonts w:ascii="Arial" w:hAnsi="Arial" w:cs="Arial"/>
          <w:sz w:val="20"/>
          <w:szCs w:val="20"/>
          <w:lang w:val="en-US"/>
        </w:rPr>
        <w:t xml:space="preserve"> </w:t>
      </w:r>
      <w:r w:rsidRPr="00D72F55">
        <w:rPr>
          <w:rFonts w:ascii="Arial" w:hAnsi="Arial" w:cs="Arial"/>
          <w:sz w:val="20"/>
          <w:szCs w:val="20"/>
          <w:lang w:val="en-US"/>
        </w:rPr>
        <w:t>the technical equivalence between Pelgar source and Activa source has been performed and accepted by Italy in August 2013 by IT. Therefore the source A</w:t>
      </w:r>
      <w:r w:rsidR="008C0655" w:rsidRPr="00D72F55">
        <w:rPr>
          <w:rFonts w:ascii="Arial" w:hAnsi="Arial" w:cs="Arial"/>
          <w:sz w:val="20"/>
          <w:szCs w:val="20"/>
          <w:lang w:val="en-US"/>
        </w:rPr>
        <w:t>ctiva</w:t>
      </w:r>
      <w:r w:rsidRPr="00D72F55">
        <w:rPr>
          <w:rFonts w:ascii="Arial" w:hAnsi="Arial" w:cs="Arial"/>
          <w:sz w:val="20"/>
          <w:szCs w:val="20"/>
          <w:lang w:val="en-US"/>
        </w:rPr>
        <w:t xml:space="preserve"> used for the biocidal product FANGA B+ RONGEUR is accepted. Refer to the confidential annex for more details.</w:t>
      </w:r>
    </w:p>
    <w:p w14:paraId="1314061B" w14:textId="4206C2F5" w:rsidR="0094409A" w:rsidRPr="00D72F55" w:rsidRDefault="0094409A" w:rsidP="000B44E8">
      <w:pPr>
        <w:spacing w:line="240" w:lineRule="auto"/>
        <w:jc w:val="both"/>
        <w:rPr>
          <w:rFonts w:ascii="Arial" w:hAnsi="Arial" w:cs="Arial"/>
          <w:sz w:val="20"/>
          <w:szCs w:val="20"/>
          <w:lang w:val="en-US"/>
        </w:rPr>
      </w:pPr>
    </w:p>
    <w:p w14:paraId="023B056A" w14:textId="6BE2BD72"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US"/>
        </w:rPr>
        <w:t>A letter of access to brodifacoum data from Activa has been provided.</w:t>
      </w:r>
    </w:p>
    <w:p w14:paraId="2D4B718D" w14:textId="748AB6F9" w:rsidR="009E4B7C" w:rsidRPr="00D72F55" w:rsidRDefault="009E4B7C" w:rsidP="00D72F55">
      <w:pPr>
        <w:spacing w:line="240" w:lineRule="auto"/>
        <w:jc w:val="both"/>
        <w:rPr>
          <w:rFonts w:ascii="Arial" w:hAnsi="Arial" w:cs="Arial"/>
          <w:sz w:val="20"/>
          <w:szCs w:val="20"/>
          <w:lang w:val="en-GB"/>
        </w:rPr>
      </w:pPr>
    </w:p>
    <w:p w14:paraId="424FF0FC" w14:textId="089A5257" w:rsidR="009E4B7C" w:rsidRPr="00D72F55" w:rsidRDefault="009E4B7C" w:rsidP="00D72F55">
      <w:pPr>
        <w:spacing w:line="240" w:lineRule="auto"/>
        <w:jc w:val="both"/>
        <w:rPr>
          <w:rFonts w:ascii="Arial" w:hAnsi="Arial" w:cs="Arial"/>
          <w:sz w:val="20"/>
          <w:szCs w:val="20"/>
          <w:lang w:val="en-GB"/>
        </w:rPr>
      </w:pPr>
    </w:p>
    <w:p w14:paraId="0FDCDE53" w14:textId="23558C07" w:rsidR="009E4B7C" w:rsidRPr="00D72F55" w:rsidRDefault="009E4B7C" w:rsidP="00D72F55">
      <w:pPr>
        <w:pStyle w:val="Titre4"/>
        <w:spacing w:before="0" w:after="0"/>
        <w:rPr>
          <w:sz w:val="20"/>
          <w:szCs w:val="20"/>
        </w:rPr>
      </w:pPr>
      <w:bookmarkStart w:id="26" w:name="_Toc520192116"/>
      <w:bookmarkStart w:id="27" w:name="_Toc883882"/>
      <w:r w:rsidRPr="00D72F55">
        <w:rPr>
          <w:sz w:val="20"/>
          <w:szCs w:val="20"/>
        </w:rPr>
        <w:t>Physico-chemical properties</w:t>
      </w:r>
      <w:bookmarkEnd w:id="26"/>
      <w:bookmarkEnd w:id="27"/>
    </w:p>
    <w:p w14:paraId="2749C369" w14:textId="3260AF46" w:rsidR="009E4B7C" w:rsidRPr="00D72F55" w:rsidRDefault="009E4B7C" w:rsidP="00D72F55">
      <w:pPr>
        <w:pStyle w:val="Paragraphedeliste"/>
        <w:spacing w:line="240" w:lineRule="auto"/>
        <w:jc w:val="both"/>
        <w:rPr>
          <w:rFonts w:ascii="Arial" w:hAnsi="Arial" w:cs="Arial"/>
          <w:b/>
          <w:bCs/>
          <w:sz w:val="20"/>
          <w:szCs w:val="20"/>
          <w:lang w:val="en-GB"/>
        </w:rPr>
      </w:pPr>
    </w:p>
    <w:p w14:paraId="53DA61E5" w14:textId="662E520D"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Physical and chemical properties of the active substance have already been evaluated at EU level and are presented in the CAR of the active substance brodifacoum (2010). The applicant TRIPLAN has a letter of access to these data.</w:t>
      </w:r>
    </w:p>
    <w:p w14:paraId="7BEA645B" w14:textId="1A0EAF4A" w:rsidR="009E4B7C" w:rsidRPr="00D72F55" w:rsidRDefault="009E4B7C" w:rsidP="00D72F55">
      <w:pPr>
        <w:spacing w:line="240" w:lineRule="auto"/>
        <w:jc w:val="both"/>
        <w:rPr>
          <w:rFonts w:ascii="Arial" w:hAnsi="Arial" w:cs="Arial"/>
          <w:sz w:val="20"/>
          <w:szCs w:val="20"/>
          <w:lang w:val="en-US"/>
        </w:rPr>
      </w:pPr>
    </w:p>
    <w:p w14:paraId="6A18F2EA" w14:textId="4067794F"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Source CAR 2010 (Document I):</w:t>
      </w:r>
    </w:p>
    <w:p w14:paraId="5A2BDE96" w14:textId="57260F53"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an off-white powder at 20°C and atmospheric pressure, with a relative density of 1.53. It was observed to darken and decompose at 235.8°C, whereas no decomposition or transformation occurred below 150°C. </w:t>
      </w:r>
    </w:p>
    <w:p w14:paraId="600709B1" w14:textId="6A26CA07" w:rsidR="001E5B6C" w:rsidRPr="00D72F55" w:rsidRDefault="001E5B6C" w:rsidP="00D72F55">
      <w:pPr>
        <w:spacing w:line="240" w:lineRule="auto"/>
        <w:jc w:val="both"/>
        <w:rPr>
          <w:rFonts w:ascii="Arial" w:hAnsi="Arial" w:cs="Arial"/>
          <w:sz w:val="20"/>
          <w:szCs w:val="20"/>
          <w:lang w:val="en-US"/>
        </w:rPr>
      </w:pPr>
    </w:p>
    <w:p w14:paraId="090BA60B" w14:textId="17CDDFEC"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non-volatile, with a Henry’s Law Constant value of 2.35E-18 Pa.m3.mol-1.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1EEDA633" w14:textId="50140E24" w:rsidR="001E5B6C" w:rsidRPr="00D72F55" w:rsidRDefault="001E5B6C" w:rsidP="00D72F55">
      <w:pPr>
        <w:spacing w:line="240" w:lineRule="auto"/>
        <w:jc w:val="both"/>
        <w:rPr>
          <w:rFonts w:ascii="Arial" w:hAnsi="Arial" w:cs="Arial"/>
          <w:sz w:val="20"/>
          <w:szCs w:val="20"/>
          <w:lang w:val="en-US"/>
        </w:rPr>
      </w:pPr>
    </w:p>
    <w:p w14:paraId="1E0DC0D4" w14:textId="2C6F57C4"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dissociation constant was estimated to be 4.50. Log Pow was found to be 4.92 at pH 7 and 20°C. As expected, Log Pow decreased with higher temperature and pH. </w:t>
      </w:r>
    </w:p>
    <w:p w14:paraId="10AB57BD" w14:textId="3BB8703B"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1851B585" w14:textId="2DB663E6" w:rsidR="009E4B7C" w:rsidRPr="00D72F55" w:rsidRDefault="009E4B7C" w:rsidP="00D72F55">
      <w:pPr>
        <w:spacing w:line="240" w:lineRule="auto"/>
        <w:jc w:val="both"/>
        <w:rPr>
          <w:rFonts w:ascii="Arial" w:hAnsi="Arial" w:cs="Arial"/>
          <w:sz w:val="20"/>
          <w:szCs w:val="20"/>
          <w:lang w:val="en-US"/>
        </w:rPr>
      </w:pPr>
    </w:p>
    <w:p w14:paraId="11AD6A37" w14:textId="49232793" w:rsidR="00E95920" w:rsidRDefault="00E95920" w:rsidP="00D72F55">
      <w:pPr>
        <w:spacing w:line="240" w:lineRule="auto"/>
        <w:jc w:val="both"/>
        <w:rPr>
          <w:rFonts w:ascii="Arial" w:hAnsi="Arial" w:cs="Arial"/>
          <w:sz w:val="20"/>
          <w:szCs w:val="20"/>
          <w:lang w:val="en-US"/>
        </w:rPr>
      </w:pPr>
    </w:p>
    <w:p w14:paraId="44D06A9D" w14:textId="64B21502" w:rsidR="001B2CC2" w:rsidRDefault="001B2CC2" w:rsidP="00D72F55">
      <w:pPr>
        <w:spacing w:line="240" w:lineRule="auto"/>
        <w:jc w:val="both"/>
        <w:rPr>
          <w:rFonts w:ascii="Arial" w:hAnsi="Arial" w:cs="Arial"/>
          <w:sz w:val="20"/>
          <w:szCs w:val="20"/>
          <w:lang w:val="en-US"/>
        </w:rPr>
      </w:pPr>
    </w:p>
    <w:p w14:paraId="0A96F071" w14:textId="1EDCC911" w:rsidR="001B2CC2" w:rsidRDefault="001B2CC2" w:rsidP="00D72F55">
      <w:pPr>
        <w:spacing w:line="240" w:lineRule="auto"/>
        <w:jc w:val="both"/>
        <w:rPr>
          <w:rFonts w:ascii="Arial" w:hAnsi="Arial" w:cs="Arial"/>
          <w:sz w:val="20"/>
          <w:szCs w:val="20"/>
          <w:lang w:val="en-US"/>
        </w:rPr>
      </w:pPr>
    </w:p>
    <w:p w14:paraId="5B92C5A3" w14:textId="171A54C4" w:rsidR="001B2CC2" w:rsidRDefault="001B2CC2" w:rsidP="00D72F55">
      <w:pPr>
        <w:spacing w:line="240" w:lineRule="auto"/>
        <w:jc w:val="both"/>
        <w:rPr>
          <w:rFonts w:ascii="Arial" w:hAnsi="Arial" w:cs="Arial"/>
          <w:sz w:val="20"/>
          <w:szCs w:val="20"/>
          <w:lang w:val="en-US"/>
        </w:rPr>
      </w:pPr>
    </w:p>
    <w:p w14:paraId="28B4ECF6" w14:textId="68329088" w:rsidR="001B2CC2" w:rsidRPr="00D72F55" w:rsidRDefault="001B2CC2" w:rsidP="00D72F55">
      <w:pPr>
        <w:spacing w:line="240" w:lineRule="auto"/>
        <w:jc w:val="both"/>
        <w:rPr>
          <w:rFonts w:ascii="Arial" w:hAnsi="Arial" w:cs="Arial"/>
          <w:sz w:val="20"/>
          <w:szCs w:val="20"/>
          <w:lang w:val="en-US"/>
        </w:rPr>
      </w:pPr>
    </w:p>
    <w:p w14:paraId="3FF35EAD" w14:textId="2FDA6C73" w:rsidR="009E4B7C" w:rsidRPr="00D72F55" w:rsidRDefault="009E4B7C" w:rsidP="00D72F55">
      <w:pPr>
        <w:pStyle w:val="Titre4"/>
        <w:spacing w:before="0" w:after="0"/>
        <w:rPr>
          <w:sz w:val="20"/>
          <w:szCs w:val="20"/>
          <w:lang w:val="en-US"/>
        </w:rPr>
      </w:pPr>
      <w:bookmarkStart w:id="28" w:name="_Toc520192117"/>
      <w:bookmarkStart w:id="29" w:name="_Toc883883"/>
      <w:r w:rsidRPr="00D72F55">
        <w:rPr>
          <w:sz w:val="20"/>
          <w:szCs w:val="20"/>
        </w:rPr>
        <w:lastRenderedPageBreak/>
        <w:t>Analytical method for determination of active ingredient and impurities in the technical active ingredient</w:t>
      </w:r>
      <w:bookmarkEnd w:id="28"/>
      <w:bookmarkEnd w:id="29"/>
    </w:p>
    <w:p w14:paraId="7683ED5C" w14:textId="1AC1D6B6" w:rsidR="001E5B6C" w:rsidRPr="00D72F55" w:rsidRDefault="001E5B6C" w:rsidP="00D72F55">
      <w:pPr>
        <w:spacing w:line="240" w:lineRule="auto"/>
        <w:jc w:val="both"/>
        <w:rPr>
          <w:rFonts w:ascii="Arial" w:hAnsi="Arial" w:cs="Arial"/>
          <w:sz w:val="20"/>
          <w:szCs w:val="20"/>
          <w:lang w:val="en-US"/>
        </w:rPr>
      </w:pPr>
    </w:p>
    <w:p w14:paraId="3E35CC72" w14:textId="2F6C2CC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30F10C27" w14:textId="63FEAB34" w:rsidR="009E4B7C" w:rsidRPr="00D72F55" w:rsidRDefault="009E4B7C" w:rsidP="00D72F55">
      <w:pPr>
        <w:spacing w:line="240" w:lineRule="auto"/>
        <w:jc w:val="both"/>
        <w:rPr>
          <w:rFonts w:ascii="Arial" w:hAnsi="Arial" w:cs="Arial"/>
          <w:sz w:val="20"/>
          <w:szCs w:val="20"/>
          <w:lang w:val="en-US"/>
        </w:rPr>
      </w:pPr>
    </w:p>
    <w:p w14:paraId="2A6C0CBC" w14:textId="3BFACCB9"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Summary: (source AR November 2010)</w:t>
      </w:r>
    </w:p>
    <w:p w14:paraId="0E31569A" w14:textId="70BFEC93"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sz w:val="20"/>
          <w:szCs w:val="20"/>
          <w:lang w:val="en-US"/>
        </w:rPr>
        <w:tab/>
      </w:r>
    </w:p>
    <w:tbl>
      <w:tblPr>
        <w:tblW w:w="0" w:type="auto"/>
        <w:tblInd w:w="108" w:type="dxa"/>
        <w:tblLayout w:type="fixed"/>
        <w:tblLook w:val="0000" w:firstRow="0" w:lastRow="0" w:firstColumn="0" w:lastColumn="0" w:noHBand="0" w:noVBand="0"/>
      </w:tblPr>
      <w:tblGrid>
        <w:gridCol w:w="3190"/>
        <w:gridCol w:w="6034"/>
      </w:tblGrid>
      <w:tr w:rsidR="009E4B7C" w:rsidRPr="00D72F55" w14:paraId="3CC03F0F" w14:textId="2C392832">
        <w:trPr>
          <w:trHeight w:val="447"/>
        </w:trPr>
        <w:tc>
          <w:tcPr>
            <w:tcW w:w="3190" w:type="dxa"/>
            <w:tcBorders>
              <w:top w:val="single" w:sz="4" w:space="0" w:color="000000"/>
              <w:left w:val="single" w:sz="4" w:space="0" w:color="000000"/>
              <w:bottom w:val="single" w:sz="4" w:space="0" w:color="000000"/>
            </w:tcBorders>
            <w:shd w:val="clear" w:color="auto" w:fill="auto"/>
            <w:vAlign w:val="center"/>
          </w:tcPr>
          <w:p w14:paraId="15D3FE4E" w14:textId="0DE3BE96" w:rsidR="009E4B7C" w:rsidRPr="00D72F55" w:rsidRDefault="009E4B7C" w:rsidP="00D72F55">
            <w:pPr>
              <w:snapToGrid w:val="0"/>
              <w:spacing w:line="240" w:lineRule="auto"/>
              <w:rPr>
                <w:rFonts w:ascii="Arial" w:hAnsi="Arial" w:cs="Arial"/>
                <w:b/>
                <w:sz w:val="20"/>
                <w:szCs w:val="20"/>
                <w:lang w:val="en-GB"/>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BE32" w14:textId="0049D9E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Principle of method</w:t>
            </w:r>
          </w:p>
        </w:tc>
      </w:tr>
      <w:tr w:rsidR="009E4B7C" w:rsidRPr="00D72F55" w14:paraId="2E6D4A64" w14:textId="5323E2E2">
        <w:tc>
          <w:tcPr>
            <w:tcW w:w="3190" w:type="dxa"/>
            <w:tcBorders>
              <w:top w:val="single" w:sz="4" w:space="0" w:color="000000"/>
              <w:left w:val="single" w:sz="4" w:space="0" w:color="000000"/>
              <w:bottom w:val="single" w:sz="4" w:space="0" w:color="000000"/>
            </w:tcBorders>
            <w:shd w:val="clear" w:color="auto" w:fill="auto"/>
            <w:vAlign w:val="center"/>
          </w:tcPr>
          <w:p w14:paraId="363FF373" w14:textId="27C7BF43"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Technical active substance as manufactured: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4F47" w14:textId="0472E606" w:rsidR="009E4B7C" w:rsidRPr="00D72F55" w:rsidRDefault="009E4B7C" w:rsidP="00CC10AF">
            <w:pPr>
              <w:spacing w:line="240" w:lineRule="auto"/>
              <w:rPr>
                <w:rFonts w:ascii="Arial" w:hAnsi="Arial" w:cs="Arial"/>
                <w:sz w:val="20"/>
                <w:szCs w:val="20"/>
                <w:lang w:val="en-US"/>
              </w:rPr>
            </w:pPr>
            <w:r w:rsidRPr="00D72F55">
              <w:rPr>
                <w:rFonts w:ascii="Arial" w:hAnsi="Arial" w:cs="Arial"/>
                <w:sz w:val="20"/>
                <w:szCs w:val="20"/>
                <w:lang w:val="en-GB"/>
              </w:rPr>
              <w:t>Brodifacoum is analysed in the technical material  by reversed-phased HPLC/UV (254nm)</w:t>
            </w:r>
          </w:p>
          <w:p w14:paraId="05CD4218" w14:textId="5DA662A9" w:rsidR="009E4B7C" w:rsidRPr="00D72F55" w:rsidRDefault="009E4B7C" w:rsidP="000B44E8">
            <w:pPr>
              <w:spacing w:line="240" w:lineRule="auto"/>
              <w:rPr>
                <w:rFonts w:ascii="Arial" w:hAnsi="Arial" w:cs="Arial"/>
                <w:sz w:val="20"/>
                <w:szCs w:val="20"/>
              </w:rPr>
            </w:pPr>
            <w:r w:rsidRPr="00D72F55">
              <w:rPr>
                <w:rFonts w:ascii="Arial" w:hAnsi="Arial" w:cs="Arial"/>
                <w:sz w:val="20"/>
                <w:szCs w:val="20"/>
                <w:lang w:val="en-US"/>
              </w:rPr>
              <w:t>Purity : 96.2-99.4% w/w (mean: 98.1 % w/w)</w:t>
            </w:r>
          </w:p>
        </w:tc>
      </w:tr>
    </w:tbl>
    <w:p w14:paraId="31CBB698" w14:textId="22C3CAC0" w:rsidR="009E4B7C" w:rsidRPr="00D72F55" w:rsidRDefault="009E4B7C" w:rsidP="008C0655">
      <w:pPr>
        <w:keepNext/>
        <w:tabs>
          <w:tab w:val="left" w:pos="1304"/>
        </w:tabs>
        <w:spacing w:line="240" w:lineRule="auto"/>
        <w:jc w:val="both"/>
        <w:rPr>
          <w:rFonts w:ascii="Arial" w:hAnsi="Arial" w:cs="Arial"/>
          <w:b/>
          <w:bCs/>
          <w:sz w:val="20"/>
          <w:szCs w:val="20"/>
        </w:rPr>
      </w:pPr>
    </w:p>
    <w:p w14:paraId="6F28BE02" w14:textId="4C45E8A3" w:rsidR="009E4B7C" w:rsidRPr="00D72F55" w:rsidRDefault="009E4B7C" w:rsidP="00CC10AF">
      <w:pPr>
        <w:keepNext/>
        <w:tabs>
          <w:tab w:val="left" w:pos="1304"/>
        </w:tabs>
        <w:spacing w:line="240" w:lineRule="auto"/>
        <w:jc w:val="both"/>
        <w:rPr>
          <w:rFonts w:ascii="Arial" w:hAnsi="Arial" w:cs="Arial"/>
          <w:b/>
          <w:bCs/>
          <w:sz w:val="20"/>
          <w:szCs w:val="20"/>
        </w:rPr>
      </w:pPr>
    </w:p>
    <w:p w14:paraId="090E35EF" w14:textId="190989D8" w:rsidR="009E4B7C" w:rsidRPr="00D72F55" w:rsidRDefault="009E4B7C" w:rsidP="000B44E8">
      <w:pPr>
        <w:pStyle w:val="Titre4"/>
        <w:spacing w:before="0" w:after="0"/>
        <w:rPr>
          <w:sz w:val="20"/>
          <w:szCs w:val="20"/>
          <w:lang w:val="en-US"/>
        </w:rPr>
      </w:pPr>
      <w:bookmarkStart w:id="30" w:name="_Toc520192118"/>
      <w:bookmarkStart w:id="31" w:name="_Toc883884"/>
      <w:r w:rsidRPr="00D72F55">
        <w:rPr>
          <w:sz w:val="20"/>
          <w:szCs w:val="20"/>
        </w:rPr>
        <w:t>Analytical method for determining relevant components and/or residues in different matrices</w:t>
      </w:r>
      <w:bookmarkEnd w:id="30"/>
      <w:bookmarkEnd w:id="31"/>
    </w:p>
    <w:p w14:paraId="0137D830" w14:textId="5065CC86"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for the determination of residues of the active substance brodifacoum in the different matrices (plants, soil, drinking, ground and surface water, human and animal body fluids and tissues) have already been performed and validated at EU level in the CAR of brodifacoum (2010). No method in air is required since the active substance is non</w:t>
      </w:r>
      <w:r w:rsidR="00E14343" w:rsidRPr="00D72F55">
        <w:rPr>
          <w:rFonts w:ascii="Arial" w:hAnsi="Arial" w:cs="Arial"/>
          <w:sz w:val="20"/>
          <w:szCs w:val="20"/>
          <w:lang w:val="en-US"/>
        </w:rPr>
        <w:t>-</w:t>
      </w:r>
      <w:r w:rsidRPr="00D72F55">
        <w:rPr>
          <w:rFonts w:ascii="Arial" w:hAnsi="Arial" w:cs="Arial"/>
          <w:sz w:val="20"/>
          <w:szCs w:val="20"/>
          <w:lang w:val="en-US"/>
        </w:rPr>
        <w:t xml:space="preserve">volatile. </w:t>
      </w:r>
    </w:p>
    <w:p w14:paraId="566D4C0E" w14:textId="6C64154E" w:rsidR="009E4B7C" w:rsidRPr="00D72F55" w:rsidRDefault="009E4B7C" w:rsidP="00D72F55">
      <w:pPr>
        <w:spacing w:line="240" w:lineRule="auto"/>
        <w:jc w:val="both"/>
        <w:rPr>
          <w:rFonts w:ascii="Arial" w:hAnsi="Arial" w:cs="Arial"/>
          <w:sz w:val="20"/>
          <w:szCs w:val="20"/>
          <w:lang w:val="en-US"/>
        </w:rPr>
      </w:pPr>
    </w:p>
    <w:p w14:paraId="3A0B8BC8" w14:textId="56924F5D"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are presented in Annex of this document.</w:t>
      </w:r>
    </w:p>
    <w:p w14:paraId="67FE3CAA" w14:textId="5EEB3523" w:rsidR="009E4B7C" w:rsidRPr="00D72F55" w:rsidRDefault="009E4B7C" w:rsidP="00D72F55">
      <w:pPr>
        <w:spacing w:line="240" w:lineRule="auto"/>
        <w:jc w:val="both"/>
        <w:rPr>
          <w:rFonts w:ascii="Arial" w:hAnsi="Arial" w:cs="Arial"/>
          <w:b/>
          <w:bCs/>
          <w:sz w:val="20"/>
          <w:szCs w:val="20"/>
          <w:lang w:val="en-GB"/>
        </w:rPr>
      </w:pPr>
      <w:r w:rsidRPr="00D72F55">
        <w:rPr>
          <w:rFonts w:ascii="Arial" w:hAnsi="Arial" w:cs="Arial"/>
          <w:sz w:val="20"/>
          <w:szCs w:val="20"/>
          <w:lang w:val="en-US"/>
        </w:rPr>
        <w:t>The applicant TRIPLAN has a letter of access to these data.</w:t>
      </w:r>
    </w:p>
    <w:p w14:paraId="1F6A2AC3" w14:textId="77777777" w:rsidR="009E4B7C" w:rsidRPr="00D72F55" w:rsidRDefault="009E4B7C" w:rsidP="00D72F55">
      <w:pPr>
        <w:keepNext/>
        <w:tabs>
          <w:tab w:val="left" w:pos="1304"/>
        </w:tabs>
        <w:spacing w:line="240" w:lineRule="auto"/>
        <w:ind w:left="1304"/>
        <w:jc w:val="both"/>
        <w:rPr>
          <w:rFonts w:ascii="Arial" w:hAnsi="Arial" w:cs="Arial"/>
          <w:b/>
          <w:bCs/>
          <w:sz w:val="20"/>
          <w:szCs w:val="20"/>
          <w:lang w:val="en-GB"/>
        </w:rPr>
      </w:pPr>
    </w:p>
    <w:p w14:paraId="46F74EFC" w14:textId="77777777" w:rsidR="009E4B7C" w:rsidRPr="00D72F55" w:rsidRDefault="009E4B7C" w:rsidP="00D72F55">
      <w:pPr>
        <w:pStyle w:val="Titre3"/>
        <w:spacing w:before="0" w:after="0"/>
        <w:rPr>
          <w:sz w:val="20"/>
          <w:szCs w:val="20"/>
        </w:rPr>
      </w:pPr>
      <w:bookmarkStart w:id="32" w:name="_Toc883885"/>
      <w:r w:rsidRPr="00D72F55">
        <w:rPr>
          <w:sz w:val="20"/>
          <w:szCs w:val="20"/>
          <w:lang w:val="fr-FR"/>
        </w:rPr>
        <w:t>Biocidal product</w:t>
      </w:r>
      <w:bookmarkEnd w:id="32"/>
    </w:p>
    <w:p w14:paraId="189DF2B7" w14:textId="77777777" w:rsidR="009E4B7C" w:rsidRPr="00D72F55" w:rsidRDefault="009E4B7C" w:rsidP="00D72F55">
      <w:pPr>
        <w:pStyle w:val="Titre4"/>
        <w:spacing w:before="0" w:after="0"/>
        <w:rPr>
          <w:sz w:val="20"/>
          <w:szCs w:val="20"/>
          <w:lang w:val="en-US"/>
        </w:rPr>
      </w:pPr>
      <w:bookmarkStart w:id="33" w:name="_Toc520192120"/>
      <w:bookmarkStart w:id="34" w:name="_Toc883886"/>
      <w:r w:rsidRPr="00D72F55">
        <w:rPr>
          <w:sz w:val="20"/>
          <w:szCs w:val="20"/>
        </w:rPr>
        <w:t>Identity, composition of the biocidal product, packaging</w:t>
      </w:r>
      <w:bookmarkEnd w:id="33"/>
      <w:bookmarkEnd w:id="34"/>
    </w:p>
    <w:p w14:paraId="7E750FCC" w14:textId="77777777" w:rsidR="002F3468" w:rsidRPr="00D72F55" w:rsidRDefault="002F3468" w:rsidP="00D72F55">
      <w:pPr>
        <w:spacing w:line="240" w:lineRule="auto"/>
        <w:jc w:val="both"/>
        <w:rPr>
          <w:rFonts w:ascii="Arial" w:hAnsi="Arial" w:cs="Arial"/>
          <w:sz w:val="20"/>
          <w:szCs w:val="20"/>
          <w:lang w:val="en-US"/>
        </w:rPr>
      </w:pPr>
    </w:p>
    <w:p w14:paraId="6BEC03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biocidal product is not the same as the one assessed for the inclusion of the active substance in annex 1 of directive 98/8/EC. </w:t>
      </w:r>
    </w:p>
    <w:p w14:paraId="585282B5" w14:textId="77777777" w:rsidR="002F3468" w:rsidRPr="00D72F55" w:rsidRDefault="002F3468" w:rsidP="00D72F55">
      <w:pPr>
        <w:spacing w:line="240" w:lineRule="auto"/>
        <w:jc w:val="both"/>
        <w:rPr>
          <w:rFonts w:ascii="Arial" w:hAnsi="Arial"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94409A" w:rsidRPr="00D72F55" w14:paraId="59FAE590"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706D4546"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2B07815F"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FANGA RONGEUR B+</w:t>
            </w:r>
          </w:p>
        </w:tc>
      </w:tr>
      <w:tr w:rsidR="0094409A" w:rsidRPr="00D72F55" w14:paraId="52C36547"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0945AD2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5110F4A8"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1286A70D"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Content</w:t>
            </w:r>
          </w:p>
        </w:tc>
      </w:tr>
      <w:tr w:rsidR="0094409A" w:rsidRPr="00D72F55" w14:paraId="3FB6953A"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2D11408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09E5CF9E"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505A9FF0"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0.01g/kg (0.001%w/w)</w:t>
            </w:r>
          </w:p>
        </w:tc>
      </w:tr>
      <w:tr w:rsidR="0094409A" w:rsidRPr="00D72F55" w14:paraId="42ED9AFB" w14:textId="77777777" w:rsidTr="0094409A">
        <w:trPr>
          <w:trHeight w:val="209"/>
        </w:trPr>
        <w:tc>
          <w:tcPr>
            <w:tcW w:w="4077" w:type="dxa"/>
            <w:tcBorders>
              <w:top w:val="single" w:sz="4" w:space="0" w:color="auto"/>
              <w:left w:val="single" w:sz="4" w:space="0" w:color="auto"/>
              <w:bottom w:val="single" w:sz="4" w:space="0" w:color="auto"/>
              <w:right w:val="single" w:sz="4" w:space="0" w:color="auto"/>
            </w:tcBorders>
          </w:tcPr>
          <w:p w14:paraId="5A87A025"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20178F9F"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 xml:space="preserve">Details on the composition of the product are included in the Confidential part </w:t>
            </w:r>
          </w:p>
        </w:tc>
      </w:tr>
      <w:tr w:rsidR="0094409A" w:rsidRPr="00D72F55" w14:paraId="69DC2F66"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05F6F51"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83E51FD"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solid</w:t>
            </w:r>
          </w:p>
        </w:tc>
      </w:tr>
      <w:tr w:rsidR="0094409A" w:rsidRPr="00D72F55" w14:paraId="60728BB3"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F1349C0"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62012197" w14:textId="77777777" w:rsidR="0094409A" w:rsidRPr="00D72F55" w:rsidRDefault="0094409A" w:rsidP="00A75A3B">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Grain bait (</w:t>
            </w:r>
            <w:r w:rsidR="00A75A3B">
              <w:rPr>
                <w:rFonts w:ascii="Arial" w:hAnsi="Arial" w:cs="Arial"/>
                <w:color w:val="000000"/>
                <w:sz w:val="20"/>
                <w:szCs w:val="20"/>
                <w:lang w:val="en-US" w:eastAsia="en-US"/>
              </w:rPr>
              <w:t>wheat</w:t>
            </w:r>
            <w:r w:rsidRPr="00D72F55">
              <w:rPr>
                <w:rFonts w:ascii="Arial" w:hAnsi="Arial" w:cs="Arial"/>
                <w:color w:val="000000"/>
                <w:sz w:val="20"/>
                <w:szCs w:val="20"/>
                <w:lang w:val="en-US" w:eastAsia="en-US"/>
              </w:rPr>
              <w:t>)</w:t>
            </w:r>
          </w:p>
        </w:tc>
      </w:tr>
    </w:tbl>
    <w:p w14:paraId="256636CF" w14:textId="77777777" w:rsidR="009E4B7C" w:rsidRPr="00D72F55" w:rsidRDefault="009E4B7C" w:rsidP="008C0655">
      <w:pPr>
        <w:spacing w:line="240" w:lineRule="auto"/>
        <w:jc w:val="both"/>
        <w:rPr>
          <w:rFonts w:ascii="Arial" w:hAnsi="Arial" w:cs="Arial"/>
          <w:sz w:val="20"/>
          <w:szCs w:val="20"/>
          <w:lang w:val="en-US"/>
        </w:rPr>
      </w:pPr>
    </w:p>
    <w:p w14:paraId="5D516270" w14:textId="77777777" w:rsidR="009E4B7C" w:rsidRPr="00D72F55" w:rsidRDefault="009E4B7C" w:rsidP="00CC10AF">
      <w:pPr>
        <w:pStyle w:val="En-tteheaderprotocols"/>
        <w:tabs>
          <w:tab w:val="clear" w:pos="4536"/>
          <w:tab w:val="clear" w:pos="9072"/>
        </w:tabs>
        <w:jc w:val="both"/>
        <w:rPr>
          <w:rFonts w:ascii="Arial" w:hAnsi="Arial" w:cs="Arial"/>
          <w:lang w:val="en-GB"/>
        </w:rPr>
      </w:pPr>
      <w:r w:rsidRPr="00D72F55">
        <w:rPr>
          <w:rFonts w:ascii="Arial" w:hAnsi="Arial" w:cs="Arial"/>
          <w:lang w:val="en-US"/>
        </w:rPr>
        <w:t>The composition of the product is confidential and is presented in a confidential annex. The product contains 0.001% w/w of pure active substance brodifacoum.</w:t>
      </w:r>
    </w:p>
    <w:p w14:paraId="163A4838" w14:textId="77777777" w:rsidR="009E4B7C" w:rsidRPr="00D72F55" w:rsidRDefault="009E4B7C" w:rsidP="000B44E8">
      <w:pPr>
        <w:spacing w:line="240" w:lineRule="auto"/>
        <w:jc w:val="both"/>
        <w:rPr>
          <w:rFonts w:ascii="Arial" w:hAnsi="Arial" w:cs="Arial"/>
          <w:sz w:val="20"/>
          <w:szCs w:val="20"/>
          <w:lang w:val="en-GB"/>
        </w:rPr>
      </w:pPr>
    </w:p>
    <w:p w14:paraId="54F1448A" w14:textId="77777777" w:rsidR="002F3468" w:rsidRPr="00D72F55" w:rsidRDefault="002F3468" w:rsidP="00D72F55">
      <w:pPr>
        <w:spacing w:line="240" w:lineRule="auto"/>
        <w:jc w:val="both"/>
        <w:rPr>
          <w:rFonts w:ascii="Arial" w:hAnsi="Arial" w:cs="Arial"/>
          <w:sz w:val="20"/>
          <w:szCs w:val="20"/>
          <w:lang w:val="en-GB"/>
        </w:rPr>
      </w:pPr>
    </w:p>
    <w:p w14:paraId="46DF44D0" w14:textId="77777777" w:rsidR="009E4B7C" w:rsidRPr="00D72F55" w:rsidRDefault="009E4B7C" w:rsidP="00D72F55">
      <w:pPr>
        <w:pStyle w:val="Titre4"/>
        <w:spacing w:before="0" w:after="0"/>
        <w:rPr>
          <w:sz w:val="20"/>
          <w:szCs w:val="20"/>
        </w:rPr>
      </w:pPr>
      <w:bookmarkStart w:id="35" w:name="_Toc520192121"/>
      <w:bookmarkStart w:id="36" w:name="_Toc883887"/>
      <w:r w:rsidRPr="00D72F55">
        <w:rPr>
          <w:sz w:val="20"/>
          <w:szCs w:val="20"/>
        </w:rPr>
        <w:t>Physico-chemical properties</w:t>
      </w:r>
      <w:bookmarkEnd w:id="35"/>
      <w:bookmarkEnd w:id="36"/>
    </w:p>
    <w:p w14:paraId="7E5FC1DD" w14:textId="77777777" w:rsidR="002F3468" w:rsidRPr="00D72F55" w:rsidRDefault="002F3468" w:rsidP="00D72F55">
      <w:pPr>
        <w:spacing w:line="240" w:lineRule="auto"/>
        <w:jc w:val="both"/>
        <w:rPr>
          <w:rFonts w:ascii="Arial" w:hAnsi="Arial" w:cs="Arial"/>
          <w:sz w:val="20"/>
          <w:szCs w:val="20"/>
          <w:lang w:val="en-GB"/>
        </w:rPr>
      </w:pPr>
    </w:p>
    <w:p w14:paraId="3A9D477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tested product is FANGA B+ RONGEUR. Some properties have already been described for FANGA RAT-DICAL TECH or for FANGA RONGEUR PRO. Read across of the two compositions allow to accept this justification.</w:t>
      </w:r>
    </w:p>
    <w:p w14:paraId="3ECBE777" w14:textId="77777777" w:rsidR="00E14343" w:rsidRPr="00D72F55" w:rsidRDefault="00E14343" w:rsidP="00D72F55">
      <w:pPr>
        <w:spacing w:line="240" w:lineRule="auto"/>
        <w:jc w:val="both"/>
        <w:rPr>
          <w:rFonts w:ascii="Arial" w:hAnsi="Arial" w:cs="Arial"/>
          <w:sz w:val="20"/>
          <w:szCs w:val="20"/>
        </w:rPr>
        <w:sectPr w:rsidR="00E14343" w:rsidRPr="00D72F55">
          <w:headerReference w:type="even" r:id="rId23"/>
          <w:footerReference w:type="even" r:id="rId24"/>
          <w:footerReference w:type="default" r:id="rId25"/>
          <w:headerReference w:type="first" r:id="rId26"/>
          <w:footerReference w:type="first" r:id="rId27"/>
          <w:pgSz w:w="11906" w:h="16838"/>
          <w:pgMar w:top="1417" w:right="1416" w:bottom="1417" w:left="1417" w:header="708" w:footer="708" w:gutter="0"/>
          <w:cols w:space="720"/>
          <w:docGrid w:linePitch="600" w:charSpace="36864"/>
        </w:sectPr>
      </w:pPr>
    </w:p>
    <w:p w14:paraId="2F7B9965"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2.3.3.2</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Style w:val="TableheadZchn"/>
          <w:rFonts w:ascii="Arial" w:hAnsi="Arial" w:cs="Arial"/>
          <w:sz w:val="20"/>
          <w:szCs w:val="20"/>
          <w:lang w:val="en-GB"/>
        </w:rPr>
        <w:t>Physico-chemical properties of the biocidal product</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1600"/>
        <w:gridCol w:w="1802"/>
        <w:gridCol w:w="6168"/>
        <w:gridCol w:w="1928"/>
        <w:gridCol w:w="15"/>
        <w:gridCol w:w="1751"/>
      </w:tblGrid>
      <w:tr w:rsidR="0094409A" w:rsidRPr="00D72F55" w14:paraId="2B124A93" w14:textId="77777777" w:rsidTr="0094409A">
        <w:trPr>
          <w:tblHeader/>
        </w:trPr>
        <w:tc>
          <w:tcPr>
            <w:tcW w:w="598" w:type="pct"/>
            <w:shd w:val="clear" w:color="auto" w:fill="FABF8F"/>
            <w:vAlign w:val="center"/>
          </w:tcPr>
          <w:p w14:paraId="33B89760" w14:textId="77777777" w:rsidR="0094409A" w:rsidRPr="000B44E8" w:rsidRDefault="0094409A" w:rsidP="00D72F55">
            <w:pPr>
              <w:suppressAutoHyphens w:val="0"/>
              <w:spacing w:line="240" w:lineRule="auto"/>
              <w:rPr>
                <w:rFonts w:ascii="Arial" w:hAnsi="Arial" w:cs="Arial"/>
                <w:b/>
                <w:sz w:val="20"/>
                <w:szCs w:val="20"/>
                <w:lang w:val="en-GB" w:eastAsia="de-DE"/>
              </w:rPr>
            </w:pPr>
            <w:r w:rsidRPr="000B44E8">
              <w:rPr>
                <w:rFonts w:ascii="Arial" w:hAnsi="Arial" w:cs="Arial"/>
                <w:b/>
                <w:sz w:val="20"/>
                <w:szCs w:val="20"/>
                <w:lang w:val="en-GB" w:eastAsia="de-DE"/>
              </w:rPr>
              <w:t>Properties</w:t>
            </w:r>
          </w:p>
        </w:tc>
        <w:tc>
          <w:tcPr>
            <w:tcW w:w="531" w:type="pct"/>
            <w:shd w:val="clear" w:color="auto" w:fill="FABF8F"/>
            <w:vAlign w:val="center"/>
          </w:tcPr>
          <w:p w14:paraId="4B9415FE"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Method</w:t>
            </w:r>
          </w:p>
        </w:tc>
        <w:tc>
          <w:tcPr>
            <w:tcW w:w="598" w:type="pct"/>
            <w:shd w:val="clear" w:color="auto" w:fill="FABF8F"/>
            <w:vAlign w:val="center"/>
          </w:tcPr>
          <w:p w14:paraId="0B1C7C21"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Purity/ Specification</w:t>
            </w:r>
          </w:p>
        </w:tc>
        <w:tc>
          <w:tcPr>
            <w:tcW w:w="2047" w:type="pct"/>
            <w:shd w:val="clear" w:color="auto" w:fill="FABF8F"/>
            <w:vAlign w:val="center"/>
          </w:tcPr>
          <w:p w14:paraId="5ED2C31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Results</w:t>
            </w:r>
          </w:p>
        </w:tc>
        <w:tc>
          <w:tcPr>
            <w:tcW w:w="645" w:type="pct"/>
            <w:gridSpan w:val="2"/>
            <w:shd w:val="clear" w:color="auto" w:fill="FABF8F"/>
          </w:tcPr>
          <w:p w14:paraId="5692758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Reference</w:t>
            </w:r>
          </w:p>
        </w:tc>
        <w:tc>
          <w:tcPr>
            <w:tcW w:w="581" w:type="pct"/>
            <w:shd w:val="clear" w:color="auto" w:fill="FABF8F"/>
          </w:tcPr>
          <w:p w14:paraId="4BB2F29D"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Acceptable Yes/no</w:t>
            </w:r>
          </w:p>
        </w:tc>
      </w:tr>
      <w:tr w:rsidR="0094409A" w:rsidRPr="00D72F55" w14:paraId="2C7F0F30" w14:textId="77777777" w:rsidTr="0094409A">
        <w:trPr>
          <w:tblHeader/>
        </w:trPr>
        <w:tc>
          <w:tcPr>
            <w:tcW w:w="5000" w:type="pct"/>
            <w:gridSpan w:val="7"/>
            <w:shd w:val="clear" w:color="auto" w:fill="auto"/>
            <w:vAlign w:val="center"/>
          </w:tcPr>
          <w:p w14:paraId="77C3C59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 – Physical, chemical and technical properties</w:t>
            </w:r>
          </w:p>
        </w:tc>
      </w:tr>
      <w:tr w:rsidR="0094409A" w:rsidRPr="00D72F55" w14:paraId="57E311F7" w14:textId="77777777" w:rsidTr="0094409A">
        <w:trPr>
          <w:tblHeader/>
        </w:trPr>
        <w:tc>
          <w:tcPr>
            <w:tcW w:w="5000" w:type="pct"/>
            <w:gridSpan w:val="7"/>
            <w:shd w:val="clear" w:color="auto" w:fill="auto"/>
            <w:vAlign w:val="center"/>
          </w:tcPr>
          <w:p w14:paraId="2176713E"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B3.1 Appearance</w:t>
            </w:r>
          </w:p>
        </w:tc>
      </w:tr>
      <w:tr w:rsidR="0094409A" w:rsidRPr="00D72F55" w14:paraId="4BAAC95D" w14:textId="77777777" w:rsidTr="0094409A">
        <w:trPr>
          <w:trHeight w:val="1264"/>
        </w:trPr>
        <w:tc>
          <w:tcPr>
            <w:tcW w:w="598" w:type="pct"/>
          </w:tcPr>
          <w:p w14:paraId="3D3524A5" w14:textId="77777777" w:rsidR="0094409A" w:rsidRPr="00D72F55" w:rsidRDefault="0094409A" w:rsidP="008C0655">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B3.1.1 – Physical state and nature</w:t>
            </w:r>
          </w:p>
          <w:p w14:paraId="3ACBA7B5" w14:textId="77777777" w:rsidR="0094409A" w:rsidRPr="00D72F55" w:rsidRDefault="0094409A" w:rsidP="00CC10AF">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B3.1.2 – Colour </w:t>
            </w:r>
          </w:p>
          <w:p w14:paraId="31ED9575" w14:textId="77777777" w:rsidR="0094409A" w:rsidRPr="00D72F55" w:rsidRDefault="0094409A" w:rsidP="000B44E8">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B3.1.3 – Odour </w:t>
            </w:r>
          </w:p>
        </w:tc>
        <w:tc>
          <w:tcPr>
            <w:tcW w:w="531" w:type="pct"/>
          </w:tcPr>
          <w:p w14:paraId="028B8705"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Visual examination</w:t>
            </w:r>
          </w:p>
          <w:p w14:paraId="3DC7724E"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Organoleptic determination</w:t>
            </w:r>
          </w:p>
        </w:tc>
        <w:tc>
          <w:tcPr>
            <w:tcW w:w="598" w:type="pct"/>
          </w:tcPr>
          <w:p w14:paraId="2778E99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64A6FD4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754EA2EB"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64CCF852"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en-US" w:eastAsia="fr-FR"/>
              </w:rPr>
            </w:pPr>
            <w:r w:rsidRPr="00D72F55">
              <w:rPr>
                <w:rFonts w:ascii="Arial" w:hAnsi="Arial" w:cs="Arial"/>
                <w:sz w:val="20"/>
                <w:szCs w:val="20"/>
                <w:lang w:val="en-US" w:eastAsia="fr-FR"/>
              </w:rPr>
              <w:t xml:space="preserve">Intact transparent plastic bags containing 50 g of wheat grains, dust free. </w:t>
            </w:r>
          </w:p>
          <w:p w14:paraId="265F51C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t>
            </w:r>
          </w:p>
          <w:p w14:paraId="31D23AE1"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Slight odour of grain</w:t>
            </w:r>
          </w:p>
        </w:tc>
        <w:tc>
          <w:tcPr>
            <w:tcW w:w="640" w:type="pct"/>
          </w:tcPr>
          <w:p w14:paraId="6929AAEB" w14:textId="77777777" w:rsidR="0094409A" w:rsidRPr="008C06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CRA-W Study n° 22718</w:t>
            </w:r>
            <w:r w:rsidRPr="008C0655">
              <w:rPr>
                <w:rFonts w:ascii="Arial" w:hAnsi="Arial" w:cs="Arial"/>
                <w:sz w:val="20"/>
                <w:szCs w:val="20"/>
                <w:vertAlign w:val="superscript"/>
                <w:lang w:eastAsia="sv-SE"/>
              </w:rPr>
              <w:footnoteReference w:id="2"/>
            </w:r>
          </w:p>
        </w:tc>
        <w:tc>
          <w:tcPr>
            <w:tcW w:w="586" w:type="pct"/>
            <w:gridSpan w:val="2"/>
            <w:shd w:val="clear" w:color="auto" w:fill="D9D9D9"/>
          </w:tcPr>
          <w:p w14:paraId="7E8EE9C3" w14:textId="77777777" w:rsidR="0094409A" w:rsidRPr="00CC10AF"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CC10AF">
              <w:rPr>
                <w:rFonts w:ascii="Arial" w:eastAsia="Times New Roman" w:hAnsi="Arial" w:cs="Arial"/>
                <w:b/>
                <w:color w:val="000000"/>
                <w:sz w:val="20"/>
                <w:szCs w:val="20"/>
                <w:lang w:val="de-DE" w:eastAsia="de-DE"/>
              </w:rPr>
              <w:t xml:space="preserve">Acceptable </w:t>
            </w:r>
          </w:p>
        </w:tc>
      </w:tr>
      <w:tr w:rsidR="0094409A" w:rsidRPr="00D72F55" w14:paraId="6238B88E" w14:textId="77777777" w:rsidTr="0094409A">
        <w:tc>
          <w:tcPr>
            <w:tcW w:w="5000" w:type="pct"/>
            <w:gridSpan w:val="7"/>
          </w:tcPr>
          <w:p w14:paraId="71FBC16F"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B3.2 Acidity/alkalinity</w:t>
            </w:r>
          </w:p>
        </w:tc>
      </w:tr>
      <w:tr w:rsidR="0094409A" w:rsidRPr="00D72F55" w14:paraId="48099909" w14:textId="77777777" w:rsidTr="0094409A">
        <w:tc>
          <w:tcPr>
            <w:tcW w:w="598" w:type="pct"/>
          </w:tcPr>
          <w:p w14:paraId="350D1BE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pH 1% dilution</w:t>
            </w:r>
          </w:p>
        </w:tc>
        <w:tc>
          <w:tcPr>
            <w:tcW w:w="531" w:type="pct"/>
          </w:tcPr>
          <w:p w14:paraId="52F3E0C7" w14:textId="77777777" w:rsidR="0094409A" w:rsidRPr="00D72F55" w:rsidRDefault="0094409A" w:rsidP="00CC10AF">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eastAsia="sv-SE"/>
              </w:rPr>
              <w:t>CIPAC MT 75.3</w:t>
            </w:r>
          </w:p>
          <w:p w14:paraId="7103222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598" w:type="pct"/>
          </w:tcPr>
          <w:p w14:paraId="2042600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D69C96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E6123E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7FAA3A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22/11</w:t>
            </w:r>
          </w:p>
        </w:tc>
        <w:tc>
          <w:tcPr>
            <w:tcW w:w="2047" w:type="pct"/>
          </w:tcPr>
          <w:p w14:paraId="40A3FEF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The pH mean value of the test item at 1% m/v in standard water D is:</w:t>
            </w:r>
          </w:p>
          <w:p w14:paraId="6E7984F9"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 °C after 1 min.</w:t>
            </w:r>
          </w:p>
          <w:p w14:paraId="46EF4196"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21.4°C after 2 min.</w:t>
            </w:r>
          </w:p>
          <w:p w14:paraId="63B3FE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The pH of the test item being higher than 4 and lower than 10, CIPAC MT 191 the test was not performed.</w:t>
            </w:r>
          </w:p>
        </w:tc>
        <w:tc>
          <w:tcPr>
            <w:tcW w:w="645" w:type="pct"/>
            <w:gridSpan w:val="2"/>
          </w:tcPr>
          <w:p w14:paraId="0B3804CB" w14:textId="77777777" w:rsidR="0094409A" w:rsidRPr="008C06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11-920010-25</w:t>
            </w:r>
            <w:r w:rsidRPr="008C0655">
              <w:rPr>
                <w:rFonts w:ascii="Arial" w:hAnsi="Arial" w:cs="Arial"/>
                <w:sz w:val="20"/>
                <w:szCs w:val="20"/>
                <w:vertAlign w:val="superscript"/>
                <w:lang w:val="en-GB" w:eastAsia="sv-SE"/>
              </w:rPr>
              <w:footnoteReference w:id="3"/>
            </w:r>
          </w:p>
          <w:p w14:paraId="7F1C965E" w14:textId="77777777" w:rsidR="0094409A" w:rsidRPr="00CC10AF"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06C17DF3" w14:textId="77777777" w:rsidR="0094409A" w:rsidRPr="00D72F55"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0B44E8">
              <w:rPr>
                <w:rFonts w:ascii="Arial" w:eastAsia="Times New Roman" w:hAnsi="Arial" w:cs="Arial"/>
                <w:b/>
                <w:color w:val="000000"/>
                <w:sz w:val="20"/>
                <w:szCs w:val="20"/>
                <w:lang w:val="de-DE" w:eastAsia="de-DE"/>
              </w:rPr>
              <w:t>Acceptable. R</w:t>
            </w:r>
            <w:r w:rsidRPr="00D72F55">
              <w:rPr>
                <w:rFonts w:ascii="Arial" w:eastAsia="Times New Roman" w:hAnsi="Arial" w:cs="Arial"/>
                <w:b/>
                <w:color w:val="000000"/>
                <w:sz w:val="20"/>
                <w:szCs w:val="20"/>
                <w:lang w:val="de-DE" w:eastAsia="de-DE"/>
              </w:rPr>
              <w:t>ead accross is acceptable.</w:t>
            </w:r>
          </w:p>
        </w:tc>
      </w:tr>
      <w:tr w:rsidR="0094409A" w:rsidRPr="00D72F55" w14:paraId="57E7C4BB" w14:textId="77777777" w:rsidTr="0094409A">
        <w:tc>
          <w:tcPr>
            <w:tcW w:w="5000" w:type="pct"/>
            <w:gridSpan w:val="7"/>
          </w:tcPr>
          <w:p w14:paraId="3340CC3B" w14:textId="77777777" w:rsidR="0094409A" w:rsidRPr="00D72F55" w:rsidRDefault="0094409A" w:rsidP="008C0655">
            <w:pPr>
              <w:tabs>
                <w:tab w:val="left" w:pos="1134"/>
              </w:tabs>
              <w:suppressAutoHyphens w:val="0"/>
              <w:spacing w:line="240" w:lineRule="auto"/>
              <w:rPr>
                <w:rFonts w:ascii="Arial" w:hAnsi="Arial" w:cs="Arial"/>
                <w:sz w:val="20"/>
                <w:szCs w:val="20"/>
                <w:lang w:val="en-US" w:eastAsia="sv-SE"/>
              </w:rPr>
            </w:pPr>
            <w:r w:rsidRPr="00D72F55">
              <w:rPr>
                <w:rFonts w:ascii="Arial" w:hAnsi="Arial" w:cs="Arial"/>
                <w:b/>
                <w:sz w:val="20"/>
                <w:szCs w:val="20"/>
                <w:lang w:val="en-GB" w:eastAsia="sv-SE"/>
              </w:rPr>
              <w:t>B3.3 Relative density and bulk, tap density</w:t>
            </w:r>
          </w:p>
        </w:tc>
      </w:tr>
      <w:tr w:rsidR="0094409A" w:rsidRPr="00D72F55" w14:paraId="186310DA" w14:textId="77777777" w:rsidTr="0094409A">
        <w:trPr>
          <w:trHeight w:val="388"/>
        </w:trPr>
        <w:tc>
          <w:tcPr>
            <w:tcW w:w="598" w:type="pct"/>
          </w:tcPr>
          <w:p w14:paraId="717316D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Relative density</w:t>
            </w:r>
          </w:p>
        </w:tc>
        <w:tc>
          <w:tcPr>
            <w:tcW w:w="531" w:type="pct"/>
          </w:tcPr>
          <w:p w14:paraId="67403F4C"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186</w:t>
            </w:r>
          </w:p>
          <w:p w14:paraId="26C936EE"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CIPAC Handbook K (2003)</w:t>
            </w:r>
          </w:p>
        </w:tc>
        <w:tc>
          <w:tcPr>
            <w:tcW w:w="598" w:type="pct"/>
          </w:tcPr>
          <w:p w14:paraId="104D06A8"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7605055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9ABB2A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0AF2744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Batch 22/11</w:t>
            </w:r>
          </w:p>
        </w:tc>
        <w:tc>
          <w:tcPr>
            <w:tcW w:w="2047" w:type="pct"/>
          </w:tcPr>
          <w:p w14:paraId="1263DB68"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The mean pour density of the test item was </w:t>
            </w:r>
            <w:r w:rsidRPr="00D72F55">
              <w:rPr>
                <w:rFonts w:ascii="Arial" w:hAnsi="Arial" w:cs="Arial"/>
                <w:bCs/>
                <w:sz w:val="20"/>
                <w:szCs w:val="20"/>
                <w:lang w:val="en-US" w:eastAsia="en-US"/>
              </w:rPr>
              <w:t>0.731 ± 0.002 g/mL.</w:t>
            </w:r>
          </w:p>
          <w:p w14:paraId="1BE4D1D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 xml:space="preserve">The mean tap density of the test item was </w:t>
            </w:r>
            <w:r w:rsidRPr="00D72F55">
              <w:rPr>
                <w:rFonts w:ascii="Arial" w:hAnsi="Arial" w:cs="Arial"/>
                <w:bCs/>
                <w:sz w:val="20"/>
                <w:szCs w:val="20"/>
                <w:lang w:val="en-US" w:eastAsia="en-US"/>
              </w:rPr>
              <w:t>0.765 ± 0.002g/mL.</w:t>
            </w:r>
          </w:p>
        </w:tc>
        <w:tc>
          <w:tcPr>
            <w:tcW w:w="645" w:type="pct"/>
            <w:gridSpan w:val="2"/>
          </w:tcPr>
          <w:p w14:paraId="3451F8C5"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47C18019"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655C137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eastAsia="Times New Roman" w:hAnsi="Arial" w:cs="Arial"/>
                <w:b/>
                <w:color w:val="000000"/>
                <w:sz w:val="20"/>
                <w:szCs w:val="20"/>
                <w:lang w:val="de-DE" w:eastAsia="de-DE"/>
              </w:rPr>
              <w:t>Acceptable. Read accross is acceptable</w:t>
            </w:r>
          </w:p>
        </w:tc>
      </w:tr>
      <w:tr w:rsidR="0094409A" w:rsidRPr="00D72F55" w14:paraId="6E333968" w14:textId="77777777" w:rsidTr="0094409A">
        <w:trPr>
          <w:trHeight w:val="77"/>
        </w:trPr>
        <w:tc>
          <w:tcPr>
            <w:tcW w:w="5000" w:type="pct"/>
            <w:gridSpan w:val="7"/>
          </w:tcPr>
          <w:p w14:paraId="2B8A2827" w14:textId="77777777" w:rsidR="0094409A" w:rsidRPr="00D72F55" w:rsidRDefault="0094409A" w:rsidP="008C0655">
            <w:pPr>
              <w:tabs>
                <w:tab w:val="left" w:pos="1134"/>
              </w:tabs>
              <w:suppressAutoHyphens w:val="0"/>
              <w:spacing w:line="240" w:lineRule="auto"/>
              <w:rPr>
                <w:rFonts w:ascii="Arial" w:eastAsia="Times New Roman" w:hAnsi="Arial" w:cs="Arial"/>
                <w:color w:val="000000"/>
                <w:sz w:val="20"/>
                <w:szCs w:val="20"/>
                <w:lang w:val="de-DE" w:eastAsia="de-DE"/>
              </w:rPr>
            </w:pPr>
            <w:r w:rsidRPr="00D72F55">
              <w:rPr>
                <w:rFonts w:ascii="Arial" w:hAnsi="Arial" w:cs="Arial"/>
                <w:b/>
                <w:sz w:val="20"/>
                <w:szCs w:val="20"/>
                <w:lang w:val="en-GB" w:eastAsia="sv-SE"/>
              </w:rPr>
              <w:t>B3.4 Storage stability, stability and shelf-life</w:t>
            </w:r>
          </w:p>
        </w:tc>
      </w:tr>
      <w:tr w:rsidR="0094409A" w:rsidRPr="00D72F55" w14:paraId="0D2B4379" w14:textId="77777777" w:rsidTr="0094409A">
        <w:trPr>
          <w:trHeight w:val="77"/>
        </w:trPr>
        <w:tc>
          <w:tcPr>
            <w:tcW w:w="5000" w:type="pct"/>
            <w:gridSpan w:val="7"/>
          </w:tcPr>
          <w:p w14:paraId="3E2E316F" w14:textId="77777777" w:rsidR="0094409A" w:rsidRPr="00D72F55" w:rsidRDefault="0094409A" w:rsidP="008C0655">
            <w:pPr>
              <w:tabs>
                <w:tab w:val="left" w:pos="1134"/>
              </w:tabs>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B3.4.1 Storage stability tests</w:t>
            </w:r>
          </w:p>
        </w:tc>
      </w:tr>
      <w:tr w:rsidR="0094409A" w:rsidRPr="00D72F55" w14:paraId="5DB4060C" w14:textId="77777777" w:rsidTr="0094409A">
        <w:trPr>
          <w:trHeight w:val="557"/>
        </w:trPr>
        <w:tc>
          <w:tcPr>
            <w:tcW w:w="598" w:type="pct"/>
          </w:tcPr>
          <w:p w14:paraId="4FC82BC2"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B3.4.1.1 – Accelerated storage study (2 weeks at 54°C)</w:t>
            </w:r>
          </w:p>
        </w:tc>
        <w:tc>
          <w:tcPr>
            <w:tcW w:w="531" w:type="pct"/>
          </w:tcPr>
          <w:p w14:paraId="4D439129"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US" w:eastAsia="sv-SE"/>
              </w:rPr>
              <w:t>Storage stability of FANGA B+ RONGEUR for 14 days at 54°C ± 2°C</w:t>
            </w:r>
          </w:p>
          <w:p w14:paraId="3424AA03" w14:textId="77777777" w:rsidR="0094409A" w:rsidRPr="00D72F55" w:rsidRDefault="0094409A" w:rsidP="000B44E8">
            <w:pPr>
              <w:suppressAutoHyphens w:val="0"/>
              <w:spacing w:line="240" w:lineRule="auto"/>
              <w:rPr>
                <w:rFonts w:ascii="Arial" w:hAnsi="Arial" w:cs="Arial"/>
                <w:sz w:val="20"/>
                <w:szCs w:val="20"/>
                <w:lang w:val="es-ES" w:eastAsia="sv-SE"/>
              </w:rPr>
            </w:pPr>
          </w:p>
          <w:p w14:paraId="7D9AFFF1" w14:textId="77777777" w:rsidR="0094409A" w:rsidRPr="00D72F55" w:rsidRDefault="0094409A" w:rsidP="00D72F55">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CIPAC MT 46.3</w:t>
            </w:r>
          </w:p>
          <w:p w14:paraId="3E59AC00" w14:textId="77777777" w:rsidR="0094409A" w:rsidRPr="00D72F55" w:rsidRDefault="0094409A" w:rsidP="00D72F55">
            <w:pPr>
              <w:suppressAutoHyphens w:val="0"/>
              <w:spacing w:line="240" w:lineRule="auto"/>
              <w:rPr>
                <w:rFonts w:ascii="Arial" w:eastAsia="Times New Roman" w:hAnsi="Arial" w:cs="Arial"/>
                <w:color w:val="000000"/>
                <w:sz w:val="20"/>
                <w:szCs w:val="20"/>
                <w:lang w:val="es-ES" w:eastAsia="de-DE"/>
              </w:rPr>
            </w:pPr>
          </w:p>
        </w:tc>
        <w:tc>
          <w:tcPr>
            <w:tcW w:w="598" w:type="pct"/>
          </w:tcPr>
          <w:p w14:paraId="112841C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FANGA RONGEUR B+</w:t>
            </w:r>
          </w:p>
          <w:p w14:paraId="506F8D7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6291D2FC"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0F57EA7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Aspect</w:t>
            </w:r>
          </w:p>
          <w:p w14:paraId="3ACA6D5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Before</w:t>
            </w:r>
            <w:r w:rsidRPr="00D72F55">
              <w:rPr>
                <w:rFonts w:ascii="Arial" w:hAnsi="Arial" w:cs="Arial"/>
                <w:sz w:val="20"/>
                <w:szCs w:val="20"/>
                <w:lang w:eastAsia="sv-SE"/>
              </w:rPr>
              <w:t xml:space="preserve"> the accelerated storage procedure for 14 days at 54±2°C:</w:t>
            </w:r>
          </w:p>
          <w:p w14:paraId="02D1462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Blue/green/wheat grains in intact transparent plastic bag (PE) Slight odour of grain.</w:t>
            </w:r>
          </w:p>
          <w:p w14:paraId="317BF0D9"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lastRenderedPageBreak/>
              <w:t xml:space="preserve">Polypropylene bucket of 1 kg closed with a green PE lid to clip. Ø :± 22 cm, h : ± 14.5 cm. </w:t>
            </w:r>
          </w:p>
          <w:p w14:paraId="7AD389A6"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054ADD4"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No observable sign of test item contamination on the outer surface. No leak during shaking or turning.  No noticeable odour before opening of the package.</w:t>
            </w:r>
          </w:p>
          <w:p w14:paraId="6B9D4FB1"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 xml:space="preserve">Weight </w:t>
            </w:r>
            <w:r w:rsidRPr="00D72F55">
              <w:rPr>
                <w:rFonts w:ascii="Arial" w:hAnsi="Arial" w:cs="Arial"/>
                <w:sz w:val="20"/>
                <w:szCs w:val="20"/>
                <w:lang w:eastAsia="en-US"/>
              </w:rPr>
              <w:t>bag: 955.6g</w:t>
            </w:r>
          </w:p>
          <w:p w14:paraId="0D07238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en-US"/>
              </w:rPr>
              <w:t>After</w:t>
            </w:r>
            <w:r w:rsidRPr="00D72F55">
              <w:rPr>
                <w:rFonts w:ascii="Arial" w:hAnsi="Arial" w:cs="Arial"/>
                <w:sz w:val="20"/>
                <w:szCs w:val="20"/>
                <w:lang w:eastAsia="sv-SE"/>
              </w:rPr>
              <w:t xml:space="preserve"> the accelerated storage procedure for 14 days at 54±2°C:</w:t>
            </w:r>
          </w:p>
          <w:p w14:paraId="65EBA19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 wheat grains in intact transparent plastic bag (PE).</w:t>
            </w:r>
          </w:p>
          <w:p w14:paraId="1BA27DF0"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Polypropylene bucket of 1 kg closed with a green PE lid to clip. Ø :± 22 cm, h : ± 14.5 cm. </w:t>
            </w:r>
          </w:p>
          <w:p w14:paraId="43C62B7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47F494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No observable sign of test item contamination on the outer surface. No leak during shaking or turning. No noticeable odour before opening of the package. </w:t>
            </w:r>
          </w:p>
          <w:p w14:paraId="422C0895"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Weight b</w:t>
            </w:r>
            <w:r w:rsidRPr="00D72F55">
              <w:rPr>
                <w:rFonts w:ascii="Arial" w:hAnsi="Arial" w:cs="Arial"/>
                <w:sz w:val="20"/>
                <w:szCs w:val="20"/>
                <w:lang w:eastAsia="en-US"/>
              </w:rPr>
              <w:t>ag: 948.5g</w:t>
            </w:r>
          </w:p>
          <w:p w14:paraId="2E520E67"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DW=-0.7%</w:t>
            </w:r>
          </w:p>
          <w:p w14:paraId="1CFF49D4"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
                <w:sz w:val="20"/>
                <w:szCs w:val="20"/>
                <w:u w:val="single"/>
                <w:lang w:eastAsia="sv-SE"/>
              </w:rPr>
              <w:t>Conclusion</w:t>
            </w:r>
            <w:r w:rsidRPr="00D72F55">
              <w:rPr>
                <w:rFonts w:ascii="Arial" w:hAnsi="Arial" w:cs="Arial"/>
                <w:sz w:val="20"/>
                <w:szCs w:val="20"/>
                <w:lang w:eastAsia="sv-SE"/>
              </w:rPr>
              <w:t xml:space="preserve">: No modification of the appearance or no significant pack weight change </w:t>
            </w:r>
            <w:r w:rsidRPr="00D72F55">
              <w:rPr>
                <w:rFonts w:ascii="Arial" w:hAnsi="Arial" w:cs="Arial"/>
                <w:bCs/>
                <w:sz w:val="20"/>
                <w:szCs w:val="20"/>
                <w:lang w:eastAsia="en-US"/>
              </w:rPr>
              <w:t>after an accelerated storage procedure for 14 days at 54 ±2 °C.</w:t>
            </w:r>
          </w:p>
        </w:tc>
        <w:tc>
          <w:tcPr>
            <w:tcW w:w="645" w:type="pct"/>
            <w:gridSpan w:val="2"/>
          </w:tcPr>
          <w:p w14:paraId="08C01DA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4D3DC4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55BA0DE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val="en-US" w:eastAsia="sv-SE"/>
              </w:rPr>
              <w:t xml:space="preserve">Acceptable. Packaging is stable after accelerated </w:t>
            </w:r>
            <w:r w:rsidRPr="00D72F55">
              <w:rPr>
                <w:rFonts w:ascii="Arial" w:hAnsi="Arial" w:cs="Arial"/>
                <w:b/>
                <w:color w:val="000000"/>
                <w:sz w:val="20"/>
                <w:szCs w:val="20"/>
                <w:lang w:val="en-US" w:eastAsia="sv-SE"/>
              </w:rPr>
              <w:lastRenderedPageBreak/>
              <w:t>storage in PP packaging.</w:t>
            </w:r>
          </w:p>
        </w:tc>
      </w:tr>
      <w:tr w:rsidR="0094409A" w:rsidRPr="00D72F55" w14:paraId="7A04EA47" w14:textId="77777777" w:rsidTr="0094409A">
        <w:trPr>
          <w:trHeight w:val="2542"/>
        </w:trPr>
        <w:tc>
          <w:tcPr>
            <w:tcW w:w="598" w:type="pct"/>
          </w:tcPr>
          <w:p w14:paraId="5E58DDDD"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2444985"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60C52BD0"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072EA2C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232697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1A9F9327"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r w:rsidRPr="00D72F55">
              <w:rPr>
                <w:rFonts w:ascii="Arial" w:hAnsi="Arial" w:cs="Arial"/>
                <w:b/>
                <w:bCs/>
                <w:sz w:val="20"/>
                <w:szCs w:val="20"/>
                <w:lang w:val="en-US" w:eastAsia="sv-SE"/>
              </w:rPr>
              <w:t>Analytical quantification of brodifacoum</w:t>
            </w:r>
          </w:p>
          <w:p w14:paraId="76DD0526"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Before the accelerated storage procedure for 14 days at 54±2°C:</w:t>
            </w:r>
          </w:p>
          <w:p w14:paraId="181B75AC"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0.000854 ± 0.000040% w/w. (mean of 3 determinations, RSD (1.88%)&lt; Horwitz value (7.76%))</w:t>
            </w:r>
          </w:p>
          <w:p w14:paraId="707E0C7E"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p>
          <w:p w14:paraId="2EB222C7"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After the accelerated storage procedure for 14 days at 54±2°C:</w:t>
            </w:r>
          </w:p>
          <w:p w14:paraId="02ED0071"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0.000779 ± 0.000067% w/w. (mean of 3 determinations, RSD (3.48%) &lt; Horwitz value (7.87%))</w:t>
            </w:r>
          </w:p>
          <w:p w14:paraId="5936A1DA"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p>
          <w:p w14:paraId="1FEC07E2" w14:textId="77777777" w:rsidR="0094409A" w:rsidRPr="00D72F55" w:rsidRDefault="0094409A" w:rsidP="00D72F55">
            <w:pPr>
              <w:keepNext/>
              <w:suppressAutoHyphens w:val="0"/>
              <w:spacing w:line="240" w:lineRule="auto"/>
              <w:rPr>
                <w:rFonts w:ascii="Arial" w:hAnsi="Arial" w:cs="Arial"/>
                <w:sz w:val="20"/>
                <w:szCs w:val="20"/>
                <w:lang w:val="en-US" w:eastAsia="sv-SE"/>
              </w:rPr>
            </w:pPr>
            <w:r w:rsidRPr="00D72F55">
              <w:rPr>
                <w:rFonts w:ascii="Arial" w:hAnsi="Arial" w:cs="Arial"/>
                <w:bCs/>
                <w:sz w:val="20"/>
                <w:szCs w:val="20"/>
                <w:lang w:val="en-US" w:eastAsia="sv-SE"/>
              </w:rPr>
              <w:t>A significant change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 xml:space="preserve">was observed in the content of brodifacoum </w:t>
            </w:r>
            <w:r w:rsidRPr="00D72F55">
              <w:rPr>
                <w:rFonts w:ascii="Arial" w:hAnsi="Arial" w:cs="Arial"/>
                <w:bCs/>
                <w:sz w:val="20"/>
                <w:szCs w:val="20"/>
                <w:lang w:val="en-US" w:eastAsia="sv-SE"/>
              </w:rPr>
              <w:t>in FANGA B+ RONGEUR</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(-8.8% deviation from T = 0 value) after the accelerated storage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procedure for 14 days at 54 ± 2 °C.</w:t>
            </w:r>
          </w:p>
          <w:p w14:paraId="3CF731DC" w14:textId="77777777" w:rsidR="0094409A" w:rsidRPr="00D72F55" w:rsidRDefault="0094409A" w:rsidP="00D72F55">
            <w:pPr>
              <w:keepNext/>
              <w:suppressAutoHyphens w:val="0"/>
              <w:spacing w:line="240" w:lineRule="auto"/>
              <w:rPr>
                <w:rFonts w:ascii="Arial" w:hAnsi="Arial" w:cs="Arial"/>
                <w:sz w:val="20"/>
                <w:szCs w:val="20"/>
                <w:lang w:val="en-US" w:eastAsia="sv-SE"/>
              </w:rPr>
            </w:pPr>
          </w:p>
          <w:p w14:paraId="724086B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w:t>
            </w:r>
            <w:r w:rsidRPr="00D72F55">
              <w:rPr>
                <w:rFonts w:ascii="Arial" w:hAnsi="Arial" w:cs="Arial"/>
                <w:bCs/>
                <w:sz w:val="20"/>
                <w:szCs w:val="20"/>
                <w:lang w:eastAsia="en-US"/>
              </w:rPr>
              <w:lastRenderedPageBreak/>
              <w:t>years shelf life study it has been demonstrated that the variation is not linear.</w:t>
            </w:r>
          </w:p>
        </w:tc>
        <w:tc>
          <w:tcPr>
            <w:tcW w:w="645" w:type="pct"/>
            <w:gridSpan w:val="2"/>
          </w:tcPr>
          <w:p w14:paraId="307CBA0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3BF96427" w14:textId="77777777" w:rsidR="0094409A" w:rsidRPr="00D72F55" w:rsidRDefault="0094409A" w:rsidP="00D72F55">
            <w:pPr>
              <w:suppressAutoHyphens w:val="0"/>
              <w:spacing w:line="240" w:lineRule="auto"/>
              <w:rPr>
                <w:rFonts w:ascii="Arial" w:hAnsi="Arial" w:cs="Arial"/>
                <w:sz w:val="20"/>
                <w:szCs w:val="20"/>
                <w:lang w:eastAsia="sv-SE"/>
              </w:rPr>
            </w:pPr>
          </w:p>
        </w:tc>
        <w:tc>
          <w:tcPr>
            <w:tcW w:w="581" w:type="pct"/>
            <w:shd w:val="clear" w:color="auto" w:fill="D9D9D9"/>
          </w:tcPr>
          <w:p w14:paraId="6983FC30"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Acceptable</w:t>
            </w:r>
          </w:p>
          <w:p w14:paraId="076EBD58"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 of brodifacoum: -8.8% (limit 5%)</w:t>
            </w:r>
          </w:p>
          <w:p w14:paraId="3E628EC5"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Variations can be due to the heterogeneity of the product and to the adsorption of the a.i on the grain.</w:t>
            </w:r>
          </w:p>
          <w:p w14:paraId="660BDF13"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p>
          <w:p w14:paraId="7079CEFD"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The method used for the determination of brodifacoum is validated.</w:t>
            </w:r>
          </w:p>
          <w:p w14:paraId="0C06C01E" w14:textId="77777777" w:rsidR="0094409A" w:rsidRPr="00D72F55" w:rsidRDefault="0094409A" w:rsidP="00D72F55">
            <w:pPr>
              <w:suppressAutoHyphens w:val="0"/>
              <w:spacing w:line="240" w:lineRule="auto"/>
              <w:rPr>
                <w:rFonts w:ascii="Arial" w:eastAsia="Times New Roman" w:hAnsi="Arial" w:cs="Arial"/>
                <w:b/>
                <w:color w:val="000000"/>
                <w:sz w:val="20"/>
                <w:szCs w:val="20"/>
                <w:lang w:eastAsia="de-DE"/>
              </w:rPr>
            </w:pPr>
          </w:p>
        </w:tc>
      </w:tr>
      <w:tr w:rsidR="0094409A" w:rsidRPr="00D72F55" w14:paraId="47C0C671" w14:textId="77777777" w:rsidTr="001E5B6C">
        <w:trPr>
          <w:trHeight w:val="983"/>
        </w:trPr>
        <w:tc>
          <w:tcPr>
            <w:tcW w:w="598" w:type="pct"/>
          </w:tcPr>
          <w:p w14:paraId="299CAC84"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7A930E34"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MT 59.4 method (1995)</w:t>
            </w:r>
          </w:p>
        </w:tc>
        <w:tc>
          <w:tcPr>
            <w:tcW w:w="598" w:type="pct"/>
          </w:tcPr>
          <w:p w14:paraId="7694E15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4894C72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EA8FE3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42D055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Batch 22/11</w:t>
            </w:r>
          </w:p>
        </w:tc>
        <w:tc>
          <w:tcPr>
            <w:tcW w:w="2047" w:type="pct"/>
          </w:tcPr>
          <w:p w14:paraId="4E324B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095BD670" w14:textId="77777777" w:rsidTr="0094409A">
              <w:tc>
                <w:tcPr>
                  <w:tcW w:w="1056" w:type="dxa"/>
                  <w:shd w:val="clear" w:color="auto" w:fill="auto"/>
                </w:tcPr>
                <w:p w14:paraId="7A8EBFE1"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5164213C"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78983FA6" w14:textId="77777777" w:rsidTr="0094409A">
              <w:tc>
                <w:tcPr>
                  <w:tcW w:w="1056" w:type="dxa"/>
                  <w:shd w:val="clear" w:color="auto" w:fill="auto"/>
                </w:tcPr>
                <w:p w14:paraId="233E3FC9"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2621C53B"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19331FBE" w14:textId="77777777" w:rsidTr="0094409A">
              <w:tc>
                <w:tcPr>
                  <w:tcW w:w="1056" w:type="dxa"/>
                  <w:shd w:val="clear" w:color="auto" w:fill="auto"/>
                </w:tcPr>
                <w:p w14:paraId="03CEADA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2AE7C9B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11B2F30C" w14:textId="77777777" w:rsidTr="0094409A">
              <w:tc>
                <w:tcPr>
                  <w:tcW w:w="1056" w:type="dxa"/>
                  <w:shd w:val="clear" w:color="auto" w:fill="auto"/>
                </w:tcPr>
                <w:p w14:paraId="59558BD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41E1E249"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1922D5C0"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86ED7AD"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208027EB" w14:textId="77777777" w:rsidTr="0094409A">
              <w:tc>
                <w:tcPr>
                  <w:tcW w:w="1056" w:type="dxa"/>
                </w:tcPr>
                <w:p w14:paraId="7F54F923"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tcPr>
                <w:p w14:paraId="79E6A621"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20E8ACE7" w14:textId="77777777" w:rsidTr="0094409A">
              <w:tc>
                <w:tcPr>
                  <w:tcW w:w="1056" w:type="dxa"/>
                </w:tcPr>
                <w:p w14:paraId="6F88137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tcPr>
                <w:p w14:paraId="525EFBA4"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7AB1CE4C" w14:textId="77777777" w:rsidTr="0094409A">
              <w:tc>
                <w:tcPr>
                  <w:tcW w:w="1056" w:type="dxa"/>
                </w:tcPr>
                <w:p w14:paraId="193DEA18"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tcPr>
                <w:p w14:paraId="774A5BD4"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2F10408C" w14:textId="77777777" w:rsidTr="0094409A">
              <w:tc>
                <w:tcPr>
                  <w:tcW w:w="1056" w:type="dxa"/>
                </w:tcPr>
                <w:p w14:paraId="1244243C"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tcPr>
                <w:p w14:paraId="5B2ED78E"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FEFCCE2" w14:textId="77777777" w:rsidTr="0094409A">
              <w:tc>
                <w:tcPr>
                  <w:tcW w:w="1056" w:type="dxa"/>
                </w:tcPr>
                <w:p w14:paraId="1D890C29"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tcPr>
                <w:p w14:paraId="2DA4377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2797C776" w14:textId="77777777" w:rsidTr="0094409A">
              <w:tc>
                <w:tcPr>
                  <w:tcW w:w="1056" w:type="dxa"/>
                </w:tcPr>
                <w:p w14:paraId="7D93C3FA"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tcPr>
                <w:p w14:paraId="28D251C5"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04CBCBFE"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The majority of the particles (90.2%) of the test item were between 2 mm and 2.8 mm.</w:t>
            </w:r>
          </w:p>
          <w:p w14:paraId="195D85C0"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p w14:paraId="33E0CC40" w14:textId="77777777" w:rsidR="0094409A" w:rsidRPr="00D72F55" w:rsidRDefault="0094409A" w:rsidP="000B44E8">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668F435" w14:textId="77777777" w:rsidTr="0094409A">
              <w:tc>
                <w:tcPr>
                  <w:tcW w:w="1056" w:type="dxa"/>
                  <w:shd w:val="clear" w:color="auto" w:fill="auto"/>
                </w:tcPr>
                <w:p w14:paraId="52088140"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2B535176"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24682C28" w14:textId="77777777" w:rsidTr="0094409A">
              <w:tc>
                <w:tcPr>
                  <w:tcW w:w="1056" w:type="dxa"/>
                  <w:shd w:val="clear" w:color="auto" w:fill="auto"/>
                </w:tcPr>
                <w:p w14:paraId="736D750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492ED32C"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0C6C640A" w14:textId="77777777" w:rsidTr="0094409A">
              <w:tc>
                <w:tcPr>
                  <w:tcW w:w="1056" w:type="dxa"/>
                  <w:shd w:val="clear" w:color="auto" w:fill="auto"/>
                </w:tcPr>
                <w:p w14:paraId="4B72C6F5"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lastRenderedPageBreak/>
                    <w:t>125µm</w:t>
                  </w:r>
                </w:p>
              </w:tc>
              <w:tc>
                <w:tcPr>
                  <w:tcW w:w="1057" w:type="dxa"/>
                  <w:shd w:val="clear" w:color="auto" w:fill="auto"/>
                </w:tcPr>
                <w:p w14:paraId="0D478956"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62B18CB3" w14:textId="77777777" w:rsidTr="0094409A">
              <w:tc>
                <w:tcPr>
                  <w:tcW w:w="1056" w:type="dxa"/>
                  <w:shd w:val="clear" w:color="auto" w:fill="auto"/>
                </w:tcPr>
                <w:p w14:paraId="35468529"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6D6F5234"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06F99F3"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471E0D5"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6D742E12" w14:textId="77777777" w:rsidTr="0094409A">
              <w:tc>
                <w:tcPr>
                  <w:tcW w:w="1056" w:type="dxa"/>
                  <w:shd w:val="clear" w:color="auto" w:fill="auto"/>
                </w:tcPr>
                <w:p w14:paraId="7FCB383F"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3239C62B"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354EABD4" w14:textId="77777777" w:rsidTr="0094409A">
              <w:tc>
                <w:tcPr>
                  <w:tcW w:w="1056" w:type="dxa"/>
                  <w:shd w:val="clear" w:color="auto" w:fill="auto"/>
                </w:tcPr>
                <w:p w14:paraId="1D184933"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47BCE94B"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261A1C08" w14:textId="77777777" w:rsidTr="0094409A">
              <w:tc>
                <w:tcPr>
                  <w:tcW w:w="1056" w:type="dxa"/>
                  <w:shd w:val="clear" w:color="auto" w:fill="auto"/>
                </w:tcPr>
                <w:p w14:paraId="2622A5BB"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1A3CB5E0"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r w:rsidR="0094409A" w:rsidRPr="00D72F55" w14:paraId="442C64E0" w14:textId="77777777" w:rsidTr="0094409A">
              <w:tc>
                <w:tcPr>
                  <w:tcW w:w="1056" w:type="dxa"/>
                  <w:shd w:val="clear" w:color="auto" w:fill="auto"/>
                </w:tcPr>
                <w:p w14:paraId="52B22796"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17A586A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89.4</w:t>
                  </w:r>
                </w:p>
              </w:tc>
            </w:tr>
            <w:tr w:rsidR="0094409A" w:rsidRPr="00D72F55" w14:paraId="1B5EE868" w14:textId="77777777" w:rsidTr="0094409A">
              <w:tc>
                <w:tcPr>
                  <w:tcW w:w="1056" w:type="dxa"/>
                  <w:shd w:val="clear" w:color="auto" w:fill="auto"/>
                </w:tcPr>
                <w:p w14:paraId="7626D0E5"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9.5</w:t>
                  </w:r>
                </w:p>
              </w:tc>
              <w:tc>
                <w:tcPr>
                  <w:tcW w:w="1057" w:type="dxa"/>
                  <w:shd w:val="clear" w:color="auto" w:fill="auto"/>
                </w:tcPr>
                <w:p w14:paraId="4A28D422"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66E7AD3F" w14:textId="77777777" w:rsidTr="0094409A">
              <w:tc>
                <w:tcPr>
                  <w:tcW w:w="1056" w:type="dxa"/>
                  <w:shd w:val="clear" w:color="auto" w:fill="auto"/>
                </w:tcPr>
                <w:p w14:paraId="23069F45"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5018EA77"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bl>
          <w:p w14:paraId="60EE37CE" w14:textId="77777777" w:rsidR="0094409A" w:rsidRPr="00D72F55" w:rsidRDefault="0094409A" w:rsidP="008C0655">
            <w:pPr>
              <w:suppressAutoHyphens w:val="0"/>
              <w:spacing w:line="240" w:lineRule="auto"/>
              <w:rPr>
                <w:rFonts w:ascii="Arial" w:hAnsi="Arial" w:cs="Arial"/>
                <w:b/>
                <w:bCs/>
                <w:sz w:val="20"/>
                <w:szCs w:val="20"/>
                <w:lang w:eastAsia="en-US"/>
              </w:rPr>
            </w:pPr>
            <w:r w:rsidRPr="00D72F55">
              <w:rPr>
                <w:rFonts w:ascii="Arial" w:hAnsi="Arial" w:cs="Arial"/>
                <w:sz w:val="20"/>
                <w:szCs w:val="20"/>
                <w:lang w:eastAsia="en-US"/>
              </w:rPr>
              <w:t>The majority of the particles (90.2%) of the test item were between 2 mm and 2.8 mm.</w:t>
            </w:r>
          </w:p>
        </w:tc>
        <w:tc>
          <w:tcPr>
            <w:tcW w:w="645" w:type="pct"/>
            <w:gridSpan w:val="2"/>
          </w:tcPr>
          <w:p w14:paraId="2DDFC596" w14:textId="77777777" w:rsidR="0094409A" w:rsidRPr="00D72F55" w:rsidRDefault="0094409A" w:rsidP="00CC10AF">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12-920010.008</w:t>
            </w:r>
          </w:p>
        </w:tc>
        <w:tc>
          <w:tcPr>
            <w:tcW w:w="581" w:type="pct"/>
            <w:shd w:val="clear" w:color="auto" w:fill="D9D9D9"/>
          </w:tcPr>
          <w:p w14:paraId="7CABC69B"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p w14:paraId="64EF3493" w14:textId="77777777" w:rsidR="0094409A" w:rsidRPr="00D72F55" w:rsidRDefault="0094409A" w:rsidP="00D72F55">
            <w:pPr>
              <w:suppressAutoHyphens w:val="0"/>
              <w:spacing w:line="240" w:lineRule="auto"/>
              <w:rPr>
                <w:rFonts w:ascii="Arial" w:hAnsi="Arial" w:cs="Arial"/>
                <w:b/>
                <w:sz w:val="20"/>
                <w:szCs w:val="20"/>
                <w:lang w:eastAsia="sv-SE"/>
              </w:rPr>
            </w:pPr>
          </w:p>
        </w:tc>
      </w:tr>
      <w:tr w:rsidR="0094409A" w:rsidRPr="00D72F55" w14:paraId="39D701B3" w14:textId="77777777" w:rsidTr="001E5B6C">
        <w:trPr>
          <w:trHeight w:val="1396"/>
        </w:trPr>
        <w:tc>
          <w:tcPr>
            <w:tcW w:w="598" w:type="pct"/>
          </w:tcPr>
          <w:p w14:paraId="4989AB20" w14:textId="77777777" w:rsidR="0094409A" w:rsidRPr="00D72F55" w:rsidRDefault="0094409A" w:rsidP="008C0655">
            <w:pPr>
              <w:suppressAutoHyphens w:val="0"/>
              <w:spacing w:line="240" w:lineRule="auto"/>
              <w:rPr>
                <w:rFonts w:ascii="Arial" w:hAnsi="Arial" w:cs="Arial"/>
                <w:b/>
                <w:sz w:val="20"/>
                <w:szCs w:val="20"/>
                <w:highlight w:val="yellow"/>
                <w:lang w:val="en-GB" w:eastAsia="de-DE"/>
              </w:rPr>
            </w:pPr>
          </w:p>
        </w:tc>
        <w:tc>
          <w:tcPr>
            <w:tcW w:w="531" w:type="pct"/>
          </w:tcPr>
          <w:p w14:paraId="4176CECE" w14:textId="77777777" w:rsidR="0094409A" w:rsidRPr="00D72F55" w:rsidRDefault="0094409A" w:rsidP="00CC10AF">
            <w:pPr>
              <w:suppressAutoHyphens w:val="0"/>
              <w:spacing w:line="240" w:lineRule="auto"/>
              <w:rPr>
                <w:rFonts w:ascii="Arial" w:hAnsi="Arial" w:cs="Arial"/>
                <w:sz w:val="20"/>
                <w:szCs w:val="20"/>
                <w:lang w:eastAsia="sv-SE"/>
              </w:rPr>
            </w:pPr>
          </w:p>
          <w:p w14:paraId="05E8890F" w14:textId="77777777" w:rsidR="0094409A" w:rsidRPr="00D72F55" w:rsidRDefault="0094409A" w:rsidP="000B44E8">
            <w:pPr>
              <w:suppressAutoHyphens w:val="0"/>
              <w:spacing w:line="240" w:lineRule="auto"/>
              <w:rPr>
                <w:rFonts w:ascii="Arial" w:hAnsi="Arial" w:cs="Arial"/>
                <w:sz w:val="20"/>
                <w:szCs w:val="20"/>
                <w:lang w:eastAsia="sv-SE"/>
              </w:rPr>
            </w:pPr>
          </w:p>
          <w:p w14:paraId="44DEBE38" w14:textId="77777777" w:rsidR="0094409A" w:rsidRPr="00D72F55" w:rsidRDefault="0094409A" w:rsidP="00D72F55">
            <w:pPr>
              <w:suppressAutoHyphens w:val="0"/>
              <w:spacing w:line="240" w:lineRule="auto"/>
              <w:rPr>
                <w:rFonts w:ascii="Arial" w:hAnsi="Arial" w:cs="Arial"/>
                <w:sz w:val="20"/>
                <w:szCs w:val="20"/>
                <w:lang w:eastAsia="sv-SE"/>
              </w:rPr>
            </w:pPr>
          </w:p>
          <w:p w14:paraId="303445E8" w14:textId="77777777" w:rsidR="0094409A" w:rsidRPr="00D72F55" w:rsidRDefault="0094409A" w:rsidP="00D72F55">
            <w:pPr>
              <w:suppressAutoHyphens w:val="0"/>
              <w:spacing w:line="240" w:lineRule="auto"/>
              <w:rPr>
                <w:rFonts w:ascii="Arial" w:hAnsi="Arial" w:cs="Arial"/>
                <w:sz w:val="20"/>
                <w:szCs w:val="20"/>
                <w:lang w:eastAsia="sv-SE"/>
              </w:rPr>
            </w:pPr>
          </w:p>
          <w:p w14:paraId="606AADC5" w14:textId="77777777" w:rsidR="0094409A" w:rsidRPr="00D72F55" w:rsidRDefault="0094409A" w:rsidP="00D72F55">
            <w:pPr>
              <w:suppressAutoHyphens w:val="0"/>
              <w:spacing w:line="240" w:lineRule="auto"/>
              <w:rPr>
                <w:rFonts w:ascii="Arial" w:hAnsi="Arial" w:cs="Arial"/>
                <w:sz w:val="20"/>
                <w:szCs w:val="20"/>
                <w:lang w:eastAsia="sv-SE"/>
              </w:rPr>
            </w:pPr>
          </w:p>
          <w:p w14:paraId="77994C42" w14:textId="77777777" w:rsidR="0094409A" w:rsidRPr="00D72F55" w:rsidRDefault="0094409A" w:rsidP="00D72F55">
            <w:pPr>
              <w:suppressAutoHyphens w:val="0"/>
              <w:spacing w:line="240" w:lineRule="auto"/>
              <w:rPr>
                <w:rFonts w:ascii="Arial" w:hAnsi="Arial" w:cs="Arial"/>
                <w:sz w:val="20"/>
                <w:szCs w:val="20"/>
                <w:lang w:eastAsia="sv-SE"/>
              </w:rPr>
            </w:pPr>
          </w:p>
          <w:p w14:paraId="4F0F7D2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20423BA2"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27F67B3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Appearance before and after accelerated storage 14 days at 54°C: blue/green grains of wheat, white opaque PP bucket (no significant change)</w:t>
            </w:r>
          </w:p>
          <w:p w14:paraId="35E28E48"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4F791F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74C1CAB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Attrition beefore and after accelerated storage 14 days at 54°C: 100%</w:t>
            </w:r>
          </w:p>
          <w:p w14:paraId="498A297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54659E8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5980B61B"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6D79E598" w14:textId="77777777" w:rsidTr="0094409A">
        <w:trPr>
          <w:trHeight w:val="77"/>
        </w:trPr>
        <w:tc>
          <w:tcPr>
            <w:tcW w:w="598" w:type="pct"/>
          </w:tcPr>
          <w:p w14:paraId="08690C5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B3.4.1.2 –</w:t>
            </w:r>
            <w:r w:rsidRPr="00D72F55">
              <w:rPr>
                <w:rFonts w:ascii="Arial" w:hAnsi="Arial" w:cs="Arial"/>
                <w:sz w:val="20"/>
                <w:szCs w:val="20"/>
                <w:lang w:val="en-GB" w:eastAsia="de-DE"/>
              </w:rPr>
              <w:t xml:space="preserve"> </w:t>
            </w:r>
            <w:r w:rsidRPr="00D72F55">
              <w:rPr>
                <w:rFonts w:ascii="Arial" w:hAnsi="Arial" w:cs="Arial"/>
                <w:b/>
                <w:sz w:val="20"/>
                <w:szCs w:val="20"/>
                <w:lang w:val="en-GB" w:eastAsia="de-DE"/>
              </w:rPr>
              <w:t>Ambient shelf life study</w:t>
            </w:r>
          </w:p>
        </w:tc>
        <w:tc>
          <w:tcPr>
            <w:tcW w:w="531" w:type="pct"/>
          </w:tcPr>
          <w:p w14:paraId="410B370E"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CropLife No 17</w:t>
            </w:r>
          </w:p>
          <w:p w14:paraId="664BD892"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06C033A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1689721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1EBBF71"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3C1C2406" w14:textId="77777777" w:rsidR="0094409A" w:rsidRPr="00D72F55" w:rsidRDefault="0094409A" w:rsidP="00D72F55">
            <w:pPr>
              <w:suppressAutoHyphens w:val="0"/>
              <w:spacing w:line="240" w:lineRule="auto"/>
              <w:rPr>
                <w:rFonts w:ascii="Arial" w:hAnsi="Arial" w:cs="Arial"/>
                <w:i/>
                <w:sz w:val="20"/>
                <w:szCs w:val="20"/>
                <w:u w:val="single"/>
                <w:lang w:eastAsia="sv-SE"/>
              </w:rPr>
            </w:pPr>
            <w:r w:rsidRPr="00D72F55">
              <w:rPr>
                <w:rFonts w:ascii="Arial" w:hAnsi="Arial" w:cs="Arial"/>
                <w:i/>
                <w:sz w:val="20"/>
                <w:szCs w:val="20"/>
                <w:u w:val="single"/>
                <w:lang w:eastAsia="sv-SE"/>
              </w:rPr>
              <w:t>Before storage:</w:t>
            </w:r>
          </w:p>
          <w:p w14:paraId="1E9EC91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Intact transparent PE bags containing 50g of grains, dust free</w:t>
            </w:r>
          </w:p>
          <w:p w14:paraId="4C94E85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07A351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1F848A19"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3AB295E8"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702DC14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lang w:eastAsia="sv-SE"/>
              </w:rPr>
              <w:t xml:space="preserve"> the procedure of storage for:</w:t>
            </w:r>
          </w:p>
          <w:p w14:paraId="265D362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60F47E1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 change in the appearance of the packaging (primary packaging: PE bag containing 50g of grains / secondary packaging: PP bucket of 1kg).</w:t>
            </w:r>
          </w:p>
          <w:p w14:paraId="1E9724F5" w14:textId="77777777" w:rsidR="0094409A" w:rsidRPr="00D72F55" w:rsidRDefault="0094409A" w:rsidP="00D72F55">
            <w:pPr>
              <w:suppressAutoHyphens w:val="0"/>
              <w:spacing w:line="240" w:lineRule="auto"/>
              <w:rPr>
                <w:rFonts w:ascii="Arial" w:hAnsi="Arial" w:cs="Arial"/>
                <w:sz w:val="20"/>
                <w:szCs w:val="20"/>
                <w:lang w:eastAsia="sv-SE"/>
              </w:rPr>
            </w:pPr>
          </w:p>
          <w:p w14:paraId="27719F9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4D048D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42A97E1F" w14:textId="77777777" w:rsidR="0094409A" w:rsidRPr="00D72F55" w:rsidRDefault="0094409A" w:rsidP="00D72F55">
            <w:pPr>
              <w:suppressAutoHyphens w:val="0"/>
              <w:spacing w:line="240" w:lineRule="auto"/>
              <w:rPr>
                <w:rFonts w:ascii="Arial" w:hAnsi="Arial" w:cs="Arial"/>
                <w:color w:val="000000"/>
                <w:sz w:val="20"/>
                <w:szCs w:val="20"/>
                <w:lang w:eastAsia="sv-SE"/>
              </w:rPr>
            </w:pPr>
          </w:p>
        </w:tc>
        <w:tc>
          <w:tcPr>
            <w:tcW w:w="645" w:type="pct"/>
            <w:gridSpan w:val="2"/>
          </w:tcPr>
          <w:p w14:paraId="7B58459F" w14:textId="77777777" w:rsidR="0094409A" w:rsidRPr="008C06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lastRenderedPageBreak/>
              <w:t xml:space="preserve">22718-Final Report </w:t>
            </w:r>
            <w:r w:rsidRPr="008C0655">
              <w:rPr>
                <w:rFonts w:ascii="Arial" w:hAnsi="Arial" w:cs="Arial"/>
                <w:sz w:val="20"/>
                <w:szCs w:val="20"/>
                <w:vertAlign w:val="superscript"/>
                <w:lang w:eastAsia="sv-SE"/>
              </w:rPr>
              <w:footnoteReference w:id="4"/>
            </w:r>
          </w:p>
        </w:tc>
        <w:tc>
          <w:tcPr>
            <w:tcW w:w="581" w:type="pct"/>
            <w:shd w:val="clear" w:color="auto" w:fill="D9D9D9"/>
          </w:tcPr>
          <w:p w14:paraId="0473E737" w14:textId="77777777" w:rsidR="0094409A" w:rsidRPr="00CC10AF"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eastAsia="Times New Roman" w:hAnsi="Arial" w:cs="Arial"/>
                <w:b/>
                <w:color w:val="000000"/>
                <w:sz w:val="20"/>
                <w:szCs w:val="20"/>
                <w:lang w:val="en-GB" w:eastAsia="de-DE"/>
              </w:rPr>
              <w:t>Acceptable. The product is stable in PE bags.</w:t>
            </w:r>
          </w:p>
        </w:tc>
      </w:tr>
      <w:tr w:rsidR="0094409A" w:rsidRPr="00D72F55" w14:paraId="11065678" w14:textId="77777777" w:rsidTr="0094409A">
        <w:trPr>
          <w:trHeight w:val="77"/>
        </w:trPr>
        <w:tc>
          <w:tcPr>
            <w:tcW w:w="598" w:type="pct"/>
          </w:tcPr>
          <w:p w14:paraId="7869F665"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41E7C67"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70972AB2"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724DE01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09B45F3"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4FD74289" w14:textId="77777777" w:rsidR="0094409A" w:rsidRPr="00D72F55" w:rsidRDefault="0094409A" w:rsidP="00D72F55">
            <w:pPr>
              <w:suppressAutoHyphens w:val="0"/>
              <w:spacing w:line="240" w:lineRule="auto"/>
              <w:rPr>
                <w:rFonts w:ascii="Arial" w:hAnsi="Arial" w:cs="Arial"/>
                <w:b/>
                <w:bCs/>
                <w:sz w:val="20"/>
                <w:szCs w:val="20"/>
                <w:lang w:eastAsia="en-US"/>
              </w:rPr>
            </w:pPr>
            <w:r w:rsidRPr="00D72F55">
              <w:rPr>
                <w:rFonts w:ascii="Arial" w:hAnsi="Arial" w:cs="Arial"/>
                <w:b/>
                <w:bCs/>
                <w:sz w:val="20"/>
                <w:szCs w:val="20"/>
                <w:lang w:eastAsia="en-US"/>
              </w:rPr>
              <w:t>Quantitative analysis of Brodifacoum</w:t>
            </w:r>
          </w:p>
          <w:p w14:paraId="102051A5"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Initial active substance content: 8.54± 0.4% w/w.</w:t>
            </w:r>
          </w:p>
          <w:p w14:paraId="42E8F28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u w:val="single"/>
                <w:lang w:eastAsia="sv-SE"/>
              </w:rPr>
              <w:t xml:space="preserve"> </w:t>
            </w:r>
            <w:r w:rsidRPr="00D72F55">
              <w:rPr>
                <w:rFonts w:ascii="Arial" w:hAnsi="Arial" w:cs="Arial"/>
                <w:sz w:val="20"/>
                <w:szCs w:val="20"/>
                <w:lang w:eastAsia="sv-SE"/>
              </w:rPr>
              <w:t xml:space="preserve">the procedure of storage for </w:t>
            </w:r>
            <w:r w:rsidRPr="00D72F55">
              <w:rPr>
                <w:rFonts w:ascii="Arial" w:hAnsi="Arial" w:cs="Arial"/>
                <w:sz w:val="20"/>
                <w:szCs w:val="20"/>
                <w:u w:val="single"/>
                <w:lang w:eastAsia="sv-SE"/>
              </w:rPr>
              <w:t>16 months</w:t>
            </w:r>
            <w:r w:rsidRPr="00D72F55">
              <w:rPr>
                <w:rFonts w:ascii="Arial" w:hAnsi="Arial" w:cs="Arial"/>
                <w:sz w:val="20"/>
                <w:szCs w:val="20"/>
                <w:lang w:eastAsia="sv-SE"/>
              </w:rPr>
              <w:t>:</w:t>
            </w:r>
          </w:p>
          <w:p w14:paraId="7DADA2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Active substance content: 8.55 ± 0.23 mg/kg </w:t>
            </w:r>
          </w:p>
          <w:p w14:paraId="094F3AA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+ 0.1%</w:t>
            </w:r>
          </w:p>
          <w:p w14:paraId="3F8AF90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After the procedure of storage for </w:t>
            </w: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518171B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Active substance content:  6.16 ± 1.01 mg/kg</w:t>
            </w:r>
          </w:p>
          <w:p w14:paraId="6DF54FD3"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- 27.8%</w:t>
            </w:r>
          </w:p>
          <w:p w14:paraId="77044EA1"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u w:val="single"/>
                <w:lang w:eastAsia="sv-SE"/>
              </w:rPr>
              <w:t>Conclusion</w:t>
            </w:r>
            <w:r w:rsidRPr="00D72F55">
              <w:rPr>
                <w:rFonts w:ascii="Arial" w:hAnsi="Arial" w:cs="Arial"/>
                <w:b/>
                <w:sz w:val="20"/>
                <w:szCs w:val="20"/>
                <w:lang w:eastAsia="sv-SE"/>
              </w:rPr>
              <w:t xml:space="preserve">: </w:t>
            </w:r>
            <w:r w:rsidRPr="00D72F55">
              <w:rPr>
                <w:rFonts w:ascii="Arial" w:hAnsi="Arial" w:cs="Arial"/>
                <w:sz w:val="20"/>
                <w:szCs w:val="20"/>
                <w:lang w:eastAsia="sv-SE"/>
              </w:rPr>
              <w:t>No change in the appearance and in the mass oft he packaging after 2 years of stiorage</w:t>
            </w:r>
            <w:r w:rsidRPr="00D72F55">
              <w:rPr>
                <w:rFonts w:ascii="Arial" w:hAnsi="Arial" w:cs="Arial"/>
                <w:b/>
                <w:sz w:val="20"/>
                <w:szCs w:val="20"/>
                <w:lang w:eastAsia="sv-SE"/>
              </w:rPr>
              <w:t>.</w:t>
            </w:r>
          </w:p>
          <w:p w14:paraId="7B4975C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Significant change in the active ingredient after 2 years of storage</w:t>
            </w:r>
          </w:p>
          <w:p w14:paraId="4C38B799" w14:textId="77777777" w:rsidR="0094409A" w:rsidRPr="00D72F55" w:rsidRDefault="0094409A" w:rsidP="00D72F55">
            <w:pPr>
              <w:suppressAutoHyphens w:val="0"/>
              <w:spacing w:line="240" w:lineRule="auto"/>
              <w:rPr>
                <w:rFonts w:ascii="Arial" w:hAnsi="Arial" w:cs="Arial"/>
                <w:sz w:val="20"/>
                <w:szCs w:val="20"/>
                <w:lang w:eastAsia="sv-SE"/>
              </w:rPr>
            </w:pPr>
          </w:p>
          <w:p w14:paraId="36E8541B" w14:textId="77777777" w:rsidR="0094409A" w:rsidRPr="00D72F55" w:rsidRDefault="0094409A" w:rsidP="00D72F55">
            <w:pPr>
              <w:suppressAutoHyphens w:val="0"/>
              <w:spacing w:line="240" w:lineRule="auto"/>
              <w:rPr>
                <w:rFonts w:ascii="Arial" w:hAnsi="Arial" w:cs="Arial"/>
                <w:bCs/>
                <w:sz w:val="20"/>
                <w:szCs w:val="20"/>
                <w:lang w:eastAsia="en-US"/>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9EF5C64" w14:textId="77777777" w:rsidR="0094409A" w:rsidRPr="00D72F55" w:rsidRDefault="0094409A" w:rsidP="00D72F55">
            <w:pPr>
              <w:suppressAutoHyphens w:val="0"/>
              <w:spacing w:line="240" w:lineRule="auto"/>
              <w:rPr>
                <w:rFonts w:ascii="Arial" w:hAnsi="Arial" w:cs="Arial"/>
                <w:bCs/>
                <w:sz w:val="20"/>
                <w:szCs w:val="20"/>
                <w:lang w:eastAsia="en-US"/>
              </w:rPr>
            </w:pPr>
          </w:p>
          <w:p w14:paraId="3EB80DDE" w14:textId="77777777" w:rsidR="0094409A" w:rsidRPr="00D72F55" w:rsidRDefault="0094409A" w:rsidP="00D72F55">
            <w:pPr>
              <w:suppressAutoHyphens w:val="0"/>
              <w:spacing w:line="240" w:lineRule="auto"/>
              <w:rPr>
                <w:rFonts w:ascii="Arial" w:hAnsi="Arial" w:cs="Arial"/>
                <w:bCs/>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94409A" w:rsidRPr="00D72F55" w14:paraId="3BF05E1E" w14:textId="77777777" w:rsidTr="0094409A">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5F8D790"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7287F4"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2D670E9"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7B6693F"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T3</w:t>
                  </w:r>
                </w:p>
              </w:tc>
            </w:tr>
            <w:tr w:rsidR="0094409A" w:rsidRPr="00D72F55" w14:paraId="28AAAD30" w14:textId="77777777" w:rsidTr="0094409A">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F5782A3"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FANGA B+ rongeur</w:t>
                  </w:r>
                </w:p>
                <w:p w14:paraId="2B3B639C"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0691A96"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7B2DA7D5"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8C9130"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24  months</w:t>
                  </w:r>
                </w:p>
              </w:tc>
            </w:tr>
            <w:tr w:rsidR="0094409A" w:rsidRPr="00D72F55" w14:paraId="4EE00495" w14:textId="77777777" w:rsidTr="0094409A">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36C2E09B"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6D2F6FCD"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4FE0EEFA"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3CCF0E" w14:textId="77777777" w:rsidR="0094409A" w:rsidRPr="00D72F55" w:rsidRDefault="0094409A" w:rsidP="00180316">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-27,8%</w:t>
                  </w:r>
                </w:p>
              </w:tc>
            </w:tr>
          </w:tbl>
          <w:p w14:paraId="031CA053" w14:textId="77777777" w:rsidR="0094409A" w:rsidRPr="00D72F55" w:rsidRDefault="0094409A" w:rsidP="008C0655">
            <w:pPr>
              <w:suppressAutoHyphens w:val="0"/>
              <w:spacing w:line="240" w:lineRule="auto"/>
              <w:rPr>
                <w:rFonts w:ascii="Arial" w:hAnsi="Arial" w:cs="Arial"/>
                <w:sz w:val="20"/>
                <w:szCs w:val="20"/>
                <w:lang w:eastAsia="sv-SE"/>
              </w:rPr>
            </w:pPr>
          </w:p>
          <w:p w14:paraId="7C3F529C" w14:textId="77777777" w:rsidR="0094409A" w:rsidRPr="00D72F55" w:rsidRDefault="0094409A" w:rsidP="00CC10AF">
            <w:pPr>
              <w:suppressAutoHyphens w:val="0"/>
              <w:spacing w:line="240" w:lineRule="auto"/>
              <w:rPr>
                <w:rFonts w:ascii="Arial" w:hAnsi="Arial" w:cs="Arial"/>
                <w:i/>
                <w:sz w:val="20"/>
                <w:szCs w:val="20"/>
                <w:u w:val="single"/>
                <w:lang w:eastAsia="sv-SE"/>
              </w:rPr>
            </w:pPr>
          </w:p>
        </w:tc>
        <w:tc>
          <w:tcPr>
            <w:tcW w:w="645" w:type="pct"/>
            <w:gridSpan w:val="2"/>
          </w:tcPr>
          <w:p w14:paraId="24512F4D" w14:textId="77777777" w:rsidR="0094409A" w:rsidRPr="00D72F55" w:rsidRDefault="0094409A" w:rsidP="000B44E8">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22718-Final Report</w:t>
            </w:r>
          </w:p>
        </w:tc>
        <w:tc>
          <w:tcPr>
            <w:tcW w:w="581" w:type="pct"/>
            <w:shd w:val="clear" w:color="auto" w:fill="D9D9D9"/>
          </w:tcPr>
          <w:p w14:paraId="5990547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Acceptable. The variations of active substance content can be due to the heterogeneity of the product and to the adsoprtion of the a.i on the grain.</w:t>
            </w:r>
          </w:p>
        </w:tc>
      </w:tr>
      <w:tr w:rsidR="0094409A" w:rsidRPr="00D72F55" w14:paraId="0E41DDD6" w14:textId="77777777" w:rsidTr="0094409A">
        <w:trPr>
          <w:trHeight w:val="77"/>
        </w:trPr>
        <w:tc>
          <w:tcPr>
            <w:tcW w:w="598" w:type="pct"/>
          </w:tcPr>
          <w:p w14:paraId="3B2FF44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lastRenderedPageBreak/>
              <w:t>B3.4.1.3 – Low temperatures stability test (liquids)</w:t>
            </w:r>
          </w:p>
        </w:tc>
        <w:tc>
          <w:tcPr>
            <w:tcW w:w="531" w:type="pct"/>
          </w:tcPr>
          <w:p w14:paraId="39BA90C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4551AF83"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69C7006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267D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568BDB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34E3956" w14:textId="77777777" w:rsidTr="0094409A">
        <w:trPr>
          <w:trHeight w:val="77"/>
        </w:trPr>
        <w:tc>
          <w:tcPr>
            <w:tcW w:w="5000" w:type="pct"/>
            <w:gridSpan w:val="7"/>
          </w:tcPr>
          <w:p w14:paraId="0FE80681"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B3.4.2 Effects on content of the active substance and technical characteristics of the biocidal product</w:t>
            </w:r>
          </w:p>
        </w:tc>
      </w:tr>
      <w:tr w:rsidR="0094409A" w:rsidRPr="00D72F55" w14:paraId="1F4611EE" w14:textId="77777777" w:rsidTr="0094409A">
        <w:trPr>
          <w:trHeight w:val="532"/>
        </w:trPr>
        <w:tc>
          <w:tcPr>
            <w:tcW w:w="598" w:type="pct"/>
          </w:tcPr>
          <w:p w14:paraId="7AFA741A"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B3.4.2.1 – Light</w:t>
            </w:r>
          </w:p>
        </w:tc>
        <w:tc>
          <w:tcPr>
            <w:tcW w:w="531" w:type="pct"/>
          </w:tcPr>
          <w:p w14:paraId="7544FDC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2C9CB7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val="restart"/>
          </w:tcPr>
          <w:p w14:paraId="4290336E"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US" w:eastAsia="de-DE"/>
              </w:rPr>
              <w:t xml:space="preserve">No data provided. </w:t>
            </w:r>
            <w:r w:rsidR="00E14343" w:rsidRPr="00D72F55">
              <w:rPr>
                <w:rFonts w:ascii="Arial" w:hAnsi="Arial" w:cs="Arial"/>
                <w:sz w:val="20"/>
                <w:szCs w:val="20"/>
                <w:lang w:val="en-US" w:eastAsia="de-DE"/>
              </w:rPr>
              <w:t xml:space="preserve">The active substance is sensitive to light (DT50: photolysis in water &lt;1 day). </w:t>
            </w:r>
            <w:r w:rsidRPr="00D72F55">
              <w:rPr>
                <w:rFonts w:ascii="Arial" w:hAnsi="Arial" w:cs="Arial"/>
                <w:sz w:val="20"/>
                <w:szCs w:val="20"/>
                <w:lang w:val="en-US" w:eastAsia="de-DE"/>
              </w:rPr>
              <w:t>Nevertheless, according to the label it is recommended to store the product away from light.</w:t>
            </w:r>
          </w:p>
        </w:tc>
        <w:tc>
          <w:tcPr>
            <w:tcW w:w="645" w:type="pct"/>
            <w:gridSpan w:val="2"/>
          </w:tcPr>
          <w:p w14:paraId="3111E5A5"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vMerge w:val="restart"/>
            <w:shd w:val="clear" w:color="auto" w:fill="D9D9D9"/>
          </w:tcPr>
          <w:p w14:paraId="16A3A6E3"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The product must be stored away from light.</w:t>
            </w:r>
          </w:p>
        </w:tc>
      </w:tr>
      <w:tr w:rsidR="0094409A" w:rsidRPr="00D72F55" w14:paraId="01D01CE0" w14:textId="77777777" w:rsidTr="0094409A">
        <w:trPr>
          <w:trHeight w:val="532"/>
        </w:trPr>
        <w:tc>
          <w:tcPr>
            <w:tcW w:w="598" w:type="pct"/>
          </w:tcPr>
          <w:p w14:paraId="5E2AAB87"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B3.4.2.2 – Temperature and humidity</w:t>
            </w:r>
          </w:p>
        </w:tc>
        <w:tc>
          <w:tcPr>
            <w:tcW w:w="531" w:type="pct"/>
          </w:tcPr>
          <w:p w14:paraId="2603529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884C1BF"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4809BA7E"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38444226"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2DAA857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28D7EDC6" w14:textId="77777777" w:rsidTr="0094409A">
        <w:trPr>
          <w:trHeight w:val="532"/>
        </w:trPr>
        <w:tc>
          <w:tcPr>
            <w:tcW w:w="598" w:type="pct"/>
          </w:tcPr>
          <w:p w14:paraId="27F078A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B3.4.2.3 – Reactivity towards container material</w:t>
            </w:r>
          </w:p>
        </w:tc>
        <w:tc>
          <w:tcPr>
            <w:tcW w:w="531" w:type="pct"/>
          </w:tcPr>
          <w:p w14:paraId="4F511F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62F35A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0C2ACD3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6110A18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5612C33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13844F4A" w14:textId="77777777" w:rsidTr="0094409A">
        <w:trPr>
          <w:trHeight w:val="117"/>
        </w:trPr>
        <w:tc>
          <w:tcPr>
            <w:tcW w:w="5000" w:type="pct"/>
            <w:gridSpan w:val="7"/>
          </w:tcPr>
          <w:p w14:paraId="7EC981C5"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B3.5 Technical characteristics of the biocidal product</w:t>
            </w:r>
          </w:p>
        </w:tc>
      </w:tr>
      <w:tr w:rsidR="0094409A" w:rsidRPr="00D72F55" w14:paraId="003C82EC" w14:textId="77777777" w:rsidTr="0094409A">
        <w:trPr>
          <w:trHeight w:val="263"/>
        </w:trPr>
        <w:tc>
          <w:tcPr>
            <w:tcW w:w="598" w:type="pct"/>
          </w:tcPr>
          <w:p w14:paraId="55E292F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B3.5.1 – Wettability</w:t>
            </w:r>
          </w:p>
        </w:tc>
        <w:tc>
          <w:tcPr>
            <w:tcW w:w="531" w:type="pct"/>
          </w:tcPr>
          <w:p w14:paraId="702BDED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E11069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E37C8D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21D4F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5F3422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24387684" w14:textId="77777777" w:rsidTr="0094409A">
        <w:trPr>
          <w:trHeight w:val="532"/>
        </w:trPr>
        <w:tc>
          <w:tcPr>
            <w:tcW w:w="598" w:type="pct"/>
          </w:tcPr>
          <w:p w14:paraId="2C773B2D"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B3.5.2 – Suspensibility, spontaneity and dispersion stability</w:t>
            </w:r>
          </w:p>
        </w:tc>
        <w:tc>
          <w:tcPr>
            <w:tcW w:w="531" w:type="pct"/>
          </w:tcPr>
          <w:p w14:paraId="752603F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E73020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D22BF8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919B1B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9C2E0D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EC3B8D8" w14:textId="77777777" w:rsidTr="0094409A">
        <w:trPr>
          <w:trHeight w:val="532"/>
        </w:trPr>
        <w:tc>
          <w:tcPr>
            <w:tcW w:w="598" w:type="pct"/>
          </w:tcPr>
          <w:p w14:paraId="25277AB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B3.5.3 – Wet sieve analysis and dry sieve test</w:t>
            </w:r>
          </w:p>
        </w:tc>
        <w:tc>
          <w:tcPr>
            <w:tcW w:w="531" w:type="pct"/>
          </w:tcPr>
          <w:p w14:paraId="769AE93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2FF1A1B2"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D504D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E27FB3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EDCFC3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99EDC85" w14:textId="77777777" w:rsidTr="0094409A">
        <w:trPr>
          <w:trHeight w:val="610"/>
        </w:trPr>
        <w:tc>
          <w:tcPr>
            <w:tcW w:w="598" w:type="pct"/>
          </w:tcPr>
          <w:p w14:paraId="1597168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B3.5.4 – Emulsifiability, re-emulsifiability and emulsion stability</w:t>
            </w:r>
          </w:p>
        </w:tc>
        <w:tc>
          <w:tcPr>
            <w:tcW w:w="531" w:type="pct"/>
          </w:tcPr>
          <w:p w14:paraId="60480DA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74002D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DB945F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7BE3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6809C38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636CBB5" w14:textId="77777777" w:rsidTr="0094409A">
        <w:trPr>
          <w:trHeight w:val="532"/>
        </w:trPr>
        <w:tc>
          <w:tcPr>
            <w:tcW w:w="598" w:type="pct"/>
          </w:tcPr>
          <w:p w14:paraId="3E7EC949"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B3.5.5 – Disintegration time</w:t>
            </w:r>
          </w:p>
        </w:tc>
        <w:tc>
          <w:tcPr>
            <w:tcW w:w="531" w:type="pct"/>
          </w:tcPr>
          <w:p w14:paraId="20FCCFB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DBA2D7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6E599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66EB969"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0CBD1A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AE8899D" w14:textId="77777777" w:rsidTr="0094409A">
        <w:trPr>
          <w:trHeight w:val="532"/>
        </w:trPr>
        <w:tc>
          <w:tcPr>
            <w:tcW w:w="598" w:type="pct"/>
            <w:vMerge w:val="restart"/>
          </w:tcPr>
          <w:p w14:paraId="3F31C9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B3.5.6 – Particle size distribution, content of dust/ fines attrition, friability</w:t>
            </w:r>
          </w:p>
        </w:tc>
        <w:tc>
          <w:tcPr>
            <w:tcW w:w="531" w:type="pct"/>
          </w:tcPr>
          <w:p w14:paraId="73F8F49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CIPAC MT 171 (1995)</w:t>
            </w:r>
          </w:p>
        </w:tc>
        <w:tc>
          <w:tcPr>
            <w:tcW w:w="598" w:type="pct"/>
          </w:tcPr>
          <w:p w14:paraId="30CB4A46"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01ED32F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3C9689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60BEB63C"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F6207EA"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Dustiness</w:t>
            </w:r>
          </w:p>
          <w:p w14:paraId="3ED6445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Mass of the test item: 30.0g</w:t>
            </w:r>
          </w:p>
          <w:p w14:paraId="3D07CCF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Gravimetric collected dust: 0.5mg (two essays)</w:t>
            </w:r>
          </w:p>
          <w:p w14:paraId="6F4FDF8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The category of the test item was: 1 (nearly dust-free).</w:t>
            </w:r>
          </w:p>
        </w:tc>
        <w:tc>
          <w:tcPr>
            <w:tcW w:w="645" w:type="pct"/>
            <w:gridSpan w:val="2"/>
          </w:tcPr>
          <w:p w14:paraId="663EFACF" w14:textId="77777777" w:rsidR="0094409A" w:rsidRPr="008C06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sz w:val="20"/>
                <w:szCs w:val="20"/>
                <w:lang w:eastAsia="sv-SE"/>
              </w:rPr>
              <w:t>12-920010-008</w:t>
            </w:r>
            <w:r w:rsidRPr="008C0655">
              <w:rPr>
                <w:rFonts w:ascii="Arial" w:hAnsi="Arial" w:cs="Arial"/>
                <w:sz w:val="20"/>
                <w:szCs w:val="20"/>
                <w:vertAlign w:val="superscript"/>
                <w:lang w:eastAsia="sv-SE"/>
              </w:rPr>
              <w:footnoteReference w:id="5"/>
            </w:r>
          </w:p>
        </w:tc>
        <w:tc>
          <w:tcPr>
            <w:tcW w:w="581" w:type="pct"/>
            <w:shd w:val="clear" w:color="auto" w:fill="D9D9D9"/>
          </w:tcPr>
          <w:p w14:paraId="1928BD08" w14:textId="77777777" w:rsidR="0094409A" w:rsidRPr="000B44E8"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hAnsi="Arial" w:cs="Arial"/>
                <w:b/>
                <w:sz w:val="20"/>
                <w:szCs w:val="20"/>
                <w:lang w:eastAsia="sv-SE"/>
              </w:rPr>
              <w:t>Acceptable. The product is nearly dust free. Read across is acceptable.</w:t>
            </w:r>
          </w:p>
        </w:tc>
      </w:tr>
      <w:tr w:rsidR="0094409A" w:rsidRPr="00D72F55" w14:paraId="52279BD9" w14:textId="77777777" w:rsidTr="0094409A">
        <w:trPr>
          <w:trHeight w:val="532"/>
        </w:trPr>
        <w:tc>
          <w:tcPr>
            <w:tcW w:w="598" w:type="pct"/>
            <w:vMerge/>
          </w:tcPr>
          <w:p w14:paraId="55F41E3B"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138A13E"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 (1994)</w:t>
            </w:r>
          </w:p>
        </w:tc>
        <w:tc>
          <w:tcPr>
            <w:tcW w:w="598" w:type="pct"/>
          </w:tcPr>
          <w:p w14:paraId="448E78E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8C1044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FCE8AF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1B4DCED"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128C2B5E"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Sieve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F50D2DB" w14:textId="77777777" w:rsidTr="0094409A">
              <w:tc>
                <w:tcPr>
                  <w:tcW w:w="1056" w:type="dxa"/>
                  <w:shd w:val="clear" w:color="auto" w:fill="auto"/>
                </w:tcPr>
                <w:p w14:paraId="266882A1"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12681DE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6B1947F2" w14:textId="77777777" w:rsidTr="0094409A">
              <w:tc>
                <w:tcPr>
                  <w:tcW w:w="1056" w:type="dxa"/>
                  <w:shd w:val="clear" w:color="auto" w:fill="auto"/>
                </w:tcPr>
                <w:p w14:paraId="1AB5F985"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5232349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77564C28" w14:textId="77777777" w:rsidTr="0094409A">
              <w:tc>
                <w:tcPr>
                  <w:tcW w:w="1056" w:type="dxa"/>
                  <w:shd w:val="clear" w:color="auto" w:fill="auto"/>
                </w:tcPr>
                <w:p w14:paraId="43E9F1BF"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00EBF658"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3051EBC7" w14:textId="77777777" w:rsidTr="0094409A">
              <w:tc>
                <w:tcPr>
                  <w:tcW w:w="1056" w:type="dxa"/>
                  <w:shd w:val="clear" w:color="auto" w:fill="auto"/>
                </w:tcPr>
                <w:p w14:paraId="44B49198"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5E424B5C"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1CF0596"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0E163299"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7298D226" w14:textId="77777777" w:rsidTr="0094409A">
              <w:tc>
                <w:tcPr>
                  <w:tcW w:w="1056" w:type="dxa"/>
                  <w:shd w:val="clear" w:color="auto" w:fill="auto"/>
                </w:tcPr>
                <w:p w14:paraId="049FC8AA"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00E1D443"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468E450B" w14:textId="77777777" w:rsidTr="0094409A">
              <w:tc>
                <w:tcPr>
                  <w:tcW w:w="1056" w:type="dxa"/>
                  <w:shd w:val="clear" w:color="auto" w:fill="auto"/>
                </w:tcPr>
                <w:p w14:paraId="6BC2E467"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2EC13EA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0786465C" w14:textId="77777777" w:rsidTr="0094409A">
              <w:tc>
                <w:tcPr>
                  <w:tcW w:w="1056" w:type="dxa"/>
                  <w:shd w:val="clear" w:color="auto" w:fill="auto"/>
                </w:tcPr>
                <w:p w14:paraId="5AFB9AC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016E8238"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3CEC31CA" w14:textId="77777777" w:rsidTr="0094409A">
              <w:tc>
                <w:tcPr>
                  <w:tcW w:w="1056" w:type="dxa"/>
                  <w:shd w:val="clear" w:color="auto" w:fill="auto"/>
                </w:tcPr>
                <w:p w14:paraId="4545EAC0"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264B96FD"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CE9C92A" w14:textId="77777777" w:rsidTr="0094409A">
              <w:tc>
                <w:tcPr>
                  <w:tcW w:w="1056" w:type="dxa"/>
                  <w:shd w:val="clear" w:color="auto" w:fill="auto"/>
                </w:tcPr>
                <w:p w14:paraId="4C3EEFF8"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shd w:val="clear" w:color="auto" w:fill="auto"/>
                </w:tcPr>
                <w:p w14:paraId="2588D1EA"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54CD932C" w14:textId="77777777" w:rsidTr="0094409A">
              <w:tc>
                <w:tcPr>
                  <w:tcW w:w="1056" w:type="dxa"/>
                  <w:shd w:val="clear" w:color="auto" w:fill="auto"/>
                </w:tcPr>
                <w:p w14:paraId="7FD70AD9"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77C828AE" w14:textId="77777777" w:rsidR="0094409A" w:rsidRPr="00D72F55" w:rsidRDefault="0094409A" w:rsidP="00180316">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6D93D17A" w14:textId="77777777" w:rsidR="0094409A" w:rsidRPr="00D72F55" w:rsidRDefault="0094409A" w:rsidP="008C06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en-US"/>
              </w:rPr>
              <w:t>The majority of the particles (90.2%) of the test item were between 2 mm and 2.8 mm.</w:t>
            </w:r>
          </w:p>
        </w:tc>
        <w:tc>
          <w:tcPr>
            <w:tcW w:w="645" w:type="pct"/>
            <w:gridSpan w:val="2"/>
          </w:tcPr>
          <w:p w14:paraId="5AD834F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12-920010-008</w:t>
            </w:r>
          </w:p>
        </w:tc>
        <w:tc>
          <w:tcPr>
            <w:tcW w:w="581" w:type="pct"/>
            <w:shd w:val="clear" w:color="auto" w:fill="D9D9D9"/>
          </w:tcPr>
          <w:p w14:paraId="33760842"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478E6BA5" w14:textId="77777777" w:rsidTr="0094409A">
        <w:trPr>
          <w:trHeight w:val="532"/>
        </w:trPr>
        <w:tc>
          <w:tcPr>
            <w:tcW w:w="598" w:type="pct"/>
            <w:vMerge/>
          </w:tcPr>
          <w:p w14:paraId="5492C5CC"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DBB07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59.4(1994)</w:t>
            </w:r>
          </w:p>
        </w:tc>
        <w:tc>
          <w:tcPr>
            <w:tcW w:w="598" w:type="pct"/>
          </w:tcPr>
          <w:p w14:paraId="2B1C15B7"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p>
        </w:tc>
        <w:tc>
          <w:tcPr>
            <w:tcW w:w="2047" w:type="pct"/>
          </w:tcPr>
          <w:p w14:paraId="6F79E13F" w14:textId="77777777" w:rsidR="0094409A" w:rsidRPr="00D72F55" w:rsidRDefault="0094409A" w:rsidP="00D72F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Dust content</w:t>
            </w:r>
          </w:p>
          <w:p w14:paraId="31C330F0" w14:textId="77777777" w:rsidR="0094409A" w:rsidRPr="00D72F55" w:rsidRDefault="0094409A" w:rsidP="00D72F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de-DE"/>
              </w:rPr>
              <w:t>The dust content of the test item was lower than 0.1%</w:t>
            </w:r>
          </w:p>
        </w:tc>
        <w:tc>
          <w:tcPr>
            <w:tcW w:w="645" w:type="pct"/>
            <w:gridSpan w:val="2"/>
          </w:tcPr>
          <w:p w14:paraId="283935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11-920010-008</w:t>
            </w:r>
          </w:p>
        </w:tc>
        <w:tc>
          <w:tcPr>
            <w:tcW w:w="581" w:type="pct"/>
            <w:shd w:val="clear" w:color="auto" w:fill="D9D9D9"/>
          </w:tcPr>
          <w:p w14:paraId="35BA4FA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3246557A" w14:textId="77777777" w:rsidTr="0094409A">
        <w:trPr>
          <w:trHeight w:val="532"/>
        </w:trPr>
        <w:tc>
          <w:tcPr>
            <w:tcW w:w="598" w:type="pct"/>
          </w:tcPr>
          <w:p w14:paraId="3DC478B3" w14:textId="77777777" w:rsidR="0094409A" w:rsidRPr="00D72F55" w:rsidRDefault="0094409A" w:rsidP="008C0655">
            <w:pPr>
              <w:suppressAutoHyphens w:val="0"/>
              <w:spacing w:line="240" w:lineRule="auto"/>
              <w:rPr>
                <w:rFonts w:ascii="Arial" w:hAnsi="Arial" w:cs="Arial"/>
                <w:b/>
                <w:sz w:val="20"/>
                <w:szCs w:val="20"/>
                <w:lang w:val="en-US" w:eastAsia="de-DE"/>
              </w:rPr>
            </w:pPr>
          </w:p>
        </w:tc>
        <w:tc>
          <w:tcPr>
            <w:tcW w:w="531" w:type="pct"/>
          </w:tcPr>
          <w:p w14:paraId="35574A1D"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70C30144"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0414798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Attriton</w:t>
            </w:r>
          </w:p>
          <w:p w14:paraId="2086F235"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and after accelerated storage 14 days at 54°C: 100%</w:t>
            </w:r>
          </w:p>
          <w:p w14:paraId="74069DA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3CDA73D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239BFD04"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2A1E6C8F" w14:textId="77777777" w:rsidTr="0094409A">
        <w:trPr>
          <w:trHeight w:val="532"/>
        </w:trPr>
        <w:tc>
          <w:tcPr>
            <w:tcW w:w="598" w:type="pct"/>
          </w:tcPr>
          <w:p w14:paraId="4F49E6B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B3.5.7 – Persistent foaming</w:t>
            </w:r>
          </w:p>
        </w:tc>
        <w:tc>
          <w:tcPr>
            <w:tcW w:w="531" w:type="pct"/>
          </w:tcPr>
          <w:p w14:paraId="6123BEB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3581E9D"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569B465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DE6B1F4" w14:textId="77777777" w:rsidR="0094409A" w:rsidRPr="00D72F55" w:rsidRDefault="0094409A" w:rsidP="00D72F55">
            <w:pPr>
              <w:suppressAutoHyphens w:val="0"/>
              <w:spacing w:line="240" w:lineRule="auto"/>
              <w:rPr>
                <w:rFonts w:ascii="Arial" w:hAnsi="Arial" w:cs="Arial"/>
                <w:sz w:val="20"/>
                <w:szCs w:val="20"/>
                <w:lang w:val="en-US" w:eastAsia="de-DE"/>
              </w:rPr>
            </w:pPr>
          </w:p>
        </w:tc>
        <w:tc>
          <w:tcPr>
            <w:tcW w:w="581" w:type="pct"/>
            <w:shd w:val="clear" w:color="auto" w:fill="D9D9D9"/>
          </w:tcPr>
          <w:p w14:paraId="3645AD8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FD36509" w14:textId="77777777" w:rsidTr="0094409A">
        <w:trPr>
          <w:trHeight w:val="532"/>
        </w:trPr>
        <w:tc>
          <w:tcPr>
            <w:tcW w:w="598" w:type="pct"/>
          </w:tcPr>
          <w:p w14:paraId="6C3767FD"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lastRenderedPageBreak/>
              <w:t>B3.5.8 – Flowability/ Pourability/ Dustability</w:t>
            </w:r>
          </w:p>
        </w:tc>
        <w:tc>
          <w:tcPr>
            <w:tcW w:w="531" w:type="pct"/>
          </w:tcPr>
          <w:p w14:paraId="249D3E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F61B31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221433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11B789A"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45EEA8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Not required since the product is ready to use and not sold as loose bait</w:t>
            </w:r>
          </w:p>
        </w:tc>
      </w:tr>
      <w:tr w:rsidR="0094409A" w:rsidRPr="00D72F55" w14:paraId="36CD04E8" w14:textId="77777777" w:rsidTr="0094409A">
        <w:trPr>
          <w:trHeight w:val="532"/>
        </w:trPr>
        <w:tc>
          <w:tcPr>
            <w:tcW w:w="598" w:type="pct"/>
          </w:tcPr>
          <w:p w14:paraId="1BD7FB6A"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B3.5.9 – Burning rate – smoke generators</w:t>
            </w:r>
          </w:p>
        </w:tc>
        <w:tc>
          <w:tcPr>
            <w:tcW w:w="531" w:type="pct"/>
          </w:tcPr>
          <w:p w14:paraId="47D4CFC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A33B69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3CF0D2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DDB11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843A99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7AFE4EB" w14:textId="77777777" w:rsidTr="0094409A">
        <w:trPr>
          <w:trHeight w:val="532"/>
        </w:trPr>
        <w:tc>
          <w:tcPr>
            <w:tcW w:w="598" w:type="pct"/>
          </w:tcPr>
          <w:p w14:paraId="7241FAF7"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B3.5.10 – Burning completeness – smoke generators</w:t>
            </w:r>
          </w:p>
        </w:tc>
        <w:tc>
          <w:tcPr>
            <w:tcW w:w="531" w:type="pct"/>
          </w:tcPr>
          <w:p w14:paraId="6845C8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838DA1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812DF6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71207E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C50DD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A2A877B" w14:textId="77777777" w:rsidTr="0094409A">
        <w:trPr>
          <w:trHeight w:val="532"/>
        </w:trPr>
        <w:tc>
          <w:tcPr>
            <w:tcW w:w="598" w:type="pct"/>
          </w:tcPr>
          <w:p w14:paraId="51EDC4B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B3.5.11 – Composition of smoke – smoke generator</w:t>
            </w:r>
          </w:p>
        </w:tc>
        <w:tc>
          <w:tcPr>
            <w:tcW w:w="531" w:type="pct"/>
          </w:tcPr>
          <w:p w14:paraId="299F92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9C0DDB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706EDA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FD80BA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E43629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F367B93" w14:textId="77777777" w:rsidTr="0094409A">
        <w:trPr>
          <w:trHeight w:val="77"/>
        </w:trPr>
        <w:tc>
          <w:tcPr>
            <w:tcW w:w="598" w:type="pct"/>
          </w:tcPr>
          <w:p w14:paraId="7C9C7C35"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B3.5.12 –Spraying pattern - aerosols</w:t>
            </w:r>
          </w:p>
        </w:tc>
        <w:tc>
          <w:tcPr>
            <w:tcW w:w="531" w:type="pct"/>
          </w:tcPr>
          <w:p w14:paraId="1A55E72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C90A9CA"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4CE8B3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2BEA45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6B3EA7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ADDE80" w14:textId="77777777" w:rsidTr="0094409A">
        <w:trPr>
          <w:trHeight w:val="532"/>
        </w:trPr>
        <w:tc>
          <w:tcPr>
            <w:tcW w:w="598" w:type="pct"/>
          </w:tcPr>
          <w:p w14:paraId="082F848E"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B3.5.13 – Other technical characteristics</w:t>
            </w:r>
          </w:p>
        </w:tc>
        <w:tc>
          <w:tcPr>
            <w:tcW w:w="531" w:type="pct"/>
          </w:tcPr>
          <w:p w14:paraId="21FD005F"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2040C9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0649D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EEEC5C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925580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91EF147" w14:textId="77777777" w:rsidTr="0094409A">
        <w:trPr>
          <w:trHeight w:val="77"/>
        </w:trPr>
        <w:tc>
          <w:tcPr>
            <w:tcW w:w="5000" w:type="pct"/>
            <w:gridSpan w:val="7"/>
          </w:tcPr>
          <w:p w14:paraId="413DC0EC"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B3.6 Physical and chemical compatibility with other products including other biocidal products with which its use is to be authorised</w:t>
            </w:r>
          </w:p>
        </w:tc>
      </w:tr>
      <w:tr w:rsidR="0094409A" w:rsidRPr="00D72F55" w14:paraId="1C08A1BD" w14:textId="77777777" w:rsidTr="0094409A">
        <w:trPr>
          <w:trHeight w:val="532"/>
        </w:trPr>
        <w:tc>
          <w:tcPr>
            <w:tcW w:w="598" w:type="pct"/>
          </w:tcPr>
          <w:p w14:paraId="331B1EF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 Physical compatibility</w:t>
            </w:r>
          </w:p>
        </w:tc>
        <w:tc>
          <w:tcPr>
            <w:tcW w:w="531" w:type="pct"/>
          </w:tcPr>
          <w:p w14:paraId="327EB7A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257582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BDEBB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1ACBC85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6D2475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C38F414" w14:textId="77777777" w:rsidTr="0094409A">
        <w:trPr>
          <w:trHeight w:val="532"/>
        </w:trPr>
        <w:tc>
          <w:tcPr>
            <w:tcW w:w="598" w:type="pct"/>
          </w:tcPr>
          <w:p w14:paraId="1231992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–Chemical compatibility</w:t>
            </w:r>
          </w:p>
        </w:tc>
        <w:tc>
          <w:tcPr>
            <w:tcW w:w="531" w:type="pct"/>
          </w:tcPr>
          <w:p w14:paraId="13CDC15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77FF63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153EE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411AC9C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BBAE6E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4AEADFF" w14:textId="77777777" w:rsidTr="0094409A">
        <w:trPr>
          <w:trHeight w:val="70"/>
        </w:trPr>
        <w:tc>
          <w:tcPr>
            <w:tcW w:w="5000" w:type="pct"/>
            <w:gridSpan w:val="7"/>
          </w:tcPr>
          <w:p w14:paraId="7FF853AA"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B3.7 Degree of dissolution and dilution stability</w:t>
            </w:r>
          </w:p>
        </w:tc>
      </w:tr>
      <w:tr w:rsidR="0094409A" w:rsidRPr="00D72F55" w14:paraId="7FB2AEA2" w14:textId="77777777" w:rsidTr="0094409A">
        <w:trPr>
          <w:trHeight w:val="532"/>
        </w:trPr>
        <w:tc>
          <w:tcPr>
            <w:tcW w:w="598" w:type="pct"/>
          </w:tcPr>
          <w:p w14:paraId="6C55F89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Dilution stability</w:t>
            </w:r>
          </w:p>
        </w:tc>
        <w:tc>
          <w:tcPr>
            <w:tcW w:w="531" w:type="pct"/>
          </w:tcPr>
          <w:p w14:paraId="392F64F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A405D8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250ADB4"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2C24AB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5E4A5A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DED4A63" w14:textId="77777777" w:rsidTr="0094409A">
        <w:trPr>
          <w:trHeight w:val="168"/>
        </w:trPr>
        <w:tc>
          <w:tcPr>
            <w:tcW w:w="5000" w:type="pct"/>
            <w:gridSpan w:val="7"/>
          </w:tcPr>
          <w:p w14:paraId="04E26FF2"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B3.8 Surface tension</w:t>
            </w:r>
          </w:p>
        </w:tc>
      </w:tr>
      <w:tr w:rsidR="0094409A" w:rsidRPr="00D72F55" w14:paraId="2F28A96C" w14:textId="77777777" w:rsidTr="0094409A">
        <w:trPr>
          <w:trHeight w:val="532"/>
        </w:trPr>
        <w:tc>
          <w:tcPr>
            <w:tcW w:w="598" w:type="pct"/>
          </w:tcPr>
          <w:p w14:paraId="134BB0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Surface tension</w:t>
            </w:r>
          </w:p>
        </w:tc>
        <w:tc>
          <w:tcPr>
            <w:tcW w:w="531" w:type="pct"/>
          </w:tcPr>
          <w:p w14:paraId="59ABC98A"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E5F8F4C"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3091A1F"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F3BE3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A63AC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6926159" w14:textId="77777777" w:rsidTr="0094409A">
        <w:trPr>
          <w:trHeight w:val="77"/>
        </w:trPr>
        <w:tc>
          <w:tcPr>
            <w:tcW w:w="5000" w:type="pct"/>
            <w:gridSpan w:val="7"/>
          </w:tcPr>
          <w:p w14:paraId="45F86DA0"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B3.9 Viscosity</w:t>
            </w:r>
          </w:p>
        </w:tc>
      </w:tr>
      <w:tr w:rsidR="0094409A" w:rsidRPr="00D72F55" w14:paraId="0B95A397" w14:textId="77777777" w:rsidTr="0094409A">
        <w:trPr>
          <w:trHeight w:val="532"/>
        </w:trPr>
        <w:tc>
          <w:tcPr>
            <w:tcW w:w="598" w:type="pct"/>
          </w:tcPr>
          <w:p w14:paraId="18AD857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Viscosity</w:t>
            </w:r>
          </w:p>
        </w:tc>
        <w:tc>
          <w:tcPr>
            <w:tcW w:w="531" w:type="pct"/>
          </w:tcPr>
          <w:p w14:paraId="53E558C1"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08AC4FF"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06B43F29"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BE7B7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36B046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5186397" w14:textId="77777777" w:rsidTr="0094409A">
        <w:trPr>
          <w:trHeight w:val="77"/>
        </w:trPr>
        <w:tc>
          <w:tcPr>
            <w:tcW w:w="5000" w:type="pct"/>
            <w:gridSpan w:val="7"/>
          </w:tcPr>
          <w:p w14:paraId="06B1911B"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B4 – Physical hazards and respective characteristics</w:t>
            </w:r>
          </w:p>
        </w:tc>
      </w:tr>
      <w:tr w:rsidR="0094409A" w:rsidRPr="00D72F55" w14:paraId="7AB879C8" w14:textId="77777777" w:rsidTr="0094409A">
        <w:trPr>
          <w:trHeight w:val="532"/>
        </w:trPr>
        <w:tc>
          <w:tcPr>
            <w:tcW w:w="598" w:type="pct"/>
          </w:tcPr>
          <w:p w14:paraId="73B18D31"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B4.1 – Explosives</w:t>
            </w:r>
          </w:p>
        </w:tc>
        <w:tc>
          <w:tcPr>
            <w:tcW w:w="531" w:type="pct"/>
          </w:tcPr>
          <w:p w14:paraId="7D827BD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en-US"/>
              </w:rPr>
              <w:t>Differential Scanning Calorimetry method (</w:t>
            </w:r>
            <w:r w:rsidRPr="00D72F55">
              <w:rPr>
                <w:rFonts w:ascii="Arial" w:hAnsi="Arial" w:cs="Arial"/>
                <w:sz w:val="20"/>
                <w:szCs w:val="20"/>
                <w:lang w:eastAsia="sv-SE"/>
              </w:rPr>
              <w:t>DSC)</w:t>
            </w:r>
          </w:p>
          <w:p w14:paraId="11D70995" w14:textId="77777777" w:rsidR="0094409A" w:rsidRPr="00D72F55" w:rsidRDefault="0094409A" w:rsidP="000B44E8">
            <w:pPr>
              <w:suppressAutoHyphens w:val="0"/>
              <w:spacing w:line="240" w:lineRule="auto"/>
              <w:rPr>
                <w:rFonts w:ascii="Arial" w:hAnsi="Arial" w:cs="Arial"/>
                <w:sz w:val="20"/>
                <w:szCs w:val="20"/>
                <w:lang w:eastAsia="sv-SE"/>
              </w:rPr>
            </w:pPr>
          </w:p>
          <w:p w14:paraId="01975E71" w14:textId="77777777" w:rsidR="0094409A" w:rsidRPr="00D72F55" w:rsidRDefault="0094409A" w:rsidP="00D72F55">
            <w:pPr>
              <w:suppressAutoHyphens w:val="0"/>
              <w:spacing w:line="240" w:lineRule="auto"/>
              <w:rPr>
                <w:rFonts w:ascii="Arial" w:hAnsi="Arial" w:cs="Arial"/>
                <w:sz w:val="20"/>
                <w:szCs w:val="20"/>
                <w:lang w:eastAsia="sv-SE"/>
              </w:rPr>
            </w:pPr>
          </w:p>
          <w:p w14:paraId="270EC934" w14:textId="77777777" w:rsidR="0094409A" w:rsidRPr="00D72F55" w:rsidRDefault="0094409A" w:rsidP="00D72F55">
            <w:pPr>
              <w:suppressAutoHyphens w:val="0"/>
              <w:spacing w:line="240" w:lineRule="auto"/>
              <w:rPr>
                <w:rFonts w:ascii="Arial" w:hAnsi="Arial" w:cs="Arial"/>
                <w:sz w:val="20"/>
                <w:szCs w:val="20"/>
                <w:lang w:eastAsia="sv-SE"/>
              </w:rPr>
            </w:pPr>
          </w:p>
          <w:p w14:paraId="7D49938C" w14:textId="77777777" w:rsidR="0094409A" w:rsidRPr="00D72F55" w:rsidRDefault="0094409A" w:rsidP="00D72F55">
            <w:pPr>
              <w:suppressAutoHyphens w:val="0"/>
              <w:spacing w:line="240" w:lineRule="auto"/>
              <w:rPr>
                <w:rFonts w:ascii="Arial" w:hAnsi="Arial" w:cs="Arial"/>
                <w:sz w:val="20"/>
                <w:szCs w:val="20"/>
                <w:lang w:eastAsia="sv-SE"/>
              </w:rPr>
            </w:pPr>
          </w:p>
          <w:p w14:paraId="0AAE6E64" w14:textId="77777777" w:rsidR="0094409A" w:rsidRPr="00D72F55" w:rsidRDefault="0094409A" w:rsidP="00D72F55">
            <w:pPr>
              <w:suppressAutoHyphens w:val="0"/>
              <w:spacing w:line="240" w:lineRule="auto"/>
              <w:rPr>
                <w:rFonts w:ascii="Arial" w:hAnsi="Arial" w:cs="Arial"/>
                <w:sz w:val="20"/>
                <w:szCs w:val="20"/>
                <w:lang w:eastAsia="sv-SE"/>
              </w:rPr>
            </w:pPr>
          </w:p>
          <w:p w14:paraId="60CDAC3F" w14:textId="77777777" w:rsidR="0094409A" w:rsidRPr="00D72F55" w:rsidRDefault="0094409A" w:rsidP="00D72F55">
            <w:pPr>
              <w:suppressAutoHyphens w:val="0"/>
              <w:spacing w:line="240" w:lineRule="auto"/>
              <w:rPr>
                <w:rFonts w:ascii="Arial" w:hAnsi="Arial" w:cs="Arial"/>
                <w:sz w:val="20"/>
                <w:szCs w:val="20"/>
                <w:lang w:eastAsia="sv-SE"/>
              </w:rPr>
            </w:pPr>
          </w:p>
          <w:p w14:paraId="4D55D66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Literature survey </w:t>
            </w:r>
            <w:r w:rsidRPr="00D72F55">
              <w:rPr>
                <w:rFonts w:ascii="Arial" w:hAnsi="Arial" w:cs="Arial"/>
                <w:bCs/>
                <w:sz w:val="20"/>
                <w:szCs w:val="20"/>
                <w:lang w:eastAsia="en-US"/>
              </w:rPr>
              <w:t>on explosive and oxidizing properties of the ingredients of the product FANGA RAT-DICAL-TECH</w:t>
            </w:r>
          </w:p>
          <w:p w14:paraId="710E6436"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tc>
        <w:tc>
          <w:tcPr>
            <w:tcW w:w="598" w:type="pct"/>
          </w:tcPr>
          <w:p w14:paraId="50275A1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0B6E7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53E5F6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382AFA6E" w14:textId="77777777" w:rsidR="0094409A" w:rsidRPr="00D72F55" w:rsidRDefault="0094409A" w:rsidP="00D72F55">
            <w:pPr>
              <w:suppressAutoHyphens w:val="0"/>
              <w:spacing w:line="240" w:lineRule="auto"/>
              <w:rPr>
                <w:rFonts w:ascii="Arial" w:hAnsi="Arial" w:cs="Arial"/>
                <w:i/>
                <w:sz w:val="20"/>
                <w:szCs w:val="20"/>
                <w:lang w:eastAsia="sv-SE"/>
              </w:rPr>
            </w:pPr>
            <w:r w:rsidRPr="00D72F55">
              <w:rPr>
                <w:rFonts w:ascii="Arial" w:hAnsi="Arial" w:cs="Arial"/>
                <w:sz w:val="20"/>
                <w:szCs w:val="20"/>
                <w:lang w:eastAsia="sv-SE"/>
              </w:rPr>
              <w:t>Batch 22/11</w:t>
            </w:r>
          </w:p>
          <w:p w14:paraId="63D61118"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p w14:paraId="265ABC5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1F7D0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1B183D2B"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BEF5F43"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eastAsia="Times New Roman" w:hAnsi="Arial" w:cs="Arial"/>
                <w:color w:val="000000"/>
                <w:sz w:val="20"/>
                <w:szCs w:val="20"/>
                <w:lang w:val="de-DE" w:eastAsia="de-DE"/>
              </w:rPr>
              <w:t>FANGA RAT DICAL TECH</w:t>
            </w:r>
          </w:p>
        </w:tc>
        <w:tc>
          <w:tcPr>
            <w:tcW w:w="2047" w:type="pct"/>
          </w:tcPr>
          <w:p w14:paraId="7926402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first phase, </w:t>
            </w:r>
            <w:r w:rsidRPr="00D72F55">
              <w:rPr>
                <w:rFonts w:ascii="Arial" w:hAnsi="Arial" w:cs="Arial"/>
                <w:bCs/>
                <w:sz w:val="20"/>
                <w:szCs w:val="20"/>
                <w:lang w:val="en-US" w:eastAsia="en-US"/>
              </w:rPr>
              <w:t xml:space="preserve">one strong exothermic peak at 249.5 °C with an enthalpy difference of 487.7 J/g </w:t>
            </w:r>
            <w:r w:rsidRPr="00D72F55">
              <w:rPr>
                <w:rFonts w:ascii="Arial" w:hAnsi="Arial" w:cs="Arial"/>
                <w:sz w:val="20"/>
                <w:szCs w:val="20"/>
                <w:lang w:val="en-US" w:eastAsia="en-US"/>
              </w:rPr>
              <w:t>which is lower than the limit enthalpy difference of 500 J/g indicated</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in the Regulation (EC) N°. 1272/2008 of the European Parliament and of the Council on</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classification, labelling and packaging of substances and mixtures.</w:t>
            </w:r>
          </w:p>
          <w:p w14:paraId="4B7784C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third phase, </w:t>
            </w:r>
            <w:r w:rsidRPr="00D72F55">
              <w:rPr>
                <w:rFonts w:ascii="Arial" w:hAnsi="Arial" w:cs="Arial"/>
                <w:bCs/>
                <w:sz w:val="20"/>
                <w:szCs w:val="20"/>
                <w:lang w:val="en-US" w:eastAsia="en-US"/>
              </w:rPr>
              <w:t xml:space="preserve">neither endothermic nor exothermic peak was observed up to 500 °C </w:t>
            </w:r>
            <w:r w:rsidRPr="00D72F55">
              <w:rPr>
                <w:rFonts w:ascii="Arial" w:hAnsi="Arial" w:cs="Arial"/>
                <w:sz w:val="20"/>
                <w:szCs w:val="20"/>
                <w:lang w:val="en-US" w:eastAsia="en-US"/>
              </w:rPr>
              <w:t>under the experimental conditions used.</w:t>
            </w:r>
          </w:p>
          <w:p w14:paraId="432D0508" w14:textId="77777777" w:rsidR="0094409A" w:rsidRPr="00D72F55" w:rsidRDefault="0094409A" w:rsidP="00D72F55">
            <w:pPr>
              <w:keepNext/>
              <w:suppressAutoHyphens w:val="0"/>
              <w:spacing w:line="240" w:lineRule="auto"/>
              <w:rPr>
                <w:rFonts w:ascii="Arial" w:hAnsi="Arial" w:cs="Arial"/>
                <w:bCs/>
                <w:sz w:val="20"/>
                <w:szCs w:val="20"/>
                <w:lang w:val="en-US" w:eastAsia="en-US"/>
              </w:rPr>
            </w:pPr>
            <w:r w:rsidRPr="00D72F55">
              <w:rPr>
                <w:rFonts w:ascii="Arial" w:hAnsi="Arial" w:cs="Arial"/>
                <w:bCs/>
                <w:sz w:val="20"/>
                <w:szCs w:val="20"/>
                <w:lang w:val="en-US" w:eastAsia="en-US"/>
              </w:rPr>
              <w:t>This thermodynamic information allows knowing that a test on explosive properties with EC A14 method should not be required.</w:t>
            </w:r>
          </w:p>
          <w:p w14:paraId="3126D5BB" w14:textId="77777777" w:rsidR="0094409A" w:rsidRPr="00D72F55" w:rsidRDefault="0094409A" w:rsidP="00D72F55">
            <w:pPr>
              <w:keepNext/>
              <w:suppressAutoHyphens w:val="0"/>
              <w:spacing w:line="240" w:lineRule="auto"/>
              <w:rPr>
                <w:rFonts w:ascii="Arial" w:hAnsi="Arial" w:cs="Arial"/>
                <w:bCs/>
                <w:sz w:val="20"/>
                <w:szCs w:val="20"/>
                <w:lang w:val="en-US" w:eastAsia="en-US"/>
              </w:rPr>
            </w:pPr>
          </w:p>
          <w:p w14:paraId="39E227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no components are classified as explosive or have low explosive limits in air. However due to very low content of these substances in the product FANGA RAT-DICAL TECH (&lt; 2.5% total) these substances are not considered as being able to lead to a classification of the product.</w:t>
            </w:r>
          </w:p>
          <w:p w14:paraId="3421688A"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In addition, The DSC graph shows an exothermic effect with decomposition energy lower than 500 J/g which confirms that the product FANGA RONGEUR PRO and consequently FANGA B+ RONGEUR are not likely to be explosive.</w:t>
            </w:r>
          </w:p>
        </w:tc>
        <w:tc>
          <w:tcPr>
            <w:tcW w:w="645" w:type="pct"/>
            <w:gridSpan w:val="2"/>
          </w:tcPr>
          <w:p w14:paraId="00B442A4" w14:textId="77777777" w:rsidR="0094409A" w:rsidRPr="008C06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11-920010-024</w:t>
            </w:r>
            <w:r w:rsidRPr="008C0655">
              <w:rPr>
                <w:rFonts w:ascii="Arial" w:hAnsi="Arial" w:cs="Arial"/>
                <w:sz w:val="20"/>
                <w:szCs w:val="20"/>
                <w:vertAlign w:val="superscript"/>
                <w:lang w:eastAsia="sv-SE"/>
              </w:rPr>
              <w:footnoteReference w:id="6"/>
            </w:r>
          </w:p>
          <w:p w14:paraId="1E6D2C27" w14:textId="77777777" w:rsidR="0094409A" w:rsidRPr="00CC10AF"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5D438BD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0B44E8">
              <w:rPr>
                <w:rFonts w:ascii="Arial" w:eastAsia="Times New Roman" w:hAnsi="Arial" w:cs="Arial"/>
                <w:b/>
                <w:color w:val="000000"/>
                <w:sz w:val="20"/>
                <w:szCs w:val="20"/>
                <w:lang w:val="en-US" w:eastAsia="de-DE"/>
              </w:rPr>
              <w:t>Acc</w:t>
            </w:r>
            <w:r w:rsidRPr="00D72F55">
              <w:rPr>
                <w:rFonts w:ascii="Arial" w:eastAsia="Times New Roman" w:hAnsi="Arial" w:cs="Arial"/>
                <w:b/>
                <w:color w:val="000000"/>
                <w:sz w:val="20"/>
                <w:szCs w:val="20"/>
                <w:lang w:val="en-US" w:eastAsia="de-DE"/>
              </w:rPr>
              <w:t>eptable. The product is not explosive</w:t>
            </w:r>
            <w:r w:rsidRPr="00D72F55">
              <w:rPr>
                <w:rFonts w:ascii="Arial" w:eastAsia="Times New Roman" w:hAnsi="Arial" w:cs="Arial"/>
                <w:color w:val="000000"/>
                <w:sz w:val="20"/>
                <w:szCs w:val="20"/>
                <w:lang w:val="en-US" w:eastAsia="de-DE"/>
              </w:rPr>
              <w:t xml:space="preserve">. </w:t>
            </w:r>
            <w:r w:rsidRPr="00D72F55">
              <w:rPr>
                <w:rFonts w:ascii="Arial" w:eastAsia="Times New Roman" w:hAnsi="Arial" w:cs="Arial"/>
                <w:b/>
                <w:color w:val="000000"/>
                <w:sz w:val="20"/>
                <w:szCs w:val="20"/>
                <w:lang w:val="en-US" w:eastAsia="de-DE"/>
              </w:rPr>
              <w:t>Read across is acceptable.</w:t>
            </w:r>
          </w:p>
          <w:p w14:paraId="03589AE0"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3A446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4B5F6375"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776E5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1D0326D"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B2B7C5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E4E732B"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12A516BC"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6265E32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C8BD4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12A37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715CF24"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tc>
      </w:tr>
      <w:tr w:rsidR="0094409A" w:rsidRPr="00D72F55" w14:paraId="008D3A85" w14:textId="77777777" w:rsidTr="0094409A">
        <w:trPr>
          <w:trHeight w:val="532"/>
        </w:trPr>
        <w:tc>
          <w:tcPr>
            <w:tcW w:w="598" w:type="pct"/>
          </w:tcPr>
          <w:p w14:paraId="1224E878"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B4.2 – Flammable gases</w:t>
            </w:r>
          </w:p>
        </w:tc>
        <w:tc>
          <w:tcPr>
            <w:tcW w:w="531" w:type="pct"/>
          </w:tcPr>
          <w:p w14:paraId="2CF6EBF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7C7D25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7DD9C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3BBDC0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9FBFC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F358534" w14:textId="77777777" w:rsidTr="0094409A">
        <w:trPr>
          <w:trHeight w:val="532"/>
        </w:trPr>
        <w:tc>
          <w:tcPr>
            <w:tcW w:w="598" w:type="pct"/>
          </w:tcPr>
          <w:p w14:paraId="450AB24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B4.3 – Flammable aerosols</w:t>
            </w:r>
          </w:p>
        </w:tc>
        <w:tc>
          <w:tcPr>
            <w:tcW w:w="531" w:type="pct"/>
          </w:tcPr>
          <w:p w14:paraId="4666C70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FED5BE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FEBDE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6CC3A6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3E910C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80D75D7" w14:textId="77777777" w:rsidTr="0094409A">
        <w:trPr>
          <w:trHeight w:val="532"/>
        </w:trPr>
        <w:tc>
          <w:tcPr>
            <w:tcW w:w="598" w:type="pct"/>
          </w:tcPr>
          <w:p w14:paraId="1343C66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B4.4 – Oxidising gases</w:t>
            </w:r>
          </w:p>
        </w:tc>
        <w:tc>
          <w:tcPr>
            <w:tcW w:w="531" w:type="pct"/>
          </w:tcPr>
          <w:p w14:paraId="2A1E2A5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24B20CC"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736201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7A782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F609A5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5F155DEB" w14:textId="77777777" w:rsidTr="0094409A">
        <w:trPr>
          <w:trHeight w:val="532"/>
        </w:trPr>
        <w:tc>
          <w:tcPr>
            <w:tcW w:w="598" w:type="pct"/>
          </w:tcPr>
          <w:p w14:paraId="576E6D1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B4.5 – Gases under pressure</w:t>
            </w:r>
          </w:p>
        </w:tc>
        <w:tc>
          <w:tcPr>
            <w:tcW w:w="531" w:type="pct"/>
          </w:tcPr>
          <w:p w14:paraId="425C80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1C9B41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20EF3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B0CAF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3689B2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A9FB55F" w14:textId="77777777" w:rsidTr="0094409A">
        <w:trPr>
          <w:trHeight w:val="532"/>
        </w:trPr>
        <w:tc>
          <w:tcPr>
            <w:tcW w:w="598" w:type="pct"/>
          </w:tcPr>
          <w:p w14:paraId="51C0DB09"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B4.6 – Flammable liquids</w:t>
            </w:r>
          </w:p>
        </w:tc>
        <w:tc>
          <w:tcPr>
            <w:tcW w:w="531" w:type="pct"/>
          </w:tcPr>
          <w:p w14:paraId="6E9FB9DD"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00AA4C13"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03520E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313B6FD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03E8C7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888EF8C" w14:textId="77777777" w:rsidTr="0094409A">
        <w:trPr>
          <w:trHeight w:val="532"/>
        </w:trPr>
        <w:tc>
          <w:tcPr>
            <w:tcW w:w="598" w:type="pct"/>
          </w:tcPr>
          <w:p w14:paraId="2BFDAA2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B4.7 – Flammable  solids</w:t>
            </w:r>
          </w:p>
        </w:tc>
        <w:tc>
          <w:tcPr>
            <w:tcW w:w="531" w:type="pct"/>
          </w:tcPr>
          <w:p w14:paraId="3D76175A"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 A10(2008)</w:t>
            </w:r>
          </w:p>
          <w:p w14:paraId="766AA877"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74CDD61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79B09B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1D1B2B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54C0DCA8"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5DE0741"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Preliminary test:</w:t>
            </w:r>
            <w:r w:rsidRPr="00D72F55">
              <w:rPr>
                <w:rFonts w:ascii="Arial" w:eastAsia="Arial Unicode MS" w:hAnsi="Arial" w:cs="Arial"/>
                <w:sz w:val="20"/>
                <w:szCs w:val="20"/>
                <w:lang w:val="en-US" w:eastAsia="en-US"/>
              </w:rPr>
              <w:t xml:space="preserve"> </w:t>
            </w:r>
          </w:p>
          <w:p w14:paraId="31C9038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en-US"/>
              </w:rPr>
            </w:pPr>
            <w:r w:rsidRPr="00D72F55">
              <w:rPr>
                <w:rFonts w:ascii="Arial" w:hAnsi="Arial" w:cs="Arial"/>
                <w:sz w:val="20"/>
                <w:szCs w:val="20"/>
                <w:lang w:val="en-US" w:eastAsia="sv-SE"/>
              </w:rPr>
              <w:t xml:space="preserve">Results of assays 1 and 2: </w:t>
            </w:r>
            <w:r w:rsidRPr="00D72F55">
              <w:rPr>
                <w:rFonts w:ascii="Arial" w:hAnsi="Arial" w:cs="Arial"/>
                <w:sz w:val="20"/>
                <w:szCs w:val="20"/>
                <w:lang w:val="en-US" w:eastAsia="en-US"/>
              </w:rPr>
              <w:t>The test item ignited and reddened at the contact of the burner’s flame but no propagation of the flame was observed.</w:t>
            </w:r>
          </w:p>
          <w:p w14:paraId="0798633A"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Main test:</w:t>
            </w:r>
            <w:r w:rsidRPr="00D72F55">
              <w:rPr>
                <w:rFonts w:ascii="Arial" w:eastAsia="Arial Unicode MS" w:hAnsi="Arial" w:cs="Arial"/>
                <w:sz w:val="20"/>
                <w:szCs w:val="20"/>
                <w:lang w:val="en-US" w:eastAsia="en-US"/>
              </w:rPr>
              <w:t xml:space="preserve"> Taking into account the results obtained during the preliminary test, no main test was performed. </w:t>
            </w:r>
          </w:p>
          <w:p w14:paraId="7C23691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The test item was not considered as flammable under the conditions of the test.</w:t>
            </w:r>
          </w:p>
        </w:tc>
        <w:tc>
          <w:tcPr>
            <w:tcW w:w="645" w:type="pct"/>
            <w:gridSpan w:val="2"/>
          </w:tcPr>
          <w:p w14:paraId="7584241F"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696AA81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BBEF9FB"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highly flammable; Read accross is acceptable.</w:t>
            </w:r>
          </w:p>
        </w:tc>
      </w:tr>
      <w:tr w:rsidR="0094409A" w:rsidRPr="00D72F55" w14:paraId="2EE22349" w14:textId="77777777" w:rsidTr="0094409A">
        <w:trPr>
          <w:trHeight w:val="532"/>
        </w:trPr>
        <w:tc>
          <w:tcPr>
            <w:tcW w:w="598" w:type="pct"/>
          </w:tcPr>
          <w:p w14:paraId="285A8DC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B4.8 – Self-reactive substances and mixtures</w:t>
            </w:r>
          </w:p>
        </w:tc>
        <w:tc>
          <w:tcPr>
            <w:tcW w:w="531" w:type="pct"/>
          </w:tcPr>
          <w:p w14:paraId="34FDBC7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5334140"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A5AF3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 xml:space="preserve">The product does not contain </w:t>
            </w:r>
            <w:r w:rsidR="00E14343" w:rsidRPr="00D72F55">
              <w:rPr>
                <w:rFonts w:ascii="Arial" w:hAnsi="Arial" w:cs="Arial"/>
                <w:sz w:val="20"/>
                <w:szCs w:val="20"/>
                <w:lang w:val="en-GB" w:eastAsia="de-DE"/>
              </w:rPr>
              <w:t>self-reactive</w:t>
            </w:r>
            <w:r w:rsidRPr="00D72F55">
              <w:rPr>
                <w:rFonts w:ascii="Arial" w:hAnsi="Arial" w:cs="Arial"/>
                <w:sz w:val="20"/>
                <w:szCs w:val="20"/>
                <w:lang w:val="en-GB" w:eastAsia="de-DE"/>
              </w:rPr>
              <w:t xml:space="preserve"> substances.</w:t>
            </w:r>
          </w:p>
        </w:tc>
        <w:tc>
          <w:tcPr>
            <w:tcW w:w="645" w:type="pct"/>
            <w:gridSpan w:val="2"/>
          </w:tcPr>
          <w:p w14:paraId="2E4D272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0E43C1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03A720" w14:textId="77777777" w:rsidTr="0094409A">
        <w:trPr>
          <w:trHeight w:val="532"/>
        </w:trPr>
        <w:tc>
          <w:tcPr>
            <w:tcW w:w="598" w:type="pct"/>
          </w:tcPr>
          <w:p w14:paraId="347074B2"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B4.9 – Pyrophoric liquids</w:t>
            </w:r>
          </w:p>
        </w:tc>
        <w:tc>
          <w:tcPr>
            <w:tcW w:w="531" w:type="pct"/>
          </w:tcPr>
          <w:p w14:paraId="5939ADF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color w:val="000000"/>
                <w:sz w:val="20"/>
                <w:szCs w:val="20"/>
                <w:lang w:val="en-GB" w:eastAsia="sv-SE"/>
              </w:rPr>
              <w:t>-</w:t>
            </w:r>
          </w:p>
        </w:tc>
        <w:tc>
          <w:tcPr>
            <w:tcW w:w="598" w:type="pct"/>
          </w:tcPr>
          <w:p w14:paraId="14D32297"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2E2B02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8BC17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5891BF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C3F21F2" w14:textId="77777777" w:rsidTr="0094409A">
        <w:trPr>
          <w:trHeight w:val="532"/>
        </w:trPr>
        <w:tc>
          <w:tcPr>
            <w:tcW w:w="598" w:type="pct"/>
          </w:tcPr>
          <w:p w14:paraId="3F2F7E3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B4.10 – Pyrophoric solids</w:t>
            </w:r>
          </w:p>
        </w:tc>
        <w:tc>
          <w:tcPr>
            <w:tcW w:w="531" w:type="pct"/>
          </w:tcPr>
          <w:p w14:paraId="1C0B08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E40103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ABC059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A2F87C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C79159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EC82B23" w14:textId="77777777" w:rsidTr="0094409A">
        <w:trPr>
          <w:trHeight w:val="532"/>
        </w:trPr>
        <w:tc>
          <w:tcPr>
            <w:tcW w:w="598" w:type="pct"/>
          </w:tcPr>
          <w:p w14:paraId="0D0608B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B4.11 – Self heating substances and mixtures</w:t>
            </w:r>
          </w:p>
        </w:tc>
        <w:tc>
          <w:tcPr>
            <w:tcW w:w="531" w:type="pct"/>
          </w:tcPr>
          <w:p w14:paraId="3B886EF4"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EC A16 (2008)</w:t>
            </w:r>
          </w:p>
        </w:tc>
        <w:tc>
          <w:tcPr>
            <w:tcW w:w="598" w:type="pct"/>
          </w:tcPr>
          <w:p w14:paraId="7C155BC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5A6E088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A490D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6F945919"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292AF9C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noProof/>
                <w:sz w:val="20"/>
                <w:szCs w:val="20"/>
                <w:lang w:val="en-US" w:eastAsia="de-DE"/>
              </w:rPr>
              <w:t>No self ignition temperature of the test item was observed up to 400 °C (corrected value).</w:t>
            </w:r>
          </w:p>
        </w:tc>
        <w:tc>
          <w:tcPr>
            <w:tcW w:w="645" w:type="pct"/>
            <w:gridSpan w:val="2"/>
          </w:tcPr>
          <w:p w14:paraId="70BC740C"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11-920010-024</w:t>
            </w:r>
          </w:p>
        </w:tc>
        <w:tc>
          <w:tcPr>
            <w:tcW w:w="581" w:type="pct"/>
            <w:shd w:val="clear" w:color="auto" w:fill="D9D9D9"/>
          </w:tcPr>
          <w:p w14:paraId="08BCD1C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auto-flammable. Read accross is acceptable.</w:t>
            </w:r>
          </w:p>
        </w:tc>
      </w:tr>
      <w:tr w:rsidR="0094409A" w:rsidRPr="00D72F55" w14:paraId="53637773" w14:textId="77777777" w:rsidTr="0094409A">
        <w:trPr>
          <w:trHeight w:val="532"/>
        </w:trPr>
        <w:tc>
          <w:tcPr>
            <w:tcW w:w="598" w:type="pct"/>
          </w:tcPr>
          <w:p w14:paraId="702BBCD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B4.12 – Substances and mixtures which in contact with water emit flammable</w:t>
            </w:r>
          </w:p>
        </w:tc>
        <w:tc>
          <w:tcPr>
            <w:tcW w:w="531" w:type="pct"/>
          </w:tcPr>
          <w:p w14:paraId="58F9AB1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D24DFA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A5DFA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88170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8CE0A0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759F2D4" w14:textId="77777777" w:rsidTr="0094409A">
        <w:trPr>
          <w:trHeight w:val="532"/>
        </w:trPr>
        <w:tc>
          <w:tcPr>
            <w:tcW w:w="598" w:type="pct"/>
          </w:tcPr>
          <w:p w14:paraId="29EA468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B4.13 – Oxidising liquids</w:t>
            </w:r>
          </w:p>
        </w:tc>
        <w:tc>
          <w:tcPr>
            <w:tcW w:w="531" w:type="pct"/>
          </w:tcPr>
          <w:p w14:paraId="1B9F8088" w14:textId="77777777" w:rsidR="0094409A" w:rsidRPr="00D72F55" w:rsidRDefault="0094409A" w:rsidP="00CC10AF">
            <w:pPr>
              <w:suppressAutoHyphens w:val="0"/>
              <w:spacing w:line="240" w:lineRule="auto"/>
              <w:rPr>
                <w:rFonts w:ascii="Arial" w:hAnsi="Arial" w:cs="Arial"/>
                <w:sz w:val="20"/>
                <w:szCs w:val="20"/>
                <w:lang w:val="en-GB" w:eastAsia="de-DE"/>
              </w:rPr>
            </w:pPr>
          </w:p>
        </w:tc>
        <w:tc>
          <w:tcPr>
            <w:tcW w:w="598" w:type="pct"/>
          </w:tcPr>
          <w:p w14:paraId="5112A7B0"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53B7F35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2FE1EE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F356E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D3FB1FA" w14:textId="77777777" w:rsidTr="0094409A">
        <w:trPr>
          <w:trHeight w:val="532"/>
        </w:trPr>
        <w:tc>
          <w:tcPr>
            <w:tcW w:w="598" w:type="pct"/>
          </w:tcPr>
          <w:p w14:paraId="20C55BE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B4.14 – Oxidising solids</w:t>
            </w:r>
          </w:p>
        </w:tc>
        <w:tc>
          <w:tcPr>
            <w:tcW w:w="531" w:type="pct"/>
          </w:tcPr>
          <w:p w14:paraId="4E6358D3"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 xml:space="preserve">Literature survey </w:t>
            </w:r>
            <w:r w:rsidRPr="00D72F55">
              <w:rPr>
                <w:rFonts w:ascii="Arial" w:hAnsi="Arial" w:cs="Arial"/>
                <w:bCs/>
                <w:sz w:val="20"/>
                <w:szCs w:val="20"/>
                <w:lang w:val="en-US" w:eastAsia="en-US"/>
              </w:rPr>
              <w:t xml:space="preserve">on explosive and oxidizing properties of the ingredients of the product </w:t>
            </w:r>
            <w:r w:rsidRPr="00D72F55">
              <w:rPr>
                <w:rFonts w:ascii="Arial" w:hAnsi="Arial" w:cs="Arial"/>
                <w:bCs/>
                <w:sz w:val="20"/>
                <w:szCs w:val="20"/>
                <w:lang w:val="en-US" w:eastAsia="en-US"/>
              </w:rPr>
              <w:lastRenderedPageBreak/>
              <w:t>FANGA RAT-DICAL TECH</w:t>
            </w:r>
          </w:p>
        </w:tc>
        <w:tc>
          <w:tcPr>
            <w:tcW w:w="598" w:type="pct"/>
          </w:tcPr>
          <w:p w14:paraId="5453816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lastRenderedPageBreak/>
              <w:t>FANGA RAT DICAL TECH</w:t>
            </w:r>
          </w:p>
        </w:tc>
        <w:tc>
          <w:tcPr>
            <w:tcW w:w="2047" w:type="pct"/>
          </w:tcPr>
          <w:p w14:paraId="22990638"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the components have no potential for oxidising properties.</w:t>
            </w:r>
          </w:p>
          <w:p w14:paraId="63906117"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Accordingly, the product FANGA B+ RONGEUR is not expected to present a significant hasard and testing is considered as unnecessary.</w:t>
            </w:r>
          </w:p>
          <w:p w14:paraId="34E9ABE3"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p>
        </w:tc>
        <w:tc>
          <w:tcPr>
            <w:tcW w:w="645" w:type="pct"/>
            <w:gridSpan w:val="2"/>
          </w:tcPr>
          <w:p w14:paraId="0373F8F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11-920010-028</w:t>
            </w:r>
          </w:p>
        </w:tc>
        <w:tc>
          <w:tcPr>
            <w:tcW w:w="581" w:type="pct"/>
            <w:shd w:val="clear" w:color="auto" w:fill="D9D9D9"/>
          </w:tcPr>
          <w:p w14:paraId="1322B283"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Acceptable</w:t>
            </w:r>
          </w:p>
          <w:p w14:paraId="35270775" w14:textId="77777777" w:rsidR="0094409A" w:rsidRPr="00D72F55" w:rsidRDefault="0094409A" w:rsidP="00D72F55">
            <w:pPr>
              <w:suppressAutoHyphens w:val="0"/>
              <w:spacing w:line="240" w:lineRule="auto"/>
              <w:rPr>
                <w:rFonts w:ascii="Arial" w:hAnsi="Arial" w:cs="Arial"/>
                <w:b/>
                <w:color w:val="000000"/>
                <w:sz w:val="20"/>
                <w:szCs w:val="20"/>
                <w:lang w:eastAsia="sv-SE"/>
              </w:rPr>
            </w:pPr>
          </w:p>
          <w:p w14:paraId="3555F25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 xml:space="preserve">Justification for non oxidizing properties have already been provided for the </w:t>
            </w:r>
            <w:r w:rsidRPr="00D72F55">
              <w:rPr>
                <w:rFonts w:ascii="Arial" w:hAnsi="Arial" w:cs="Arial"/>
                <w:b/>
                <w:color w:val="000000"/>
                <w:sz w:val="20"/>
                <w:szCs w:val="20"/>
                <w:lang w:eastAsia="sv-SE"/>
              </w:rPr>
              <w:lastRenderedPageBreak/>
              <w:t>product FANGA RAT-DICAL TECH. Read accross of the two compositions  allows to accept this justification</w:t>
            </w:r>
            <w:r w:rsidRPr="00D72F55">
              <w:rPr>
                <w:rFonts w:ascii="Arial" w:eastAsia="Times New Roman" w:hAnsi="Arial" w:cs="Arial"/>
                <w:b/>
                <w:color w:val="000000"/>
                <w:sz w:val="20"/>
                <w:szCs w:val="20"/>
                <w:lang w:val="en-GB" w:eastAsia="de-DE"/>
              </w:rPr>
              <w:t>.</w:t>
            </w:r>
          </w:p>
        </w:tc>
      </w:tr>
      <w:tr w:rsidR="0094409A" w:rsidRPr="00D72F55" w14:paraId="053F6D3A" w14:textId="77777777" w:rsidTr="0094409A">
        <w:trPr>
          <w:trHeight w:val="532"/>
        </w:trPr>
        <w:tc>
          <w:tcPr>
            <w:tcW w:w="598" w:type="pct"/>
          </w:tcPr>
          <w:p w14:paraId="4F9B95A4"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B4.15 – Organic peroxides</w:t>
            </w:r>
          </w:p>
        </w:tc>
        <w:tc>
          <w:tcPr>
            <w:tcW w:w="531" w:type="pct"/>
          </w:tcPr>
          <w:p w14:paraId="1EC89BE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1111D94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74C8D23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73500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550F79"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50C08C1" w14:textId="77777777" w:rsidTr="0094409A">
        <w:trPr>
          <w:trHeight w:val="532"/>
        </w:trPr>
        <w:tc>
          <w:tcPr>
            <w:tcW w:w="598" w:type="pct"/>
          </w:tcPr>
          <w:p w14:paraId="6D4DFC7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B4.16 – Corrosive to metals</w:t>
            </w:r>
          </w:p>
        </w:tc>
        <w:tc>
          <w:tcPr>
            <w:tcW w:w="531" w:type="pct"/>
          </w:tcPr>
          <w:p w14:paraId="63DC7757" w14:textId="77777777" w:rsidR="0094409A" w:rsidRPr="00D72F55" w:rsidRDefault="0094409A" w:rsidP="00CC10AF">
            <w:pPr>
              <w:suppressAutoHyphens w:val="0"/>
              <w:spacing w:line="240" w:lineRule="auto"/>
              <w:rPr>
                <w:rFonts w:ascii="Arial" w:eastAsia="Times New Roman" w:hAnsi="Arial" w:cs="Arial"/>
                <w:color w:val="000000"/>
                <w:sz w:val="20"/>
                <w:szCs w:val="20"/>
                <w:lang w:val="fr-FR" w:eastAsia="de-DE"/>
              </w:rPr>
            </w:pPr>
          </w:p>
        </w:tc>
        <w:tc>
          <w:tcPr>
            <w:tcW w:w="598" w:type="pct"/>
          </w:tcPr>
          <w:p w14:paraId="1BDB315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43002C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8B7DAD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4052D6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E9CC84D" w14:textId="77777777" w:rsidTr="0094409A">
        <w:trPr>
          <w:trHeight w:val="77"/>
        </w:trPr>
        <w:tc>
          <w:tcPr>
            <w:tcW w:w="5000" w:type="pct"/>
            <w:gridSpan w:val="7"/>
          </w:tcPr>
          <w:p w14:paraId="79B8B8F7"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hAnsi="Arial" w:cs="Arial"/>
                <w:b/>
                <w:sz w:val="20"/>
                <w:szCs w:val="20"/>
                <w:lang w:eastAsia="sv-SE"/>
              </w:rPr>
              <w:t>B4.17 Additionnal physical indications of hazard</w:t>
            </w:r>
          </w:p>
        </w:tc>
      </w:tr>
    </w:tbl>
    <w:p w14:paraId="33A02F0B" w14:textId="77777777" w:rsidR="0094409A" w:rsidRPr="00D72F55" w:rsidRDefault="0094409A" w:rsidP="00CC10AF">
      <w:pPr>
        <w:spacing w:line="240" w:lineRule="auto"/>
        <w:rPr>
          <w:rFonts w:ascii="Arial" w:hAnsi="Arial" w:cs="Arial"/>
          <w:sz w:val="20"/>
          <w:szCs w:val="20"/>
        </w:rPr>
      </w:pPr>
    </w:p>
    <w:p w14:paraId="23399409" w14:textId="77777777" w:rsidR="0094409A" w:rsidRPr="00D72F55" w:rsidRDefault="0094409A" w:rsidP="00D72F55">
      <w:pPr>
        <w:spacing w:line="240" w:lineRule="auto"/>
        <w:rPr>
          <w:rFonts w:ascii="Arial" w:hAnsi="Arial" w:cs="Arial"/>
          <w:sz w:val="20"/>
          <w:szCs w:val="20"/>
        </w:rPr>
        <w:sectPr w:rsidR="0094409A" w:rsidRPr="00D72F55">
          <w:headerReference w:type="even" r:id="rId28"/>
          <w:footerReference w:type="even" r:id="rId29"/>
          <w:footerReference w:type="default" r:id="rId30"/>
          <w:headerReference w:type="first" r:id="rId31"/>
          <w:footerReference w:type="first" r:id="rId32"/>
          <w:pgSz w:w="16838" w:h="11906" w:orient="landscape"/>
          <w:pgMar w:top="1417" w:right="1417" w:bottom="1416" w:left="1417" w:header="708" w:footer="708" w:gutter="0"/>
          <w:cols w:space="720"/>
          <w:docGrid w:linePitch="600" w:charSpace="36864"/>
        </w:sectPr>
      </w:pPr>
    </w:p>
    <w:p w14:paraId="72F0EB58" w14:textId="77777777" w:rsidR="009E4B7C" w:rsidRPr="00D72F55" w:rsidRDefault="009E4B7C" w:rsidP="00D72F55">
      <w:pPr>
        <w:spacing w:line="240" w:lineRule="auto"/>
        <w:jc w:val="both"/>
        <w:rPr>
          <w:rFonts w:ascii="Arial" w:hAnsi="Arial" w:cs="Arial"/>
          <w:sz w:val="20"/>
          <w:szCs w:val="20"/>
          <w:lang w:val="en-GB"/>
        </w:rPr>
      </w:pPr>
    </w:p>
    <w:p w14:paraId="1F8173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u w:val="single"/>
        </w:rPr>
        <w:t>Conclusion:</w:t>
      </w:r>
    </w:p>
    <w:p w14:paraId="442B4D19" w14:textId="77777777" w:rsidR="002F3468" w:rsidRPr="00D72F55" w:rsidRDefault="002F3468" w:rsidP="00D72F55">
      <w:pPr>
        <w:spacing w:line="240" w:lineRule="auto"/>
        <w:jc w:val="both"/>
        <w:rPr>
          <w:rFonts w:ascii="Arial" w:hAnsi="Arial" w:cs="Arial"/>
          <w:sz w:val="20"/>
          <w:szCs w:val="20"/>
        </w:rPr>
      </w:pPr>
    </w:p>
    <w:p w14:paraId="4C399F2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 xml:space="preserve">The product </w:t>
      </w:r>
    </w:p>
    <w:p w14:paraId="599CA584" w14:textId="77777777"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a cereal bait ready-to-use rodenticide.</w:t>
      </w:r>
    </w:p>
    <w:p w14:paraId="698691D1" w14:textId="77777777" w:rsidR="008C0655" w:rsidRPr="008C0655" w:rsidRDefault="008C0655" w:rsidP="00D72F55">
      <w:pPr>
        <w:spacing w:line="240" w:lineRule="auto"/>
        <w:jc w:val="both"/>
        <w:rPr>
          <w:rFonts w:ascii="Arial" w:hAnsi="Arial" w:cs="Arial"/>
          <w:sz w:val="20"/>
          <w:szCs w:val="20"/>
          <w:lang w:val="en-GB"/>
        </w:rPr>
      </w:pPr>
    </w:p>
    <w:p w14:paraId="6A94E919" w14:textId="77777777" w:rsidR="009E4B7C" w:rsidRPr="00CC10AF" w:rsidRDefault="009E4B7C" w:rsidP="00D72F55">
      <w:pPr>
        <w:spacing w:line="240" w:lineRule="auto"/>
        <w:jc w:val="both"/>
        <w:rPr>
          <w:rFonts w:ascii="Arial" w:hAnsi="Arial" w:cs="Arial"/>
          <w:sz w:val="20"/>
          <w:szCs w:val="20"/>
          <w:lang w:val="en-GB"/>
        </w:rPr>
      </w:pPr>
      <w:r w:rsidRPr="00CC10AF">
        <w:rPr>
          <w:rFonts w:ascii="Arial" w:hAnsi="Arial" w:cs="Arial"/>
          <w:sz w:val="20"/>
          <w:szCs w:val="20"/>
          <w:lang w:val="en-GB"/>
        </w:rPr>
        <w:t xml:space="preserve">Considering the small changes of composition and the non-physico-chemical classification of formulants, physico-chemical properties of FANGA RONGEUR PRO can be extrapolated to FANGA B+RONGEUR. </w:t>
      </w:r>
    </w:p>
    <w:p w14:paraId="6DBF4CAE" w14:textId="77777777" w:rsidR="0094409A" w:rsidRPr="000B44E8" w:rsidRDefault="0094409A" w:rsidP="00D72F55">
      <w:pPr>
        <w:spacing w:line="240" w:lineRule="auto"/>
        <w:jc w:val="both"/>
        <w:rPr>
          <w:rFonts w:ascii="Arial" w:hAnsi="Arial" w:cs="Arial"/>
          <w:sz w:val="20"/>
          <w:szCs w:val="20"/>
        </w:rPr>
      </w:pPr>
    </w:p>
    <w:p w14:paraId="5EED9EE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FANGA B+ RONGEUR is not flammable, not autoflammable up to 400°C, has no explosive properties and no oxidizing properties. It is not dusty (nearly dust free).</w:t>
      </w:r>
    </w:p>
    <w:p w14:paraId="5CF6E3B4" w14:textId="77777777" w:rsidR="001E5B6C" w:rsidRPr="00D72F55" w:rsidRDefault="001E5B6C" w:rsidP="00D72F55">
      <w:pPr>
        <w:spacing w:line="240" w:lineRule="auto"/>
        <w:jc w:val="both"/>
        <w:rPr>
          <w:rFonts w:ascii="Arial" w:hAnsi="Arial" w:cs="Arial"/>
          <w:sz w:val="20"/>
          <w:szCs w:val="20"/>
        </w:rPr>
      </w:pPr>
    </w:p>
    <w:p w14:paraId="068A6907" w14:textId="77777777" w:rsidR="00B50B5F" w:rsidRPr="00D72F55" w:rsidRDefault="009E4B7C" w:rsidP="00D72F55">
      <w:pPr>
        <w:spacing w:line="240" w:lineRule="auto"/>
        <w:jc w:val="both"/>
        <w:rPr>
          <w:rFonts w:ascii="Arial" w:hAnsi="Arial" w:cs="Arial"/>
          <w:bCs/>
          <w:sz w:val="20"/>
          <w:szCs w:val="20"/>
        </w:rPr>
      </w:pPr>
      <w:r w:rsidRPr="00D72F55">
        <w:rPr>
          <w:rFonts w:ascii="Arial" w:hAnsi="Arial" w:cs="Arial"/>
          <w:sz w:val="20"/>
          <w:szCs w:val="20"/>
        </w:rPr>
        <w:t xml:space="preserve">No change appeared in the appearance of the biocidal product or the packaging after storage procedures for 14 days at </w:t>
      </w:r>
      <w:r w:rsidRPr="00D72F55">
        <w:rPr>
          <w:rFonts w:ascii="Arial" w:hAnsi="Arial" w:cs="Arial"/>
          <w:bCs/>
          <w:sz w:val="20"/>
          <w:szCs w:val="20"/>
        </w:rPr>
        <w:t>54 ±2</w:t>
      </w:r>
      <w:r w:rsidR="008C0655">
        <w:rPr>
          <w:rFonts w:ascii="Arial" w:hAnsi="Arial" w:cs="Arial"/>
          <w:bCs/>
          <w:sz w:val="20"/>
          <w:szCs w:val="20"/>
        </w:rPr>
        <w:t xml:space="preserve"> </w:t>
      </w:r>
      <w:r w:rsidRPr="008C0655">
        <w:rPr>
          <w:rFonts w:ascii="Arial" w:hAnsi="Arial" w:cs="Arial"/>
          <w:bCs/>
          <w:sz w:val="20"/>
          <w:szCs w:val="20"/>
        </w:rPr>
        <w:t xml:space="preserve">°C and 2 years at ambient temperature in PE sachets. A significant change was </w:t>
      </w:r>
      <w:r w:rsidRPr="00CC10AF">
        <w:rPr>
          <w:rFonts w:ascii="Arial" w:hAnsi="Arial" w:cs="Arial"/>
          <w:bCs/>
          <w:sz w:val="20"/>
          <w:szCs w:val="20"/>
        </w:rPr>
        <w:t>observed in the content of Brodifacoum in FANGA B+ RONGEUR (-27.8</w:t>
      </w:r>
      <w:r w:rsidR="008C0655">
        <w:rPr>
          <w:rFonts w:ascii="Arial" w:hAnsi="Arial" w:cs="Arial"/>
          <w:bCs/>
          <w:sz w:val="20"/>
          <w:szCs w:val="20"/>
        </w:rPr>
        <w:t xml:space="preserve"> </w:t>
      </w:r>
      <w:r w:rsidRPr="008C0655">
        <w:rPr>
          <w:rFonts w:ascii="Arial" w:hAnsi="Arial" w:cs="Arial"/>
          <w:bCs/>
          <w:sz w:val="20"/>
          <w:szCs w:val="20"/>
        </w:rPr>
        <w:t>% deviation from T=0 value) after 2 years of storage. Nevertheless, it has been demonstrated that the variations were not linear during storage stability and cannot be related to a degradatio</w:t>
      </w:r>
      <w:r w:rsidRPr="00CC10AF">
        <w:rPr>
          <w:rFonts w:ascii="Arial" w:hAnsi="Arial" w:cs="Arial"/>
          <w:bCs/>
          <w:sz w:val="20"/>
          <w:szCs w:val="20"/>
        </w:rPr>
        <w:t xml:space="preserve">n of the active substance. </w:t>
      </w:r>
      <w:r w:rsidRPr="00CC10AF">
        <w:rPr>
          <w:rFonts w:ascii="Arial" w:hAnsi="Arial" w:cs="Arial"/>
          <w:sz w:val="20"/>
          <w:szCs w:val="20"/>
        </w:rPr>
        <w:t xml:space="preserve">It can be due to the heterogenity of the product. </w:t>
      </w:r>
      <w:r w:rsidRPr="000B44E8">
        <w:rPr>
          <w:rFonts w:ascii="Arial" w:hAnsi="Arial" w:cs="Arial"/>
          <w:bCs/>
          <w:sz w:val="20"/>
          <w:szCs w:val="20"/>
        </w:rPr>
        <w:t>FR considers that the product is stable after accelerated and long term storage. The product is stable in PE sac</w:t>
      </w:r>
      <w:r w:rsidRPr="00D72F55">
        <w:rPr>
          <w:rFonts w:ascii="Arial" w:hAnsi="Arial" w:cs="Arial"/>
          <w:bCs/>
          <w:sz w:val="20"/>
          <w:szCs w:val="20"/>
        </w:rPr>
        <w:t>h</w:t>
      </w:r>
      <w:r w:rsidR="00E14343" w:rsidRPr="00D72F55">
        <w:rPr>
          <w:rFonts w:ascii="Arial" w:hAnsi="Arial" w:cs="Arial"/>
          <w:bCs/>
          <w:sz w:val="20"/>
          <w:szCs w:val="20"/>
        </w:rPr>
        <w:t>e</w:t>
      </w:r>
      <w:r w:rsidRPr="00D72F55">
        <w:rPr>
          <w:rFonts w:ascii="Arial" w:hAnsi="Arial" w:cs="Arial"/>
          <w:bCs/>
          <w:sz w:val="20"/>
          <w:szCs w:val="20"/>
        </w:rPr>
        <w:t>ts and therefore is compatible with all claimed packaging.</w:t>
      </w:r>
      <w:r w:rsidR="00B50B5F" w:rsidRPr="00D72F55">
        <w:rPr>
          <w:rFonts w:ascii="Arial" w:hAnsi="Arial" w:cs="Arial"/>
          <w:bCs/>
          <w:sz w:val="20"/>
          <w:szCs w:val="20"/>
        </w:rPr>
        <w:t xml:space="preserve"> </w:t>
      </w:r>
      <w:r w:rsidR="00B50B5F" w:rsidRPr="00D72F55">
        <w:rPr>
          <w:rFonts w:ascii="Arial" w:hAnsi="Arial" w:cs="Arial"/>
          <w:sz w:val="20"/>
          <w:szCs w:val="20"/>
        </w:rPr>
        <w:t xml:space="preserve">Technical properties were not changed after storage. </w:t>
      </w:r>
    </w:p>
    <w:p w14:paraId="06EBF5F5" w14:textId="77777777" w:rsidR="009E4B7C" w:rsidRPr="00D72F55" w:rsidRDefault="009E4B7C" w:rsidP="00D72F55">
      <w:pPr>
        <w:spacing w:line="240" w:lineRule="auto"/>
        <w:jc w:val="both"/>
        <w:rPr>
          <w:rFonts w:ascii="Arial" w:hAnsi="Arial" w:cs="Arial"/>
          <w:bCs/>
          <w:sz w:val="20"/>
          <w:szCs w:val="20"/>
        </w:rPr>
      </w:pPr>
    </w:p>
    <w:p w14:paraId="25476543" w14:textId="77777777" w:rsidR="00E14343" w:rsidRPr="00D72F55" w:rsidRDefault="00E14343" w:rsidP="00D72F55">
      <w:pPr>
        <w:spacing w:line="240" w:lineRule="auto"/>
        <w:jc w:val="both"/>
        <w:rPr>
          <w:rFonts w:ascii="Arial" w:hAnsi="Arial" w:cs="Arial"/>
          <w:bCs/>
          <w:sz w:val="20"/>
          <w:szCs w:val="20"/>
        </w:rPr>
      </w:pPr>
      <w:r w:rsidRPr="00D72F55">
        <w:rPr>
          <w:rFonts w:ascii="Arial" w:hAnsi="Arial" w:cs="Arial"/>
          <w:bCs/>
          <w:sz w:val="20"/>
          <w:szCs w:val="20"/>
        </w:rPr>
        <w:t>The active subtance is sensitive to light. Therefore, the product must be store away from light.</w:t>
      </w:r>
    </w:p>
    <w:p w14:paraId="3F048A17" w14:textId="77777777" w:rsidR="00AE6EAC" w:rsidRPr="00D72F55" w:rsidRDefault="00AE6EAC" w:rsidP="00D72F55">
      <w:pPr>
        <w:spacing w:line="240" w:lineRule="auto"/>
        <w:jc w:val="both"/>
        <w:rPr>
          <w:rFonts w:ascii="Arial" w:hAnsi="Arial" w:cs="Arial"/>
          <w:sz w:val="20"/>
          <w:szCs w:val="20"/>
        </w:rPr>
      </w:pPr>
    </w:p>
    <w:p w14:paraId="2C326A86" w14:textId="77777777" w:rsidR="009E4B7C" w:rsidRPr="00D72F55" w:rsidRDefault="009E4B7C" w:rsidP="00D72F55">
      <w:pPr>
        <w:spacing w:line="240" w:lineRule="auto"/>
        <w:jc w:val="both"/>
        <w:rPr>
          <w:rFonts w:ascii="Arial" w:hAnsi="Arial" w:cs="Arial"/>
          <w:bCs/>
          <w:sz w:val="20"/>
          <w:szCs w:val="20"/>
        </w:rPr>
      </w:pPr>
      <w:r w:rsidRPr="00D72F55">
        <w:rPr>
          <w:rFonts w:ascii="Arial" w:hAnsi="Arial" w:cs="Arial"/>
          <w:bCs/>
          <w:sz w:val="20"/>
          <w:szCs w:val="20"/>
        </w:rPr>
        <w:t>FANGA B+ RONGEUR is not classified for physico-chemical properties.</w:t>
      </w:r>
    </w:p>
    <w:p w14:paraId="252D6C2D" w14:textId="77777777" w:rsidR="009E4B7C" w:rsidRPr="00D72F55" w:rsidRDefault="009E4B7C" w:rsidP="00D72F55">
      <w:pPr>
        <w:spacing w:line="240" w:lineRule="auto"/>
        <w:jc w:val="both"/>
        <w:rPr>
          <w:rFonts w:ascii="Arial" w:hAnsi="Arial" w:cs="Arial"/>
          <w:bCs/>
          <w:sz w:val="20"/>
          <w:szCs w:val="20"/>
        </w:rPr>
      </w:pPr>
    </w:p>
    <w:p w14:paraId="5A9BB77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bCs/>
          <w:sz w:val="20"/>
          <w:szCs w:val="20"/>
        </w:rPr>
        <w:t>Shelf life: 2 years</w:t>
      </w:r>
    </w:p>
    <w:p w14:paraId="22DB18A5" w14:textId="4AD455DD" w:rsidR="009E4B7C" w:rsidRDefault="009E4B7C" w:rsidP="00D72F55">
      <w:pPr>
        <w:spacing w:line="240" w:lineRule="auto"/>
        <w:jc w:val="both"/>
        <w:rPr>
          <w:rFonts w:ascii="Arial" w:hAnsi="Arial" w:cs="Arial"/>
          <w:sz w:val="20"/>
          <w:szCs w:val="20"/>
        </w:rPr>
      </w:pPr>
    </w:p>
    <w:p w14:paraId="4EEEE21D" w14:textId="77777777" w:rsidR="00B77B20" w:rsidRDefault="00B77B20" w:rsidP="00D72F55">
      <w:pPr>
        <w:spacing w:line="240" w:lineRule="auto"/>
        <w:jc w:val="both"/>
        <w:rPr>
          <w:rFonts w:ascii="Arial" w:hAnsi="Arial" w:cs="Arial"/>
          <w:sz w:val="20"/>
          <w:szCs w:val="20"/>
        </w:rPr>
      </w:pPr>
    </w:p>
    <w:p w14:paraId="6A140616" w14:textId="55AA164F" w:rsidR="00F5723F" w:rsidRPr="00B77B20" w:rsidRDefault="00F5723F" w:rsidP="00B77B20">
      <w:pPr>
        <w:numPr>
          <w:ilvl w:val="0"/>
          <w:numId w:val="38"/>
        </w:numPr>
        <w:shd w:val="clear" w:color="auto" w:fill="D9D9D9"/>
        <w:suppressAutoHyphens w:val="0"/>
        <w:spacing w:after="80"/>
        <w:ind w:left="714" w:hanging="357"/>
        <w:rPr>
          <w:rFonts w:ascii="Arial" w:hAnsi="Arial" w:cs="Arial"/>
          <w:b/>
          <w:sz w:val="24"/>
          <w:u w:val="single"/>
        </w:rPr>
      </w:pPr>
      <w:r w:rsidRPr="00B77B20">
        <w:rPr>
          <w:rFonts w:ascii="Arial" w:hAnsi="Arial" w:cs="Arial"/>
          <w:b/>
          <w:sz w:val="24"/>
          <w:u w:val="single"/>
        </w:rPr>
        <w:t xml:space="preserve">Renewal </w:t>
      </w:r>
      <w:r w:rsidR="00B77B20" w:rsidRPr="00B77B20">
        <w:rPr>
          <w:rFonts w:ascii="Arial" w:hAnsi="Arial" w:cs="Arial"/>
          <w:b/>
          <w:sz w:val="24"/>
          <w:u w:val="single"/>
        </w:rPr>
        <w:t xml:space="preserve">application - </w:t>
      </w:r>
      <w:r w:rsidRPr="00B77B20">
        <w:rPr>
          <w:rFonts w:ascii="Arial" w:hAnsi="Arial" w:cs="Arial"/>
          <w:b/>
          <w:sz w:val="24"/>
          <w:u w:val="single"/>
        </w:rPr>
        <w:t>201</w:t>
      </w:r>
      <w:r w:rsidR="007B0F04">
        <w:rPr>
          <w:rFonts w:ascii="Arial" w:hAnsi="Arial" w:cs="Arial"/>
          <w:b/>
          <w:sz w:val="24"/>
          <w:u w:val="single"/>
        </w:rPr>
        <w:t>9</w:t>
      </w:r>
    </w:p>
    <w:p w14:paraId="1D3A72B4" w14:textId="01E2639A" w:rsidR="00F5723F" w:rsidRDefault="00F5723F" w:rsidP="00F5723F">
      <w:pPr>
        <w:shd w:val="clear" w:color="auto" w:fill="D9D9D9"/>
        <w:rPr>
          <w:rFonts w:ascii="Arial" w:hAnsi="Arial" w:cs="Arial"/>
          <w:szCs w:val="22"/>
        </w:rPr>
      </w:pPr>
      <w:r>
        <w:rPr>
          <w:rFonts w:ascii="Arial" w:hAnsi="Arial" w:cs="Arial"/>
          <w:szCs w:val="22"/>
        </w:rPr>
        <w:t>No additionnal data was submitted</w:t>
      </w:r>
      <w:r w:rsidR="00C01ADF">
        <w:rPr>
          <w:rFonts w:ascii="Arial" w:hAnsi="Arial" w:cs="Arial"/>
          <w:szCs w:val="22"/>
        </w:rPr>
        <w:t xml:space="preserve"> in the context of the renewal.</w:t>
      </w:r>
    </w:p>
    <w:p w14:paraId="664F2EC4" w14:textId="77777777" w:rsidR="00F5723F" w:rsidRPr="00D72F55" w:rsidRDefault="00F5723F" w:rsidP="00F5723F">
      <w:pPr>
        <w:spacing w:line="240" w:lineRule="auto"/>
        <w:jc w:val="both"/>
        <w:rPr>
          <w:rFonts w:ascii="Arial" w:hAnsi="Arial" w:cs="Arial"/>
          <w:sz w:val="20"/>
          <w:szCs w:val="20"/>
        </w:rPr>
      </w:pPr>
    </w:p>
    <w:p w14:paraId="04CFE313" w14:textId="77777777" w:rsidR="00F5723F" w:rsidRPr="00D72F55" w:rsidRDefault="00F5723F" w:rsidP="00D72F55">
      <w:pPr>
        <w:spacing w:line="240" w:lineRule="auto"/>
        <w:jc w:val="both"/>
        <w:rPr>
          <w:rFonts w:ascii="Arial" w:hAnsi="Arial" w:cs="Arial"/>
          <w:sz w:val="20"/>
          <w:szCs w:val="20"/>
        </w:rPr>
      </w:pPr>
    </w:p>
    <w:p w14:paraId="4A4D2A70" w14:textId="77777777" w:rsidR="009E4B7C" w:rsidRPr="00D72F55" w:rsidRDefault="009E4B7C" w:rsidP="00D72F55">
      <w:pPr>
        <w:pStyle w:val="Titre3"/>
        <w:spacing w:before="0" w:after="0"/>
        <w:rPr>
          <w:sz w:val="20"/>
          <w:szCs w:val="20"/>
        </w:rPr>
      </w:pPr>
      <w:bookmarkStart w:id="37" w:name="_Toc883888"/>
      <w:r w:rsidRPr="00D72F55">
        <w:rPr>
          <w:sz w:val="20"/>
          <w:szCs w:val="20"/>
        </w:rPr>
        <w:t>Analytical methods for detection and identification</w:t>
      </w:r>
      <w:bookmarkEnd w:id="37"/>
    </w:p>
    <w:p w14:paraId="0D61E2E2" w14:textId="77777777" w:rsidR="009E4B7C" w:rsidRPr="00D72F55" w:rsidRDefault="009E4B7C" w:rsidP="00D72F55">
      <w:pPr>
        <w:pStyle w:val="Titre4"/>
        <w:spacing w:before="0" w:after="0"/>
        <w:rPr>
          <w:sz w:val="20"/>
          <w:szCs w:val="20"/>
        </w:rPr>
      </w:pPr>
      <w:bookmarkStart w:id="38" w:name="_Toc520192123"/>
      <w:bookmarkStart w:id="39" w:name="_Toc883889"/>
      <w:r w:rsidRPr="00D72F55">
        <w:rPr>
          <w:sz w:val="20"/>
          <w:szCs w:val="20"/>
        </w:rPr>
        <w:t>Analytical method for determining the active substance and relevant component in the biocidal product</w:t>
      </w:r>
      <w:bookmarkEnd w:id="38"/>
      <w:bookmarkEnd w:id="39"/>
    </w:p>
    <w:p w14:paraId="7F49A38E" w14:textId="77777777" w:rsidR="009E4B7C" w:rsidRPr="00D72F55" w:rsidRDefault="009E4B7C" w:rsidP="00D72F55">
      <w:pPr>
        <w:spacing w:line="240" w:lineRule="auto"/>
        <w:jc w:val="both"/>
        <w:rPr>
          <w:rFonts w:ascii="Arial" w:hAnsi="Arial" w:cs="Arial"/>
          <w:sz w:val="20"/>
          <w:szCs w:val="20"/>
          <w:lang w:val="en-GB"/>
        </w:rPr>
      </w:pPr>
    </w:p>
    <w:p w14:paraId="47148C4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Analytical method for the determination of brodifacoum in the product has been provided. </w:t>
      </w:r>
    </w:p>
    <w:p w14:paraId="7A5645D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Principle of the method: brodifacoum is analyzed after extraction from the product with methanol, filtered and quantified by reverse phase HPLC-UV. </w:t>
      </w:r>
    </w:p>
    <w:p w14:paraId="5AC28FAA" w14:textId="77777777" w:rsidR="009E4B7C" w:rsidRPr="00D72F55" w:rsidRDefault="009E4B7C" w:rsidP="00D72F55">
      <w:pPr>
        <w:spacing w:line="240" w:lineRule="auto"/>
        <w:jc w:val="both"/>
        <w:rPr>
          <w:rFonts w:ascii="Arial" w:hAnsi="Arial" w:cs="Arial"/>
          <w:sz w:val="20"/>
          <w:szCs w:val="20"/>
          <w:lang w:val="en-GB"/>
        </w:rPr>
      </w:pPr>
    </w:p>
    <w:p w14:paraId="750E541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Chromatographic conditions:</w:t>
      </w:r>
    </w:p>
    <w:p w14:paraId="41BC95FA" w14:textId="77777777" w:rsidR="001E5B6C" w:rsidRPr="00D72F55" w:rsidRDefault="001E5B6C" w:rsidP="00D72F55">
      <w:pPr>
        <w:spacing w:line="240" w:lineRule="auto"/>
        <w:jc w:val="both"/>
        <w:rPr>
          <w:rFonts w:ascii="Arial" w:hAnsi="Arial" w:cs="Arial"/>
          <w:sz w:val="20"/>
          <w:szCs w:val="20"/>
          <w:lang w:val="en-GB"/>
        </w:rPr>
      </w:pPr>
    </w:p>
    <w:p w14:paraId="7AD2647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Colum: Zorbax SB Phenyl, length: 25cm, internal diameter: 3.0mm, granulometry: 5.0µm, Agilent.</w:t>
      </w:r>
    </w:p>
    <w:p w14:paraId="746548D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Detector: UV, 265nm.</w:t>
      </w:r>
    </w:p>
    <w:p w14:paraId="6CA7C2F5" w14:textId="77777777" w:rsidR="001E5B6C" w:rsidRPr="00D72F55" w:rsidRDefault="001E5B6C" w:rsidP="00D72F55">
      <w:pPr>
        <w:spacing w:line="240" w:lineRule="auto"/>
        <w:jc w:val="both"/>
        <w:rPr>
          <w:rFonts w:ascii="Arial" w:hAnsi="Arial" w:cs="Arial"/>
          <w:sz w:val="20"/>
          <w:szCs w:val="20"/>
          <w:lang w:val="en-GB"/>
        </w:rPr>
      </w:pPr>
    </w:p>
    <w:p w14:paraId="7AEF1807"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Mobile phase: Eluent A acetonitrile, Eluent B water/acetic acid 34/1.</w:t>
      </w:r>
    </w:p>
    <w:p w14:paraId="4179BB74" w14:textId="77777777" w:rsidR="009E4B7C" w:rsidRPr="00D72F55" w:rsidRDefault="009E4B7C" w:rsidP="00D72F55">
      <w:pPr>
        <w:spacing w:line="240" w:lineRule="auto"/>
        <w:jc w:val="both"/>
        <w:rPr>
          <w:rFonts w:ascii="Arial" w:hAnsi="Arial" w:cs="Arial"/>
          <w:sz w:val="20"/>
          <w:szCs w:val="20"/>
          <w:lang w:val="en-GB"/>
        </w:rPr>
      </w:pPr>
    </w:p>
    <w:p w14:paraId="7619352B" w14:textId="77777777" w:rsidR="009E4B7C" w:rsidRPr="00D72F55" w:rsidRDefault="009E4B7C" w:rsidP="00D72F55">
      <w:pPr>
        <w:spacing w:line="240" w:lineRule="auto"/>
        <w:jc w:val="both"/>
        <w:rPr>
          <w:rFonts w:ascii="Arial" w:hAnsi="Arial" w:cs="Arial"/>
          <w:sz w:val="20"/>
          <w:szCs w:val="20"/>
          <w:lang w:val="en-GB"/>
        </w:rPr>
      </w:pPr>
    </w:p>
    <w:tbl>
      <w:tblPr>
        <w:tblW w:w="0" w:type="auto"/>
        <w:tblInd w:w="108" w:type="dxa"/>
        <w:tblLayout w:type="fixed"/>
        <w:tblLook w:val="0000" w:firstRow="0" w:lastRow="0" w:firstColumn="0" w:lastColumn="0" w:noHBand="0" w:noVBand="0"/>
      </w:tblPr>
      <w:tblGrid>
        <w:gridCol w:w="2303"/>
        <w:gridCol w:w="2303"/>
        <w:gridCol w:w="2303"/>
        <w:gridCol w:w="2314"/>
      </w:tblGrid>
      <w:tr w:rsidR="009E4B7C" w:rsidRPr="00D72F55" w14:paraId="1CBF3F0F" w14:textId="77777777">
        <w:tc>
          <w:tcPr>
            <w:tcW w:w="2303" w:type="dxa"/>
            <w:tcBorders>
              <w:top w:val="single" w:sz="4" w:space="0" w:color="000000"/>
              <w:left w:val="single" w:sz="4" w:space="0" w:color="000000"/>
              <w:bottom w:val="single" w:sz="4" w:space="0" w:color="000000"/>
            </w:tcBorders>
            <w:shd w:val="clear" w:color="auto" w:fill="auto"/>
          </w:tcPr>
          <w:p w14:paraId="40199F44"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Time (min)</w:t>
            </w:r>
          </w:p>
        </w:tc>
        <w:tc>
          <w:tcPr>
            <w:tcW w:w="2303" w:type="dxa"/>
            <w:tcBorders>
              <w:top w:val="single" w:sz="4" w:space="0" w:color="000000"/>
              <w:left w:val="single" w:sz="4" w:space="0" w:color="000000"/>
              <w:bottom w:val="single" w:sz="4" w:space="0" w:color="000000"/>
            </w:tcBorders>
            <w:shd w:val="clear" w:color="auto" w:fill="auto"/>
          </w:tcPr>
          <w:p w14:paraId="31FFDC3B"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A</w:t>
            </w:r>
          </w:p>
        </w:tc>
        <w:tc>
          <w:tcPr>
            <w:tcW w:w="2303" w:type="dxa"/>
            <w:tcBorders>
              <w:top w:val="single" w:sz="4" w:space="0" w:color="000000"/>
              <w:left w:val="single" w:sz="4" w:space="0" w:color="000000"/>
              <w:bottom w:val="single" w:sz="4" w:space="0" w:color="000000"/>
            </w:tcBorders>
            <w:shd w:val="clear" w:color="auto" w:fill="auto"/>
          </w:tcPr>
          <w:p w14:paraId="3FB085D2"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%B</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20AA094"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
                <w:bCs/>
                <w:sz w:val="20"/>
                <w:szCs w:val="20"/>
                <w:lang w:val="en-GB"/>
              </w:rPr>
              <w:t>Rate (mL/min)</w:t>
            </w:r>
          </w:p>
        </w:tc>
      </w:tr>
      <w:tr w:rsidR="009E4B7C" w:rsidRPr="00D72F55" w14:paraId="382E7761" w14:textId="77777777">
        <w:tc>
          <w:tcPr>
            <w:tcW w:w="2303" w:type="dxa"/>
            <w:tcBorders>
              <w:top w:val="single" w:sz="4" w:space="0" w:color="000000"/>
              <w:left w:val="single" w:sz="4" w:space="0" w:color="000000"/>
              <w:bottom w:val="single" w:sz="4" w:space="0" w:color="000000"/>
            </w:tcBorders>
            <w:shd w:val="clear" w:color="auto" w:fill="auto"/>
          </w:tcPr>
          <w:p w14:paraId="6FE2EE80" w14:textId="77777777" w:rsidR="009E4B7C" w:rsidRPr="00D72F55" w:rsidRDefault="009E4B7C" w:rsidP="008C06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0</w:t>
            </w:r>
          </w:p>
          <w:p w14:paraId="6FE48C59" w14:textId="77777777" w:rsidR="009E4B7C" w:rsidRPr="00D72F55" w:rsidRDefault="009E4B7C" w:rsidP="00CC10AF">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15</w:t>
            </w:r>
          </w:p>
        </w:tc>
        <w:tc>
          <w:tcPr>
            <w:tcW w:w="2303" w:type="dxa"/>
            <w:tcBorders>
              <w:top w:val="single" w:sz="4" w:space="0" w:color="000000"/>
              <w:left w:val="single" w:sz="4" w:space="0" w:color="000000"/>
              <w:bottom w:val="single" w:sz="4" w:space="0" w:color="000000"/>
            </w:tcBorders>
            <w:shd w:val="clear" w:color="auto" w:fill="auto"/>
          </w:tcPr>
          <w:p w14:paraId="2DE9293F" w14:textId="77777777" w:rsidR="009E4B7C" w:rsidRPr="00D72F55" w:rsidRDefault="009E4B7C" w:rsidP="000B44E8">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p w14:paraId="64E0138D"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tc>
        <w:tc>
          <w:tcPr>
            <w:tcW w:w="2303" w:type="dxa"/>
            <w:tcBorders>
              <w:top w:val="single" w:sz="4" w:space="0" w:color="000000"/>
              <w:left w:val="single" w:sz="4" w:space="0" w:color="000000"/>
              <w:bottom w:val="single" w:sz="4" w:space="0" w:color="000000"/>
            </w:tcBorders>
            <w:shd w:val="clear" w:color="auto" w:fill="auto"/>
          </w:tcPr>
          <w:p w14:paraId="035AF4D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p w14:paraId="5370D106"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A0FADF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1.0</w:t>
            </w:r>
          </w:p>
          <w:p w14:paraId="3692C8CF"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Cs/>
                <w:sz w:val="20"/>
                <w:szCs w:val="20"/>
                <w:lang w:val="en-GB"/>
              </w:rPr>
              <w:t>1.0</w:t>
            </w:r>
          </w:p>
        </w:tc>
      </w:tr>
    </w:tbl>
    <w:p w14:paraId="69A69755" w14:textId="77777777" w:rsidR="009E4B7C" w:rsidRPr="00D72F55" w:rsidRDefault="009E4B7C" w:rsidP="008C0655">
      <w:pPr>
        <w:spacing w:line="240" w:lineRule="auto"/>
        <w:jc w:val="both"/>
        <w:rPr>
          <w:rFonts w:ascii="Arial" w:hAnsi="Arial" w:cs="Arial"/>
          <w:sz w:val="20"/>
          <w:szCs w:val="20"/>
          <w:lang w:val="en-GB"/>
        </w:rPr>
      </w:pPr>
    </w:p>
    <w:p w14:paraId="37088294"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Rate: 1(mL/min).</w:t>
      </w:r>
    </w:p>
    <w:p w14:paraId="5C86346A"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Oven temperature: 30°C.</w:t>
      </w:r>
    </w:p>
    <w:p w14:paraId="2395BF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Volume injected: 20µL.</w:t>
      </w:r>
    </w:p>
    <w:p w14:paraId="42E9B1D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Retention times (min): 4.9 for brodifacoum I and 5.4 for brodifacoum II.</w:t>
      </w:r>
    </w:p>
    <w:p w14:paraId="1A5777F1" w14:textId="77777777" w:rsidR="009E4B7C" w:rsidRPr="00D72F55" w:rsidRDefault="009E4B7C" w:rsidP="00D72F55">
      <w:pPr>
        <w:spacing w:line="240" w:lineRule="auto"/>
        <w:jc w:val="both"/>
        <w:rPr>
          <w:rFonts w:ascii="Arial" w:hAnsi="Arial" w:cs="Arial"/>
          <w:sz w:val="20"/>
          <w:szCs w:val="20"/>
          <w:lang w:val="en-GB"/>
        </w:rPr>
      </w:pPr>
    </w:p>
    <w:p w14:paraId="28A12A4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lastRenderedPageBreak/>
        <w:t xml:space="preserve">Linearity was performed with 5 calibration standards, prepared in methanol, from 0.51 to 1.50mg/L. The same linearity was used for the determination of active substance in the product FANGA RONGEUR PRO and FANGA BLOC SP PRO. </w:t>
      </w:r>
    </w:p>
    <w:p w14:paraId="49E085F8" w14:textId="77777777" w:rsidR="001E5B6C" w:rsidRPr="00D72F55" w:rsidRDefault="001E5B6C" w:rsidP="00D72F55">
      <w:pPr>
        <w:spacing w:line="240" w:lineRule="auto"/>
        <w:jc w:val="both"/>
        <w:rPr>
          <w:rFonts w:ascii="Arial" w:hAnsi="Arial" w:cs="Arial"/>
          <w:sz w:val="20"/>
          <w:szCs w:val="20"/>
          <w:lang w:val="en-GB"/>
        </w:rPr>
      </w:pPr>
    </w:p>
    <w:p w14:paraId="458045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Precision was performed by analyzing twice five samples of FANGA BLOC SP PRO. The extraction is the same as for FANGA RONGEUR PRO.</w:t>
      </w:r>
    </w:p>
    <w:p w14:paraId="64EB81A7" w14:textId="77777777" w:rsidR="009E4B7C" w:rsidRPr="00D72F55" w:rsidRDefault="009E4B7C" w:rsidP="00D72F55">
      <w:pPr>
        <w:spacing w:line="240" w:lineRule="auto"/>
        <w:jc w:val="both"/>
        <w:rPr>
          <w:rFonts w:ascii="Arial" w:hAnsi="Arial" w:cs="Arial"/>
          <w:sz w:val="20"/>
          <w:szCs w:val="20"/>
          <w:lang w:val="en-GB"/>
        </w:rPr>
      </w:pPr>
    </w:p>
    <w:p w14:paraId="39D9D27D"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lang w:val="en-GB"/>
        </w:rPr>
        <w:t>Specificity and accuracy were performed with the formulation FANGA RONGEUR PRO:</w:t>
      </w:r>
    </w:p>
    <w:p w14:paraId="746CD1AF"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Test item:</w:t>
      </w:r>
      <w:r w:rsidRPr="00D72F55">
        <w:rPr>
          <w:rFonts w:ascii="Arial" w:hAnsi="Arial" w:cs="Arial"/>
          <w:sz w:val="20"/>
          <w:szCs w:val="20"/>
          <w:lang w:val="en-GB"/>
        </w:rPr>
        <w:t xml:space="preserve"> FANGA RONGEUR PRO, Batch 22/11.</w:t>
      </w:r>
    </w:p>
    <w:p w14:paraId="0DB52355" w14:textId="77777777" w:rsidR="001E5B6C" w:rsidRPr="00D72F55" w:rsidRDefault="001E5B6C" w:rsidP="00D72F55">
      <w:pPr>
        <w:spacing w:line="240" w:lineRule="auto"/>
        <w:jc w:val="both"/>
        <w:rPr>
          <w:rFonts w:ascii="Arial" w:hAnsi="Arial" w:cs="Arial"/>
          <w:sz w:val="20"/>
          <w:szCs w:val="20"/>
          <w:u w:val="single"/>
          <w:lang w:val="en-GB"/>
        </w:rPr>
      </w:pPr>
    </w:p>
    <w:p w14:paraId="791937FC"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Blank formulation (FANGA RONGEUR PRO):</w:t>
      </w:r>
      <w:r w:rsidRPr="00D72F55">
        <w:rPr>
          <w:rFonts w:ascii="Arial" w:hAnsi="Arial" w:cs="Arial"/>
          <w:sz w:val="20"/>
          <w:szCs w:val="20"/>
          <w:lang w:val="en-GB"/>
        </w:rPr>
        <w:t xml:space="preserve"> Batch 27/11.</w:t>
      </w:r>
    </w:p>
    <w:p w14:paraId="5785C305" w14:textId="77777777" w:rsidR="001E5B6C" w:rsidRPr="00D72F55" w:rsidRDefault="001E5B6C" w:rsidP="00D72F55">
      <w:pPr>
        <w:spacing w:line="240" w:lineRule="auto"/>
        <w:jc w:val="both"/>
        <w:rPr>
          <w:rFonts w:ascii="Arial" w:hAnsi="Arial" w:cs="Arial"/>
          <w:sz w:val="20"/>
          <w:szCs w:val="20"/>
          <w:u w:val="single"/>
          <w:lang w:val="en-GB"/>
        </w:rPr>
      </w:pPr>
    </w:p>
    <w:p w14:paraId="4197760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u w:val="single"/>
          <w:lang w:val="en-GB"/>
        </w:rPr>
        <w:t>Reference item</w:t>
      </w:r>
      <w:r w:rsidRPr="00D72F55">
        <w:rPr>
          <w:rFonts w:ascii="Arial" w:hAnsi="Arial" w:cs="Arial"/>
          <w:sz w:val="20"/>
          <w:szCs w:val="20"/>
          <w:lang w:val="en-GB"/>
        </w:rPr>
        <w:t>: brodifacoum, purity 99.3%, batch SZB8324XV (supplier: SIGMA Aldrich).</w:t>
      </w:r>
    </w:p>
    <w:p w14:paraId="6A98A564" w14:textId="77777777" w:rsidR="009E4B7C" w:rsidRPr="00D72F55" w:rsidRDefault="009E4B7C" w:rsidP="00D72F55">
      <w:pPr>
        <w:spacing w:line="240" w:lineRule="auto"/>
        <w:jc w:val="both"/>
        <w:rPr>
          <w:rFonts w:ascii="Arial" w:hAnsi="Arial" w:cs="Arial"/>
          <w:sz w:val="20"/>
          <w:szCs w:val="20"/>
          <w:lang w:val="en-GB"/>
        </w:rPr>
      </w:pPr>
    </w:p>
    <w:p w14:paraId="7D0DD0E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Results are summarized in the following table.</w:t>
      </w:r>
    </w:p>
    <w:p w14:paraId="16143D7C" w14:textId="77777777" w:rsidR="009E4B7C" w:rsidRPr="00D72F55" w:rsidRDefault="009E4B7C" w:rsidP="00D72F55">
      <w:pPr>
        <w:spacing w:line="240" w:lineRule="auto"/>
        <w:rPr>
          <w:rFonts w:ascii="Arial" w:hAnsi="Arial" w:cs="Arial"/>
          <w:sz w:val="20"/>
          <w:szCs w:val="20"/>
        </w:rPr>
        <w:sectPr w:rsidR="009E4B7C" w:rsidRPr="00D72F55">
          <w:headerReference w:type="even" r:id="rId33"/>
          <w:footerReference w:type="even" r:id="rId34"/>
          <w:footerReference w:type="default" r:id="rId35"/>
          <w:headerReference w:type="first" r:id="rId36"/>
          <w:footerReference w:type="first" r:id="rId37"/>
          <w:pgSz w:w="11906" w:h="16838"/>
          <w:pgMar w:top="1417" w:right="1416" w:bottom="1417" w:left="1417" w:header="708" w:footer="708" w:gutter="0"/>
          <w:cols w:space="720"/>
          <w:docGrid w:linePitch="600" w:charSpace="36864"/>
        </w:sectPr>
      </w:pPr>
    </w:p>
    <w:p w14:paraId="2187726D" w14:textId="77777777" w:rsidR="009E4B7C" w:rsidRPr="008C0655" w:rsidRDefault="009E4B7C" w:rsidP="00D72F55">
      <w:pPr>
        <w:pStyle w:val="Lgende1"/>
        <w:spacing w:line="240" w:lineRule="auto"/>
        <w:jc w:val="both"/>
        <w:rPr>
          <w:rFonts w:ascii="Arial" w:hAnsi="Arial" w:cs="Arial"/>
          <w:lang w:val="en-GB"/>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2.3.4.1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Fonts w:ascii="Arial" w:hAnsi="Arial" w:cs="Arial"/>
          <w:lang w:val="en-GB"/>
        </w:rPr>
        <w:t>Analytical method for the determination of brodifacoum (reverse phase HPLC-UV)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417"/>
        <w:gridCol w:w="1134"/>
        <w:gridCol w:w="1985"/>
        <w:gridCol w:w="1248"/>
        <w:gridCol w:w="1276"/>
        <w:gridCol w:w="1287"/>
        <w:gridCol w:w="698"/>
        <w:gridCol w:w="708"/>
        <w:gridCol w:w="1342"/>
        <w:gridCol w:w="1622"/>
      </w:tblGrid>
      <w:tr w:rsidR="003E1176" w:rsidRPr="00D72F55" w14:paraId="39378913" w14:textId="77777777" w:rsidTr="004C2A2A">
        <w:tc>
          <w:tcPr>
            <w:tcW w:w="1805" w:type="dxa"/>
            <w:vMerge w:val="restart"/>
            <w:shd w:val="clear" w:color="auto" w:fill="auto"/>
            <w:vAlign w:val="center"/>
          </w:tcPr>
          <w:p w14:paraId="643D71CC" w14:textId="77777777" w:rsidR="009E4B7C" w:rsidRPr="00CC10AF" w:rsidRDefault="009E4B7C" w:rsidP="00D72F55">
            <w:pPr>
              <w:autoSpaceDE w:val="0"/>
              <w:spacing w:line="240" w:lineRule="auto"/>
              <w:rPr>
                <w:rFonts w:ascii="Arial" w:hAnsi="Arial" w:cs="Arial"/>
                <w:b/>
                <w:bCs/>
                <w:sz w:val="20"/>
                <w:szCs w:val="20"/>
                <w:lang w:val="en-GB"/>
              </w:rPr>
            </w:pPr>
            <w:r w:rsidRPr="00CC10AF">
              <w:rPr>
                <w:rFonts w:ascii="Arial" w:hAnsi="Arial" w:cs="Arial"/>
                <w:b/>
                <w:bCs/>
                <w:sz w:val="20"/>
                <w:szCs w:val="20"/>
                <w:lang w:val="en-GB"/>
              </w:rPr>
              <w:t>Sample</w:t>
            </w:r>
          </w:p>
        </w:tc>
        <w:tc>
          <w:tcPr>
            <w:tcW w:w="1417" w:type="dxa"/>
            <w:vMerge w:val="restart"/>
            <w:shd w:val="clear" w:color="auto" w:fill="auto"/>
            <w:vAlign w:val="center"/>
          </w:tcPr>
          <w:p w14:paraId="244393C6" w14:textId="77777777" w:rsidR="009E4B7C" w:rsidRPr="000B44E8" w:rsidRDefault="009E4B7C" w:rsidP="00D72F55">
            <w:pPr>
              <w:autoSpaceDE w:val="0"/>
              <w:spacing w:line="240" w:lineRule="auto"/>
              <w:rPr>
                <w:rFonts w:ascii="Arial" w:hAnsi="Arial" w:cs="Arial"/>
                <w:b/>
                <w:bCs/>
                <w:sz w:val="20"/>
                <w:szCs w:val="20"/>
                <w:lang w:val="en-GB"/>
              </w:rPr>
            </w:pPr>
            <w:r w:rsidRPr="000B44E8">
              <w:rPr>
                <w:rFonts w:ascii="Arial" w:hAnsi="Arial" w:cs="Arial"/>
                <w:b/>
                <w:bCs/>
                <w:sz w:val="20"/>
                <w:szCs w:val="20"/>
                <w:lang w:val="en-GB"/>
              </w:rPr>
              <w:t>Test substance</w:t>
            </w:r>
          </w:p>
        </w:tc>
        <w:tc>
          <w:tcPr>
            <w:tcW w:w="1134" w:type="dxa"/>
            <w:vMerge w:val="restart"/>
            <w:shd w:val="clear" w:color="auto" w:fill="auto"/>
            <w:vAlign w:val="center"/>
          </w:tcPr>
          <w:p w14:paraId="4F88E5A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Analytical method</w:t>
            </w:r>
          </w:p>
        </w:tc>
        <w:tc>
          <w:tcPr>
            <w:tcW w:w="1985" w:type="dxa"/>
            <w:vMerge w:val="restart"/>
            <w:shd w:val="clear" w:color="auto" w:fill="auto"/>
            <w:vAlign w:val="center"/>
          </w:tcPr>
          <w:p w14:paraId="51DEFF8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Fortification range/ number of measurements</w:t>
            </w:r>
          </w:p>
        </w:tc>
        <w:tc>
          <w:tcPr>
            <w:tcW w:w="1248" w:type="dxa"/>
            <w:vMerge w:val="restart"/>
            <w:shd w:val="clear" w:color="auto" w:fill="auto"/>
            <w:vAlign w:val="center"/>
          </w:tcPr>
          <w:p w14:paraId="72FD98EF"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Linearity</w:t>
            </w:r>
          </w:p>
        </w:tc>
        <w:tc>
          <w:tcPr>
            <w:tcW w:w="1276" w:type="dxa"/>
            <w:vMerge w:val="restart"/>
            <w:shd w:val="clear" w:color="auto" w:fill="auto"/>
            <w:vAlign w:val="center"/>
          </w:tcPr>
          <w:p w14:paraId="05E10030"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Specificity</w:t>
            </w:r>
          </w:p>
        </w:tc>
        <w:tc>
          <w:tcPr>
            <w:tcW w:w="2693" w:type="dxa"/>
            <w:gridSpan w:val="3"/>
            <w:shd w:val="clear" w:color="auto" w:fill="auto"/>
            <w:vAlign w:val="center"/>
          </w:tcPr>
          <w:p w14:paraId="23D0F28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Recovery rate (%)</w:t>
            </w:r>
          </w:p>
        </w:tc>
        <w:tc>
          <w:tcPr>
            <w:tcW w:w="1342" w:type="dxa"/>
            <w:vMerge w:val="restart"/>
            <w:shd w:val="clear" w:color="auto" w:fill="auto"/>
            <w:vAlign w:val="center"/>
          </w:tcPr>
          <w:p w14:paraId="21F5DF25"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Repeatability</w:t>
            </w:r>
          </w:p>
        </w:tc>
        <w:tc>
          <w:tcPr>
            <w:tcW w:w="1622" w:type="dxa"/>
            <w:vMerge w:val="restart"/>
            <w:shd w:val="clear" w:color="auto" w:fill="auto"/>
            <w:vAlign w:val="center"/>
          </w:tcPr>
          <w:p w14:paraId="707E52B3"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GB"/>
              </w:rPr>
              <w:t>Reference</w:t>
            </w:r>
          </w:p>
        </w:tc>
      </w:tr>
      <w:tr w:rsidR="003E1176" w:rsidRPr="00D72F55" w14:paraId="15A8330E" w14:textId="77777777" w:rsidTr="004C2A2A">
        <w:tc>
          <w:tcPr>
            <w:tcW w:w="1805" w:type="dxa"/>
            <w:vMerge/>
            <w:shd w:val="clear" w:color="auto" w:fill="auto"/>
            <w:vAlign w:val="center"/>
          </w:tcPr>
          <w:p w14:paraId="2292750C"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417" w:type="dxa"/>
            <w:vMerge/>
            <w:shd w:val="clear" w:color="auto" w:fill="auto"/>
            <w:vAlign w:val="center"/>
          </w:tcPr>
          <w:p w14:paraId="67A10A5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134" w:type="dxa"/>
            <w:vMerge/>
            <w:shd w:val="clear" w:color="auto" w:fill="auto"/>
            <w:vAlign w:val="center"/>
          </w:tcPr>
          <w:p w14:paraId="2816F2FE"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985" w:type="dxa"/>
            <w:vMerge/>
            <w:shd w:val="clear" w:color="auto" w:fill="auto"/>
            <w:vAlign w:val="center"/>
          </w:tcPr>
          <w:p w14:paraId="1374BB04"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48" w:type="dxa"/>
            <w:vMerge/>
            <w:shd w:val="clear" w:color="auto" w:fill="auto"/>
            <w:vAlign w:val="center"/>
          </w:tcPr>
          <w:p w14:paraId="0037398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76" w:type="dxa"/>
            <w:vMerge/>
            <w:shd w:val="clear" w:color="auto" w:fill="auto"/>
            <w:vAlign w:val="center"/>
          </w:tcPr>
          <w:p w14:paraId="61A6EF45"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87" w:type="dxa"/>
            <w:shd w:val="clear" w:color="auto" w:fill="auto"/>
            <w:vAlign w:val="center"/>
          </w:tcPr>
          <w:p w14:paraId="5C36143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range</w:t>
            </w:r>
          </w:p>
        </w:tc>
        <w:tc>
          <w:tcPr>
            <w:tcW w:w="698" w:type="dxa"/>
            <w:shd w:val="clear" w:color="auto" w:fill="auto"/>
            <w:vAlign w:val="center"/>
          </w:tcPr>
          <w:p w14:paraId="21B35F2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Mean</w:t>
            </w:r>
          </w:p>
        </w:tc>
        <w:tc>
          <w:tcPr>
            <w:tcW w:w="708" w:type="dxa"/>
            <w:shd w:val="clear" w:color="auto" w:fill="auto"/>
            <w:vAlign w:val="center"/>
          </w:tcPr>
          <w:p w14:paraId="7955F95C"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St dev.</w:t>
            </w:r>
          </w:p>
        </w:tc>
        <w:tc>
          <w:tcPr>
            <w:tcW w:w="1342" w:type="dxa"/>
            <w:vMerge/>
            <w:shd w:val="clear" w:color="auto" w:fill="auto"/>
            <w:vAlign w:val="center"/>
          </w:tcPr>
          <w:p w14:paraId="724C4657"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622" w:type="dxa"/>
            <w:vMerge/>
            <w:shd w:val="clear" w:color="auto" w:fill="auto"/>
            <w:vAlign w:val="center"/>
          </w:tcPr>
          <w:p w14:paraId="733364A0" w14:textId="77777777" w:rsidR="009E4B7C" w:rsidRPr="00D72F55" w:rsidRDefault="009E4B7C" w:rsidP="00D72F55">
            <w:pPr>
              <w:autoSpaceDE w:val="0"/>
              <w:snapToGrid w:val="0"/>
              <w:spacing w:line="240" w:lineRule="auto"/>
              <w:rPr>
                <w:rFonts w:ascii="Arial" w:hAnsi="Arial" w:cs="Arial"/>
                <w:b/>
                <w:bCs/>
                <w:sz w:val="20"/>
                <w:szCs w:val="20"/>
                <w:lang w:val="en-GB"/>
              </w:rPr>
            </w:pPr>
          </w:p>
        </w:tc>
      </w:tr>
      <w:tr w:rsidR="003E1176" w:rsidRPr="00D72F55" w14:paraId="409D2F83" w14:textId="77777777" w:rsidTr="004C2A2A">
        <w:tc>
          <w:tcPr>
            <w:tcW w:w="1805" w:type="dxa"/>
            <w:shd w:val="clear" w:color="auto" w:fill="auto"/>
            <w:vAlign w:val="center"/>
          </w:tcPr>
          <w:p w14:paraId="70BB6D56" w14:textId="77777777" w:rsidR="009E4B7C" w:rsidRPr="00D72F55" w:rsidRDefault="009E4B7C" w:rsidP="008C0655">
            <w:pPr>
              <w:autoSpaceDE w:val="0"/>
              <w:spacing w:line="240" w:lineRule="auto"/>
              <w:rPr>
                <w:rFonts w:ascii="Arial" w:hAnsi="Arial" w:cs="Arial"/>
                <w:bCs/>
                <w:sz w:val="20"/>
                <w:szCs w:val="20"/>
                <w:lang w:val="en-GB"/>
              </w:rPr>
            </w:pPr>
            <w:r w:rsidRPr="00D72F55">
              <w:rPr>
                <w:rFonts w:ascii="Arial" w:hAnsi="Arial" w:cs="Arial"/>
                <w:bCs/>
                <w:sz w:val="20"/>
                <w:szCs w:val="20"/>
                <w:lang w:val="en-GB"/>
              </w:rPr>
              <w:t>FANGA  RONGEUR PRO</w:t>
            </w:r>
          </w:p>
          <w:p w14:paraId="615E607F" w14:textId="77777777" w:rsidR="009E4B7C" w:rsidRPr="00D72F55" w:rsidRDefault="009E4B7C" w:rsidP="00CC10AF">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22/11</w:t>
            </w:r>
          </w:p>
          <w:p w14:paraId="7CA8C379" w14:textId="77777777" w:rsidR="009E4B7C" w:rsidRPr="00D72F55" w:rsidRDefault="009E4B7C" w:rsidP="000B44E8">
            <w:pPr>
              <w:autoSpaceDE w:val="0"/>
              <w:spacing w:line="240" w:lineRule="auto"/>
              <w:rPr>
                <w:rFonts w:ascii="Arial" w:hAnsi="Arial" w:cs="Arial"/>
                <w:bCs/>
                <w:sz w:val="20"/>
                <w:szCs w:val="20"/>
                <w:lang w:val="en-GB"/>
              </w:rPr>
            </w:pPr>
          </w:p>
          <w:p w14:paraId="715FE2E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Blank formulation </w:t>
            </w:r>
          </w:p>
          <w:p w14:paraId="0690B22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27/11</w:t>
            </w:r>
          </w:p>
        </w:tc>
        <w:tc>
          <w:tcPr>
            <w:tcW w:w="1417" w:type="dxa"/>
            <w:shd w:val="clear" w:color="auto" w:fill="auto"/>
            <w:vAlign w:val="center"/>
          </w:tcPr>
          <w:p w14:paraId="780E595A"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brodifacoum</w:t>
            </w:r>
          </w:p>
        </w:tc>
        <w:tc>
          <w:tcPr>
            <w:tcW w:w="1134" w:type="dxa"/>
            <w:shd w:val="clear" w:color="auto" w:fill="auto"/>
            <w:vAlign w:val="center"/>
          </w:tcPr>
          <w:p w14:paraId="5986C8D4"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reverse phase HPLC-UV</w:t>
            </w:r>
          </w:p>
        </w:tc>
        <w:tc>
          <w:tcPr>
            <w:tcW w:w="1985" w:type="dxa"/>
            <w:shd w:val="clear" w:color="auto" w:fill="auto"/>
            <w:vAlign w:val="center"/>
          </w:tcPr>
          <w:p w14:paraId="22D3660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Fortification levels: reconstituted sample at 1 concentration level (0.005%, 1mg/L in solution after dilution).</w:t>
            </w:r>
          </w:p>
          <w:p w14:paraId="22FDDB6F" w14:textId="77777777" w:rsidR="009E4B7C" w:rsidRPr="00D72F55" w:rsidRDefault="009E4B7C" w:rsidP="00D72F55">
            <w:pPr>
              <w:autoSpaceDE w:val="0"/>
              <w:spacing w:line="240" w:lineRule="auto"/>
              <w:rPr>
                <w:rFonts w:ascii="Arial" w:hAnsi="Arial" w:cs="Arial"/>
                <w:bCs/>
                <w:sz w:val="20"/>
                <w:szCs w:val="20"/>
                <w:lang w:val="en-GB"/>
              </w:rPr>
            </w:pPr>
          </w:p>
          <w:p w14:paraId="7FD7F056"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Two samples prepared and analysed in duplicate.</w:t>
            </w:r>
          </w:p>
        </w:tc>
        <w:tc>
          <w:tcPr>
            <w:tcW w:w="1248" w:type="dxa"/>
            <w:shd w:val="clear" w:color="auto" w:fill="auto"/>
            <w:vAlign w:val="center"/>
          </w:tcPr>
          <w:p w14:paraId="1A2C0A3B"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0.51-1.50mg/L</w:t>
            </w:r>
          </w:p>
          <w:p w14:paraId="26913DFF" w14:textId="77777777" w:rsidR="009E4B7C" w:rsidRPr="00D72F55" w:rsidRDefault="009E4B7C" w:rsidP="00D72F55">
            <w:pPr>
              <w:autoSpaceDE w:val="0"/>
              <w:spacing w:line="240" w:lineRule="auto"/>
              <w:rPr>
                <w:rFonts w:ascii="Arial" w:hAnsi="Arial" w:cs="Arial"/>
                <w:bCs/>
                <w:sz w:val="20"/>
                <w:szCs w:val="20"/>
                <w:lang w:val="en-GB"/>
              </w:rPr>
            </w:pPr>
          </w:p>
          <w:p w14:paraId="2D041AD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Y= 1.4717x -0.09</w:t>
            </w:r>
          </w:p>
          <w:p w14:paraId="118623E4" w14:textId="77777777" w:rsidR="009E4B7C" w:rsidRPr="00D72F55" w:rsidRDefault="009E4B7C" w:rsidP="00D72F55">
            <w:pPr>
              <w:autoSpaceDE w:val="0"/>
              <w:spacing w:line="240" w:lineRule="auto"/>
              <w:rPr>
                <w:rFonts w:ascii="Arial" w:hAnsi="Arial" w:cs="Arial"/>
                <w:bCs/>
                <w:sz w:val="20"/>
                <w:szCs w:val="20"/>
                <w:lang w:val="en-GB"/>
              </w:rPr>
            </w:pPr>
          </w:p>
          <w:p w14:paraId="621B92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w:t>
            </w:r>
            <w:r w:rsidRPr="00D72F55">
              <w:rPr>
                <w:rFonts w:ascii="Arial" w:hAnsi="Arial" w:cs="Arial"/>
                <w:bCs/>
                <w:sz w:val="20"/>
                <w:szCs w:val="20"/>
                <w:vertAlign w:val="superscript"/>
                <w:lang w:val="en-GB"/>
              </w:rPr>
              <w:t>2</w:t>
            </w:r>
            <w:r w:rsidRPr="00D72F55">
              <w:rPr>
                <w:rFonts w:ascii="Arial" w:hAnsi="Arial" w:cs="Arial"/>
                <w:bCs/>
                <w:sz w:val="20"/>
                <w:szCs w:val="20"/>
                <w:lang w:val="en-GB"/>
              </w:rPr>
              <w:t>=0.9965</w:t>
            </w:r>
          </w:p>
        </w:tc>
        <w:tc>
          <w:tcPr>
            <w:tcW w:w="1276" w:type="dxa"/>
            <w:shd w:val="clear" w:color="auto" w:fill="auto"/>
            <w:vAlign w:val="center"/>
          </w:tcPr>
          <w:p w14:paraId="56CB880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No interference observed in solvent blank and formulation blank.</w:t>
            </w:r>
          </w:p>
        </w:tc>
        <w:tc>
          <w:tcPr>
            <w:tcW w:w="1287" w:type="dxa"/>
            <w:shd w:val="clear" w:color="auto" w:fill="auto"/>
            <w:vAlign w:val="center"/>
          </w:tcPr>
          <w:p w14:paraId="592F3B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100-101%</w:t>
            </w:r>
          </w:p>
          <w:p w14:paraId="0405DE38"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2 reconstituted sample at 0.005% of brodifacoum in duplicate (1mg/L).</w:t>
            </w:r>
          </w:p>
        </w:tc>
        <w:tc>
          <w:tcPr>
            <w:tcW w:w="698" w:type="dxa"/>
            <w:shd w:val="clear" w:color="auto" w:fill="auto"/>
            <w:vAlign w:val="center"/>
          </w:tcPr>
          <w:p w14:paraId="702AC5FC"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100.5%</w:t>
            </w:r>
          </w:p>
        </w:tc>
        <w:tc>
          <w:tcPr>
            <w:tcW w:w="708" w:type="dxa"/>
            <w:shd w:val="clear" w:color="auto" w:fill="auto"/>
            <w:vAlign w:val="center"/>
          </w:tcPr>
          <w:p w14:paraId="33FA44DE"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 0.58</w:t>
            </w:r>
          </w:p>
          <w:p w14:paraId="2330B6EA" w14:textId="77777777" w:rsidR="009E4B7C" w:rsidRPr="00D72F55" w:rsidRDefault="009E4B7C" w:rsidP="00D72F55">
            <w:pPr>
              <w:autoSpaceDE w:val="0"/>
              <w:spacing w:line="240" w:lineRule="auto"/>
              <w:rPr>
                <w:rFonts w:ascii="Arial" w:hAnsi="Arial" w:cs="Arial"/>
                <w:bCs/>
                <w:sz w:val="20"/>
                <w:szCs w:val="20"/>
                <w:lang w:val="en-GB"/>
              </w:rPr>
            </w:pPr>
          </w:p>
          <w:p w14:paraId="1EE606A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0.57%</w:t>
            </w:r>
          </w:p>
        </w:tc>
        <w:tc>
          <w:tcPr>
            <w:tcW w:w="1342" w:type="dxa"/>
            <w:shd w:val="clear" w:color="auto" w:fill="auto"/>
            <w:vAlign w:val="center"/>
          </w:tcPr>
          <w:p w14:paraId="799AE240"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5 samples (FANGA BLOC PRO) in duplicate</w:t>
            </w:r>
          </w:p>
          <w:p w14:paraId="45E6B56C" w14:textId="77777777" w:rsidR="009E4B7C" w:rsidRPr="00D72F55" w:rsidRDefault="009E4B7C" w:rsidP="00D72F55">
            <w:pPr>
              <w:autoSpaceDE w:val="0"/>
              <w:spacing w:line="240" w:lineRule="auto"/>
              <w:rPr>
                <w:rFonts w:ascii="Arial" w:hAnsi="Arial" w:cs="Arial"/>
                <w:bCs/>
                <w:sz w:val="20"/>
                <w:szCs w:val="20"/>
                <w:lang w:val="en-GB"/>
              </w:rPr>
            </w:pPr>
          </w:p>
          <w:p w14:paraId="3ECAD9F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Mean: 0.0045% (w/w)</w:t>
            </w:r>
          </w:p>
          <w:p w14:paraId="07187129"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SD:0.0001</w:t>
            </w:r>
          </w:p>
          <w:p w14:paraId="4FB9ED9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2.90%</w:t>
            </w:r>
          </w:p>
          <w:p w14:paraId="2ADD70F6" w14:textId="77777777" w:rsidR="009E4B7C" w:rsidRPr="00D72F55" w:rsidRDefault="009E4B7C" w:rsidP="00D72F55">
            <w:pPr>
              <w:autoSpaceDE w:val="0"/>
              <w:spacing w:line="240" w:lineRule="auto"/>
              <w:rPr>
                <w:rFonts w:ascii="Arial" w:hAnsi="Arial" w:cs="Arial"/>
                <w:bCs/>
                <w:sz w:val="20"/>
                <w:szCs w:val="20"/>
                <w:lang w:val="en-GB"/>
              </w:rPr>
            </w:pPr>
          </w:p>
          <w:p w14:paraId="0C43477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Horwitz value: 6.04</w:t>
            </w:r>
          </w:p>
        </w:tc>
        <w:tc>
          <w:tcPr>
            <w:tcW w:w="1622" w:type="dxa"/>
            <w:shd w:val="clear" w:color="auto" w:fill="auto"/>
            <w:vAlign w:val="center"/>
          </w:tcPr>
          <w:p w14:paraId="0C1864C3"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RICAU </w:t>
            </w:r>
            <w:r w:rsidR="00B50B5F" w:rsidRPr="00D72F55">
              <w:rPr>
                <w:rFonts w:ascii="Arial" w:hAnsi="Arial" w:cs="Arial"/>
                <w:bCs/>
                <w:sz w:val="20"/>
                <w:szCs w:val="20"/>
                <w:lang w:val="en-GB"/>
              </w:rPr>
              <w:t>H</w:t>
            </w:r>
            <w:r w:rsidRPr="00D72F55">
              <w:rPr>
                <w:rFonts w:ascii="Arial" w:hAnsi="Arial" w:cs="Arial"/>
                <w:bCs/>
                <w:sz w:val="20"/>
                <w:szCs w:val="20"/>
                <w:lang w:val="en-GB"/>
              </w:rPr>
              <w:t>élène, report No. 11-920010-015, May 2012</w:t>
            </w:r>
          </w:p>
          <w:p w14:paraId="1EDE54D9" w14:textId="77777777" w:rsidR="009E4B7C" w:rsidRPr="00D72F55" w:rsidRDefault="009E4B7C" w:rsidP="00D72F55">
            <w:pPr>
              <w:autoSpaceDE w:val="0"/>
              <w:spacing w:line="240" w:lineRule="auto"/>
              <w:rPr>
                <w:rFonts w:ascii="Arial" w:hAnsi="Arial" w:cs="Arial"/>
                <w:bCs/>
                <w:sz w:val="20"/>
                <w:szCs w:val="20"/>
                <w:lang w:val="en-GB"/>
              </w:rPr>
            </w:pPr>
          </w:p>
          <w:p w14:paraId="5269D1A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Cs/>
                <w:sz w:val="20"/>
                <w:szCs w:val="20"/>
                <w:lang w:val="en-GB"/>
              </w:rPr>
              <w:t>RICAU Hélène, report No. 11-920010-031, February 2012</w:t>
            </w:r>
          </w:p>
        </w:tc>
      </w:tr>
    </w:tbl>
    <w:p w14:paraId="69349CBD" w14:textId="77777777" w:rsidR="009E4B7C" w:rsidRPr="00D72F55" w:rsidRDefault="009E4B7C" w:rsidP="008C0655">
      <w:pPr>
        <w:spacing w:line="240" w:lineRule="auto"/>
        <w:jc w:val="both"/>
        <w:rPr>
          <w:rFonts w:ascii="Arial" w:eastAsia="Times New Roman" w:hAnsi="Arial" w:cs="Arial"/>
          <w:sz w:val="20"/>
          <w:szCs w:val="20"/>
        </w:rPr>
      </w:pPr>
    </w:p>
    <w:p w14:paraId="226DEAEF" w14:textId="77777777" w:rsidR="009E4B7C" w:rsidRPr="00D72F55" w:rsidRDefault="009E4B7C" w:rsidP="00CC10AF">
      <w:pPr>
        <w:spacing w:line="240" w:lineRule="auto"/>
        <w:jc w:val="both"/>
        <w:rPr>
          <w:rFonts w:ascii="Arial" w:eastAsia="Times New Roman" w:hAnsi="Arial" w:cs="Arial"/>
          <w:sz w:val="20"/>
          <w:szCs w:val="20"/>
          <w:lang w:val="en-GB"/>
        </w:rPr>
      </w:pPr>
    </w:p>
    <w:p w14:paraId="6DDA985B" w14:textId="77777777" w:rsidR="009E4B7C" w:rsidRPr="008C0655" w:rsidRDefault="009E4B7C" w:rsidP="000B44E8">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Chromatograms were provided for the formulation blank, reference item and test item (at 0.005</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w/w of active substance). No interference has been observed at the retention time of brodifacoum. Specificity of the method is acceptable.</w:t>
      </w:r>
    </w:p>
    <w:p w14:paraId="7613CA79" w14:textId="77777777" w:rsidR="008C06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Linearity has been demonstrated with 5 calibration standards.</w:t>
      </w:r>
    </w:p>
    <w:p w14:paraId="704B880E" w14:textId="77777777" w:rsidR="009E4B7C" w:rsidRPr="008C0655" w:rsidRDefault="009E4B7C" w:rsidP="00D72F55">
      <w:pPr>
        <w:spacing w:line="240" w:lineRule="auto"/>
        <w:jc w:val="both"/>
        <w:rPr>
          <w:rFonts w:ascii="Arial" w:eastAsia="Times New Roman" w:hAnsi="Arial" w:cs="Arial"/>
          <w:sz w:val="20"/>
          <w:szCs w:val="20"/>
          <w:lang w:val="en-GB"/>
        </w:rPr>
      </w:pPr>
    </w:p>
    <w:p w14:paraId="1CAF63EB" w14:textId="77777777" w:rsidR="009E4B7C" w:rsidRPr="008C0655" w:rsidRDefault="009E4B7C" w:rsidP="00D72F55">
      <w:pPr>
        <w:spacing w:line="240" w:lineRule="auto"/>
        <w:jc w:val="both"/>
        <w:rPr>
          <w:rFonts w:ascii="Arial" w:eastAsia="Times New Roman" w:hAnsi="Arial" w:cs="Arial"/>
          <w:sz w:val="20"/>
          <w:szCs w:val="20"/>
          <w:lang w:val="en-GB"/>
        </w:rPr>
      </w:pPr>
      <w:r w:rsidRPr="008C0655">
        <w:rPr>
          <w:rFonts w:ascii="Arial" w:eastAsia="Times New Roman" w:hAnsi="Arial" w:cs="Arial"/>
          <w:sz w:val="20"/>
          <w:szCs w:val="20"/>
          <w:lang w:val="en-GB"/>
        </w:rPr>
        <w:t>According to Sanco/3030/99 rev.4, recoveries should be between 80-120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for active substances with nominal content below 0.01%. Accuracy is acceptable.</w:t>
      </w:r>
    </w:p>
    <w:p w14:paraId="0F98F854"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RSD is below Horwitz value. Repeatability is acceptable.</w:t>
      </w:r>
    </w:p>
    <w:p w14:paraId="7A7B6CB4" w14:textId="77777777" w:rsidR="009E4B7C" w:rsidRPr="00D72F55" w:rsidRDefault="009E4B7C" w:rsidP="00D72F55">
      <w:pPr>
        <w:spacing w:line="240" w:lineRule="auto"/>
        <w:jc w:val="both"/>
        <w:rPr>
          <w:rFonts w:ascii="Arial" w:hAnsi="Arial" w:cs="Arial"/>
          <w:sz w:val="20"/>
          <w:szCs w:val="20"/>
          <w:lang w:val="en-GB"/>
        </w:rPr>
      </w:pPr>
      <w:r w:rsidRPr="000B44E8">
        <w:rPr>
          <w:rFonts w:ascii="Arial" w:eastAsia="Times New Roman" w:hAnsi="Arial" w:cs="Arial"/>
          <w:sz w:val="20"/>
          <w:szCs w:val="20"/>
          <w:lang w:val="en-GB"/>
        </w:rPr>
        <w:t>It is concluded that the provided method is validated and accep</w:t>
      </w:r>
      <w:r w:rsidRPr="00D72F55">
        <w:rPr>
          <w:rFonts w:ascii="Arial" w:eastAsia="Times New Roman" w:hAnsi="Arial" w:cs="Arial"/>
          <w:sz w:val="20"/>
          <w:szCs w:val="20"/>
          <w:lang w:val="en-GB"/>
        </w:rPr>
        <w:t>table for the product FANGA RONGEUR PRO.</w:t>
      </w:r>
    </w:p>
    <w:p w14:paraId="6C062C73" w14:textId="77777777" w:rsidR="009E4B7C" w:rsidRPr="00D72F55" w:rsidRDefault="009E4B7C" w:rsidP="00D72F55">
      <w:pPr>
        <w:spacing w:line="240" w:lineRule="auto"/>
        <w:jc w:val="both"/>
        <w:rPr>
          <w:rFonts w:ascii="Arial" w:hAnsi="Arial" w:cs="Arial"/>
          <w:sz w:val="20"/>
          <w:szCs w:val="20"/>
          <w:lang w:val="en-GB"/>
        </w:rPr>
      </w:pPr>
    </w:p>
    <w:p w14:paraId="43E429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sz w:val="20"/>
          <w:szCs w:val="20"/>
          <w:u w:val="single"/>
          <w:lang w:val="en-GB"/>
        </w:rPr>
        <w:t>Extrapolation to the product FANGA B+ RONGEUR</w:t>
      </w:r>
    </w:p>
    <w:p w14:paraId="2322428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Specificity of the method with the formulation FANGA B+ RONGEUR has been demonstrated in the report </w:t>
      </w:r>
      <w:r w:rsidRPr="00D72F55">
        <w:rPr>
          <w:rFonts w:ascii="Arial" w:hAnsi="Arial" w:cs="Arial"/>
          <w:sz w:val="20"/>
          <w:szCs w:val="20"/>
          <w:lang w:val="en-US"/>
        </w:rPr>
        <w:t>CRA-W Study n° 22718. Chromatogram</w:t>
      </w:r>
      <w:r w:rsidR="00B50B5F" w:rsidRPr="00D72F55">
        <w:rPr>
          <w:rFonts w:ascii="Arial" w:hAnsi="Arial" w:cs="Arial"/>
          <w:sz w:val="20"/>
          <w:szCs w:val="20"/>
          <w:lang w:val="en-US"/>
        </w:rPr>
        <w:t>s</w:t>
      </w:r>
      <w:r w:rsidRPr="00D72F55">
        <w:rPr>
          <w:rFonts w:ascii="Arial" w:hAnsi="Arial" w:cs="Arial"/>
          <w:sz w:val="20"/>
          <w:szCs w:val="20"/>
          <w:lang w:val="en-US"/>
        </w:rPr>
        <w:t xml:space="preserve"> of the blank formulation, calibration standard and test item have been provided. No interference at the retention time of brodifacoum was observed. Nevertheless, accuracy must be demonstrated at 0.001%w/w.  </w:t>
      </w:r>
      <w:r w:rsidRPr="00D72F55">
        <w:rPr>
          <w:rFonts w:ascii="Arial" w:hAnsi="Arial" w:cs="Arial"/>
          <w:sz w:val="20"/>
          <w:szCs w:val="20"/>
          <w:lang w:val="en-GB"/>
        </w:rPr>
        <w:t>A complementary analytical method for the determination of brodifacoum in FANGA B+RONGEUR by definition of the accuracy of the method was required during the first evaluation</w:t>
      </w:r>
      <w:r w:rsidR="00B50B5F" w:rsidRPr="00D72F55">
        <w:rPr>
          <w:rFonts w:ascii="Arial" w:hAnsi="Arial" w:cs="Arial"/>
          <w:sz w:val="20"/>
          <w:szCs w:val="20"/>
          <w:lang w:val="en-GB"/>
        </w:rPr>
        <w:t>.</w:t>
      </w:r>
    </w:p>
    <w:p w14:paraId="745E1897" w14:textId="77777777" w:rsidR="00B50B5F" w:rsidRPr="00D72F55" w:rsidRDefault="00B50B5F" w:rsidP="00D72F55">
      <w:pPr>
        <w:spacing w:line="240" w:lineRule="auto"/>
        <w:jc w:val="both"/>
        <w:rPr>
          <w:rFonts w:ascii="Arial" w:hAnsi="Arial" w:cs="Arial"/>
          <w:b/>
          <w:sz w:val="20"/>
          <w:szCs w:val="20"/>
          <w:u w:val="single"/>
          <w:lang w:val="en-US"/>
        </w:rPr>
        <w:sectPr w:rsidR="00B50B5F" w:rsidRPr="00D72F55">
          <w:headerReference w:type="even" r:id="rId38"/>
          <w:footerReference w:type="even" r:id="rId39"/>
          <w:footerReference w:type="default" r:id="rId40"/>
          <w:headerReference w:type="first" r:id="rId41"/>
          <w:footerReference w:type="first" r:id="rId42"/>
          <w:pgSz w:w="16838" w:h="11906" w:orient="landscape"/>
          <w:pgMar w:top="1418" w:right="1418" w:bottom="1418" w:left="1418" w:header="709" w:footer="709" w:gutter="0"/>
          <w:cols w:space="720"/>
          <w:docGrid w:linePitch="600" w:charSpace="36864"/>
        </w:sectPr>
      </w:pPr>
    </w:p>
    <w:p w14:paraId="58E24ED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lastRenderedPageBreak/>
        <w:t>Accuracy of the analytical method: additional data provided in August 2013 (report 11-920010-027, H.RICAU, May 2012)</w:t>
      </w:r>
    </w:p>
    <w:p w14:paraId="7CF877C8" w14:textId="77777777" w:rsidR="002F3468" w:rsidRPr="00D72F55" w:rsidRDefault="002F3468" w:rsidP="00D72F55">
      <w:pPr>
        <w:spacing w:line="240" w:lineRule="auto"/>
        <w:jc w:val="both"/>
        <w:rPr>
          <w:rFonts w:ascii="Arial" w:hAnsi="Arial" w:cs="Arial"/>
          <w:sz w:val="20"/>
          <w:szCs w:val="20"/>
          <w:lang w:val="en-US"/>
        </w:rPr>
      </w:pPr>
    </w:p>
    <w:p w14:paraId="63182B6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data regarding the accuracy of the method for the determination of brodifacoum in biocidal products of the frame formulation FANGA RONGEUR PRO have been provided. Results are summarized below:</w:t>
      </w:r>
    </w:p>
    <w:p w14:paraId="31457F5C" w14:textId="77777777" w:rsidR="00B50B5F" w:rsidRPr="00D72F55" w:rsidRDefault="00B50B5F" w:rsidP="00D72F55">
      <w:pPr>
        <w:spacing w:line="240" w:lineRule="auto"/>
        <w:jc w:val="both"/>
        <w:rPr>
          <w:rFonts w:ascii="Arial" w:hAnsi="Arial" w:cs="Arial"/>
          <w:sz w:val="20"/>
          <w:szCs w:val="20"/>
          <w:lang w:val="en-US"/>
        </w:rPr>
      </w:pPr>
    </w:p>
    <w:p w14:paraId="5233B2B4"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Test item: FANGA RONGEUR PRO, batch 11-203 (formulations tested at 0.001% w/w and 0.005</w:t>
      </w:r>
      <w:r w:rsidR="008C0655">
        <w:rPr>
          <w:rFonts w:ascii="Arial" w:hAnsi="Arial" w:cs="Arial"/>
          <w:sz w:val="20"/>
          <w:szCs w:val="20"/>
          <w:lang w:val="en-US"/>
        </w:rPr>
        <w:t xml:space="preserve"> </w:t>
      </w:r>
      <w:r w:rsidRPr="008C0655">
        <w:rPr>
          <w:rFonts w:ascii="Arial" w:hAnsi="Arial" w:cs="Arial"/>
          <w:sz w:val="20"/>
          <w:szCs w:val="20"/>
          <w:lang w:val="en-US"/>
        </w:rPr>
        <w:t>% w/w)</w:t>
      </w:r>
    </w:p>
    <w:p w14:paraId="245B8BC5" w14:textId="77777777" w:rsidR="009E4B7C" w:rsidRPr="00CC10AF" w:rsidRDefault="009E4B7C" w:rsidP="00D72F55">
      <w:pPr>
        <w:spacing w:line="240" w:lineRule="auto"/>
        <w:jc w:val="both"/>
        <w:rPr>
          <w:rFonts w:ascii="Arial" w:hAnsi="Arial" w:cs="Arial"/>
          <w:sz w:val="20"/>
          <w:szCs w:val="20"/>
          <w:lang w:val="en-US"/>
        </w:rPr>
      </w:pPr>
      <w:r w:rsidRPr="00CC10AF">
        <w:rPr>
          <w:rFonts w:ascii="Arial" w:hAnsi="Arial" w:cs="Arial"/>
          <w:sz w:val="20"/>
          <w:szCs w:val="20"/>
          <w:lang w:val="en-US"/>
        </w:rPr>
        <w:t>Blank formulation: batch 11-203BF</w:t>
      </w:r>
    </w:p>
    <w:p w14:paraId="670DB904" w14:textId="77777777" w:rsidR="009E4B7C" w:rsidRPr="00D72F55" w:rsidRDefault="009E4B7C" w:rsidP="00D72F55">
      <w:pPr>
        <w:spacing w:line="240" w:lineRule="auto"/>
        <w:jc w:val="both"/>
        <w:rPr>
          <w:rFonts w:ascii="Arial" w:hAnsi="Arial" w:cs="Arial"/>
          <w:sz w:val="20"/>
          <w:szCs w:val="20"/>
          <w:lang w:val="en-US"/>
        </w:rPr>
      </w:pPr>
      <w:r w:rsidRPr="000B44E8">
        <w:rPr>
          <w:rFonts w:ascii="Arial" w:hAnsi="Arial" w:cs="Arial"/>
          <w:sz w:val="20"/>
          <w:szCs w:val="20"/>
          <w:lang w:val="en-US"/>
        </w:rPr>
        <w:t>Reference item: brodifacoum, batch SZB8324XV, 99.3%, supplier: Sigma Aldrich</w:t>
      </w:r>
    </w:p>
    <w:p w14:paraId="147FADFD" w14:textId="77777777" w:rsidR="00B50B5F" w:rsidRPr="00D72F55" w:rsidRDefault="00B50B5F" w:rsidP="00D72F55">
      <w:pPr>
        <w:spacing w:line="240" w:lineRule="auto"/>
        <w:jc w:val="both"/>
        <w:rPr>
          <w:rFonts w:ascii="Arial" w:hAnsi="Arial" w:cs="Arial"/>
          <w:b/>
          <w:sz w:val="20"/>
          <w:szCs w:val="20"/>
          <w:u w:val="single"/>
          <w:lang w:val="en-US"/>
        </w:rPr>
      </w:pPr>
    </w:p>
    <w:p w14:paraId="01428D1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Principle</w:t>
      </w:r>
      <w:r w:rsidRPr="00D72F55">
        <w:rPr>
          <w:rFonts w:ascii="Arial" w:hAnsi="Arial" w:cs="Arial"/>
          <w:sz w:val="20"/>
          <w:szCs w:val="20"/>
          <w:lang w:val="en-US"/>
        </w:rPr>
        <w:t>: extraction with methanol and determination with HPLC-UV</w:t>
      </w:r>
    </w:p>
    <w:p w14:paraId="712B7E73" w14:textId="77777777" w:rsidR="00B50B5F" w:rsidRPr="00D72F55" w:rsidRDefault="00B50B5F" w:rsidP="00D72F55">
      <w:pPr>
        <w:spacing w:line="240" w:lineRule="auto"/>
        <w:jc w:val="both"/>
        <w:rPr>
          <w:rFonts w:ascii="Arial" w:hAnsi="Arial" w:cs="Arial"/>
          <w:b/>
          <w:sz w:val="20"/>
          <w:szCs w:val="20"/>
          <w:u w:val="single"/>
          <w:lang w:val="en-US"/>
        </w:rPr>
      </w:pPr>
    </w:p>
    <w:p w14:paraId="2C9EEC7A"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Accuracy results</w:t>
      </w:r>
      <w:r w:rsidRPr="00D72F55">
        <w:rPr>
          <w:rFonts w:ascii="Arial" w:hAnsi="Arial" w:cs="Arial"/>
          <w:sz w:val="20"/>
          <w:szCs w:val="20"/>
          <w:lang w:val="en-US"/>
        </w:rPr>
        <w:t>: Accuracy was performed with blank formulation fortified with brodifacoum at 0.005</w:t>
      </w:r>
      <w:r w:rsidR="008C0655">
        <w:rPr>
          <w:rFonts w:ascii="Arial" w:hAnsi="Arial" w:cs="Arial"/>
          <w:sz w:val="20"/>
          <w:szCs w:val="20"/>
          <w:lang w:val="en-US"/>
        </w:rPr>
        <w:t xml:space="preserve"> </w:t>
      </w:r>
      <w:r w:rsidRPr="008C0655">
        <w:rPr>
          <w:rFonts w:ascii="Arial" w:hAnsi="Arial" w:cs="Arial"/>
          <w:sz w:val="20"/>
          <w:szCs w:val="20"/>
          <w:lang w:val="en-US"/>
        </w:rPr>
        <w:t xml:space="preserve">% w/w (0.5g of blank formulation spiked with 0.25mL of a solution of brodicacoum with a concentration of 0.1mg/mL). Two reconstituted samples were prepared and injected twice. </w:t>
      </w:r>
    </w:p>
    <w:p w14:paraId="67E2DC82"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1): 101</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05325F6A"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2): 100</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78832678" w14:textId="77777777" w:rsidR="009E4B7C" w:rsidRPr="00CC10AF"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recoveries are in acceptable range (80-120</w:t>
      </w:r>
      <w:r w:rsidR="008C0655">
        <w:rPr>
          <w:rFonts w:ascii="Arial" w:hAnsi="Arial" w:cs="Arial"/>
          <w:sz w:val="20"/>
          <w:szCs w:val="20"/>
          <w:lang w:val="en-US"/>
        </w:rPr>
        <w:t xml:space="preserve"> </w:t>
      </w:r>
      <w:r w:rsidRPr="008C0655">
        <w:rPr>
          <w:rFonts w:ascii="Arial" w:hAnsi="Arial" w:cs="Arial"/>
          <w:sz w:val="20"/>
          <w:szCs w:val="20"/>
          <w:lang w:val="en-US"/>
        </w:rPr>
        <w:t>%) for a content of active substance below 0.01% in the formulation.</w:t>
      </w:r>
    </w:p>
    <w:p w14:paraId="5A67B5F0" w14:textId="77777777" w:rsidR="002F3468" w:rsidRPr="000B44E8" w:rsidRDefault="002F3468" w:rsidP="00D72F55">
      <w:pPr>
        <w:spacing w:line="240" w:lineRule="auto"/>
        <w:jc w:val="both"/>
        <w:rPr>
          <w:rFonts w:ascii="Arial" w:hAnsi="Arial" w:cs="Arial"/>
          <w:sz w:val="20"/>
          <w:szCs w:val="20"/>
          <w:lang w:val="en-US"/>
        </w:rPr>
      </w:pPr>
    </w:p>
    <w:p w14:paraId="57BBAB34" w14:textId="77777777" w:rsidR="009E4B7C" w:rsidRPr="008C0655" w:rsidRDefault="009E4B7C" w:rsidP="00D72F55">
      <w:pPr>
        <w:spacing w:line="240" w:lineRule="auto"/>
        <w:jc w:val="both"/>
        <w:rPr>
          <w:rFonts w:ascii="Arial" w:hAnsi="Arial" w:cs="Arial"/>
          <w:b/>
          <w:sz w:val="20"/>
          <w:szCs w:val="20"/>
          <w:lang w:val="en-US"/>
        </w:rPr>
      </w:pPr>
      <w:r w:rsidRPr="00D72F55">
        <w:rPr>
          <w:rFonts w:ascii="Arial" w:hAnsi="Arial" w:cs="Arial"/>
          <w:sz w:val="20"/>
          <w:szCs w:val="20"/>
          <w:lang w:val="en-US"/>
        </w:rPr>
        <w:t>Nevertheless, accuracy was performed with samples fortified at 0.005</w:t>
      </w:r>
      <w:r w:rsidR="008C0655">
        <w:rPr>
          <w:rFonts w:ascii="Arial" w:hAnsi="Arial" w:cs="Arial"/>
          <w:sz w:val="20"/>
          <w:szCs w:val="20"/>
          <w:lang w:val="en-US"/>
        </w:rPr>
        <w:t xml:space="preserve"> </w:t>
      </w:r>
      <w:r w:rsidRPr="008C0655">
        <w:rPr>
          <w:rFonts w:ascii="Arial" w:hAnsi="Arial" w:cs="Arial"/>
          <w:sz w:val="20"/>
          <w:szCs w:val="20"/>
          <w:lang w:val="en-US"/>
        </w:rPr>
        <w:t>% w/w of brodifacoum. Accuracy must be demonstrated with samples fortified at the lowest content of brodifacoum in FANGA B+ RONGEUR (0.001</w:t>
      </w:r>
      <w:r w:rsidR="008C0655">
        <w:rPr>
          <w:rFonts w:ascii="Arial" w:hAnsi="Arial" w:cs="Arial"/>
          <w:sz w:val="20"/>
          <w:szCs w:val="20"/>
          <w:lang w:val="en-US"/>
        </w:rPr>
        <w:t xml:space="preserve"> </w:t>
      </w:r>
      <w:r w:rsidRPr="008C0655">
        <w:rPr>
          <w:rFonts w:ascii="Arial" w:hAnsi="Arial" w:cs="Arial"/>
          <w:sz w:val="20"/>
          <w:szCs w:val="20"/>
          <w:lang w:val="en-US"/>
        </w:rPr>
        <w:t>% w/w). Additional data were requested and are reported below</w:t>
      </w:r>
      <w:r w:rsidRPr="008C0655">
        <w:rPr>
          <w:rFonts w:ascii="Arial" w:hAnsi="Arial" w:cs="Arial"/>
          <w:b/>
          <w:sz w:val="20"/>
          <w:szCs w:val="20"/>
          <w:lang w:val="en-US"/>
        </w:rPr>
        <w:t>.</w:t>
      </w:r>
    </w:p>
    <w:p w14:paraId="55A3BCC3" w14:textId="77777777" w:rsidR="002F3468" w:rsidRPr="00CC10AF" w:rsidRDefault="002F3468" w:rsidP="00D72F55">
      <w:pPr>
        <w:spacing w:line="240" w:lineRule="auto"/>
        <w:jc w:val="both"/>
        <w:rPr>
          <w:rFonts w:ascii="Arial" w:hAnsi="Arial" w:cs="Arial"/>
          <w:sz w:val="20"/>
          <w:szCs w:val="20"/>
          <w:lang w:val="en-GB"/>
        </w:rPr>
      </w:pPr>
    </w:p>
    <w:p w14:paraId="058D5AA3" w14:textId="77777777" w:rsidR="009E4B7C" w:rsidRPr="008C0655"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Additional validation data on accuracy were provided in report No. R15-920010</w:t>
      </w:r>
      <w:r w:rsidRPr="00D72F55">
        <w:rPr>
          <w:rFonts w:ascii="Arial" w:hAnsi="Arial" w:cs="Arial"/>
          <w:sz w:val="20"/>
          <w:szCs w:val="20"/>
          <w:lang w:val="en-GB"/>
        </w:rPr>
        <w:t>-002. A blank formulation of FANGA B+ RONGEUR (BDB10V1) was fortified with brodifacoum at a content of 0.001% (10ppm). Two samples were prepared and injected twice. Mean recovery was 98</w:t>
      </w:r>
      <w:r w:rsidR="008C0655">
        <w:rPr>
          <w:rFonts w:ascii="Arial" w:hAnsi="Arial" w:cs="Arial"/>
          <w:sz w:val="20"/>
          <w:szCs w:val="20"/>
          <w:lang w:val="en-GB"/>
        </w:rPr>
        <w:t xml:space="preserve"> </w:t>
      </w:r>
      <w:r w:rsidRPr="008C0655">
        <w:rPr>
          <w:rFonts w:ascii="Arial" w:hAnsi="Arial" w:cs="Arial"/>
          <w:sz w:val="20"/>
          <w:szCs w:val="20"/>
          <w:lang w:val="en-GB"/>
        </w:rPr>
        <w:t>%. Results are in acceptable range (80-120</w:t>
      </w:r>
      <w:r w:rsidR="008C0655">
        <w:rPr>
          <w:rFonts w:ascii="Arial" w:hAnsi="Arial" w:cs="Arial"/>
          <w:sz w:val="20"/>
          <w:szCs w:val="20"/>
          <w:lang w:val="en-GB"/>
        </w:rPr>
        <w:t xml:space="preserve"> </w:t>
      </w:r>
      <w:r w:rsidRPr="008C0655">
        <w:rPr>
          <w:rFonts w:ascii="Arial" w:hAnsi="Arial" w:cs="Arial"/>
          <w:sz w:val="20"/>
          <w:szCs w:val="20"/>
          <w:lang w:val="en-GB"/>
        </w:rPr>
        <w:t>%). The method is considered suitable for the determination of brodifacoum in the product FANGA B+ RONGEUR.</w:t>
      </w:r>
    </w:p>
    <w:p w14:paraId="1ADAD1DE" w14:textId="77777777" w:rsidR="009E4B7C" w:rsidRPr="00CC10AF" w:rsidRDefault="009E4B7C" w:rsidP="00D72F55">
      <w:pPr>
        <w:spacing w:line="240" w:lineRule="auto"/>
        <w:jc w:val="both"/>
        <w:rPr>
          <w:rFonts w:ascii="Arial" w:hAnsi="Arial" w:cs="Arial"/>
          <w:sz w:val="20"/>
          <w:szCs w:val="20"/>
          <w:lang w:val="en-GB"/>
        </w:rPr>
      </w:pPr>
    </w:p>
    <w:p w14:paraId="57B20365" w14:textId="77777777" w:rsidR="009E4B7C" w:rsidRPr="000B44E8" w:rsidRDefault="009E4B7C" w:rsidP="00D72F55">
      <w:pPr>
        <w:pStyle w:val="Titre4"/>
        <w:spacing w:before="0" w:after="0"/>
        <w:rPr>
          <w:sz w:val="20"/>
          <w:szCs w:val="20"/>
        </w:rPr>
      </w:pPr>
      <w:bookmarkStart w:id="40" w:name="_Toc520192124"/>
      <w:bookmarkStart w:id="41" w:name="_Toc883890"/>
      <w:r w:rsidRPr="000B44E8">
        <w:rPr>
          <w:sz w:val="20"/>
          <w:szCs w:val="20"/>
        </w:rPr>
        <w:t>Analytical methods for determining relevant components and/or residues in different matrices</w:t>
      </w:r>
      <w:bookmarkEnd w:id="40"/>
      <w:bookmarkEnd w:id="41"/>
    </w:p>
    <w:p w14:paraId="63391A0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 letter of access has been provided by Activa to TRIPLAN for analytical methods in the different matrices.</w:t>
      </w:r>
    </w:p>
    <w:p w14:paraId="20A92ED4"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15764725" w14:textId="77777777" w:rsidR="002F3468" w:rsidRPr="00D72F55" w:rsidRDefault="002F3468" w:rsidP="00D72F55">
      <w:pPr>
        <w:spacing w:line="240" w:lineRule="auto"/>
        <w:jc w:val="both"/>
        <w:rPr>
          <w:rFonts w:ascii="Arial" w:hAnsi="Arial" w:cs="Arial"/>
          <w:sz w:val="20"/>
          <w:szCs w:val="20"/>
          <w:lang w:val="en-GB"/>
        </w:rPr>
      </w:pPr>
    </w:p>
    <w:p w14:paraId="75941EE5" w14:textId="2748ECD0"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Since there is no risk of contact with alimentation, no analytical method is required for the determination of brodifacoum residues in food and feedstuff.</w:t>
      </w:r>
    </w:p>
    <w:p w14:paraId="33B1B57D" w14:textId="50EC6336" w:rsidR="00F5723F" w:rsidRDefault="00F5723F" w:rsidP="00D72F55">
      <w:pPr>
        <w:spacing w:line="240" w:lineRule="auto"/>
        <w:jc w:val="both"/>
        <w:rPr>
          <w:rFonts w:ascii="Arial" w:hAnsi="Arial" w:cs="Arial"/>
          <w:sz w:val="20"/>
          <w:szCs w:val="20"/>
          <w:lang w:val="en-GB"/>
        </w:rPr>
      </w:pPr>
    </w:p>
    <w:p w14:paraId="17A6EC6E" w14:textId="77777777" w:rsidR="00B77B20" w:rsidRDefault="00B77B20" w:rsidP="00D72F55">
      <w:pPr>
        <w:spacing w:line="240" w:lineRule="auto"/>
        <w:jc w:val="both"/>
        <w:rPr>
          <w:rFonts w:ascii="Arial" w:hAnsi="Arial" w:cs="Arial"/>
          <w:sz w:val="20"/>
          <w:szCs w:val="20"/>
          <w:lang w:val="en-GB"/>
        </w:rPr>
      </w:pPr>
    </w:p>
    <w:p w14:paraId="5066F9B2" w14:textId="6F634460" w:rsidR="00F5723F" w:rsidRPr="00B77B20" w:rsidRDefault="00F5723F" w:rsidP="00F5723F">
      <w:pPr>
        <w:numPr>
          <w:ilvl w:val="0"/>
          <w:numId w:val="38"/>
        </w:numPr>
        <w:shd w:val="clear" w:color="auto" w:fill="D9D9D9"/>
        <w:suppressAutoHyphens w:val="0"/>
        <w:spacing w:after="120" w:line="240" w:lineRule="auto"/>
        <w:jc w:val="both"/>
        <w:rPr>
          <w:rFonts w:ascii="Arial" w:hAnsi="Arial" w:cs="Arial"/>
          <w:b/>
          <w:sz w:val="24"/>
          <w:u w:val="single"/>
          <w:lang w:val="en-GB"/>
        </w:rPr>
      </w:pPr>
      <w:r w:rsidRPr="00B77B20">
        <w:rPr>
          <w:rFonts w:ascii="Arial" w:hAnsi="Arial" w:cs="Arial"/>
          <w:b/>
          <w:sz w:val="24"/>
          <w:u w:val="single"/>
          <w:lang w:val="en-GB"/>
        </w:rPr>
        <w:t xml:space="preserve">Renewal </w:t>
      </w:r>
      <w:r w:rsidR="00B77B20" w:rsidRPr="00B77B20">
        <w:rPr>
          <w:rFonts w:ascii="Arial" w:hAnsi="Arial" w:cs="Arial"/>
          <w:b/>
          <w:sz w:val="24"/>
          <w:u w:val="single"/>
          <w:lang w:val="en-GB"/>
        </w:rPr>
        <w:t xml:space="preserve">application - </w:t>
      </w:r>
      <w:r w:rsidRPr="00B77B20">
        <w:rPr>
          <w:rFonts w:ascii="Arial" w:hAnsi="Arial" w:cs="Arial"/>
          <w:b/>
          <w:sz w:val="24"/>
          <w:u w:val="single"/>
          <w:lang w:val="en-GB"/>
        </w:rPr>
        <w:t>201</w:t>
      </w:r>
      <w:r w:rsidR="004C2BE5">
        <w:rPr>
          <w:rFonts w:ascii="Arial" w:hAnsi="Arial" w:cs="Arial"/>
          <w:b/>
          <w:sz w:val="24"/>
          <w:u w:val="single"/>
          <w:lang w:val="en-GB"/>
        </w:rPr>
        <w:t>9</w:t>
      </w:r>
    </w:p>
    <w:p w14:paraId="7BD22478" w14:textId="51AFF977" w:rsidR="00F5723F" w:rsidRPr="008B5D68" w:rsidRDefault="00F5723F" w:rsidP="008B5D68">
      <w:pPr>
        <w:shd w:val="clear" w:color="auto" w:fill="D9D9D9"/>
        <w:spacing w:after="120" w:line="240" w:lineRule="auto"/>
        <w:jc w:val="both"/>
        <w:rPr>
          <w:rFonts w:ascii="Arial" w:hAnsi="Arial" w:cs="Arial"/>
          <w:szCs w:val="22"/>
          <w:lang w:val="en-GB"/>
        </w:rPr>
      </w:pPr>
      <w:r w:rsidRPr="00705D30">
        <w:rPr>
          <w:rFonts w:ascii="Arial" w:hAnsi="Arial" w:cs="Arial"/>
          <w:szCs w:val="22"/>
          <w:lang w:val="en-GB"/>
        </w:rPr>
        <w:t>For the renewal, no additional information has been provide</w:t>
      </w:r>
      <w:r>
        <w:rPr>
          <w:rFonts w:ascii="Arial" w:hAnsi="Arial" w:cs="Arial"/>
          <w:szCs w:val="22"/>
          <w:lang w:val="en-GB"/>
        </w:rPr>
        <w:t xml:space="preserve">d. </w:t>
      </w:r>
    </w:p>
    <w:p w14:paraId="4E7229D5" w14:textId="77777777" w:rsidR="009E4B7C" w:rsidRPr="00D72F55" w:rsidRDefault="009E4B7C" w:rsidP="00D72F55">
      <w:pPr>
        <w:spacing w:line="240" w:lineRule="auto"/>
        <w:jc w:val="both"/>
        <w:rPr>
          <w:rFonts w:ascii="Arial" w:hAnsi="Arial" w:cs="Arial"/>
          <w:sz w:val="20"/>
          <w:szCs w:val="20"/>
          <w:lang w:val="en-GB"/>
        </w:rPr>
      </w:pPr>
    </w:p>
    <w:p w14:paraId="0CBBA6ED" w14:textId="77777777" w:rsidR="009E4B7C" w:rsidRPr="00D72F55" w:rsidRDefault="009E4B7C" w:rsidP="00D72F55">
      <w:pPr>
        <w:pStyle w:val="Titre2"/>
        <w:spacing w:before="0" w:after="0"/>
        <w:rPr>
          <w:rFonts w:eastAsia="Times New Roman"/>
          <w:sz w:val="20"/>
          <w:szCs w:val="20"/>
        </w:rPr>
      </w:pPr>
      <w:bookmarkStart w:id="42" w:name="_Toc883891"/>
      <w:r w:rsidRPr="00D72F55">
        <w:rPr>
          <w:sz w:val="20"/>
          <w:szCs w:val="20"/>
        </w:rPr>
        <w:t>Risk assessment for Physico-chemical properties</w:t>
      </w:r>
      <w:bookmarkEnd w:id="42"/>
    </w:p>
    <w:p w14:paraId="15FF7DB5" w14:textId="77777777" w:rsidR="002F3468" w:rsidRPr="00D72F55" w:rsidRDefault="002F3468" w:rsidP="00D72F55">
      <w:pPr>
        <w:spacing w:line="240" w:lineRule="auto"/>
        <w:jc w:val="both"/>
        <w:rPr>
          <w:rFonts w:ascii="Arial" w:eastAsia="Times New Roman" w:hAnsi="Arial" w:cs="Arial"/>
          <w:sz w:val="20"/>
          <w:szCs w:val="20"/>
          <w:lang w:val="en-GB"/>
        </w:rPr>
      </w:pPr>
    </w:p>
    <w:p w14:paraId="058657A8"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a ready-to-use grain bait. The product is not highly flammable, not auto-flammable (up to 400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°C), not explosive and does not have oxidizing properties.</w:t>
      </w:r>
    </w:p>
    <w:p w14:paraId="0DDD85C7" w14:textId="77777777" w:rsidR="002F3468" w:rsidRPr="00CC10AF" w:rsidRDefault="002F3468" w:rsidP="00D72F55">
      <w:pPr>
        <w:spacing w:line="240" w:lineRule="auto"/>
        <w:jc w:val="both"/>
        <w:rPr>
          <w:rFonts w:ascii="Arial" w:eastAsia="Times New Roman" w:hAnsi="Arial" w:cs="Arial"/>
          <w:sz w:val="20"/>
          <w:szCs w:val="20"/>
          <w:lang w:val="en-GB"/>
        </w:rPr>
      </w:pPr>
    </w:p>
    <w:p w14:paraId="0661CA2F" w14:textId="77777777" w:rsidR="009E4B7C" w:rsidRPr="00CC10AF"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variation of the active substance after long term storage in PE bags is above 10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Nevertheless, it is not related to a</w:t>
      </w:r>
      <w:r w:rsidRPr="00CC10AF">
        <w:rPr>
          <w:rFonts w:ascii="Arial" w:eastAsia="Times New Roman" w:hAnsi="Arial" w:cs="Arial"/>
          <w:sz w:val="20"/>
          <w:szCs w:val="20"/>
          <w:lang w:val="en-GB"/>
        </w:rPr>
        <w:t xml:space="preserve"> degradation of the active substance and it can be due to the heterogeneity of the product. </w:t>
      </w:r>
    </w:p>
    <w:p w14:paraId="70962AF6" w14:textId="77777777" w:rsidR="002F3468" w:rsidRPr="000B44E8" w:rsidRDefault="002F3468" w:rsidP="00D72F55">
      <w:pPr>
        <w:spacing w:line="240" w:lineRule="auto"/>
        <w:jc w:val="both"/>
        <w:rPr>
          <w:rFonts w:ascii="Arial" w:eastAsia="Times New Roman" w:hAnsi="Arial" w:cs="Arial"/>
          <w:sz w:val="20"/>
          <w:szCs w:val="20"/>
          <w:lang w:val="en-GB"/>
        </w:rPr>
      </w:pPr>
    </w:p>
    <w:p w14:paraId="4BFB20EB"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eastAsia="Times New Roman" w:hAnsi="Arial" w:cs="Arial"/>
          <w:sz w:val="20"/>
          <w:szCs w:val="20"/>
          <w:lang w:val="en-GB"/>
        </w:rPr>
        <w:t>The product is compatible with all claimed packaging.</w:t>
      </w:r>
    </w:p>
    <w:p w14:paraId="7C2AB374" w14:textId="77777777" w:rsidR="002F3468" w:rsidRPr="00D72F55" w:rsidRDefault="002F3468" w:rsidP="00D72F55">
      <w:pPr>
        <w:spacing w:line="240" w:lineRule="auto"/>
        <w:jc w:val="both"/>
        <w:rPr>
          <w:rFonts w:ascii="Arial" w:hAnsi="Arial" w:cs="Arial"/>
          <w:b/>
          <w:i/>
          <w:sz w:val="20"/>
          <w:szCs w:val="20"/>
          <w:lang w:val="en-GB"/>
        </w:rPr>
      </w:pPr>
    </w:p>
    <w:p w14:paraId="0D33726A" w14:textId="77777777" w:rsidR="009E4B7C" w:rsidRPr="00CC10AF" w:rsidRDefault="009E4B7C" w:rsidP="00CC10AF">
      <w:pPr>
        <w:spacing w:line="240" w:lineRule="auto"/>
        <w:jc w:val="both"/>
        <w:rPr>
          <w:rFonts w:ascii="Arial" w:hAnsi="Arial" w:cs="Arial"/>
          <w:bCs/>
          <w:sz w:val="20"/>
          <w:szCs w:val="20"/>
          <w:lang w:val="en-GB"/>
        </w:rPr>
      </w:pPr>
      <w:r w:rsidRPr="00CC10AF">
        <w:rPr>
          <w:rFonts w:ascii="Arial" w:hAnsi="Arial" w:cs="Arial"/>
          <w:b/>
          <w:i/>
          <w:sz w:val="20"/>
          <w:szCs w:val="20"/>
          <w:lang w:val="en-GB"/>
        </w:rPr>
        <w:t>Risk mitigation measures linked to assessment of physico-chemical properties</w:t>
      </w:r>
    </w:p>
    <w:p w14:paraId="09B8F6FF" w14:textId="77777777" w:rsidR="009E4B7C" w:rsidRPr="00CC10AF" w:rsidRDefault="009E4B7C" w:rsidP="009857EB">
      <w:pPr>
        <w:pStyle w:val="Default"/>
        <w:numPr>
          <w:ilvl w:val="0"/>
          <w:numId w:val="4"/>
        </w:numPr>
        <w:ind w:left="426" w:hanging="426"/>
        <w:jc w:val="both"/>
        <w:rPr>
          <w:rFonts w:ascii="Arial" w:hAnsi="Arial" w:cs="Arial"/>
          <w:b/>
          <w:i/>
          <w:sz w:val="20"/>
          <w:szCs w:val="20"/>
          <w:lang w:val="en-GB"/>
        </w:rPr>
      </w:pPr>
      <w:r w:rsidRPr="00CC10AF">
        <w:rPr>
          <w:rFonts w:ascii="Arial" w:hAnsi="Arial" w:cs="Arial"/>
          <w:bCs/>
          <w:sz w:val="20"/>
          <w:szCs w:val="20"/>
          <w:lang w:val="en-GB"/>
        </w:rPr>
        <w:t>Store away from light.</w:t>
      </w:r>
    </w:p>
    <w:p w14:paraId="17E847BE" w14:textId="77777777" w:rsidR="0094409A" w:rsidRPr="000B44E8" w:rsidRDefault="0094409A" w:rsidP="000B44E8">
      <w:pPr>
        <w:spacing w:line="240" w:lineRule="auto"/>
        <w:jc w:val="both"/>
        <w:rPr>
          <w:rFonts w:ascii="Arial" w:hAnsi="Arial" w:cs="Arial"/>
          <w:b/>
          <w:i/>
          <w:sz w:val="20"/>
          <w:szCs w:val="20"/>
          <w:lang w:val="en-GB"/>
        </w:rPr>
      </w:pPr>
    </w:p>
    <w:p w14:paraId="4514F2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assessment of physico-chemical properties</w:t>
      </w:r>
    </w:p>
    <w:p w14:paraId="4FB58330" w14:textId="2B909F93"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r w:rsidR="002F3468" w:rsidRPr="00D72F55">
        <w:rPr>
          <w:rFonts w:ascii="Arial" w:hAnsi="Arial" w:cs="Arial"/>
          <w:sz w:val="20"/>
          <w:szCs w:val="20"/>
          <w:lang w:val="en-GB"/>
        </w:rPr>
        <w:t>.</w:t>
      </w:r>
    </w:p>
    <w:p w14:paraId="6646891E" w14:textId="0A1E496C" w:rsidR="00F5723F" w:rsidRDefault="00F5723F" w:rsidP="00D72F55">
      <w:pPr>
        <w:spacing w:line="240" w:lineRule="auto"/>
        <w:jc w:val="both"/>
        <w:rPr>
          <w:rFonts w:ascii="Arial" w:hAnsi="Arial" w:cs="Arial"/>
          <w:sz w:val="20"/>
          <w:szCs w:val="20"/>
          <w:lang w:val="en-GB"/>
        </w:rPr>
      </w:pPr>
    </w:p>
    <w:p w14:paraId="46F36C0E" w14:textId="29644290" w:rsidR="00F5723F" w:rsidRDefault="00F5723F" w:rsidP="00D72F55">
      <w:pPr>
        <w:spacing w:line="240" w:lineRule="auto"/>
        <w:jc w:val="both"/>
        <w:rPr>
          <w:rFonts w:ascii="Arial" w:hAnsi="Arial" w:cs="Arial"/>
          <w:sz w:val="20"/>
          <w:szCs w:val="20"/>
          <w:lang w:val="en-GB"/>
        </w:rPr>
      </w:pPr>
    </w:p>
    <w:p w14:paraId="065A4E3B" w14:textId="77777777" w:rsidR="00F5723F" w:rsidRDefault="00F5723F" w:rsidP="00D72F55">
      <w:pPr>
        <w:spacing w:line="240" w:lineRule="auto"/>
        <w:jc w:val="both"/>
        <w:rPr>
          <w:rFonts w:ascii="Arial" w:hAnsi="Arial" w:cs="Arial"/>
          <w:sz w:val="20"/>
          <w:szCs w:val="20"/>
          <w:lang w:val="en-GB"/>
        </w:rPr>
      </w:pPr>
    </w:p>
    <w:p w14:paraId="7DCFE94F" w14:textId="5FC7989A" w:rsidR="00F5723F" w:rsidRPr="00B77B20" w:rsidRDefault="00F5723F" w:rsidP="00F5723F">
      <w:pPr>
        <w:numPr>
          <w:ilvl w:val="0"/>
          <w:numId w:val="39"/>
        </w:numPr>
        <w:shd w:val="clear" w:color="auto" w:fill="D9D9D9"/>
        <w:suppressAutoHyphens w:val="0"/>
        <w:spacing w:after="120" w:line="240" w:lineRule="auto"/>
        <w:jc w:val="both"/>
        <w:rPr>
          <w:rFonts w:ascii="Arial" w:eastAsia="Times New Roman" w:hAnsi="Arial" w:cs="Arial"/>
          <w:szCs w:val="22"/>
          <w:u w:val="single"/>
          <w:lang w:val="en-GB"/>
        </w:rPr>
      </w:pPr>
      <w:r w:rsidRPr="00B77B20">
        <w:rPr>
          <w:rFonts w:ascii="Arial" w:eastAsia="Times New Roman" w:hAnsi="Arial" w:cs="Arial"/>
          <w:b/>
          <w:szCs w:val="22"/>
          <w:u w:val="single"/>
          <w:lang w:val="en-GB"/>
        </w:rPr>
        <w:lastRenderedPageBreak/>
        <w:t>Renewal</w:t>
      </w:r>
      <w:r w:rsidR="00B77B20" w:rsidRPr="00B77B20">
        <w:rPr>
          <w:rFonts w:ascii="Arial" w:eastAsia="Times New Roman" w:hAnsi="Arial" w:cs="Arial"/>
          <w:b/>
          <w:szCs w:val="22"/>
          <w:u w:val="single"/>
          <w:lang w:val="en-GB"/>
        </w:rPr>
        <w:t xml:space="preserve"> application -</w:t>
      </w:r>
      <w:r w:rsidRPr="00B77B20">
        <w:rPr>
          <w:rFonts w:ascii="Arial" w:eastAsia="Times New Roman" w:hAnsi="Arial" w:cs="Arial"/>
          <w:b/>
          <w:szCs w:val="22"/>
          <w:u w:val="single"/>
          <w:lang w:val="en-GB"/>
        </w:rPr>
        <w:t xml:space="preserve"> 201</w:t>
      </w:r>
      <w:r w:rsidR="004C2BE5">
        <w:rPr>
          <w:rFonts w:ascii="Arial" w:eastAsia="Times New Roman" w:hAnsi="Arial" w:cs="Arial"/>
          <w:b/>
          <w:szCs w:val="22"/>
          <w:u w:val="single"/>
          <w:lang w:val="en-GB"/>
        </w:rPr>
        <w:t>9</w:t>
      </w:r>
      <w:r w:rsidRPr="00B77B20">
        <w:rPr>
          <w:rFonts w:ascii="Arial" w:eastAsia="Times New Roman" w:hAnsi="Arial" w:cs="Arial"/>
          <w:b/>
          <w:szCs w:val="22"/>
          <w:u w:val="single"/>
          <w:lang w:val="en-GB"/>
        </w:rPr>
        <w:t xml:space="preserve"> - </w:t>
      </w:r>
      <w:r w:rsidRPr="00B77B20">
        <w:rPr>
          <w:rFonts w:ascii="Arial" w:hAnsi="Arial" w:cs="Arial"/>
          <w:b/>
          <w:szCs w:val="22"/>
          <w:u w:val="single"/>
        </w:rPr>
        <w:t>General conclusion on the physical, chemical and technical properties of the product for renewal of national authorisation applications.</w:t>
      </w:r>
    </w:p>
    <w:p w14:paraId="2C366E31" w14:textId="52FC146B" w:rsidR="00F5723F" w:rsidRPr="00705D30"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The product FANGA </w:t>
      </w:r>
      <w:r>
        <w:rPr>
          <w:rFonts w:ascii="Arial" w:eastAsia="Times New Roman" w:hAnsi="Arial" w:cs="Arial"/>
          <w:szCs w:val="22"/>
          <w:lang w:val="en-GB"/>
        </w:rPr>
        <w:t>B+</w:t>
      </w:r>
      <w:r w:rsidRPr="00705D30">
        <w:rPr>
          <w:rFonts w:ascii="Arial" w:eastAsia="Times New Roman" w:hAnsi="Arial" w:cs="Arial"/>
          <w:szCs w:val="22"/>
          <w:lang w:val="en-GB"/>
        </w:rPr>
        <w:t xml:space="preserve"> </w:t>
      </w:r>
      <w:r>
        <w:rPr>
          <w:rFonts w:ascii="Arial" w:eastAsia="Times New Roman" w:hAnsi="Arial" w:cs="Arial"/>
          <w:szCs w:val="22"/>
          <w:lang w:val="en-GB"/>
        </w:rPr>
        <w:t xml:space="preserve">RONGEUR </w:t>
      </w:r>
      <w:r w:rsidRPr="00705D30">
        <w:rPr>
          <w:rFonts w:ascii="Arial" w:eastAsia="Times New Roman" w:hAnsi="Arial" w:cs="Arial"/>
          <w:szCs w:val="22"/>
          <w:lang w:val="en-GB"/>
        </w:rPr>
        <w:t xml:space="preserve">is a ready to use </w:t>
      </w:r>
      <w:r w:rsidR="00B92E9D">
        <w:rPr>
          <w:rFonts w:ascii="Arial" w:eastAsia="Times New Roman" w:hAnsi="Arial" w:cs="Arial"/>
          <w:szCs w:val="22"/>
          <w:lang w:val="en-GB"/>
        </w:rPr>
        <w:t>grain</w:t>
      </w:r>
      <w:r w:rsidRPr="00705D30">
        <w:rPr>
          <w:rFonts w:ascii="Arial" w:eastAsia="Times New Roman" w:hAnsi="Arial" w:cs="Arial"/>
          <w:szCs w:val="22"/>
          <w:lang w:val="en-GB"/>
        </w:rPr>
        <w:t xml:space="preserve"> formulation. All studies have been performed in accordance with the current requirements and the results are deemed to be acceptable. It is not explosive and has no oxidising properties. The product is not flammable.</w:t>
      </w:r>
    </w:p>
    <w:p w14:paraId="3F2E1642" w14:textId="2BA83B04" w:rsidR="00F5723F"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The ap</w:t>
      </w:r>
      <w:r>
        <w:rPr>
          <w:rFonts w:ascii="Arial" w:eastAsia="Times New Roman" w:hAnsi="Arial" w:cs="Arial"/>
          <w:szCs w:val="22"/>
          <w:lang w:val="en-GB"/>
        </w:rPr>
        <w:t xml:space="preserve">pearance of the product is blue/green </w:t>
      </w:r>
      <w:r w:rsidR="00F56770">
        <w:rPr>
          <w:rFonts w:ascii="Arial" w:eastAsia="Times New Roman" w:hAnsi="Arial" w:cs="Arial"/>
          <w:szCs w:val="22"/>
          <w:lang w:val="en-GB"/>
        </w:rPr>
        <w:t>grain</w:t>
      </w:r>
      <w:r w:rsidR="00F56770" w:rsidRPr="00705D30">
        <w:rPr>
          <w:rFonts w:ascii="Arial" w:eastAsia="Times New Roman" w:hAnsi="Arial" w:cs="Arial"/>
          <w:szCs w:val="22"/>
          <w:lang w:val="en-GB"/>
        </w:rPr>
        <w:t xml:space="preserve"> </w:t>
      </w:r>
      <w:r w:rsidRPr="00705D30">
        <w:rPr>
          <w:rFonts w:ascii="Arial" w:eastAsia="Times New Roman" w:hAnsi="Arial" w:cs="Arial"/>
          <w:szCs w:val="22"/>
          <w:lang w:val="en-GB"/>
        </w:rPr>
        <w:t xml:space="preserve">and with </w:t>
      </w:r>
      <w:r>
        <w:rPr>
          <w:rFonts w:ascii="Arial" w:eastAsia="Times New Roman" w:hAnsi="Arial" w:cs="Arial"/>
          <w:szCs w:val="22"/>
          <w:lang w:val="en-GB"/>
        </w:rPr>
        <w:t>a slight odor of grain</w:t>
      </w:r>
      <w:r w:rsidRPr="00705D30">
        <w:rPr>
          <w:rFonts w:ascii="Arial" w:eastAsia="Times New Roman" w:hAnsi="Arial" w:cs="Arial"/>
          <w:szCs w:val="22"/>
          <w:lang w:val="en-GB"/>
        </w:rPr>
        <w:t xml:space="preserve">. </w:t>
      </w:r>
    </w:p>
    <w:p w14:paraId="6618AE40" w14:textId="36955901" w:rsidR="00F5723F" w:rsidRDefault="00F5723F" w:rsidP="00B77B20">
      <w:pPr>
        <w:shd w:val="clear" w:color="auto" w:fill="D9D9D9"/>
        <w:jc w:val="both"/>
        <w:rPr>
          <w:rFonts w:ascii="Arial" w:eastAsia="Times New Roman" w:hAnsi="Arial" w:cs="Arial"/>
          <w:szCs w:val="22"/>
          <w:lang w:val="en-GB"/>
        </w:rPr>
      </w:pPr>
      <w:r w:rsidRPr="00705D30">
        <w:rPr>
          <w:rFonts w:ascii="Arial" w:eastAsia="Times New Roman" w:hAnsi="Arial" w:cs="Arial"/>
          <w:szCs w:val="22"/>
          <w:lang w:val="en-GB"/>
        </w:rPr>
        <w:t xml:space="preserve">Storage stability study results are acceptable. The biocidal product is stable 2 weeks at 54°C and 2 years at ambient temperature with PP bucket </w:t>
      </w:r>
      <w:r>
        <w:rPr>
          <w:rFonts w:ascii="Arial" w:eastAsia="Times New Roman" w:hAnsi="Arial" w:cs="Arial"/>
          <w:szCs w:val="22"/>
          <w:lang w:val="en-GB"/>
        </w:rPr>
        <w:t xml:space="preserve">(secondary </w:t>
      </w:r>
      <w:r w:rsidRPr="00705D30">
        <w:rPr>
          <w:rFonts w:ascii="Arial" w:eastAsia="Times New Roman" w:hAnsi="Arial" w:cs="Arial"/>
          <w:szCs w:val="22"/>
          <w:lang w:val="en-GB"/>
        </w:rPr>
        <w:t>packaging</w:t>
      </w:r>
      <w:r>
        <w:rPr>
          <w:rFonts w:ascii="Arial" w:eastAsia="Times New Roman" w:hAnsi="Arial" w:cs="Arial"/>
          <w:szCs w:val="22"/>
          <w:lang w:val="en-GB"/>
        </w:rPr>
        <w:t>)</w:t>
      </w:r>
      <w:r w:rsidRPr="00705D30">
        <w:rPr>
          <w:rFonts w:ascii="Arial" w:eastAsia="Times New Roman" w:hAnsi="Arial" w:cs="Arial"/>
          <w:szCs w:val="22"/>
          <w:lang w:val="en-GB"/>
        </w:rPr>
        <w:t xml:space="preserve"> contai</w:t>
      </w:r>
      <w:r>
        <w:rPr>
          <w:rFonts w:ascii="Arial" w:eastAsia="Times New Roman" w:hAnsi="Arial" w:cs="Arial"/>
          <w:szCs w:val="22"/>
          <w:lang w:val="en-GB"/>
        </w:rPr>
        <w:t>ning PE</w:t>
      </w:r>
      <w:r w:rsidRPr="00705D30">
        <w:rPr>
          <w:rFonts w:ascii="Arial" w:eastAsia="Times New Roman" w:hAnsi="Arial" w:cs="Arial"/>
          <w:szCs w:val="22"/>
          <w:lang w:val="en-GB"/>
        </w:rPr>
        <w:t xml:space="preserve"> bags </w:t>
      </w:r>
      <w:r>
        <w:rPr>
          <w:rFonts w:ascii="Arial" w:eastAsia="Times New Roman" w:hAnsi="Arial" w:cs="Arial"/>
          <w:szCs w:val="22"/>
          <w:lang w:val="en-GB"/>
        </w:rPr>
        <w:t xml:space="preserve">(primary packaging) </w:t>
      </w:r>
      <w:r w:rsidRPr="00705D30">
        <w:rPr>
          <w:rFonts w:ascii="Arial" w:eastAsia="Times New Roman" w:hAnsi="Arial" w:cs="Arial"/>
          <w:szCs w:val="22"/>
          <w:lang w:val="en-GB"/>
        </w:rPr>
        <w:t>with the product.</w:t>
      </w:r>
    </w:p>
    <w:p w14:paraId="5BE1CA01" w14:textId="77777777" w:rsidR="00F5723F" w:rsidRDefault="00F5723F" w:rsidP="00B77B20">
      <w:pPr>
        <w:shd w:val="clear" w:color="auto" w:fill="D9D9D9"/>
        <w:jc w:val="both"/>
        <w:rPr>
          <w:rFonts w:ascii="Arial" w:eastAsia="Times New Roman" w:hAnsi="Arial" w:cs="Arial"/>
          <w:szCs w:val="22"/>
          <w:lang w:val="en-GB"/>
        </w:rPr>
      </w:pPr>
    </w:p>
    <w:p w14:paraId="000F72C4" w14:textId="77777777" w:rsidR="00F5723F" w:rsidRPr="00705D30" w:rsidRDefault="00F5723F" w:rsidP="00B77B2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 xml:space="preserve">Considering that the product is a solid and it is compatible with this type of packaging, compatibility with </w:t>
      </w:r>
      <w:r>
        <w:rPr>
          <w:rFonts w:ascii="Arial" w:eastAsia="Times New Roman" w:hAnsi="Arial" w:cs="Arial"/>
          <w:szCs w:val="22"/>
          <w:lang w:val="en-GB"/>
        </w:rPr>
        <w:t>all</w:t>
      </w:r>
      <w:r w:rsidRPr="00705D30">
        <w:rPr>
          <w:rFonts w:ascii="Arial" w:eastAsia="Times New Roman" w:hAnsi="Arial" w:cs="Arial"/>
          <w:szCs w:val="22"/>
          <w:lang w:val="en-GB"/>
        </w:rPr>
        <w:t xml:space="preserve"> claimed packagings is considered acceptable.</w:t>
      </w:r>
    </w:p>
    <w:p w14:paraId="6BB279FB" w14:textId="77777777" w:rsidR="00F5723F" w:rsidRPr="00705D30" w:rsidRDefault="00F5723F" w:rsidP="005E5200">
      <w:pPr>
        <w:shd w:val="clear" w:color="auto" w:fill="D9D9D9"/>
        <w:spacing w:after="120" w:line="240" w:lineRule="auto"/>
        <w:jc w:val="both"/>
        <w:rPr>
          <w:rFonts w:ascii="Arial" w:eastAsia="Times New Roman" w:hAnsi="Arial" w:cs="Arial"/>
          <w:szCs w:val="22"/>
          <w:lang w:val="en-GB"/>
        </w:rPr>
      </w:pPr>
      <w:r w:rsidRPr="00705D30">
        <w:rPr>
          <w:rFonts w:ascii="Arial" w:eastAsia="Times New Roman" w:hAnsi="Arial" w:cs="Arial"/>
          <w:szCs w:val="22"/>
          <w:lang w:val="en-GB"/>
        </w:rPr>
        <w:t>eCA recommends to store away from light due to the sensitivity of the active substance to light.</w:t>
      </w:r>
    </w:p>
    <w:p w14:paraId="38FE758A" w14:textId="6FECE2BD" w:rsidR="00F5723F" w:rsidRPr="00705D30" w:rsidRDefault="00F5723F">
      <w:pPr>
        <w:shd w:val="clear" w:color="auto" w:fill="D9D9D9"/>
        <w:spacing w:after="120" w:line="240" w:lineRule="auto"/>
        <w:jc w:val="both"/>
        <w:rPr>
          <w:rFonts w:ascii="Arial" w:eastAsia="Times New Roman" w:hAnsi="Arial" w:cs="Arial"/>
          <w:szCs w:val="22"/>
          <w:lang w:val="en-GB"/>
        </w:rPr>
      </w:pPr>
      <w:r>
        <w:rPr>
          <w:rFonts w:ascii="Arial" w:eastAsia="Times New Roman" w:hAnsi="Arial" w:cs="Arial"/>
          <w:szCs w:val="22"/>
          <w:lang w:val="en-GB"/>
        </w:rPr>
        <w:t>It</w:t>
      </w:r>
      <w:r w:rsidRPr="00705D30">
        <w:rPr>
          <w:rFonts w:ascii="Arial" w:eastAsia="Times New Roman" w:hAnsi="Arial" w:cs="Arial"/>
          <w:szCs w:val="22"/>
          <w:lang w:val="en-GB"/>
        </w:rPr>
        <w:t xml:space="preserve">s technical characteristics are acceptable for a </w:t>
      </w:r>
      <w:r w:rsidR="00B92E9D">
        <w:rPr>
          <w:rFonts w:ascii="Arial" w:eastAsia="Times New Roman" w:hAnsi="Arial" w:cs="Arial"/>
          <w:szCs w:val="22"/>
          <w:lang w:val="en-GB"/>
        </w:rPr>
        <w:t xml:space="preserve">grain </w:t>
      </w:r>
      <w:r w:rsidRPr="00705D30">
        <w:rPr>
          <w:rFonts w:ascii="Arial" w:eastAsia="Times New Roman" w:hAnsi="Arial" w:cs="Arial"/>
          <w:szCs w:val="22"/>
          <w:lang w:val="en-GB"/>
        </w:rPr>
        <w:t>ready to use formulation.</w:t>
      </w:r>
    </w:p>
    <w:p w14:paraId="14F01138" w14:textId="77777777" w:rsidR="00F5723F" w:rsidRDefault="00F5723F">
      <w:pPr>
        <w:shd w:val="clear" w:color="auto" w:fill="D9D9D9"/>
        <w:autoSpaceDE w:val="0"/>
        <w:autoSpaceDN w:val="0"/>
        <w:spacing w:line="276" w:lineRule="auto"/>
        <w:jc w:val="both"/>
        <w:rPr>
          <w:rFonts w:ascii="Arial" w:hAnsi="Arial" w:cs="Arial"/>
          <w:szCs w:val="22"/>
        </w:rPr>
      </w:pPr>
      <w:r w:rsidRPr="00705D30">
        <w:rPr>
          <w:rFonts w:ascii="Arial" w:hAnsi="Arial" w:cs="Arial"/>
          <w:szCs w:val="22"/>
        </w:rPr>
        <w:t>Analytical methods are acceptable.</w:t>
      </w:r>
    </w:p>
    <w:p w14:paraId="58D13BE7" w14:textId="77777777" w:rsidR="00F5723F" w:rsidRPr="00D72F55" w:rsidRDefault="00F5723F" w:rsidP="00F5723F">
      <w:pPr>
        <w:spacing w:line="240" w:lineRule="auto"/>
        <w:jc w:val="both"/>
        <w:rPr>
          <w:rFonts w:ascii="Arial" w:hAnsi="Arial" w:cs="Arial"/>
          <w:sz w:val="20"/>
          <w:szCs w:val="20"/>
          <w:lang w:val="en-GB"/>
        </w:rPr>
      </w:pPr>
    </w:p>
    <w:p w14:paraId="1E326EA8" w14:textId="77777777" w:rsidR="00F5723F" w:rsidRPr="00D72F55" w:rsidRDefault="00F5723F" w:rsidP="00D72F55">
      <w:pPr>
        <w:spacing w:line="240" w:lineRule="auto"/>
        <w:jc w:val="both"/>
        <w:rPr>
          <w:rFonts w:ascii="Arial" w:hAnsi="Arial" w:cs="Arial"/>
          <w:sz w:val="20"/>
          <w:szCs w:val="20"/>
          <w:lang w:val="en-GB"/>
        </w:rPr>
      </w:pPr>
    </w:p>
    <w:p w14:paraId="0176BB28" w14:textId="77777777" w:rsidR="009E4B7C" w:rsidRPr="00D72F55" w:rsidRDefault="009E4B7C" w:rsidP="00D72F55">
      <w:pPr>
        <w:pageBreakBefore/>
        <w:spacing w:line="240" w:lineRule="auto"/>
        <w:jc w:val="both"/>
        <w:rPr>
          <w:rFonts w:ascii="Arial" w:hAnsi="Arial" w:cs="Arial"/>
          <w:sz w:val="20"/>
          <w:szCs w:val="20"/>
          <w:lang w:val="en-GB"/>
        </w:rPr>
      </w:pPr>
    </w:p>
    <w:p w14:paraId="42F6A487" w14:textId="77777777" w:rsidR="009E4B7C" w:rsidRPr="008C0655" w:rsidRDefault="009E4B7C" w:rsidP="00D72F55">
      <w:pPr>
        <w:pStyle w:val="Titre2"/>
        <w:spacing w:before="0" w:after="0"/>
        <w:rPr>
          <w:sz w:val="20"/>
          <w:szCs w:val="20"/>
        </w:rPr>
      </w:pPr>
      <w:bookmarkStart w:id="43" w:name="_Toc883892"/>
      <w:r w:rsidRPr="00D72F55">
        <w:rPr>
          <w:sz w:val="20"/>
          <w:szCs w:val="20"/>
        </w:rPr>
        <w:t>Effectiveness</w:t>
      </w:r>
      <w:r w:rsidRPr="008C0655">
        <w:rPr>
          <w:sz w:val="20"/>
          <w:szCs w:val="20"/>
        </w:rPr>
        <w:t xml:space="preserve"> against target organisms</w:t>
      </w:r>
      <w:bookmarkEnd w:id="43"/>
    </w:p>
    <w:p w14:paraId="0B12B553" w14:textId="77777777" w:rsidR="009E4B7C" w:rsidRPr="00CC10AF" w:rsidRDefault="009E4B7C" w:rsidP="00D72F55">
      <w:pPr>
        <w:pStyle w:val="Titre3"/>
        <w:spacing w:before="0" w:after="0"/>
        <w:rPr>
          <w:sz w:val="20"/>
          <w:szCs w:val="20"/>
        </w:rPr>
      </w:pPr>
      <w:bookmarkStart w:id="44" w:name="_Toc883893"/>
      <w:r w:rsidRPr="00CC10AF">
        <w:rPr>
          <w:sz w:val="20"/>
          <w:szCs w:val="20"/>
        </w:rPr>
        <w:t>Function</w:t>
      </w:r>
      <w:bookmarkEnd w:id="44"/>
    </w:p>
    <w:p w14:paraId="67C2EDC4" w14:textId="77777777" w:rsidR="002F3468" w:rsidRPr="000B44E8" w:rsidRDefault="002F3468" w:rsidP="00D72F55">
      <w:pPr>
        <w:spacing w:line="240" w:lineRule="auto"/>
        <w:jc w:val="both"/>
        <w:rPr>
          <w:rFonts w:ascii="Arial" w:hAnsi="Arial" w:cs="Arial"/>
          <w:sz w:val="20"/>
          <w:szCs w:val="20"/>
          <w:lang w:val="en-GB"/>
        </w:rPr>
      </w:pPr>
    </w:p>
    <w:p w14:paraId="3C28766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MG 03: Pest Control.</w:t>
      </w:r>
    </w:p>
    <w:p w14:paraId="775262F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Product Type 14: Rodenticide.</w:t>
      </w:r>
    </w:p>
    <w:p w14:paraId="2EAAB37C" w14:textId="77777777" w:rsidR="009E4B7C" w:rsidRPr="00D72F55" w:rsidRDefault="009E4B7C" w:rsidP="00D72F55">
      <w:pPr>
        <w:spacing w:line="240" w:lineRule="auto"/>
        <w:jc w:val="both"/>
        <w:rPr>
          <w:rFonts w:ascii="Arial" w:hAnsi="Arial" w:cs="Arial"/>
          <w:sz w:val="20"/>
          <w:szCs w:val="20"/>
          <w:lang w:val="en-GB"/>
        </w:rPr>
      </w:pPr>
    </w:p>
    <w:p w14:paraId="65B4604E" w14:textId="77777777" w:rsidR="009E4B7C" w:rsidRPr="00D72F55" w:rsidRDefault="009E4B7C" w:rsidP="00D72F55">
      <w:pPr>
        <w:pStyle w:val="Titre3"/>
        <w:spacing w:before="0" w:after="0"/>
        <w:rPr>
          <w:color w:val="000000"/>
          <w:sz w:val="20"/>
          <w:szCs w:val="20"/>
          <w:lang w:val="en-US"/>
        </w:rPr>
      </w:pPr>
      <w:bookmarkStart w:id="45" w:name="_Toc883894"/>
      <w:r w:rsidRPr="00D72F55">
        <w:rPr>
          <w:sz w:val="20"/>
          <w:szCs w:val="20"/>
        </w:rPr>
        <w:t>Organisms to be controlled and products, organisms or objects to be protected</w:t>
      </w:r>
      <w:bookmarkEnd w:id="45"/>
      <w:r w:rsidRPr="00D72F55">
        <w:rPr>
          <w:sz w:val="20"/>
          <w:szCs w:val="20"/>
        </w:rPr>
        <w:t xml:space="preserve"> </w:t>
      </w:r>
    </w:p>
    <w:p w14:paraId="53DF7C62" w14:textId="77777777" w:rsidR="002F3468" w:rsidRPr="00D72F55" w:rsidRDefault="002F3468" w:rsidP="00D72F55">
      <w:pPr>
        <w:spacing w:line="240" w:lineRule="auto"/>
        <w:jc w:val="both"/>
        <w:rPr>
          <w:rFonts w:ascii="Arial" w:hAnsi="Arial" w:cs="Arial"/>
          <w:sz w:val="20"/>
          <w:szCs w:val="20"/>
          <w:lang w:val="en-US"/>
        </w:rPr>
      </w:pPr>
    </w:p>
    <w:p w14:paraId="3FB39298" w14:textId="77777777" w:rsidR="004C2A2A" w:rsidRPr="00D72F55" w:rsidRDefault="004C2A2A" w:rsidP="00D72F55">
      <w:pPr>
        <w:spacing w:line="240" w:lineRule="auto"/>
        <w:jc w:val="both"/>
        <w:rPr>
          <w:rFonts w:ascii="Arial" w:hAnsi="Arial" w:cs="Arial"/>
          <w:i/>
          <w:sz w:val="20"/>
          <w:szCs w:val="20"/>
          <w:lang w:val="en-US"/>
        </w:rPr>
      </w:pPr>
      <w:r w:rsidRPr="00D72F55">
        <w:rPr>
          <w:rFonts w:ascii="Arial" w:hAnsi="Arial" w:cs="Arial"/>
          <w:sz w:val="20"/>
          <w:szCs w:val="20"/>
          <w:lang w:val="en-US"/>
        </w:rPr>
        <w:t xml:space="preserve">According to the uses claimed by the applicant, the product FANGA B+ RONGEUR is intended to be used to control rats and mice. The target organisms to be controlled are </w:t>
      </w:r>
      <w:r w:rsidRPr="00D72F55">
        <w:rPr>
          <w:rFonts w:ascii="Arial" w:hAnsi="Arial" w:cs="Arial"/>
          <w:i/>
          <w:sz w:val="20"/>
          <w:szCs w:val="20"/>
          <w:lang w:val="en-US"/>
        </w:rPr>
        <w:t xml:space="preserve">Mus musculus, Rattus norvegicus and Rattus rattus. </w:t>
      </w:r>
    </w:p>
    <w:p w14:paraId="670BA6A3" w14:textId="77777777" w:rsidR="002F3468" w:rsidRPr="00D72F55" w:rsidRDefault="002F3468" w:rsidP="00D72F55">
      <w:pPr>
        <w:spacing w:line="240" w:lineRule="auto"/>
        <w:jc w:val="both"/>
        <w:rPr>
          <w:rFonts w:ascii="Arial" w:hAnsi="Arial" w:cs="Arial"/>
          <w:i/>
          <w:sz w:val="20"/>
          <w:szCs w:val="20"/>
          <w:lang w:val="en-US"/>
        </w:rPr>
      </w:pPr>
    </w:p>
    <w:p w14:paraId="450497C0"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FANGA B+ RONGEUR is used in and around buildings, open areas by professional and non-professional users, and in waste dumps by professional users only. </w:t>
      </w:r>
    </w:p>
    <w:p w14:paraId="5C3E871A"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The products, organisms or objects to be protected are public and private buildings, farms, opens areas and waste dump sites.</w:t>
      </w:r>
    </w:p>
    <w:p w14:paraId="65D1CEEE" w14:textId="77777777" w:rsidR="004C2A2A" w:rsidRPr="00D72F55" w:rsidRDefault="004C2A2A" w:rsidP="00D72F55">
      <w:pPr>
        <w:spacing w:line="240" w:lineRule="auto"/>
        <w:jc w:val="both"/>
        <w:rPr>
          <w:rFonts w:ascii="Arial" w:hAnsi="Arial" w:cs="Arial"/>
          <w:sz w:val="20"/>
          <w:szCs w:val="20"/>
          <w:lang w:val="en-US"/>
        </w:rPr>
      </w:pPr>
    </w:p>
    <w:p w14:paraId="3CFC5C2C" w14:textId="77777777" w:rsidR="004C2A2A" w:rsidRPr="00D72F55" w:rsidRDefault="004C2A2A" w:rsidP="00D72F55">
      <w:pPr>
        <w:spacing w:line="240" w:lineRule="auto"/>
        <w:jc w:val="both"/>
        <w:rPr>
          <w:rFonts w:ascii="Arial" w:hAnsi="Arial" w:cs="Arial"/>
          <w:sz w:val="20"/>
          <w:szCs w:val="20"/>
          <w:u w:val="single"/>
          <w:lang w:val="en-US"/>
        </w:rPr>
      </w:pPr>
      <w:r w:rsidRPr="00D72F55">
        <w:rPr>
          <w:rFonts w:ascii="Arial" w:hAnsi="Arial" w:cs="Arial"/>
          <w:sz w:val="20"/>
          <w:szCs w:val="20"/>
          <w:u w:val="single"/>
          <w:lang w:val="en-US"/>
        </w:rPr>
        <w:t>The application rates recommended by the applicant are the following (see also Annex 0a):</w:t>
      </w:r>
    </w:p>
    <w:p w14:paraId="3868EA6A" w14:textId="3AF4A25F" w:rsidR="004C2A2A" w:rsidRPr="00D72F55"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Rats: 180-200 g grains/secured bait point separated by 5-10 m.</w:t>
      </w:r>
    </w:p>
    <w:p w14:paraId="4599CB7C" w14:textId="086C0FC2" w:rsidR="00CB2A59"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Mice: 30-40 g grains/secured bait point separated by 1-2 m.</w:t>
      </w:r>
    </w:p>
    <w:p w14:paraId="1DFF7C67" w14:textId="77777777" w:rsidR="00DC51FA" w:rsidRDefault="00DC51FA" w:rsidP="00DC51FA">
      <w:pPr>
        <w:spacing w:line="240" w:lineRule="auto"/>
        <w:jc w:val="both"/>
        <w:rPr>
          <w:rFonts w:ascii="Arial" w:hAnsi="Arial" w:cs="Arial"/>
          <w:sz w:val="20"/>
          <w:szCs w:val="20"/>
          <w:lang w:val="en-US"/>
        </w:rPr>
      </w:pPr>
    </w:p>
    <w:p w14:paraId="6D542FA4" w14:textId="77777777" w:rsidR="00DC51FA" w:rsidRDefault="00DC51FA" w:rsidP="00DC51FA">
      <w:pPr>
        <w:spacing w:line="240" w:lineRule="auto"/>
        <w:jc w:val="both"/>
        <w:rPr>
          <w:rFonts w:ascii="Arial" w:hAnsi="Arial" w:cs="Arial"/>
          <w:sz w:val="20"/>
          <w:szCs w:val="20"/>
          <w:lang w:val="en-US"/>
        </w:rPr>
      </w:pPr>
    </w:p>
    <w:p w14:paraId="2DA8232C" w14:textId="3DBDA395" w:rsidR="00CB2A59" w:rsidRPr="00DC51FA" w:rsidRDefault="00CB2A59" w:rsidP="00B77B20">
      <w:pPr>
        <w:numPr>
          <w:ilvl w:val="0"/>
          <w:numId w:val="28"/>
        </w:numPr>
        <w:shd w:val="clear" w:color="auto" w:fill="FFFFFF" w:themeFill="background1"/>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sidR="00DC51FA">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265A2A79" w14:textId="2FEA59B2" w:rsidR="00CB2A59" w:rsidRPr="00DC51FA" w:rsidRDefault="00CB2A59" w:rsidP="00B77B20">
      <w:pPr>
        <w:shd w:val="clear" w:color="auto" w:fill="FFFFFF" w:themeFill="background1"/>
        <w:spacing w:line="240" w:lineRule="auto"/>
        <w:jc w:val="both"/>
        <w:rPr>
          <w:rFonts w:ascii="Arial" w:hAnsi="Arial" w:cs="Arial"/>
          <w:sz w:val="20"/>
          <w:szCs w:val="20"/>
          <w:lang w:val="en-US"/>
        </w:rPr>
      </w:pPr>
      <w:r w:rsidRPr="00DC51FA">
        <w:rPr>
          <w:rFonts w:ascii="Arial" w:hAnsi="Arial" w:cs="Arial"/>
          <w:sz w:val="20"/>
          <w:szCs w:val="20"/>
          <w:lang w:val="en-US"/>
        </w:rPr>
        <w:t xml:space="preserve">The uses are the same as above, but the application rate is reduced to 100 g against rats instead </w:t>
      </w:r>
      <w:r w:rsidR="00BA7275">
        <w:rPr>
          <w:rFonts w:ascii="Arial" w:hAnsi="Arial" w:cs="Arial"/>
          <w:sz w:val="20"/>
          <w:szCs w:val="20"/>
          <w:lang w:val="en-US"/>
        </w:rPr>
        <w:t xml:space="preserve">of </w:t>
      </w:r>
      <w:r w:rsidRPr="00DC51FA">
        <w:rPr>
          <w:rFonts w:ascii="Arial" w:hAnsi="Arial" w:cs="Arial"/>
          <w:sz w:val="20"/>
          <w:szCs w:val="20"/>
          <w:lang w:val="en-US"/>
        </w:rPr>
        <w:t>180-200 g.</w:t>
      </w:r>
    </w:p>
    <w:p w14:paraId="382031A2" w14:textId="77777777" w:rsidR="00CB2A59" w:rsidRPr="00D72F55" w:rsidRDefault="00CB2A59" w:rsidP="000D22B2">
      <w:pPr>
        <w:spacing w:line="240" w:lineRule="auto"/>
        <w:jc w:val="both"/>
        <w:rPr>
          <w:rFonts w:ascii="Arial" w:hAnsi="Arial" w:cs="Arial"/>
          <w:sz w:val="20"/>
          <w:szCs w:val="20"/>
          <w:lang w:val="en-US"/>
        </w:rPr>
      </w:pPr>
    </w:p>
    <w:p w14:paraId="69E4EDCA" w14:textId="03FE118B" w:rsidR="00FB282C" w:rsidRPr="00DC51FA" w:rsidRDefault="00B77B20" w:rsidP="00B77B20">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Pr>
          <w:rFonts w:ascii="Arial" w:hAnsi="Arial" w:cs="Arial"/>
          <w:b/>
          <w:szCs w:val="22"/>
          <w:u w:val="single"/>
          <w:lang w:val="en-US"/>
        </w:rPr>
        <w:t>R</w:t>
      </w:r>
      <w:r w:rsidR="00FB282C">
        <w:rPr>
          <w:rFonts w:ascii="Arial" w:hAnsi="Arial" w:cs="Arial"/>
          <w:b/>
          <w:szCs w:val="22"/>
          <w:u w:val="single"/>
          <w:lang w:val="en-US"/>
        </w:rPr>
        <w:t>enewal</w:t>
      </w:r>
      <w:r>
        <w:rPr>
          <w:rFonts w:ascii="Arial" w:hAnsi="Arial" w:cs="Arial"/>
          <w:b/>
          <w:szCs w:val="22"/>
          <w:u w:val="single"/>
          <w:lang w:val="en-US"/>
        </w:rPr>
        <w:t xml:space="preserve"> application</w:t>
      </w:r>
      <w:r w:rsidR="00E33078">
        <w:rPr>
          <w:rFonts w:ascii="Arial" w:hAnsi="Arial" w:cs="Arial"/>
          <w:b/>
          <w:szCs w:val="22"/>
          <w:u w:val="single"/>
          <w:lang w:val="en-US"/>
        </w:rPr>
        <w:t xml:space="preserve"> - 2019</w:t>
      </w:r>
    </w:p>
    <w:p w14:paraId="0991FC2D" w14:textId="35907507" w:rsidR="004C2A2A" w:rsidRDefault="00C51B60" w:rsidP="00B77B20">
      <w:pPr>
        <w:shd w:val="clear" w:color="auto" w:fill="D9D9D9" w:themeFill="background1" w:themeFillShade="D9"/>
        <w:spacing w:line="240" w:lineRule="auto"/>
        <w:jc w:val="both"/>
        <w:rPr>
          <w:rFonts w:ascii="Arial" w:hAnsi="Arial" w:cs="Arial"/>
          <w:sz w:val="20"/>
          <w:szCs w:val="20"/>
          <w:lang w:val="en-US"/>
        </w:rPr>
      </w:pPr>
      <w:r w:rsidRPr="00DC51FA">
        <w:rPr>
          <w:rFonts w:ascii="Arial" w:hAnsi="Arial" w:cs="Arial"/>
          <w:sz w:val="20"/>
          <w:szCs w:val="20"/>
          <w:lang w:val="en-US"/>
        </w:rPr>
        <w:t>The uses are the same as above</w:t>
      </w:r>
      <w:r w:rsidR="00B77B20">
        <w:rPr>
          <w:rFonts w:ascii="Arial" w:hAnsi="Arial" w:cs="Arial"/>
          <w:sz w:val="20"/>
          <w:szCs w:val="20"/>
          <w:lang w:val="en-US"/>
        </w:rPr>
        <w:t>.</w:t>
      </w:r>
    </w:p>
    <w:p w14:paraId="612A4475" w14:textId="77777777" w:rsidR="00FB282C" w:rsidRPr="00D72F55" w:rsidRDefault="00FB282C" w:rsidP="00D72F55">
      <w:pPr>
        <w:spacing w:line="240" w:lineRule="auto"/>
        <w:jc w:val="both"/>
        <w:rPr>
          <w:rFonts w:ascii="Arial" w:hAnsi="Arial" w:cs="Arial"/>
          <w:sz w:val="20"/>
          <w:szCs w:val="20"/>
          <w:lang w:val="en-US"/>
        </w:rPr>
      </w:pPr>
    </w:p>
    <w:p w14:paraId="40840AC9" w14:textId="77777777" w:rsidR="009E4B7C" w:rsidRPr="00D72F55" w:rsidRDefault="009E4B7C" w:rsidP="00D72F55">
      <w:pPr>
        <w:pStyle w:val="Titre3"/>
        <w:spacing w:before="0" w:after="0"/>
        <w:rPr>
          <w:sz w:val="20"/>
          <w:szCs w:val="20"/>
        </w:rPr>
      </w:pPr>
      <w:bookmarkStart w:id="46" w:name="_Toc883895"/>
      <w:r w:rsidRPr="00D72F55">
        <w:rPr>
          <w:sz w:val="20"/>
          <w:szCs w:val="20"/>
        </w:rPr>
        <w:t>Effect on target organisms and efficacy</w:t>
      </w:r>
      <w:bookmarkEnd w:id="46"/>
    </w:p>
    <w:p w14:paraId="249EA2F4" w14:textId="77777777" w:rsidR="009E4B7C" w:rsidRPr="00D72F55" w:rsidRDefault="009E4B7C" w:rsidP="00D72F55">
      <w:pPr>
        <w:spacing w:line="240" w:lineRule="auto"/>
        <w:jc w:val="both"/>
        <w:rPr>
          <w:rFonts w:ascii="Arial" w:hAnsi="Arial" w:cs="Arial"/>
          <w:sz w:val="20"/>
          <w:szCs w:val="20"/>
          <w:shd w:val="clear" w:color="auto" w:fill="C0C0C0"/>
          <w:lang w:val="en-US"/>
        </w:rPr>
      </w:pPr>
    </w:p>
    <w:p w14:paraId="74DE2DA0" w14:textId="77777777" w:rsidR="004C2A2A"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val="en-US" w:eastAsia="sv-SE"/>
        </w:rPr>
        <w:t>The applicant submitted the following studies,</w:t>
      </w:r>
      <w:r w:rsidRPr="00D72F55">
        <w:rPr>
          <w:rFonts w:ascii="Arial" w:hAnsi="Arial" w:cs="Arial"/>
          <w:sz w:val="20"/>
          <w:szCs w:val="20"/>
          <w:lang w:eastAsia="sv-SE"/>
        </w:rPr>
        <w:t xml:space="preserve"> all performed with the product FANGA B+ RONGEUR (0.001 % w/w brodifacoum):</w:t>
      </w:r>
    </w:p>
    <w:p w14:paraId="5A5225E9" w14:textId="77777777" w:rsidR="00DC51FA" w:rsidRPr="00D72F55" w:rsidRDefault="00DC51FA" w:rsidP="00D72F55">
      <w:pPr>
        <w:suppressAutoHyphens w:val="0"/>
        <w:spacing w:line="240" w:lineRule="auto"/>
        <w:jc w:val="both"/>
        <w:rPr>
          <w:rFonts w:ascii="Arial" w:hAnsi="Arial" w:cs="Arial"/>
          <w:sz w:val="20"/>
          <w:szCs w:val="20"/>
          <w:lang w:eastAsia="sv-SE"/>
        </w:rPr>
      </w:pPr>
    </w:p>
    <w:p w14:paraId="0A893BCE" w14:textId="1F21D8DE" w:rsidR="002F3468" w:rsidRPr="00DC51FA" w:rsidRDefault="00CB2A59" w:rsidP="009857EB">
      <w:pPr>
        <w:pStyle w:val="Paragraphedeliste"/>
        <w:numPr>
          <w:ilvl w:val="0"/>
          <w:numId w:val="28"/>
        </w:numPr>
        <w:suppressAutoHyphens w:val="0"/>
        <w:spacing w:line="240" w:lineRule="auto"/>
        <w:jc w:val="both"/>
        <w:rPr>
          <w:rFonts w:ascii="Arial" w:hAnsi="Arial" w:cs="Arial"/>
          <w:b/>
          <w:szCs w:val="22"/>
          <w:u w:val="single"/>
          <w:lang w:eastAsia="sv-SE"/>
        </w:rPr>
      </w:pPr>
      <w:r w:rsidRPr="00DC51FA">
        <w:rPr>
          <w:rFonts w:ascii="Arial" w:hAnsi="Arial" w:cs="Arial"/>
          <w:b/>
          <w:szCs w:val="22"/>
          <w:u w:val="single"/>
          <w:lang w:eastAsia="sv-SE"/>
        </w:rPr>
        <w:t>First authorisation:</w:t>
      </w:r>
    </w:p>
    <w:p w14:paraId="00685765" w14:textId="77777777" w:rsidR="00CB2A59" w:rsidRPr="00D72F55" w:rsidRDefault="00CB2A59" w:rsidP="00D72F55">
      <w:pPr>
        <w:suppressAutoHyphens w:val="0"/>
        <w:spacing w:line="240" w:lineRule="auto"/>
        <w:jc w:val="both"/>
        <w:rPr>
          <w:rFonts w:ascii="Arial" w:hAnsi="Arial" w:cs="Arial"/>
          <w:sz w:val="20"/>
          <w:szCs w:val="20"/>
          <w:lang w:eastAsia="sv-SE"/>
        </w:rPr>
      </w:pPr>
    </w:p>
    <w:p w14:paraId="4DC7F7DF" w14:textId="77777777" w:rsidR="004C2A2A" w:rsidRPr="00D72F55" w:rsidRDefault="004C2A2A" w:rsidP="00D72F55">
      <w:pPr>
        <w:suppressAutoHyphens w:val="0"/>
        <w:autoSpaceDE w:val="0"/>
        <w:autoSpaceDN w:val="0"/>
        <w:adjustRightInd w:val="0"/>
        <w:spacing w:line="240" w:lineRule="auto"/>
        <w:jc w:val="both"/>
        <w:rPr>
          <w:rFonts w:ascii="Arial" w:eastAsia="Times New Roman" w:hAnsi="Arial" w:cs="Arial"/>
          <w:b/>
          <w:bCs/>
          <w:sz w:val="20"/>
          <w:szCs w:val="20"/>
          <w:u w:val="single"/>
          <w:lang w:val="en-GB" w:eastAsia="fr-FR"/>
        </w:rPr>
      </w:pPr>
      <w:r w:rsidRPr="00D72F55">
        <w:rPr>
          <w:rFonts w:ascii="Arial" w:eastAsia="Times New Roman" w:hAnsi="Arial" w:cs="Arial"/>
          <w:b/>
          <w:color w:val="000000"/>
          <w:sz w:val="20"/>
          <w:szCs w:val="20"/>
          <w:u w:val="single"/>
          <w:lang w:val="en-GB" w:eastAsia="fr-FR"/>
        </w:rPr>
        <w:t>Efficacy and palatability laboratory studies</w:t>
      </w:r>
    </w:p>
    <w:p w14:paraId="0B7CFC08" w14:textId="0BA27E59"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 xml:space="preserve">Study n° </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4DD867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mice (</w:t>
      </w:r>
      <w:r w:rsidRPr="00D72F55">
        <w:rPr>
          <w:rFonts w:ascii="Arial" w:hAnsi="Arial" w:cs="Arial"/>
          <w:bCs/>
          <w:i/>
          <w:color w:val="000000"/>
          <w:sz w:val="20"/>
          <w:szCs w:val="20"/>
          <w:lang w:val="en-US" w:eastAsia="sv-SE"/>
        </w:rPr>
        <w:t>Mus musculus</w:t>
      </w:r>
      <w:r w:rsidRPr="00D72F55">
        <w:rPr>
          <w:rFonts w:ascii="Arial" w:hAnsi="Arial" w:cs="Arial"/>
          <w:bCs/>
          <w:color w:val="000000"/>
          <w:sz w:val="20"/>
          <w:szCs w:val="20"/>
          <w:lang w:val="en-US" w:eastAsia="sv-SE"/>
        </w:rPr>
        <w:t>), the mean palatability percentage is 79.2 % and the mortality is 100 % (from day 3 to day 9).</w:t>
      </w:r>
    </w:p>
    <w:p w14:paraId="517C489D"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27FA9085" w14:textId="755AD39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5286FDDB"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brown rats (</w:t>
      </w:r>
      <w:r w:rsidRPr="00D72F55">
        <w:rPr>
          <w:rFonts w:ascii="Arial" w:hAnsi="Arial" w:cs="Arial"/>
          <w:bCs/>
          <w:i/>
          <w:color w:val="000000"/>
          <w:sz w:val="20"/>
          <w:szCs w:val="20"/>
          <w:lang w:val="en-US" w:eastAsia="sv-SE"/>
        </w:rPr>
        <w:t>Rattus norvegicus</w:t>
      </w:r>
      <w:r w:rsidRPr="00D72F55">
        <w:rPr>
          <w:rFonts w:ascii="Arial" w:hAnsi="Arial" w:cs="Arial"/>
          <w:bCs/>
          <w:color w:val="000000"/>
          <w:sz w:val="20"/>
          <w:szCs w:val="20"/>
          <w:lang w:val="en-US" w:eastAsia="sv-SE"/>
        </w:rPr>
        <w:t>), the mean palatability is 69.3 % and the mortality is 100 % (from day 4 to day 9).</w:t>
      </w:r>
    </w:p>
    <w:p w14:paraId="1FC59599"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7A08DCA7" w14:textId="4C5772A0"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w:t>
      </w:r>
      <w:r w:rsidR="00813A22">
        <w:rPr>
          <w:rFonts w:ascii="Arial" w:hAnsi="Arial" w:cs="Arial"/>
          <w:color w:val="000000"/>
          <w:sz w:val="20"/>
          <w:szCs w:val="20"/>
          <w:u w:val="single"/>
          <w:lang w:eastAsia="sv-SE"/>
        </w:rPr>
        <w:t>xxx</w:t>
      </w:r>
      <w:r w:rsidRPr="00D72F55">
        <w:rPr>
          <w:rFonts w:ascii="Arial" w:hAnsi="Arial" w:cs="Arial"/>
          <w:color w:val="000000"/>
          <w:sz w:val="20"/>
          <w:szCs w:val="20"/>
          <w:u w:val="single"/>
          <w:lang w:eastAsia="sv-SE"/>
        </w:rPr>
        <w:t xml:space="preserve">: </w:t>
      </w:r>
    </w:p>
    <w:p w14:paraId="4105FD3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black rats (</w:t>
      </w:r>
      <w:r w:rsidRPr="00D72F55">
        <w:rPr>
          <w:rFonts w:ascii="Arial" w:hAnsi="Arial" w:cs="Arial"/>
          <w:bCs/>
          <w:i/>
          <w:color w:val="000000"/>
          <w:sz w:val="20"/>
          <w:szCs w:val="20"/>
          <w:lang w:val="en-US" w:eastAsia="sv-SE"/>
        </w:rPr>
        <w:t>Rattus rattus</w:t>
      </w:r>
      <w:r w:rsidRPr="00D72F55">
        <w:rPr>
          <w:rFonts w:ascii="Arial" w:hAnsi="Arial" w:cs="Arial"/>
          <w:bCs/>
          <w:color w:val="000000"/>
          <w:sz w:val="20"/>
          <w:szCs w:val="20"/>
          <w:lang w:val="en-US" w:eastAsia="sv-SE"/>
        </w:rPr>
        <w:t>), the mean palatability is 41 % and the mortality is 90 % (from day 5 to day 7).</w:t>
      </w:r>
    </w:p>
    <w:p w14:paraId="1DCFD4EA"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4927D5BF" w14:textId="77777777" w:rsidR="004C2A2A" w:rsidRPr="00D72F55" w:rsidRDefault="004C2A2A" w:rsidP="00D72F55">
      <w:pPr>
        <w:keepNext/>
        <w:suppressAutoHyphens w:val="0"/>
        <w:spacing w:line="240" w:lineRule="auto"/>
        <w:jc w:val="both"/>
        <w:rPr>
          <w:rFonts w:ascii="Arial" w:eastAsia="Arial Unicode MS" w:hAnsi="Arial" w:cs="Arial"/>
          <w:b/>
          <w:sz w:val="20"/>
          <w:szCs w:val="20"/>
          <w:u w:val="single"/>
          <w:lang w:val="en-GB" w:eastAsia="en-US"/>
        </w:rPr>
      </w:pPr>
      <w:r w:rsidRPr="00D72F55">
        <w:rPr>
          <w:rFonts w:ascii="Arial" w:eastAsia="Arial Unicode MS" w:hAnsi="Arial" w:cs="Arial"/>
          <w:b/>
          <w:sz w:val="20"/>
          <w:szCs w:val="20"/>
          <w:u w:val="single"/>
          <w:lang w:val="en-GB" w:eastAsia="en-US"/>
        </w:rPr>
        <w:t>Field studies:</w:t>
      </w:r>
    </w:p>
    <w:p w14:paraId="183FD7D5" w14:textId="77777777" w:rsidR="004C2A2A" w:rsidRPr="00D72F55" w:rsidRDefault="004C2A2A" w:rsidP="00D72F55">
      <w:pPr>
        <w:suppressAutoHyphens w:val="0"/>
        <w:spacing w:line="240" w:lineRule="auto"/>
        <w:jc w:val="both"/>
        <w:rPr>
          <w:rFonts w:ascii="Arial" w:hAnsi="Arial" w:cs="Arial"/>
          <w:color w:val="000000"/>
          <w:sz w:val="20"/>
          <w:szCs w:val="20"/>
          <w:u w:val="single"/>
          <w:lang w:val="de-DE" w:eastAsia="sv-SE"/>
        </w:rPr>
      </w:pPr>
    </w:p>
    <w:p w14:paraId="6447B8E1" w14:textId="2E5D0794"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de-DE" w:eastAsia="sv-SE"/>
        </w:rPr>
      </w:pPr>
      <w:r w:rsidRPr="00D72F55">
        <w:rPr>
          <w:rFonts w:ascii="Arial" w:hAnsi="Arial" w:cs="Arial"/>
          <w:color w:val="000000"/>
          <w:sz w:val="20"/>
          <w:szCs w:val="20"/>
          <w:u w:val="single"/>
          <w:lang w:val="de-DE" w:eastAsia="sv-SE"/>
        </w:rPr>
        <w:t>Study n°</w:t>
      </w:r>
      <w:r w:rsidR="00813A22">
        <w:rPr>
          <w:rFonts w:ascii="Arial" w:hAnsi="Arial" w:cs="Arial"/>
          <w:color w:val="000000"/>
          <w:sz w:val="20"/>
          <w:szCs w:val="20"/>
          <w:u w:val="single"/>
          <w:lang w:val="de-DE" w:eastAsia="sv-SE"/>
        </w:rPr>
        <w:t>xxx</w:t>
      </w:r>
      <w:r w:rsidRPr="00D72F55">
        <w:rPr>
          <w:rFonts w:ascii="Arial" w:hAnsi="Arial" w:cs="Arial"/>
          <w:color w:val="000000"/>
          <w:sz w:val="20"/>
          <w:szCs w:val="20"/>
          <w:u w:val="single"/>
          <w:lang w:val="de-DE" w:eastAsia="sv-SE"/>
        </w:rPr>
        <w:t xml:space="preserve"> : </w:t>
      </w:r>
    </w:p>
    <w:p w14:paraId="2E8C79EA"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mice (</w:t>
      </w:r>
      <w:r w:rsidRPr="00D72F55">
        <w:rPr>
          <w:rFonts w:ascii="Arial" w:hAnsi="Arial" w:cs="Arial"/>
          <w:i/>
          <w:color w:val="000000"/>
          <w:sz w:val="20"/>
          <w:szCs w:val="20"/>
          <w:lang w:val="en-GB" w:eastAsia="sv-SE"/>
        </w:rPr>
        <w:t>Mus musculus</w:t>
      </w:r>
      <w:r w:rsidRPr="00D72F55">
        <w:rPr>
          <w:rFonts w:ascii="Arial" w:hAnsi="Arial" w:cs="Arial"/>
          <w:color w:val="000000"/>
          <w:sz w:val="20"/>
          <w:szCs w:val="20"/>
          <w:lang w:val="en-GB" w:eastAsia="sv-SE"/>
        </w:rPr>
        <w:t>), the assessment of the bait (2 years aged FANGA B+ RONGEUR) has been very well accepted and the estimated efficacy is 100%. It has to be noted that the quantity of rodent bait is 100 g per bait point.</w:t>
      </w:r>
    </w:p>
    <w:p w14:paraId="5E2DC83E"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D67E23E" w14:textId="312ECEC2"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 </w:t>
      </w:r>
    </w:p>
    <w:p w14:paraId="355F37B2"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brown rats (</w:t>
      </w:r>
      <w:r w:rsidRPr="00D72F55">
        <w:rPr>
          <w:rFonts w:ascii="Arial" w:hAnsi="Arial" w:cs="Arial"/>
          <w:i/>
          <w:color w:val="000000"/>
          <w:sz w:val="20"/>
          <w:szCs w:val="20"/>
          <w:lang w:val="en-GB" w:eastAsia="sv-SE"/>
        </w:rPr>
        <w:t>Rattus norvegicus</w:t>
      </w:r>
      <w:r w:rsidRPr="00D72F55">
        <w:rPr>
          <w:rFonts w:ascii="Arial" w:hAnsi="Arial" w:cs="Arial"/>
          <w:color w:val="000000"/>
          <w:sz w:val="20"/>
          <w:szCs w:val="20"/>
          <w:lang w:val="en-GB" w:eastAsia="sv-SE"/>
        </w:rPr>
        <w:t xml:space="preserve">), the assessment of the bait (3 years aged FANGA B+ RONGEUR) has been very well accepted and the estimated efficacy is 100%. </w:t>
      </w:r>
    </w:p>
    <w:p w14:paraId="20E872F8"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08F5CA1" w14:textId="76208C79"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D72F55">
        <w:rPr>
          <w:rFonts w:ascii="Arial" w:hAnsi="Arial" w:cs="Arial"/>
          <w:color w:val="000000"/>
          <w:sz w:val="20"/>
          <w:szCs w:val="20"/>
          <w:u w:val="single"/>
          <w:lang w:val="en-GB" w:eastAsia="sv-SE"/>
        </w:rPr>
        <w:t xml:space="preserve">: </w:t>
      </w:r>
    </w:p>
    <w:p w14:paraId="66E1395E" w14:textId="77777777" w:rsidR="001516B2"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lastRenderedPageBreak/>
        <w:t>For black rats (</w:t>
      </w:r>
      <w:r w:rsidRPr="00D72F55">
        <w:rPr>
          <w:rFonts w:ascii="Arial" w:hAnsi="Arial" w:cs="Arial"/>
          <w:i/>
          <w:color w:val="000000"/>
          <w:sz w:val="20"/>
          <w:szCs w:val="20"/>
          <w:lang w:val="en-GB" w:eastAsia="sv-SE"/>
        </w:rPr>
        <w:t>Rattus rattus</w:t>
      </w:r>
      <w:r w:rsidRPr="00D72F55">
        <w:rPr>
          <w:rFonts w:ascii="Arial" w:hAnsi="Arial" w:cs="Arial"/>
          <w:color w:val="000000"/>
          <w:sz w:val="20"/>
          <w:szCs w:val="20"/>
          <w:lang w:val="en-GB" w:eastAsia="sv-SE"/>
        </w:rPr>
        <w:t>), the assessment of the bait (</w:t>
      </w:r>
      <w:r w:rsidR="00684DA2">
        <w:rPr>
          <w:rFonts w:ascii="Arial" w:hAnsi="Arial" w:cs="Arial"/>
          <w:color w:val="000000"/>
          <w:sz w:val="20"/>
          <w:szCs w:val="20"/>
          <w:lang w:val="en-GB" w:eastAsia="sv-SE"/>
        </w:rPr>
        <w:t>27</w:t>
      </w:r>
      <w:r w:rsidR="00684DA2" w:rsidRPr="00D72F55">
        <w:rPr>
          <w:rFonts w:ascii="Arial" w:hAnsi="Arial" w:cs="Arial"/>
          <w:color w:val="000000"/>
          <w:sz w:val="20"/>
          <w:szCs w:val="20"/>
          <w:lang w:val="en-GB" w:eastAsia="sv-SE"/>
        </w:rPr>
        <w:t xml:space="preserve"> </w:t>
      </w:r>
      <w:r w:rsidRPr="00D72F55">
        <w:rPr>
          <w:rFonts w:ascii="Arial" w:hAnsi="Arial" w:cs="Arial"/>
          <w:color w:val="000000"/>
          <w:sz w:val="20"/>
          <w:szCs w:val="20"/>
          <w:lang w:val="en-GB" w:eastAsia="sv-SE"/>
        </w:rPr>
        <w:t>months aged FANGA B+ RONGEUR) has been very well accepted and the estimated efficacy is 100%.</w:t>
      </w:r>
    </w:p>
    <w:p w14:paraId="0E48DE2E" w14:textId="77777777" w:rsidR="00CB2A59" w:rsidRDefault="00CB2A59" w:rsidP="00D72F55">
      <w:pPr>
        <w:suppressAutoHyphens w:val="0"/>
        <w:spacing w:line="240" w:lineRule="auto"/>
        <w:jc w:val="both"/>
        <w:rPr>
          <w:rFonts w:ascii="Arial" w:hAnsi="Arial" w:cs="Arial"/>
          <w:color w:val="000000"/>
          <w:sz w:val="20"/>
          <w:szCs w:val="20"/>
          <w:lang w:val="en-GB" w:eastAsia="sv-SE"/>
        </w:rPr>
      </w:pPr>
    </w:p>
    <w:p w14:paraId="1C804874" w14:textId="2F3953BC" w:rsidR="00CB2A59" w:rsidRPr="00DC51FA" w:rsidRDefault="00CB2A59" w:rsidP="00CC6ABB">
      <w:pPr>
        <w:numPr>
          <w:ilvl w:val="0"/>
          <w:numId w:val="29"/>
        </w:numPr>
        <w:shd w:val="clear" w:color="auto" w:fill="FFFFFF" w:themeFill="background1"/>
        <w:suppressAutoHyphens w:val="0"/>
        <w:jc w:val="both"/>
        <w:rPr>
          <w:rFonts w:ascii="Arial" w:hAnsi="Arial" w:cs="Arial"/>
          <w:b/>
          <w:u w:val="single"/>
        </w:rPr>
      </w:pPr>
      <w:r w:rsidRPr="00DC51FA">
        <w:rPr>
          <w:rFonts w:ascii="Arial" w:hAnsi="Arial" w:cs="Arial"/>
          <w:b/>
          <w:u w:val="single"/>
          <w:lang w:val="en-US"/>
        </w:rPr>
        <w:t xml:space="preserve">Minor change application </w:t>
      </w:r>
      <w:r w:rsidR="00DC51FA">
        <w:rPr>
          <w:rFonts w:ascii="Arial" w:hAnsi="Arial" w:cs="Arial"/>
          <w:b/>
          <w:u w:val="single"/>
          <w:lang w:val="en-US"/>
        </w:rPr>
        <w:t xml:space="preserve">- </w:t>
      </w:r>
      <w:r w:rsidRPr="00DC51FA">
        <w:rPr>
          <w:rFonts w:ascii="Arial" w:hAnsi="Arial" w:cs="Arial"/>
          <w:b/>
          <w:u w:val="single"/>
          <w:lang w:val="en-US"/>
        </w:rPr>
        <w:t>2018</w:t>
      </w:r>
    </w:p>
    <w:p w14:paraId="6962C3C8" w14:textId="77777777" w:rsidR="004C2A2A" w:rsidRPr="00D72F55" w:rsidRDefault="004C2A2A" w:rsidP="00B77B20">
      <w:pPr>
        <w:shd w:val="clear" w:color="auto" w:fill="FFFFFF" w:themeFill="background1"/>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 </w:t>
      </w:r>
    </w:p>
    <w:p w14:paraId="0CFDBA6F" w14:textId="45355608" w:rsidR="001516B2" w:rsidRPr="001516B2" w:rsidRDefault="001516B2" w:rsidP="00CC6ABB">
      <w:pPr>
        <w:numPr>
          <w:ilvl w:val="0"/>
          <w:numId w:val="18"/>
        </w:numPr>
        <w:shd w:val="clear" w:color="auto" w:fill="FFFFFF" w:themeFill="background1"/>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CE5E194"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brown rats (</w:t>
      </w:r>
      <w:r w:rsidRPr="001516B2">
        <w:rPr>
          <w:rFonts w:ascii="Arial" w:hAnsi="Arial" w:cs="Arial"/>
          <w:i/>
          <w:color w:val="000000"/>
          <w:sz w:val="20"/>
          <w:szCs w:val="20"/>
          <w:lang w:val="en-GB" w:eastAsia="sv-SE"/>
        </w:rPr>
        <w:t>Rattus norvegicus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59 months</w:t>
      </w:r>
      <w:r w:rsidRPr="001516B2">
        <w:rPr>
          <w:rFonts w:ascii="Arial" w:hAnsi="Arial" w:cs="Arial"/>
          <w:color w:val="000000"/>
          <w:sz w:val="20"/>
          <w:szCs w:val="20"/>
          <w:lang w:val="en-GB" w:eastAsia="sv-SE"/>
        </w:rPr>
        <w:t xml:space="preserve"> aged FANGA B+ RONGEUR) has been very well accepted and the estimated efficacy is 100%. </w:t>
      </w:r>
    </w:p>
    <w:p w14:paraId="1A0BDFE2"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p>
    <w:p w14:paraId="549890FB" w14:textId="3C1F9199" w:rsidR="001516B2" w:rsidRPr="001516B2" w:rsidRDefault="001516B2" w:rsidP="00CC6ABB">
      <w:pPr>
        <w:numPr>
          <w:ilvl w:val="0"/>
          <w:numId w:val="18"/>
        </w:numPr>
        <w:shd w:val="clear" w:color="auto" w:fill="FFFFFF" w:themeFill="background1"/>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sidR="00813A22">
        <w:rPr>
          <w:rFonts w:ascii="Arial" w:hAnsi="Arial" w:cs="Arial"/>
          <w:color w:val="000000"/>
          <w:sz w:val="20"/>
          <w:szCs w:val="20"/>
          <w:u w:val="single"/>
          <w:lang w:val="en-GB" w:eastAsia="sv-SE"/>
        </w:rPr>
        <w:t>xxx</w:t>
      </w:r>
      <w:r w:rsidRPr="001516B2">
        <w:rPr>
          <w:rFonts w:ascii="Arial" w:hAnsi="Arial" w:cs="Arial"/>
          <w:color w:val="000000"/>
          <w:sz w:val="20"/>
          <w:szCs w:val="20"/>
          <w:u w:val="single"/>
          <w:lang w:val="en-GB" w:eastAsia="sv-SE"/>
        </w:rPr>
        <w:t xml:space="preserve"> : </w:t>
      </w:r>
    </w:p>
    <w:p w14:paraId="7BFEC9A4" w14:textId="77777777" w:rsidR="001516B2" w:rsidRPr="001516B2" w:rsidRDefault="001516B2"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black rats (</w:t>
      </w:r>
      <w:r w:rsidRPr="001516B2">
        <w:rPr>
          <w:rFonts w:ascii="Arial" w:hAnsi="Arial" w:cs="Arial"/>
          <w:i/>
          <w:color w:val="000000"/>
          <w:sz w:val="20"/>
          <w:szCs w:val="20"/>
          <w:lang w:val="en-GB" w:eastAsia="sv-SE"/>
        </w:rPr>
        <w:t>Rattus rattus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58</w:t>
      </w:r>
      <w:r w:rsidRPr="001516B2">
        <w:rPr>
          <w:rFonts w:ascii="Arial" w:hAnsi="Arial" w:cs="Arial"/>
          <w:color w:val="000000"/>
          <w:sz w:val="20"/>
          <w:szCs w:val="20"/>
          <w:lang w:val="en-GB" w:eastAsia="sv-SE"/>
        </w:rPr>
        <w:t xml:space="preserve"> months aged FANGA B+ RONGEUR) has been very well accepted and the estimated efficacy is 100%.</w:t>
      </w:r>
    </w:p>
    <w:p w14:paraId="788A9E52" w14:textId="77777777" w:rsidR="004C2A2A" w:rsidRPr="00D72F55" w:rsidRDefault="004C2A2A" w:rsidP="00CC6ABB">
      <w:pPr>
        <w:shd w:val="clear" w:color="auto" w:fill="FFFFFF" w:themeFill="background1"/>
        <w:suppressAutoHyphens w:val="0"/>
        <w:spacing w:line="240" w:lineRule="auto"/>
        <w:jc w:val="both"/>
        <w:rPr>
          <w:rFonts w:ascii="Arial" w:hAnsi="Arial" w:cs="Arial"/>
          <w:color w:val="000000"/>
          <w:sz w:val="20"/>
          <w:szCs w:val="20"/>
          <w:lang w:val="en-GB" w:eastAsia="sv-SE"/>
        </w:rPr>
      </w:pPr>
    </w:p>
    <w:p w14:paraId="78E8B8D4" w14:textId="77777777" w:rsidR="004C2A2A" w:rsidRPr="00D72F55" w:rsidRDefault="004C2A2A" w:rsidP="00CC6ABB">
      <w:pPr>
        <w:shd w:val="clear" w:color="auto" w:fill="FFFFFF" w:themeFill="background1"/>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consider that the elements presented in the dossier are sufficient to demonstrate the efficacy of the product against </w:t>
      </w:r>
      <w:r w:rsidRPr="00D72F55">
        <w:rPr>
          <w:rFonts w:ascii="Arial" w:hAnsi="Arial" w:cs="Arial"/>
          <w:i/>
          <w:sz w:val="20"/>
          <w:szCs w:val="20"/>
          <w:lang w:eastAsia="sv-SE"/>
        </w:rPr>
        <w:t>Rattus norvegicus</w:t>
      </w:r>
      <w:r w:rsidRPr="00D72F55">
        <w:rPr>
          <w:rFonts w:ascii="Arial" w:hAnsi="Arial" w:cs="Arial"/>
          <w:sz w:val="20"/>
          <w:szCs w:val="20"/>
          <w:lang w:eastAsia="sv-SE"/>
        </w:rPr>
        <w:t xml:space="preserve">, </w:t>
      </w:r>
      <w:r w:rsidRPr="00D72F55">
        <w:rPr>
          <w:rFonts w:ascii="Arial" w:hAnsi="Arial" w:cs="Arial"/>
          <w:i/>
          <w:sz w:val="20"/>
          <w:szCs w:val="20"/>
          <w:lang w:eastAsia="sv-SE"/>
        </w:rPr>
        <w:t>Rattus rattus</w:t>
      </w:r>
      <w:r w:rsidRPr="00D72F55">
        <w:rPr>
          <w:rFonts w:ascii="Arial" w:hAnsi="Arial" w:cs="Arial"/>
          <w:sz w:val="20"/>
          <w:szCs w:val="20"/>
          <w:lang w:eastAsia="sv-SE"/>
        </w:rPr>
        <w:t xml:space="preserve"> and </w:t>
      </w:r>
      <w:r w:rsidRPr="00D72F55">
        <w:rPr>
          <w:rFonts w:ascii="Arial" w:hAnsi="Arial" w:cs="Arial"/>
          <w:i/>
          <w:sz w:val="20"/>
          <w:szCs w:val="20"/>
          <w:lang w:eastAsia="sv-SE"/>
        </w:rPr>
        <w:t>Mus musculus</w:t>
      </w:r>
      <w:r w:rsidRPr="00D72F55">
        <w:rPr>
          <w:rFonts w:ascii="Arial" w:hAnsi="Arial" w:cs="Arial"/>
          <w:sz w:val="20"/>
          <w:szCs w:val="20"/>
          <w:lang w:eastAsia="sv-SE"/>
        </w:rPr>
        <w:t>.</w:t>
      </w:r>
    </w:p>
    <w:p w14:paraId="1307A5C3" w14:textId="77777777" w:rsidR="004C2A2A" w:rsidRPr="00D72F55" w:rsidRDefault="004C2A2A" w:rsidP="00CC6ABB">
      <w:pPr>
        <w:shd w:val="clear" w:color="auto" w:fill="FFFFFF" w:themeFill="background1"/>
        <w:suppressAutoHyphens w:val="0"/>
        <w:spacing w:line="240" w:lineRule="auto"/>
        <w:jc w:val="both"/>
        <w:rPr>
          <w:rFonts w:ascii="Arial" w:hAnsi="Arial" w:cs="Arial"/>
          <w:color w:val="000000"/>
          <w:sz w:val="20"/>
          <w:szCs w:val="20"/>
          <w:lang w:eastAsia="sv-SE"/>
        </w:rPr>
      </w:pPr>
    </w:p>
    <w:p w14:paraId="276EF059" w14:textId="6F64130B" w:rsidR="004C2A2A" w:rsidRPr="00D72F55" w:rsidRDefault="004C2A2A" w:rsidP="00CC6ABB">
      <w:pPr>
        <w:shd w:val="clear" w:color="auto" w:fill="FFFFFF" w:themeFill="background1"/>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All efficacy studies are presented in annex 9</w:t>
      </w:r>
      <w:r w:rsidR="000D22B2">
        <w:rPr>
          <w:rFonts w:ascii="Arial" w:hAnsi="Arial" w:cs="Arial"/>
          <w:sz w:val="20"/>
          <w:szCs w:val="20"/>
          <w:lang w:eastAsia="sv-SE"/>
        </w:rPr>
        <w:t xml:space="preserve"> and 9a</w:t>
      </w:r>
      <w:r w:rsidRPr="00D72F55">
        <w:rPr>
          <w:rFonts w:ascii="Arial" w:hAnsi="Arial" w:cs="Arial"/>
          <w:sz w:val="20"/>
          <w:szCs w:val="20"/>
          <w:lang w:val="en-US" w:eastAsia="sv-SE"/>
        </w:rPr>
        <w:t>.</w:t>
      </w:r>
    </w:p>
    <w:p w14:paraId="43912EB3" w14:textId="19EB671C" w:rsidR="002F3468" w:rsidRDefault="002F3468" w:rsidP="00D72F55">
      <w:pPr>
        <w:spacing w:line="240" w:lineRule="auto"/>
        <w:jc w:val="both"/>
        <w:rPr>
          <w:rFonts w:ascii="Arial" w:hAnsi="Arial" w:cs="Arial"/>
          <w:sz w:val="20"/>
          <w:szCs w:val="20"/>
          <w:shd w:val="clear" w:color="auto" w:fill="C0C0C0"/>
          <w:lang w:val="en-US"/>
        </w:rPr>
      </w:pPr>
    </w:p>
    <w:p w14:paraId="23C53DEA" w14:textId="55A546D0" w:rsidR="00FB282C" w:rsidRPr="00F06289" w:rsidRDefault="00FB282C" w:rsidP="00FB282C">
      <w:pPr>
        <w:numPr>
          <w:ilvl w:val="0"/>
          <w:numId w:val="29"/>
        </w:numPr>
        <w:shd w:val="clear" w:color="auto" w:fill="D9D9D9" w:themeFill="background1" w:themeFillShade="D9"/>
        <w:suppressAutoHyphens w:val="0"/>
        <w:jc w:val="both"/>
        <w:rPr>
          <w:rFonts w:ascii="Arial" w:hAnsi="Arial" w:cs="Arial"/>
          <w:b/>
          <w:highlight w:val="lightGray"/>
          <w:u w:val="single"/>
        </w:rPr>
      </w:pPr>
      <w:r w:rsidRPr="00FB282C">
        <w:rPr>
          <w:rFonts w:ascii="Arial" w:hAnsi="Arial" w:cs="Arial"/>
          <w:b/>
          <w:highlight w:val="lightGray"/>
          <w:u w:val="single"/>
          <w:lang w:val="en-US"/>
        </w:rPr>
        <w:t xml:space="preserve">Renewal </w:t>
      </w:r>
      <w:r w:rsidR="00B77B20">
        <w:rPr>
          <w:rFonts w:ascii="Arial" w:hAnsi="Arial" w:cs="Arial"/>
          <w:b/>
          <w:highlight w:val="lightGray"/>
          <w:u w:val="single"/>
          <w:lang w:val="en-US"/>
        </w:rPr>
        <w:t>application -</w:t>
      </w:r>
      <w:r w:rsidR="00E33078">
        <w:rPr>
          <w:rFonts w:ascii="Arial" w:hAnsi="Arial" w:cs="Arial"/>
          <w:b/>
          <w:highlight w:val="lightGray"/>
          <w:u w:val="single"/>
          <w:lang w:val="en-US"/>
        </w:rPr>
        <w:t xml:space="preserve"> 2019</w:t>
      </w:r>
    </w:p>
    <w:p w14:paraId="2CDBE49A" w14:textId="77777777" w:rsidR="00F06289" w:rsidRPr="00FB282C" w:rsidRDefault="00F06289" w:rsidP="00CC6ABB">
      <w:pPr>
        <w:shd w:val="clear" w:color="auto" w:fill="FFFFFF" w:themeFill="background1"/>
        <w:suppressAutoHyphens w:val="0"/>
        <w:ind w:left="720"/>
        <w:jc w:val="both"/>
        <w:rPr>
          <w:rFonts w:ascii="Arial" w:hAnsi="Arial" w:cs="Arial"/>
          <w:b/>
          <w:highlight w:val="lightGray"/>
          <w:u w:val="single"/>
        </w:rPr>
      </w:pPr>
    </w:p>
    <w:p w14:paraId="76DF6074" w14:textId="5D5A2D6F" w:rsidR="00FB282C" w:rsidRPr="00FB282C" w:rsidRDefault="00FB282C" w:rsidP="00FB282C">
      <w:pPr>
        <w:pStyle w:val="Paragraphedeliste"/>
        <w:numPr>
          <w:ilvl w:val="0"/>
          <w:numId w:val="18"/>
        </w:numPr>
        <w:spacing w:line="240" w:lineRule="auto"/>
        <w:jc w:val="both"/>
        <w:rPr>
          <w:rFonts w:ascii="Arial" w:hAnsi="Arial" w:cs="Arial"/>
          <w:sz w:val="20"/>
          <w:szCs w:val="20"/>
          <w:highlight w:val="lightGray"/>
          <w:shd w:val="clear" w:color="auto" w:fill="C0C0C0"/>
          <w:lang w:val="en-US"/>
        </w:rPr>
      </w:pPr>
      <w:r w:rsidRPr="00FB282C">
        <w:rPr>
          <w:rFonts w:ascii="Arial" w:hAnsi="Arial" w:cs="Arial"/>
          <w:sz w:val="20"/>
          <w:szCs w:val="20"/>
          <w:highlight w:val="lightGray"/>
          <w:shd w:val="clear" w:color="auto" w:fill="C0C0C0"/>
          <w:lang w:val="en-US"/>
        </w:rPr>
        <w:t xml:space="preserve">Study </w:t>
      </w:r>
      <w:r w:rsidR="00813A22">
        <w:rPr>
          <w:rFonts w:ascii="Arial" w:hAnsi="Arial" w:cs="Arial"/>
          <w:sz w:val="20"/>
          <w:szCs w:val="20"/>
          <w:highlight w:val="lightGray"/>
          <w:shd w:val="clear" w:color="auto" w:fill="C0C0C0"/>
          <w:lang w:val="en-US"/>
        </w:rPr>
        <w:t>xxx</w:t>
      </w:r>
    </w:p>
    <w:p w14:paraId="5472116B" w14:textId="33C6F313" w:rsidR="00FB282C" w:rsidRPr="00FB282C" w:rsidRDefault="00FB282C" w:rsidP="00FB282C">
      <w:pPr>
        <w:suppressAutoHyphens w:val="0"/>
        <w:spacing w:line="240" w:lineRule="auto"/>
        <w:jc w:val="both"/>
        <w:rPr>
          <w:rFonts w:ascii="Arial" w:hAnsi="Arial" w:cs="Arial"/>
          <w:color w:val="000000"/>
          <w:sz w:val="20"/>
          <w:szCs w:val="20"/>
          <w:highlight w:val="lightGray"/>
          <w:lang w:val="en-GB" w:eastAsia="sv-SE"/>
        </w:rPr>
      </w:pPr>
      <w:r w:rsidRPr="00FB282C">
        <w:rPr>
          <w:rFonts w:ascii="Arial" w:hAnsi="Arial" w:cs="Arial"/>
          <w:color w:val="000000"/>
          <w:sz w:val="20"/>
          <w:szCs w:val="20"/>
          <w:highlight w:val="lightGray"/>
          <w:lang w:val="en-GB" w:eastAsia="sv-SE"/>
        </w:rPr>
        <w:t>For mice (</w:t>
      </w:r>
      <w:r w:rsidRPr="00F06289">
        <w:rPr>
          <w:rFonts w:ascii="Arial" w:hAnsi="Arial" w:cs="Arial"/>
          <w:i/>
          <w:color w:val="000000"/>
          <w:sz w:val="20"/>
          <w:szCs w:val="20"/>
          <w:highlight w:val="lightGray"/>
          <w:lang w:val="en-GB" w:eastAsia="sv-SE"/>
        </w:rPr>
        <w:t>Mus musculus</w:t>
      </w:r>
      <w:r w:rsidRPr="00FB282C">
        <w:rPr>
          <w:rFonts w:ascii="Arial" w:hAnsi="Arial" w:cs="Arial"/>
          <w:color w:val="000000"/>
          <w:sz w:val="20"/>
          <w:szCs w:val="20"/>
          <w:highlight w:val="lightGray"/>
          <w:lang w:val="en-GB" w:eastAsia="sv-SE"/>
        </w:rPr>
        <w:t>), the assessment of the bait (56 months aged FANGA B+ RONGEUR) has been very well accepted and the estimated efficacy is 100%. It has to be noted that the quantity of rodent bait is 40 g per bait point.</w:t>
      </w:r>
      <w:r w:rsidR="00A97F41">
        <w:rPr>
          <w:rFonts w:ascii="Arial" w:hAnsi="Arial" w:cs="Arial"/>
          <w:color w:val="000000"/>
          <w:sz w:val="20"/>
          <w:szCs w:val="20"/>
          <w:highlight w:val="lightGray"/>
          <w:lang w:val="en-GB" w:eastAsia="sv-SE"/>
        </w:rPr>
        <w:t xml:space="preserve"> Then the efficacy </w:t>
      </w:r>
      <w:r w:rsidR="00C51B60">
        <w:rPr>
          <w:rFonts w:ascii="Arial" w:hAnsi="Arial" w:cs="Arial"/>
          <w:color w:val="000000"/>
          <w:sz w:val="20"/>
          <w:szCs w:val="20"/>
          <w:highlight w:val="lightGray"/>
          <w:lang w:val="en-GB" w:eastAsia="sv-SE"/>
        </w:rPr>
        <w:t>is demonstrated at 40 g per bait point on this target</w:t>
      </w:r>
      <w:r w:rsidR="00B77B20">
        <w:rPr>
          <w:rFonts w:ascii="Arial" w:hAnsi="Arial" w:cs="Arial"/>
          <w:color w:val="000000"/>
          <w:sz w:val="20"/>
          <w:szCs w:val="20"/>
          <w:highlight w:val="lightGray"/>
          <w:lang w:val="en-GB" w:eastAsia="sv-SE"/>
        </w:rPr>
        <w:t>.</w:t>
      </w:r>
    </w:p>
    <w:p w14:paraId="3FC70BA5" w14:textId="77777777" w:rsidR="00FB282C" w:rsidRPr="00FB282C" w:rsidRDefault="00FB282C" w:rsidP="00FB282C">
      <w:pPr>
        <w:spacing w:line="240" w:lineRule="auto"/>
        <w:jc w:val="both"/>
        <w:rPr>
          <w:rFonts w:ascii="Arial" w:hAnsi="Arial" w:cs="Arial"/>
          <w:sz w:val="20"/>
          <w:szCs w:val="20"/>
          <w:highlight w:val="lightGray"/>
          <w:shd w:val="clear" w:color="auto" w:fill="C0C0C0"/>
          <w:lang w:val="en-GB"/>
        </w:rPr>
      </w:pPr>
    </w:p>
    <w:p w14:paraId="134F275E" w14:textId="77777777" w:rsidR="00FB282C" w:rsidRPr="00D72F55" w:rsidRDefault="00FB282C" w:rsidP="00FB282C">
      <w:pPr>
        <w:shd w:val="clear" w:color="auto" w:fill="D9D9D9" w:themeFill="background1" w:themeFillShade="D9"/>
        <w:suppressAutoHyphens w:val="0"/>
        <w:spacing w:line="240" w:lineRule="auto"/>
        <w:jc w:val="both"/>
        <w:rPr>
          <w:rFonts w:ascii="Arial" w:hAnsi="Arial" w:cs="Arial"/>
          <w:sz w:val="20"/>
          <w:szCs w:val="20"/>
          <w:lang w:eastAsia="sv-SE"/>
        </w:rPr>
      </w:pPr>
      <w:r w:rsidRPr="00FB282C">
        <w:rPr>
          <w:rFonts w:ascii="Arial" w:hAnsi="Arial" w:cs="Arial"/>
          <w:sz w:val="20"/>
          <w:szCs w:val="20"/>
          <w:highlight w:val="lightGray"/>
          <w:lang w:eastAsia="sv-SE"/>
        </w:rPr>
        <w:t xml:space="preserve">French competent authorities (FR CA) consider that the elements presented in the dossier are sufficient to demonstrate the efficacy of the product against </w:t>
      </w:r>
      <w:r w:rsidRPr="00FB282C">
        <w:rPr>
          <w:rFonts w:ascii="Arial" w:hAnsi="Arial" w:cs="Arial"/>
          <w:i/>
          <w:sz w:val="20"/>
          <w:szCs w:val="20"/>
          <w:highlight w:val="lightGray"/>
          <w:lang w:eastAsia="sv-SE"/>
        </w:rPr>
        <w:t>Rattus norvegicus</w:t>
      </w:r>
      <w:r w:rsidRPr="00FB282C">
        <w:rPr>
          <w:rFonts w:ascii="Arial" w:hAnsi="Arial" w:cs="Arial"/>
          <w:sz w:val="20"/>
          <w:szCs w:val="20"/>
          <w:highlight w:val="lightGray"/>
          <w:lang w:eastAsia="sv-SE"/>
        </w:rPr>
        <w:t xml:space="preserve">, </w:t>
      </w:r>
      <w:r w:rsidRPr="00FB282C">
        <w:rPr>
          <w:rFonts w:ascii="Arial" w:hAnsi="Arial" w:cs="Arial"/>
          <w:i/>
          <w:sz w:val="20"/>
          <w:szCs w:val="20"/>
          <w:highlight w:val="lightGray"/>
          <w:lang w:eastAsia="sv-SE"/>
        </w:rPr>
        <w:t>Rattus rattus</w:t>
      </w:r>
      <w:r w:rsidRPr="00FB282C">
        <w:rPr>
          <w:rFonts w:ascii="Arial" w:hAnsi="Arial" w:cs="Arial"/>
          <w:sz w:val="20"/>
          <w:szCs w:val="20"/>
          <w:highlight w:val="lightGray"/>
          <w:lang w:eastAsia="sv-SE"/>
        </w:rPr>
        <w:t xml:space="preserve"> and </w:t>
      </w:r>
      <w:r w:rsidRPr="00FB282C">
        <w:rPr>
          <w:rFonts w:ascii="Arial" w:hAnsi="Arial" w:cs="Arial"/>
          <w:i/>
          <w:sz w:val="20"/>
          <w:szCs w:val="20"/>
          <w:highlight w:val="lightGray"/>
          <w:lang w:eastAsia="sv-SE"/>
        </w:rPr>
        <w:t>Mus musculus</w:t>
      </w:r>
      <w:r w:rsidRPr="00FB282C">
        <w:rPr>
          <w:rFonts w:ascii="Arial" w:hAnsi="Arial" w:cs="Arial"/>
          <w:sz w:val="20"/>
          <w:szCs w:val="20"/>
          <w:highlight w:val="lightGray"/>
          <w:lang w:eastAsia="sv-SE"/>
        </w:rPr>
        <w:t>.</w:t>
      </w:r>
    </w:p>
    <w:p w14:paraId="68566969" w14:textId="77777777" w:rsidR="00C51B60" w:rsidRDefault="00C51B60" w:rsidP="00D72F55">
      <w:pPr>
        <w:spacing w:line="240" w:lineRule="auto"/>
        <w:jc w:val="both"/>
        <w:rPr>
          <w:rFonts w:ascii="Arial" w:hAnsi="Arial" w:cs="Arial"/>
          <w:sz w:val="20"/>
          <w:szCs w:val="20"/>
          <w:shd w:val="clear" w:color="auto" w:fill="C0C0C0"/>
        </w:rPr>
      </w:pPr>
    </w:p>
    <w:p w14:paraId="7B6FB607" w14:textId="77777777" w:rsidR="00C51B60" w:rsidRPr="00FB282C" w:rsidRDefault="00C51B60" w:rsidP="00D72F55">
      <w:pPr>
        <w:spacing w:line="240" w:lineRule="auto"/>
        <w:jc w:val="both"/>
        <w:rPr>
          <w:rFonts w:ascii="Arial" w:hAnsi="Arial" w:cs="Arial"/>
          <w:sz w:val="20"/>
          <w:szCs w:val="20"/>
          <w:shd w:val="clear" w:color="auto" w:fill="C0C0C0"/>
        </w:rPr>
      </w:pPr>
    </w:p>
    <w:p w14:paraId="6B18448D" w14:textId="77777777" w:rsidR="009E4B7C" w:rsidRPr="00D72F55" w:rsidRDefault="009E4B7C" w:rsidP="00D72F55">
      <w:pPr>
        <w:pStyle w:val="Titre3"/>
        <w:spacing w:before="0" w:after="0"/>
        <w:rPr>
          <w:sz w:val="20"/>
          <w:szCs w:val="20"/>
          <w:lang w:val="en-US"/>
        </w:rPr>
      </w:pPr>
      <w:bookmarkStart w:id="47" w:name="_Toc883896"/>
      <w:r w:rsidRPr="00D72F55">
        <w:rPr>
          <w:sz w:val="20"/>
          <w:szCs w:val="20"/>
        </w:rPr>
        <w:t>Mode of action including time delay</w:t>
      </w:r>
      <w:bookmarkEnd w:id="47"/>
    </w:p>
    <w:p w14:paraId="1D0AB73B" w14:textId="77777777" w:rsidR="009E4B7C" w:rsidRPr="00D72F55" w:rsidRDefault="009E4B7C" w:rsidP="00D72F55">
      <w:pPr>
        <w:spacing w:line="240" w:lineRule="auto"/>
        <w:jc w:val="both"/>
        <w:rPr>
          <w:rFonts w:ascii="Arial" w:hAnsi="Arial" w:cs="Arial"/>
          <w:sz w:val="20"/>
          <w:szCs w:val="20"/>
          <w:lang w:val="en-GB"/>
        </w:rPr>
      </w:pPr>
    </w:p>
    <w:p w14:paraId="3F241C63"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acts as a vitamin K antagonist. It interferes with the regeneration of prothrombin disturbing the normal blood clotting mechanisms and increasing tendency to bleed.</w:t>
      </w:r>
    </w:p>
    <w:p w14:paraId="6761E684"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 xml:space="preserve">The main site of its action is the liver, where several of the blood coagulation precursors under vitamin-K dependent post translation processing take place before they are converted into the respective procoagulant zymogens. </w:t>
      </w:r>
    </w:p>
    <w:p w14:paraId="31D54D04" w14:textId="77777777" w:rsidR="002F3468" w:rsidRPr="00D72F55" w:rsidRDefault="002F3468" w:rsidP="00D72F55">
      <w:pPr>
        <w:suppressAutoHyphens w:val="0"/>
        <w:spacing w:line="240" w:lineRule="auto"/>
        <w:jc w:val="both"/>
        <w:rPr>
          <w:rFonts w:ascii="Arial" w:hAnsi="Arial" w:cs="Arial"/>
          <w:color w:val="000000"/>
          <w:sz w:val="20"/>
          <w:szCs w:val="20"/>
          <w:lang w:val="en-US" w:eastAsia="sv-SE"/>
        </w:rPr>
      </w:pPr>
    </w:p>
    <w:p w14:paraId="5EF85DFB"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793A439E" w14:textId="77777777" w:rsidR="002F3468" w:rsidRPr="00D72F55" w:rsidRDefault="002F3468" w:rsidP="00D72F55">
      <w:pPr>
        <w:suppressAutoHyphens w:val="0"/>
        <w:spacing w:line="240" w:lineRule="auto"/>
        <w:jc w:val="both"/>
        <w:rPr>
          <w:rFonts w:ascii="Arial" w:hAnsi="Arial" w:cs="Arial"/>
          <w:sz w:val="20"/>
          <w:szCs w:val="20"/>
          <w:lang w:val="en-GB" w:eastAsia="sv-SE"/>
        </w:rPr>
      </w:pPr>
    </w:p>
    <w:p w14:paraId="4B40F1A5" w14:textId="77777777"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Taking into account the results of the submitted laboratory studies, death of target animal occurs 3 to 9 days after ingestion.</w:t>
      </w:r>
    </w:p>
    <w:p w14:paraId="15831A7D" w14:textId="77777777" w:rsidR="004C2A2A" w:rsidRPr="00D72F55" w:rsidRDefault="004C2A2A" w:rsidP="00D72F55">
      <w:pPr>
        <w:spacing w:line="240" w:lineRule="auto"/>
        <w:jc w:val="both"/>
        <w:rPr>
          <w:rFonts w:ascii="Arial" w:hAnsi="Arial" w:cs="Arial"/>
          <w:sz w:val="20"/>
          <w:szCs w:val="20"/>
          <w:lang w:val="en-GB"/>
        </w:rPr>
      </w:pPr>
    </w:p>
    <w:p w14:paraId="619BF531" w14:textId="77777777" w:rsidR="002F3468" w:rsidRPr="00D72F55" w:rsidRDefault="002F3468" w:rsidP="00D72F55">
      <w:pPr>
        <w:spacing w:line="240" w:lineRule="auto"/>
        <w:jc w:val="both"/>
        <w:rPr>
          <w:rFonts w:ascii="Arial" w:hAnsi="Arial" w:cs="Arial"/>
          <w:sz w:val="20"/>
          <w:szCs w:val="20"/>
          <w:lang w:val="en-GB"/>
        </w:rPr>
      </w:pPr>
    </w:p>
    <w:p w14:paraId="371A3317" w14:textId="76C1EF81" w:rsidR="009E4B7C" w:rsidRPr="00D72F55" w:rsidRDefault="009E4B7C" w:rsidP="00D72F55">
      <w:pPr>
        <w:pStyle w:val="Titre3"/>
        <w:spacing w:before="0" w:after="0"/>
        <w:rPr>
          <w:sz w:val="20"/>
          <w:szCs w:val="20"/>
        </w:rPr>
      </w:pPr>
      <w:bookmarkStart w:id="48" w:name="_Toc883897"/>
      <w:r w:rsidRPr="00D72F55">
        <w:rPr>
          <w:sz w:val="20"/>
          <w:szCs w:val="20"/>
        </w:rPr>
        <w:t>Occurrence of resistance - resistance management / Unacceptable effect</w:t>
      </w:r>
      <w:bookmarkEnd w:id="48"/>
    </w:p>
    <w:p w14:paraId="0326CE7A" w14:textId="77777777" w:rsidR="009E4B7C" w:rsidRPr="00D72F55" w:rsidRDefault="009E4B7C" w:rsidP="00D72F55">
      <w:pPr>
        <w:spacing w:line="240" w:lineRule="auto"/>
        <w:jc w:val="both"/>
        <w:rPr>
          <w:rFonts w:ascii="Arial" w:hAnsi="Arial" w:cs="Arial"/>
          <w:bCs/>
          <w:sz w:val="20"/>
          <w:szCs w:val="20"/>
          <w:lang w:val="en-US"/>
        </w:rPr>
      </w:pPr>
    </w:p>
    <w:p w14:paraId="7913C63E"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06A9349C"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2453F05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338A8ED"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6FB56C14"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lastRenderedPageBreak/>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7"/>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8"/>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9"/>
      </w:r>
      <w:r w:rsidRPr="00045190">
        <w:rPr>
          <w:rFonts w:ascii="Arial"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1"/>
      </w:r>
      <w:r w:rsidRPr="00045190">
        <w:rPr>
          <w:rFonts w:ascii="Arial" w:hAnsi="Arial" w:cs="Arial"/>
          <w:bCs/>
          <w:sz w:val="20"/>
          <w:szCs w:val="20"/>
          <w:lang w:val="en-US" w:eastAsia="sv-SE"/>
        </w:rPr>
        <w:t>).</w:t>
      </w:r>
    </w:p>
    <w:p w14:paraId="1E002F42"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821B15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0F9D69E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24F513E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6909028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19B2895A" w14:textId="77777777" w:rsidR="00045190" w:rsidRPr="008E2B0B"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6D3B7212" w14:textId="77777777" w:rsidR="000D22B2" w:rsidRDefault="000D22B2" w:rsidP="009C010D">
      <w:pPr>
        <w:shd w:val="clear" w:color="auto" w:fill="FFFFFF" w:themeFill="background1"/>
        <w:spacing w:line="240" w:lineRule="auto"/>
        <w:jc w:val="both"/>
        <w:rPr>
          <w:rFonts w:ascii="Arial" w:hAnsi="Arial" w:cs="Arial"/>
          <w:bCs/>
          <w:sz w:val="20"/>
          <w:szCs w:val="20"/>
          <w:lang w:val="en-US" w:eastAsia="sv-SE"/>
        </w:rPr>
      </w:pPr>
    </w:p>
    <w:p w14:paraId="714BFDC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1C941E18" w14:textId="77777777" w:rsidR="000D22B2" w:rsidRDefault="000D22B2" w:rsidP="009C010D">
      <w:pPr>
        <w:shd w:val="clear" w:color="auto" w:fill="FFFFFF" w:themeFill="background1"/>
        <w:spacing w:line="240" w:lineRule="auto"/>
        <w:jc w:val="both"/>
        <w:rPr>
          <w:rFonts w:ascii="Arial" w:hAnsi="Arial" w:cs="Arial"/>
          <w:bCs/>
          <w:sz w:val="20"/>
          <w:szCs w:val="20"/>
          <w:lang w:val="en-GB" w:eastAsia="sv-SE"/>
        </w:rPr>
      </w:pPr>
    </w:p>
    <w:p w14:paraId="2B537371" w14:textId="583174ED" w:rsidR="008A2EDD" w:rsidRPr="008E2B0B" w:rsidRDefault="008A2EDD" w:rsidP="008A2EDD">
      <w:pPr>
        <w:numPr>
          <w:ilvl w:val="0"/>
          <w:numId w:val="34"/>
        </w:numPr>
        <w:shd w:val="clear" w:color="auto" w:fill="D9D9D9"/>
        <w:suppressAutoHyphens w:val="0"/>
        <w:spacing w:after="120" w:line="276" w:lineRule="auto"/>
        <w:ind w:left="357" w:hanging="357"/>
        <w:jc w:val="both"/>
        <w:rPr>
          <w:rFonts w:ascii="Arial" w:hAnsi="Arial" w:cs="Arial"/>
          <w:b/>
          <w:color w:val="000000" w:themeColor="text1"/>
          <w:sz w:val="20"/>
          <w:szCs w:val="20"/>
          <w:u w:val="single"/>
          <w:lang w:val="en-GB"/>
        </w:rPr>
      </w:pPr>
      <w:r w:rsidRPr="008E2B0B">
        <w:rPr>
          <w:rFonts w:ascii="Arial" w:hAnsi="Arial" w:cs="Arial"/>
          <w:b/>
          <w:color w:val="000000" w:themeColor="text1"/>
          <w:sz w:val="20"/>
          <w:szCs w:val="20"/>
          <w:u w:val="single"/>
          <w:lang w:val="en-GB"/>
        </w:rPr>
        <w:t xml:space="preserve">Renewal application </w:t>
      </w:r>
      <w:r w:rsidR="00B77B20" w:rsidRPr="008E2B0B">
        <w:rPr>
          <w:rFonts w:ascii="Arial" w:hAnsi="Arial" w:cs="Arial"/>
          <w:b/>
          <w:color w:val="000000" w:themeColor="text1"/>
          <w:sz w:val="20"/>
          <w:szCs w:val="20"/>
          <w:u w:val="single"/>
          <w:lang w:val="en-GB"/>
        </w:rPr>
        <w:t xml:space="preserve">- </w:t>
      </w:r>
      <w:r w:rsidR="00E33078">
        <w:rPr>
          <w:rFonts w:ascii="Arial" w:hAnsi="Arial" w:cs="Arial"/>
          <w:b/>
          <w:color w:val="000000" w:themeColor="text1"/>
          <w:sz w:val="20"/>
          <w:szCs w:val="20"/>
          <w:u w:val="single"/>
          <w:lang w:val="en-GB"/>
        </w:rPr>
        <w:t>2019</w:t>
      </w:r>
      <w:r w:rsidRPr="008E2B0B">
        <w:rPr>
          <w:rFonts w:ascii="Arial" w:hAnsi="Arial" w:cs="Arial"/>
          <w:b/>
          <w:color w:val="000000" w:themeColor="text1"/>
          <w:sz w:val="20"/>
          <w:szCs w:val="20"/>
          <w:u w:val="single"/>
          <w:lang w:val="en-GB"/>
        </w:rPr>
        <w:t xml:space="preserve">: </w:t>
      </w:r>
      <w:r w:rsidR="00C4572D" w:rsidRPr="008E2B0B">
        <w:rPr>
          <w:rFonts w:ascii="Arial" w:hAnsi="Arial" w:cs="Arial"/>
          <w:color w:val="000000" w:themeColor="text1"/>
          <w:sz w:val="20"/>
          <w:szCs w:val="20"/>
          <w:lang w:val="en-GB"/>
        </w:rPr>
        <w:t>A</w:t>
      </w:r>
      <w:r w:rsidRPr="00743596">
        <w:rPr>
          <w:rFonts w:ascii="Arial" w:hAnsi="Arial" w:cs="Arial"/>
          <w:color w:val="000000" w:themeColor="text1"/>
          <w:sz w:val="20"/>
          <w:szCs w:val="20"/>
          <w:lang w:val="en-GB"/>
        </w:rPr>
        <w:t xml:space="preserve"> statement has been provided by the applicant indicating that the surveys implemented don’t outline any issues for resistance in t</w:t>
      </w:r>
      <w:r w:rsidRPr="005E5200">
        <w:rPr>
          <w:rFonts w:ascii="Arial" w:hAnsi="Arial" w:cs="Arial"/>
          <w:color w:val="000000" w:themeColor="text1"/>
          <w:sz w:val="20"/>
          <w:szCs w:val="20"/>
          <w:lang w:val="en-GB"/>
        </w:rPr>
        <w:t>he field. Nevertheless</w:t>
      </w:r>
      <w:r w:rsidR="00BE7955" w:rsidRPr="008E2B0B">
        <w:rPr>
          <w:rFonts w:ascii="Arial" w:hAnsi="Arial" w:cs="Arial"/>
          <w:color w:val="000000" w:themeColor="text1"/>
          <w:sz w:val="20"/>
          <w:szCs w:val="20"/>
          <w:lang w:val="en-GB"/>
        </w:rPr>
        <w:t>,</w:t>
      </w:r>
      <w:r w:rsidRPr="008E2B0B">
        <w:rPr>
          <w:rFonts w:ascii="Arial" w:hAnsi="Arial" w:cs="Arial"/>
          <w:color w:val="000000" w:themeColor="text1"/>
          <w:sz w:val="20"/>
          <w:szCs w:val="20"/>
          <w:lang w:val="en-GB"/>
        </w:rPr>
        <w:t xml:space="preserve"> it has to be noticed that rodenticides baits are commonly challenged by the presence of other food. </w:t>
      </w:r>
      <w:r w:rsidRPr="008E2B0B">
        <w:rPr>
          <w:rFonts w:ascii="Arial" w:hAnsi="Arial" w:cs="Arial"/>
          <w:b/>
          <w:color w:val="000000" w:themeColor="text1"/>
          <w:sz w:val="20"/>
          <w:szCs w:val="20"/>
          <w:u w:val="single"/>
          <w:lang w:val="en-GB"/>
        </w:rPr>
        <w:t xml:space="preserve"> </w:t>
      </w:r>
    </w:p>
    <w:p w14:paraId="6DB15CBE" w14:textId="77777777" w:rsidR="008A2EDD" w:rsidRDefault="008A2EDD" w:rsidP="009C010D">
      <w:pPr>
        <w:shd w:val="clear" w:color="auto" w:fill="FFFFFF" w:themeFill="background1"/>
        <w:spacing w:line="240" w:lineRule="auto"/>
        <w:jc w:val="both"/>
        <w:rPr>
          <w:rFonts w:ascii="Arial" w:hAnsi="Arial" w:cs="Arial"/>
          <w:bCs/>
          <w:sz w:val="20"/>
          <w:szCs w:val="20"/>
          <w:lang w:val="en-GB" w:eastAsia="sv-SE"/>
        </w:rPr>
      </w:pPr>
    </w:p>
    <w:p w14:paraId="17B735CC" w14:textId="0145CC0A" w:rsidR="00045190"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5A1D7EB4" w14:textId="77777777" w:rsidR="002F3468" w:rsidRPr="00D72F55" w:rsidRDefault="002F3468" w:rsidP="00D72F55">
      <w:pPr>
        <w:spacing w:line="240" w:lineRule="auto"/>
        <w:jc w:val="both"/>
        <w:rPr>
          <w:rFonts w:ascii="Arial" w:hAnsi="Arial" w:cs="Arial"/>
          <w:sz w:val="20"/>
          <w:szCs w:val="20"/>
          <w:shd w:val="clear" w:color="auto" w:fill="C0C0C0"/>
          <w:lang w:val="en-GB"/>
        </w:rPr>
      </w:pPr>
    </w:p>
    <w:p w14:paraId="38929FAD" w14:textId="77777777" w:rsidR="009E4B7C" w:rsidRPr="00D72F55" w:rsidRDefault="009E4B7C" w:rsidP="00D72F55">
      <w:pPr>
        <w:pStyle w:val="Titre3"/>
        <w:spacing w:before="0" w:after="0"/>
        <w:rPr>
          <w:sz w:val="20"/>
          <w:szCs w:val="20"/>
        </w:rPr>
      </w:pPr>
      <w:bookmarkStart w:id="49" w:name="_Toc883898"/>
      <w:r w:rsidRPr="00D72F55">
        <w:rPr>
          <w:sz w:val="20"/>
          <w:szCs w:val="20"/>
        </w:rPr>
        <w:t>Evaluation of the label claim</w:t>
      </w:r>
      <w:bookmarkEnd w:id="49"/>
    </w:p>
    <w:p w14:paraId="6C0472FB" w14:textId="77777777" w:rsidR="009E4B7C" w:rsidRPr="00D72F55" w:rsidRDefault="009E4B7C" w:rsidP="00D72F55">
      <w:pPr>
        <w:spacing w:line="240" w:lineRule="auto"/>
        <w:jc w:val="both"/>
        <w:rPr>
          <w:rFonts w:ascii="Arial" w:hAnsi="Arial" w:cs="Arial"/>
          <w:spacing w:val="-2"/>
          <w:sz w:val="20"/>
          <w:szCs w:val="20"/>
          <w:lang w:val="en-US"/>
        </w:rPr>
      </w:pPr>
    </w:p>
    <w:p w14:paraId="7CB49329" w14:textId="453110D2" w:rsidR="00CB2A59" w:rsidRDefault="00CB2A59"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r w:rsidR="00D3084E">
        <w:rPr>
          <w:rFonts w:ascii="Arial" w:hAnsi="Arial" w:cs="Arial"/>
          <w:b/>
          <w:szCs w:val="22"/>
          <w:u w:val="single"/>
          <w:lang w:eastAsia="sv-SE"/>
        </w:rPr>
        <w:t xml:space="preserve"> :</w:t>
      </w:r>
    </w:p>
    <w:p w14:paraId="435F237A" w14:textId="77777777" w:rsidR="009C010D" w:rsidRPr="009C010D" w:rsidRDefault="009C010D" w:rsidP="009C010D">
      <w:pPr>
        <w:suppressAutoHyphens w:val="0"/>
        <w:spacing w:line="240" w:lineRule="auto"/>
        <w:jc w:val="both"/>
        <w:rPr>
          <w:rFonts w:ascii="Arial" w:hAnsi="Arial" w:cs="Arial"/>
          <w:b/>
          <w:szCs w:val="22"/>
          <w:u w:val="single"/>
          <w:lang w:eastAsia="sv-SE"/>
        </w:rPr>
      </w:pPr>
    </w:p>
    <w:p w14:paraId="01BBFDC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Rattus norvegicus, Rattus rattus and Mus musculus</w:t>
      </w:r>
      <w:r w:rsidRPr="00D72F55">
        <w:rPr>
          <w:rFonts w:ascii="Arial" w:hAnsi="Arial" w:cs="Arial"/>
          <w:sz w:val="20"/>
          <w:szCs w:val="20"/>
          <w:lang w:eastAsia="sv-SE"/>
        </w:rPr>
        <w:t xml:space="preserve">. </w:t>
      </w:r>
    </w:p>
    <w:p w14:paraId="24044344" w14:textId="77777777" w:rsidR="004C2A2A" w:rsidRPr="00D72F55" w:rsidRDefault="004C2A2A" w:rsidP="00D72F55">
      <w:pPr>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lastRenderedPageBreak/>
        <w:t xml:space="preserve">Nevertheless for the claim against </w:t>
      </w:r>
      <w:r w:rsidRPr="00D72F55">
        <w:rPr>
          <w:rFonts w:ascii="Arial" w:hAnsi="Arial" w:cs="Arial"/>
          <w:i/>
          <w:sz w:val="20"/>
          <w:szCs w:val="20"/>
          <w:lang w:eastAsia="sv-SE"/>
        </w:rPr>
        <w:t>Mus musculus</w:t>
      </w:r>
      <w:r w:rsidRPr="00D72F55">
        <w:rPr>
          <w:rFonts w:ascii="Arial" w:hAnsi="Arial" w:cs="Arial"/>
          <w:sz w:val="20"/>
          <w:szCs w:val="20"/>
          <w:lang w:eastAsia="sv-SE"/>
        </w:rPr>
        <w:t>, the application rate used in the field efficacy study is not the one claimed by the applicant. According to the TNSG PT14</w:t>
      </w:r>
      <w:r w:rsidRPr="008C0655">
        <w:rPr>
          <w:rFonts w:ascii="Arial" w:hAnsi="Arial" w:cs="Arial"/>
          <w:sz w:val="20"/>
          <w:szCs w:val="20"/>
          <w:vertAlign w:val="superscript"/>
          <w:lang w:eastAsia="sv-SE"/>
        </w:rPr>
        <w:footnoteReference w:id="12"/>
      </w:r>
      <w:r w:rsidRPr="008C0655">
        <w:rPr>
          <w:rFonts w:ascii="Arial" w:hAnsi="Arial" w:cs="Arial"/>
          <w:sz w:val="20"/>
          <w:szCs w:val="20"/>
          <w:lang w:eastAsia="sv-SE"/>
        </w:rPr>
        <w:t xml:space="preserve"> under revision, in the field efficacy tests, the application rates used should be in acco</w:t>
      </w:r>
      <w:r w:rsidRPr="00CC10AF">
        <w:rPr>
          <w:rFonts w:ascii="Arial" w:hAnsi="Arial" w:cs="Arial"/>
          <w:sz w:val="20"/>
          <w:szCs w:val="20"/>
          <w:lang w:eastAsia="sv-SE"/>
        </w:rPr>
        <w:t xml:space="preserve">rdance with the claims. So, a new field test demonstrating the efficacy of FANGA B+ RONGEUR against house mice at the application rate claimed by the applicant should be submitted </w:t>
      </w:r>
      <w:r w:rsidRPr="000B44E8">
        <w:rPr>
          <w:rFonts w:ascii="Arial" w:hAnsi="Arial" w:cs="Arial"/>
          <w:sz w:val="20"/>
          <w:szCs w:val="20"/>
          <w:lang w:val="en-GB" w:eastAsia="sv-SE"/>
        </w:rPr>
        <w:t>no later than 2 years after authorisation.</w:t>
      </w:r>
    </w:p>
    <w:p w14:paraId="52955E79" w14:textId="77777777" w:rsidR="004C2A2A" w:rsidRPr="00D72F55" w:rsidRDefault="004C2A2A" w:rsidP="00D72F55">
      <w:pPr>
        <w:suppressAutoHyphens w:val="0"/>
        <w:spacing w:line="240" w:lineRule="auto"/>
        <w:jc w:val="both"/>
        <w:rPr>
          <w:rFonts w:ascii="Arial" w:hAnsi="Arial" w:cs="Arial"/>
          <w:sz w:val="20"/>
          <w:szCs w:val="20"/>
          <w:lang w:val="en-US" w:eastAsia="sv-SE"/>
        </w:rPr>
      </w:pPr>
    </w:p>
    <w:p w14:paraId="47561F79" w14:textId="77777777" w:rsidR="004C2A2A" w:rsidRPr="00D72F55" w:rsidRDefault="004C2A2A" w:rsidP="00D72F55">
      <w:pPr>
        <w:suppressAutoHyphens w:val="0"/>
        <w:spacing w:line="240" w:lineRule="auto"/>
        <w:jc w:val="both"/>
        <w:rPr>
          <w:rFonts w:ascii="Arial" w:hAnsi="Arial" w:cs="Arial"/>
          <w:sz w:val="20"/>
          <w:szCs w:val="20"/>
          <w:u w:val="single"/>
          <w:lang w:val="en-US" w:eastAsia="sv-SE"/>
        </w:rPr>
      </w:pPr>
      <w:r w:rsidRPr="00D72F55">
        <w:rPr>
          <w:rFonts w:ascii="Arial" w:hAnsi="Arial" w:cs="Arial"/>
          <w:sz w:val="20"/>
          <w:szCs w:val="20"/>
          <w:u w:val="single"/>
          <w:lang w:val="en-US" w:eastAsia="sv-SE"/>
        </w:rPr>
        <w:t xml:space="preserve">The application rates validated are the following (see also Annex 0b): </w:t>
      </w:r>
    </w:p>
    <w:p w14:paraId="4E0244CA" w14:textId="77777777" w:rsidR="004C2A2A" w:rsidRPr="00D72F55" w:rsidRDefault="004C2A2A" w:rsidP="00D72F55">
      <w:pPr>
        <w:suppressAutoHyphens w:val="0"/>
        <w:spacing w:line="240" w:lineRule="auto"/>
        <w:jc w:val="both"/>
        <w:rPr>
          <w:rFonts w:ascii="Arial" w:eastAsia="Times New Roman" w:hAnsi="Arial" w:cs="Arial"/>
          <w:sz w:val="20"/>
          <w:szCs w:val="20"/>
          <w:lang w:val="en-US" w:eastAsia="sv-SE"/>
        </w:rPr>
      </w:pPr>
    </w:p>
    <w:p w14:paraId="4815DF6F" w14:textId="184A7D46" w:rsidR="004C2A2A" w:rsidRPr="003E15F2" w:rsidRDefault="004C2A2A" w:rsidP="003E15F2">
      <w:pPr>
        <w:pStyle w:val="Paragraphedeliste"/>
        <w:numPr>
          <w:ilvl w:val="0"/>
          <w:numId w:val="47"/>
        </w:num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 xml:space="preserve">Rats (Rattus norvegicus and Rattus rattus): 180-200 g grains/secured bait point separated by 5-10 m. </w:t>
      </w:r>
    </w:p>
    <w:p w14:paraId="0A298E4D" w14:textId="77777777" w:rsidR="004C2A2A" w:rsidRPr="003E15F2" w:rsidRDefault="004C2A2A" w:rsidP="003E15F2">
      <w:pPr>
        <w:pStyle w:val="Paragraphedeliste"/>
        <w:numPr>
          <w:ilvl w:val="0"/>
          <w:numId w:val="47"/>
        </w:num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House mice (Mus musculus): 30-40 g grains/secured bait point separated by 1-2 meters.</w:t>
      </w:r>
    </w:p>
    <w:p w14:paraId="7744E5CE" w14:textId="77777777" w:rsidR="002F3468" w:rsidRPr="003E15F2" w:rsidRDefault="002F3468" w:rsidP="003E15F2">
      <w:pPr>
        <w:suppressAutoHyphens w:val="0"/>
        <w:spacing w:line="240" w:lineRule="auto"/>
        <w:jc w:val="both"/>
        <w:rPr>
          <w:rFonts w:ascii="Arial" w:hAnsi="Arial" w:cs="Arial"/>
          <w:sz w:val="20"/>
          <w:szCs w:val="20"/>
          <w:lang w:val="en-GB" w:eastAsia="sv-SE"/>
        </w:rPr>
      </w:pPr>
    </w:p>
    <w:p w14:paraId="562AD074" w14:textId="77777777" w:rsidR="004C2A2A" w:rsidRPr="003E15F2" w:rsidRDefault="004C2A2A" w:rsidP="003E15F2">
      <w:pPr>
        <w:suppressAutoHyphens w:val="0"/>
        <w:spacing w:line="240" w:lineRule="auto"/>
        <w:jc w:val="both"/>
        <w:rPr>
          <w:rFonts w:ascii="Arial" w:hAnsi="Arial" w:cs="Arial"/>
          <w:sz w:val="20"/>
          <w:szCs w:val="20"/>
          <w:lang w:val="en-GB" w:eastAsia="sv-SE"/>
        </w:rPr>
      </w:pPr>
      <w:r w:rsidRPr="003E15F2">
        <w:rPr>
          <w:rFonts w:ascii="Arial" w:hAnsi="Arial" w:cs="Arial"/>
          <w:sz w:val="20"/>
          <w:szCs w:val="20"/>
          <w:lang w:val="en-GB" w:eastAsia="sv-SE"/>
        </w:rPr>
        <w:t>Bait points should be controlled and resupply as long as the bait is consumed:</w:t>
      </w:r>
    </w:p>
    <w:p w14:paraId="438BD665" w14:textId="33CB1250" w:rsidR="004C2A2A" w:rsidRPr="003E15F2" w:rsidRDefault="003E15F2" w:rsidP="003E15F2">
      <w:pPr>
        <w:suppressAutoHyphens w:val="0"/>
        <w:spacing w:line="240" w:lineRule="auto"/>
        <w:ind w:left="851" w:hanging="425"/>
        <w:jc w:val="both"/>
        <w:rPr>
          <w:rFonts w:ascii="Arial" w:hAnsi="Arial" w:cs="Arial"/>
          <w:sz w:val="20"/>
          <w:szCs w:val="20"/>
          <w:lang w:val="en-GB" w:eastAsia="sv-SE"/>
        </w:rPr>
      </w:pPr>
      <w:r>
        <w:rPr>
          <w:rFonts w:ascii="Arial" w:hAnsi="Arial" w:cs="Arial"/>
          <w:sz w:val="20"/>
          <w:szCs w:val="20"/>
          <w:lang w:val="en-GB" w:eastAsia="sv-SE"/>
        </w:rPr>
        <w:t xml:space="preserve">- </w:t>
      </w:r>
      <w:r w:rsidR="004C2A2A" w:rsidRPr="003E15F2">
        <w:rPr>
          <w:rFonts w:ascii="Arial" w:hAnsi="Arial" w:cs="Arial"/>
          <w:sz w:val="20"/>
          <w:szCs w:val="20"/>
          <w:lang w:val="en-GB" w:eastAsia="sv-SE"/>
        </w:rPr>
        <w:t>3 days after the first application then weekly for use in and around building and open areas;</w:t>
      </w:r>
    </w:p>
    <w:p w14:paraId="66ACBBE1" w14:textId="78D24BB2" w:rsidR="004C2A2A" w:rsidRPr="003E15F2" w:rsidRDefault="003E15F2" w:rsidP="003E15F2">
      <w:pPr>
        <w:suppressAutoHyphens w:val="0"/>
        <w:spacing w:line="240" w:lineRule="auto"/>
        <w:ind w:left="851" w:hanging="425"/>
        <w:jc w:val="both"/>
        <w:rPr>
          <w:rFonts w:ascii="Arial" w:hAnsi="Arial" w:cs="Arial"/>
          <w:sz w:val="20"/>
          <w:szCs w:val="20"/>
          <w:lang w:val="en-GB" w:eastAsia="sv-SE"/>
        </w:rPr>
      </w:pPr>
      <w:r>
        <w:rPr>
          <w:rFonts w:ascii="Arial" w:hAnsi="Arial" w:cs="Arial"/>
          <w:sz w:val="20"/>
          <w:szCs w:val="20"/>
          <w:lang w:val="en-GB" w:eastAsia="sv-SE"/>
        </w:rPr>
        <w:t xml:space="preserve">- </w:t>
      </w:r>
      <w:r w:rsidR="004C2A2A" w:rsidRPr="003E15F2">
        <w:rPr>
          <w:rFonts w:ascii="Arial" w:hAnsi="Arial" w:cs="Arial"/>
          <w:sz w:val="20"/>
          <w:szCs w:val="20"/>
          <w:lang w:val="en-GB" w:eastAsia="sv-SE"/>
        </w:rPr>
        <w:t>1 week after the first application then monthly for use in waste dump.</w:t>
      </w:r>
    </w:p>
    <w:p w14:paraId="0BB082C1"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D94DBB1" w14:textId="47AA5134" w:rsidR="004C2A2A" w:rsidRDefault="004C2A2A" w:rsidP="00D72F55">
      <w:pPr>
        <w:spacing w:line="240" w:lineRule="auto"/>
        <w:jc w:val="both"/>
        <w:rPr>
          <w:rFonts w:ascii="Arial" w:hAnsi="Arial" w:cs="Arial"/>
          <w:sz w:val="20"/>
          <w:szCs w:val="20"/>
          <w:lang w:val="en-US" w:eastAsia="sv-SE"/>
        </w:rPr>
      </w:pPr>
      <w:r w:rsidRPr="00D72F55">
        <w:rPr>
          <w:rFonts w:ascii="Arial" w:hAnsi="Arial" w:cs="Arial"/>
          <w:sz w:val="20"/>
          <w:szCs w:val="20"/>
          <w:lang w:val="en-GB" w:eastAsia="sv-SE"/>
        </w:rPr>
        <w:t xml:space="preserve">The product FANGA B+ </w:t>
      </w:r>
      <w:r w:rsidRPr="00D72F55">
        <w:rPr>
          <w:rFonts w:ascii="Arial" w:hAnsi="Arial" w:cs="Arial"/>
          <w:color w:val="000000"/>
          <w:sz w:val="20"/>
          <w:szCs w:val="20"/>
          <w:lang w:val="en-US" w:eastAsia="sv-SE"/>
        </w:rPr>
        <w:t xml:space="preserve">RONGEUR </w:t>
      </w:r>
      <w:r w:rsidRPr="00D72F55">
        <w:rPr>
          <w:rFonts w:ascii="Arial" w:hAnsi="Arial" w:cs="Arial"/>
          <w:sz w:val="20"/>
          <w:szCs w:val="20"/>
          <w:lang w:val="en-US" w:eastAsia="sv-SE"/>
        </w:rPr>
        <w:t>is supplied in sachets of different amounts. The applicant has to adapt the sachets sizes to the efficient doses. The amount of bait per bait station or bait points must not exceed the recommended application rates.</w:t>
      </w:r>
    </w:p>
    <w:p w14:paraId="6BFA2608" w14:textId="77777777" w:rsidR="00AA79C8" w:rsidRPr="00D72F55" w:rsidRDefault="00AA79C8" w:rsidP="00D72F55">
      <w:pPr>
        <w:spacing w:line="240" w:lineRule="auto"/>
        <w:jc w:val="both"/>
        <w:rPr>
          <w:rFonts w:ascii="Arial" w:hAnsi="Arial" w:cs="Arial"/>
          <w:sz w:val="20"/>
          <w:szCs w:val="20"/>
          <w:lang w:val="en-US" w:eastAsia="sv-SE"/>
        </w:rPr>
      </w:pPr>
    </w:p>
    <w:p w14:paraId="65A5019D" w14:textId="77777777" w:rsidR="00AA79C8" w:rsidRDefault="00AA79C8" w:rsidP="008E2B0B">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063BE06C" w14:textId="77777777" w:rsidR="00AA79C8" w:rsidRPr="0039738C" w:rsidRDefault="00AA79C8" w:rsidP="008E2B0B">
      <w:pPr>
        <w:shd w:val="clear" w:color="auto" w:fill="FFFFFF" w:themeFill="background1"/>
        <w:suppressAutoHyphens w:val="0"/>
        <w:spacing w:line="240" w:lineRule="auto"/>
        <w:jc w:val="both"/>
        <w:rPr>
          <w:rFonts w:ascii="Arial" w:hAnsi="Arial" w:cs="Arial"/>
          <w:b/>
          <w:szCs w:val="22"/>
          <w:u w:val="single"/>
          <w:lang w:eastAsia="sv-SE"/>
        </w:rPr>
      </w:pPr>
    </w:p>
    <w:p w14:paraId="421D306E" w14:textId="77777777" w:rsidR="00AA79C8" w:rsidRPr="0039738C" w:rsidRDefault="00AA79C8" w:rsidP="008E2B0B">
      <w:pPr>
        <w:shd w:val="clear" w:color="auto" w:fill="FFFFFF" w:themeFill="background1"/>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w:t>
      </w:r>
    </w:p>
    <w:p w14:paraId="74D7B157" w14:textId="77777777" w:rsidR="00AA79C8" w:rsidRPr="0039738C" w:rsidRDefault="00AA79C8" w:rsidP="008E2B0B">
      <w:pPr>
        <w:shd w:val="clear" w:color="auto" w:fill="FFFFFF" w:themeFill="background1"/>
        <w:jc w:val="both"/>
        <w:rPr>
          <w:rFonts w:ascii="Arial" w:hAnsi="Arial" w:cs="Arial"/>
          <w:sz w:val="20"/>
          <w:lang w:val="en-US"/>
        </w:rPr>
      </w:pPr>
    </w:p>
    <w:p w14:paraId="11BB5E74" w14:textId="77777777" w:rsidR="00AA79C8" w:rsidRPr="0039738C" w:rsidRDefault="00AA79C8" w:rsidP="008E2B0B">
      <w:pPr>
        <w:shd w:val="clear" w:color="auto" w:fill="FFFFFF" w:themeFill="background1"/>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5C2347C1" w14:textId="77777777" w:rsidR="00AA79C8" w:rsidRPr="00573DBE" w:rsidRDefault="00AA79C8" w:rsidP="008E2B0B">
      <w:pPr>
        <w:pStyle w:val="Paragraphedeliste"/>
        <w:numPr>
          <w:ilvl w:val="0"/>
          <w:numId w:val="19"/>
        </w:numPr>
        <w:shd w:val="clear" w:color="auto" w:fill="FFFFFF" w:themeFill="background1"/>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5084991E" w14:textId="77777777" w:rsidR="00AA79C8" w:rsidRPr="0039738C" w:rsidRDefault="00AA79C8" w:rsidP="008E2B0B">
      <w:pPr>
        <w:shd w:val="clear" w:color="auto" w:fill="FFFFFF" w:themeFill="background1"/>
        <w:jc w:val="both"/>
        <w:rPr>
          <w:rFonts w:ascii="Arial" w:hAnsi="Arial" w:cs="Arial"/>
          <w:sz w:val="20"/>
          <w:lang w:val="en-US"/>
        </w:rPr>
      </w:pPr>
    </w:p>
    <w:p w14:paraId="09F30438" w14:textId="63A22417" w:rsidR="00AA79C8" w:rsidRDefault="00AA79C8" w:rsidP="008E2B0B">
      <w:pPr>
        <w:shd w:val="clear" w:color="auto" w:fill="FFFFFF" w:themeFill="background1"/>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5E4F78B2" w14:textId="77777777" w:rsidR="008E2B0B" w:rsidRPr="0039738C" w:rsidRDefault="008E2B0B" w:rsidP="008E2B0B">
      <w:pPr>
        <w:shd w:val="clear" w:color="auto" w:fill="FFFFFF" w:themeFill="background1"/>
        <w:spacing w:after="120" w:line="240" w:lineRule="auto"/>
        <w:jc w:val="both"/>
        <w:rPr>
          <w:rFonts w:ascii="Arial" w:hAnsi="Arial" w:cs="Arial"/>
          <w:sz w:val="20"/>
          <w:lang w:val="en-US"/>
        </w:rPr>
      </w:pPr>
    </w:p>
    <w:p w14:paraId="4AF59689" w14:textId="4CAE421D" w:rsidR="00AA79C8" w:rsidRDefault="00AA79C8" w:rsidP="00AA79C8">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 xml:space="preserve">Assessment of </w:t>
      </w:r>
      <w:r>
        <w:rPr>
          <w:rFonts w:ascii="Arial" w:hAnsi="Arial" w:cs="Arial"/>
          <w:b/>
          <w:szCs w:val="22"/>
          <w:u w:val="single"/>
          <w:lang w:eastAsia="sv-SE"/>
        </w:rPr>
        <w:t>renewal</w:t>
      </w:r>
      <w:r w:rsidR="00E33078">
        <w:rPr>
          <w:rFonts w:ascii="Arial" w:hAnsi="Arial" w:cs="Arial"/>
          <w:b/>
          <w:szCs w:val="22"/>
          <w:u w:val="single"/>
          <w:lang w:eastAsia="sv-SE"/>
        </w:rPr>
        <w:t xml:space="preserve"> - 2019</w:t>
      </w:r>
    </w:p>
    <w:p w14:paraId="4A9CD678" w14:textId="77777777" w:rsidR="00AA79C8" w:rsidRPr="00BD3F68" w:rsidRDefault="00AA79C8" w:rsidP="00AA79C8">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7DDC851E" w14:textId="522CD28D" w:rsidR="00AA79C8" w:rsidRPr="0039738C" w:rsidRDefault="00AA79C8" w:rsidP="00AA79C8">
      <w:pPr>
        <w:shd w:val="clear" w:color="auto" w:fill="D9D9D9" w:themeFill="background1" w:themeFillShade="D9"/>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 xml:space="preserve"> and house mice (</w:t>
      </w:r>
      <w:r w:rsidRPr="00F06289">
        <w:rPr>
          <w:rFonts w:ascii="Arial" w:hAnsi="Arial" w:cs="Arial"/>
          <w:i/>
          <w:sz w:val="20"/>
          <w:lang w:val="en-US"/>
        </w:rPr>
        <w:t>Mus musculus</w:t>
      </w:r>
      <w:r w:rsidR="00F06289">
        <w:rPr>
          <w:rFonts w:ascii="Arial" w:hAnsi="Arial" w:cs="Arial"/>
          <w:sz w:val="20"/>
          <w:lang w:val="en-US"/>
        </w:rPr>
        <w:t>)</w:t>
      </w:r>
      <w:r>
        <w:rPr>
          <w:rFonts w:ascii="Arial" w:hAnsi="Arial" w:cs="Arial"/>
          <w:sz w:val="20"/>
          <w:lang w:val="en-US"/>
        </w:rPr>
        <w:t>.</w:t>
      </w:r>
    </w:p>
    <w:p w14:paraId="0FEBD3B3" w14:textId="77777777" w:rsidR="00AA79C8" w:rsidRPr="0039738C" w:rsidRDefault="00AA79C8" w:rsidP="00AA79C8">
      <w:pPr>
        <w:shd w:val="clear" w:color="auto" w:fill="D9D9D9" w:themeFill="background1" w:themeFillShade="D9"/>
        <w:jc w:val="both"/>
        <w:rPr>
          <w:rFonts w:ascii="Arial" w:hAnsi="Arial" w:cs="Arial"/>
          <w:sz w:val="20"/>
          <w:lang w:val="en-US"/>
        </w:rPr>
      </w:pPr>
    </w:p>
    <w:p w14:paraId="652540FC" w14:textId="77777777" w:rsidR="00AA79C8" w:rsidRPr="0039738C" w:rsidRDefault="00AA79C8" w:rsidP="00AA79C8">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613ADDE9" w14:textId="77777777" w:rsidR="00AA79C8" w:rsidRDefault="00AA79C8" w:rsidP="00AA79C8">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2A600FBC" w14:textId="77777777" w:rsidR="00AA79C8" w:rsidRPr="00573DBE" w:rsidRDefault="00AA79C8" w:rsidP="00AA79C8">
      <w:pPr>
        <w:pStyle w:val="Paragraphedeliste"/>
        <w:numPr>
          <w:ilvl w:val="0"/>
          <w:numId w:val="19"/>
        </w:numPr>
        <w:shd w:val="clear" w:color="auto" w:fill="D9D9D9" w:themeFill="background1" w:themeFillShade="D9"/>
        <w:ind w:left="993"/>
        <w:jc w:val="both"/>
        <w:rPr>
          <w:rFonts w:ascii="Arial" w:hAnsi="Arial" w:cs="Arial"/>
          <w:sz w:val="20"/>
          <w:lang w:val="en-US"/>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42485BD7" w14:textId="77777777" w:rsidR="00AA79C8" w:rsidRPr="0039738C" w:rsidRDefault="00AA79C8" w:rsidP="00AA79C8">
      <w:pPr>
        <w:shd w:val="clear" w:color="auto" w:fill="D9D9D9" w:themeFill="background1" w:themeFillShade="D9"/>
        <w:jc w:val="both"/>
        <w:rPr>
          <w:rFonts w:ascii="Arial" w:hAnsi="Arial" w:cs="Arial"/>
          <w:sz w:val="20"/>
          <w:lang w:val="en-US"/>
        </w:rPr>
      </w:pPr>
    </w:p>
    <w:p w14:paraId="22BCC3E9" w14:textId="6CF817F3" w:rsidR="00B44CE3" w:rsidRPr="00D72F55" w:rsidRDefault="00AA79C8" w:rsidP="008E2B0B">
      <w:pPr>
        <w:shd w:val="clear" w:color="auto" w:fill="D9D9D9" w:themeFill="background1" w:themeFillShade="D9"/>
        <w:spacing w:line="240" w:lineRule="auto"/>
        <w:jc w:val="both"/>
        <w:rPr>
          <w:rFonts w:ascii="Arial" w:hAnsi="Arial" w:cs="Arial"/>
          <w:spacing w:val="-2"/>
          <w:sz w:val="20"/>
          <w:szCs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3AA03BD5" w14:textId="77777777" w:rsidR="001A34DB" w:rsidRPr="00D72F55" w:rsidRDefault="001A34DB" w:rsidP="00D72F55">
      <w:pPr>
        <w:spacing w:line="240" w:lineRule="auto"/>
        <w:jc w:val="both"/>
        <w:rPr>
          <w:rFonts w:ascii="Arial" w:hAnsi="Arial" w:cs="Arial"/>
          <w:spacing w:val="-2"/>
          <w:sz w:val="20"/>
          <w:szCs w:val="20"/>
          <w:lang w:val="en-US"/>
        </w:rPr>
      </w:pPr>
    </w:p>
    <w:p w14:paraId="2BE1393A" w14:textId="77777777" w:rsidR="009E4B7C" w:rsidRPr="00D72F55" w:rsidRDefault="009E4B7C" w:rsidP="00D72F55">
      <w:pPr>
        <w:pStyle w:val="Titre3"/>
        <w:spacing w:before="0" w:after="0"/>
        <w:rPr>
          <w:sz w:val="20"/>
          <w:szCs w:val="20"/>
        </w:rPr>
      </w:pPr>
      <w:bookmarkStart w:id="50" w:name="_Toc883899"/>
      <w:r w:rsidRPr="00D72F55">
        <w:rPr>
          <w:sz w:val="20"/>
          <w:szCs w:val="20"/>
        </w:rPr>
        <w:t>Conclusion of the efficacy assessment</w:t>
      </w:r>
      <w:bookmarkEnd w:id="50"/>
    </w:p>
    <w:p w14:paraId="7A5D424E"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34EC612F" w14:textId="77777777" w:rsidR="001A34DB" w:rsidRPr="009C010D" w:rsidRDefault="001A34DB"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p>
    <w:p w14:paraId="4C84018B" w14:textId="77777777" w:rsidR="001A34DB" w:rsidRDefault="001A34DB" w:rsidP="00D72F55">
      <w:pPr>
        <w:suppressAutoHyphens w:val="0"/>
        <w:spacing w:line="240" w:lineRule="auto"/>
        <w:jc w:val="both"/>
        <w:rPr>
          <w:rFonts w:ascii="Arial" w:hAnsi="Arial" w:cs="Arial"/>
          <w:sz w:val="20"/>
          <w:szCs w:val="20"/>
          <w:lang w:eastAsia="sv-SE"/>
        </w:rPr>
      </w:pPr>
    </w:p>
    <w:p w14:paraId="66C59B2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 xml:space="preserve">Rattus norvegicus, Rattus rattus and Mus musculus </w:t>
      </w:r>
      <w:r w:rsidRPr="00D72F55">
        <w:rPr>
          <w:rFonts w:ascii="Arial" w:eastAsia="Times New Roman" w:hAnsi="Arial" w:cs="Arial"/>
          <w:sz w:val="20"/>
          <w:szCs w:val="20"/>
          <w:lang w:val="en-GB" w:eastAsia="de-DE"/>
        </w:rPr>
        <w:t>in and around building, in open areas and in waste dump</w:t>
      </w:r>
      <w:r w:rsidRPr="00D72F55">
        <w:rPr>
          <w:rFonts w:ascii="Arial" w:hAnsi="Arial" w:cs="Arial"/>
          <w:sz w:val="20"/>
          <w:szCs w:val="20"/>
          <w:lang w:eastAsia="sv-SE"/>
        </w:rPr>
        <w:t xml:space="preserve">. </w:t>
      </w:r>
    </w:p>
    <w:p w14:paraId="45DEFC77"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16884962" w14:textId="379344F8"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eastAsia="sv-SE"/>
        </w:rPr>
        <w:t xml:space="preserve">Nevertheless for the claim agaisnt </w:t>
      </w:r>
      <w:r w:rsidRPr="00D72F55">
        <w:rPr>
          <w:rFonts w:ascii="Arial" w:hAnsi="Arial" w:cs="Arial"/>
          <w:i/>
          <w:sz w:val="20"/>
          <w:szCs w:val="20"/>
          <w:lang w:eastAsia="sv-SE"/>
        </w:rPr>
        <w:t>Mus musculus</w:t>
      </w:r>
      <w:r w:rsidRPr="00D72F55">
        <w:rPr>
          <w:rFonts w:ascii="Arial" w:hAnsi="Arial" w:cs="Arial"/>
          <w:sz w:val="20"/>
          <w:szCs w:val="20"/>
          <w:lang w:eastAsia="sv-SE"/>
        </w:rPr>
        <w:t xml:space="preserve">, the application rate used in the field efficacy study is not the one claimed by the applicant. According to the TNSG PT14 under revision, in the field efficacy tests, the application rates used should be in accordance with the claims. So, a new field test demonstrating the efficacy of FANGA B+ RONGEUR against house mice at the application rate claimed by the applicant should be submitted </w:t>
      </w:r>
      <w:r w:rsidR="00334667">
        <w:rPr>
          <w:rFonts w:ascii="Arial" w:hAnsi="Arial" w:cs="Arial"/>
          <w:sz w:val="20"/>
          <w:szCs w:val="20"/>
          <w:lang w:val="en-GB" w:eastAsia="sv-SE"/>
        </w:rPr>
        <w:t>at the renewal of the authorisation</w:t>
      </w:r>
      <w:r w:rsidRPr="00D72F55">
        <w:rPr>
          <w:rFonts w:ascii="Arial" w:hAnsi="Arial" w:cs="Arial"/>
          <w:sz w:val="20"/>
          <w:szCs w:val="20"/>
          <w:lang w:val="en-GB" w:eastAsia="sv-SE"/>
        </w:rPr>
        <w:t>.</w:t>
      </w:r>
    </w:p>
    <w:p w14:paraId="0573FA83"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4D5E391F"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lastRenderedPageBreak/>
        <w:t>Conditions of use linked to efficacy assessment (professional users)</w:t>
      </w:r>
    </w:p>
    <w:p w14:paraId="32C249A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Adapt the number of bait station to the infestation level.</w:t>
      </w:r>
    </w:p>
    <w:p w14:paraId="629175DF"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bCs/>
          <w:color w:val="000000"/>
          <w:sz w:val="20"/>
          <w:szCs w:val="20"/>
          <w:lang w:val="en-US"/>
        </w:rPr>
      </w:pPr>
      <w:r w:rsidRPr="00D72F55">
        <w:rPr>
          <w:rFonts w:ascii="Arial" w:eastAsia="Times New Roman" w:hAnsi="Arial" w:cs="Arial"/>
          <w:bCs/>
          <w:color w:val="000000"/>
          <w:sz w:val="20"/>
          <w:szCs w:val="20"/>
          <w:lang w:val="en-US"/>
        </w:rPr>
        <w:t>Products have always to be used in accordance with the label.</w:t>
      </w:r>
    </w:p>
    <w:p w14:paraId="0163C7C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BF4CA81"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US"/>
        </w:rPr>
      </w:pPr>
      <w:r w:rsidRPr="00D72F55">
        <w:rPr>
          <w:rFonts w:ascii="Arial" w:eastAsia="Times New Roman" w:hAnsi="Arial" w:cs="Arial"/>
          <w:sz w:val="20"/>
          <w:szCs w:val="20"/>
          <w:lang w:val="en-GB"/>
        </w:rPr>
        <w:t>Inspect and resupply the bait stations as long as the bait is consumed:</w:t>
      </w:r>
    </w:p>
    <w:p w14:paraId="29099833"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US"/>
        </w:rPr>
      </w:pPr>
      <w:r w:rsidRPr="00D72F55">
        <w:rPr>
          <w:rFonts w:ascii="Arial" w:eastAsia="Times New Roman" w:hAnsi="Arial" w:cs="Arial"/>
          <w:sz w:val="20"/>
          <w:szCs w:val="20"/>
          <w:lang w:val="en-GB"/>
        </w:rPr>
        <w:t>3 days after the first application then weekly in and around building and in open areas.</w:t>
      </w:r>
    </w:p>
    <w:p w14:paraId="702099BE"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1 week after the first application then monthly for use in waste dump.</w:t>
      </w:r>
    </w:p>
    <w:p w14:paraId="2DB6F739"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Remove all bait stations after the end of treatment.</w:t>
      </w:r>
    </w:p>
    <w:p w14:paraId="5F372072"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color w:val="000000"/>
          <w:sz w:val="20"/>
          <w:szCs w:val="20"/>
          <w:lang w:val="en-US"/>
        </w:rPr>
        <w:t>The amount of bait per bait point and distances between bait points must be respected.</w:t>
      </w:r>
    </w:p>
    <w:p w14:paraId="60E48DFA"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3B27A47C"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US"/>
        </w:rPr>
        <w:t>To avoid resistance</w:t>
      </w:r>
      <w:r w:rsidRPr="00D72F55">
        <w:rPr>
          <w:rFonts w:ascii="Arial" w:eastAsia="Times New Roman" w:hAnsi="Arial" w:cs="Arial"/>
          <w:sz w:val="20"/>
          <w:szCs w:val="20"/>
          <w:lang w:val="en-GB"/>
        </w:rPr>
        <w:t xml:space="preserve">: </w:t>
      </w:r>
    </w:p>
    <w:p w14:paraId="7ADDFBC4"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GB"/>
        </w:rPr>
      </w:pPr>
      <w:r w:rsidRPr="00D72F55">
        <w:rPr>
          <w:rFonts w:ascii="Arial" w:eastAsia="Times New Roman" w:hAnsi="Arial" w:cs="Arial"/>
          <w:sz w:val="20"/>
          <w:szCs w:val="20"/>
          <w:lang w:val="en-US"/>
        </w:rPr>
        <w:t>The treatment has to be alternated with other kinds of active substances having different modes of action.</w:t>
      </w:r>
    </w:p>
    <w:p w14:paraId="31107C6D"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Adopt integrated pest management methods such as the combination of chemical, physical control methods and other public health measures.</w:t>
      </w:r>
    </w:p>
    <w:p w14:paraId="60821C91"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bCs/>
          <w:sz w:val="20"/>
          <w:szCs w:val="20"/>
          <w:lang w:val="en-US"/>
        </w:rPr>
      </w:pPr>
      <w:r w:rsidRPr="00D72F55">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7A8EBEA3"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Do not use the product in areas where resistance is suspected or established.</w:t>
      </w:r>
    </w:p>
    <w:p w14:paraId="51347CD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65A6D152"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4BB928F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w:t>
      </w:r>
      <w:r w:rsidR="001E5B6C" w:rsidRPr="00D72F55">
        <w:rPr>
          <w:rFonts w:ascii="Arial" w:hAnsi="Arial" w:cs="Arial"/>
          <w:b/>
          <w:i/>
          <w:sz w:val="20"/>
          <w:szCs w:val="20"/>
          <w:lang w:val="en-GB" w:eastAsia="sv-SE"/>
        </w:rPr>
        <w:t>non-professional</w:t>
      </w:r>
      <w:r w:rsidRPr="00D72F55">
        <w:rPr>
          <w:rFonts w:ascii="Arial" w:hAnsi="Arial" w:cs="Arial"/>
          <w:b/>
          <w:i/>
          <w:sz w:val="20"/>
          <w:szCs w:val="20"/>
          <w:lang w:val="en-GB" w:eastAsia="sv-SE"/>
        </w:rPr>
        <w:t xml:space="preserve"> users)</w:t>
      </w:r>
    </w:p>
    <w:p w14:paraId="1965F822"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 xml:space="preserve">The amount of bait per bait point and distances between bait points must be respected. </w:t>
      </w:r>
    </w:p>
    <w:p w14:paraId="77ECE6BF"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Products have always to be used in accordance with the label.</w:t>
      </w:r>
      <w:r w:rsidRPr="00D72F55">
        <w:rPr>
          <w:rFonts w:ascii="Arial" w:eastAsia="Times New Roman" w:hAnsi="Arial" w:cs="Arial"/>
          <w:sz w:val="20"/>
          <w:szCs w:val="20"/>
          <w:lang w:val="en-GB"/>
        </w:rPr>
        <w:t xml:space="preserve"> </w:t>
      </w:r>
    </w:p>
    <w:p w14:paraId="565D28A5"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4EED1423" w14:textId="77777777" w:rsidR="004C2A2A" w:rsidRPr="00D72F55" w:rsidRDefault="004C2A2A" w:rsidP="009857EB">
      <w:pPr>
        <w:widowControl w:val="0"/>
        <w:numPr>
          <w:ilvl w:val="0"/>
          <w:numId w:val="21"/>
        </w:numPr>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Remove all bait stations after the end of treatment.</w:t>
      </w:r>
    </w:p>
    <w:p w14:paraId="782A6684" w14:textId="77777777" w:rsidR="004C2A2A" w:rsidRPr="00D72F55" w:rsidRDefault="004C2A2A" w:rsidP="009857EB">
      <w:pPr>
        <w:widowControl w:val="0"/>
        <w:numPr>
          <w:ilvl w:val="0"/>
          <w:numId w:val="21"/>
        </w:numPr>
        <w:suppressAutoHyphens w:val="0"/>
        <w:spacing w:line="240" w:lineRule="auto"/>
        <w:ind w:left="709"/>
        <w:jc w:val="both"/>
        <w:rPr>
          <w:rFonts w:ascii="Arial" w:eastAsia="Times New Roman" w:hAnsi="Arial" w:cs="Arial"/>
          <w:sz w:val="20"/>
          <w:szCs w:val="20"/>
          <w:lang w:val="en-GB"/>
        </w:rPr>
      </w:pPr>
      <w:r w:rsidRPr="00D72F55">
        <w:rPr>
          <w:rFonts w:ascii="Arial" w:hAnsi="Arial" w:cs="Arial"/>
          <w:sz w:val="20"/>
          <w:szCs w:val="20"/>
          <w:lang w:val="en-US" w:eastAsia="sv-SE"/>
        </w:rPr>
        <w:t>The users should inform if the treatment is ineffective and report straightforward to the registration holder any alarming signals which could be assumed to be resistance development.</w:t>
      </w:r>
    </w:p>
    <w:p w14:paraId="0DABD410" w14:textId="77777777" w:rsidR="004C2A2A" w:rsidRPr="00D72F55" w:rsidRDefault="004C2A2A" w:rsidP="00D72F55">
      <w:pPr>
        <w:suppressAutoHyphens w:val="0"/>
        <w:spacing w:line="240" w:lineRule="auto"/>
        <w:jc w:val="both"/>
        <w:rPr>
          <w:rFonts w:ascii="Arial" w:hAnsi="Arial" w:cs="Arial"/>
          <w:b/>
          <w:i/>
          <w:sz w:val="20"/>
          <w:szCs w:val="20"/>
          <w:lang w:val="en-US" w:eastAsia="sv-SE"/>
        </w:rPr>
      </w:pPr>
    </w:p>
    <w:p w14:paraId="13F311E7"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Recommendations to be taken into account by the applicant</w:t>
      </w:r>
    </w:p>
    <w:p w14:paraId="6F028536"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Adapt the amount of bait per bait point to the validated effective dose.</w:t>
      </w:r>
    </w:p>
    <w:p w14:paraId="4EBD4E98"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The product label has to contain information on resistance management for rodenticides.</w:t>
      </w:r>
    </w:p>
    <w:p w14:paraId="4F7CFF4D"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95AFDE6"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Required information linked to efficacy assessment</w:t>
      </w:r>
    </w:p>
    <w:p w14:paraId="02CB1AA1" w14:textId="77777777" w:rsidR="00F43EA0"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44C93D33" w14:textId="0DC5A37A" w:rsidR="0094409A" w:rsidRPr="00901B84" w:rsidRDefault="0094409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901B84">
        <w:rPr>
          <w:rFonts w:ascii="Arial" w:hAnsi="Arial" w:cs="Arial"/>
          <w:color w:val="000000"/>
          <w:sz w:val="20"/>
          <w:szCs w:val="20"/>
          <w:lang w:val="en-GB" w:eastAsia="fr-FR"/>
        </w:rPr>
        <w:t xml:space="preserve">Field tests against </w:t>
      </w:r>
      <w:r w:rsidRPr="00901B84">
        <w:rPr>
          <w:rFonts w:ascii="Arial" w:hAnsi="Arial" w:cs="Arial"/>
          <w:i/>
          <w:color w:val="000000"/>
          <w:sz w:val="20"/>
          <w:szCs w:val="20"/>
          <w:lang w:val="en-GB" w:eastAsia="fr-FR"/>
        </w:rPr>
        <w:t>Mus musculus</w:t>
      </w:r>
      <w:r w:rsidRPr="00901B84">
        <w:rPr>
          <w:rFonts w:ascii="Arial" w:hAnsi="Arial" w:cs="Arial"/>
          <w:color w:val="000000"/>
          <w:sz w:val="20"/>
          <w:szCs w:val="20"/>
          <w:lang w:val="en-GB" w:eastAsia="fr-FR"/>
        </w:rPr>
        <w:t xml:space="preserve"> must be submitted</w:t>
      </w:r>
      <w:r w:rsidR="00901B84">
        <w:rPr>
          <w:rFonts w:ascii="Arial" w:hAnsi="Arial" w:cs="Arial"/>
          <w:color w:val="000000"/>
          <w:sz w:val="20"/>
          <w:szCs w:val="20"/>
          <w:lang w:val="en-GB" w:eastAsia="fr-FR"/>
        </w:rPr>
        <w:t xml:space="preserve"> </w:t>
      </w:r>
      <w:r w:rsidRPr="00901B84">
        <w:rPr>
          <w:rFonts w:ascii="Arial" w:hAnsi="Arial" w:cs="Arial"/>
          <w:color w:val="000000"/>
          <w:sz w:val="20"/>
          <w:szCs w:val="20"/>
          <w:lang w:val="en-GB" w:eastAsia="fr-FR"/>
        </w:rPr>
        <w:t>in order to confirm the efficacy of FANGA B+ RONGEUR in this species</w:t>
      </w:r>
      <w:r w:rsidR="00DA3E4D">
        <w:rPr>
          <w:rFonts w:ascii="Arial" w:hAnsi="Arial" w:cs="Arial"/>
          <w:color w:val="000000"/>
          <w:sz w:val="20"/>
          <w:szCs w:val="20"/>
          <w:lang w:val="en-GB" w:eastAsia="fr-FR"/>
        </w:rPr>
        <w:t xml:space="preserve"> at the renewal of the authorisation</w:t>
      </w:r>
      <w:r w:rsidRPr="00901B84">
        <w:rPr>
          <w:rFonts w:ascii="Arial" w:hAnsi="Arial" w:cs="Arial"/>
          <w:color w:val="000000"/>
          <w:sz w:val="20"/>
          <w:szCs w:val="20"/>
          <w:lang w:val="en-GB" w:eastAsia="fr-FR"/>
        </w:rPr>
        <w:t>.</w:t>
      </w:r>
    </w:p>
    <w:p w14:paraId="773D9588" w14:textId="77777777" w:rsidR="0094409A" w:rsidRDefault="0094409A"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18186898" w14:textId="77777777" w:rsidR="0039738C" w:rsidRDefault="0039738C"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098A2E93" w14:textId="77777777" w:rsidR="001A34DB" w:rsidRDefault="001A34DB" w:rsidP="00743596">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159E851C" w14:textId="77777777" w:rsidR="0039738C" w:rsidRPr="0039738C" w:rsidRDefault="0039738C" w:rsidP="00743596">
      <w:pPr>
        <w:shd w:val="clear" w:color="auto" w:fill="FFFFFF" w:themeFill="background1"/>
        <w:suppressAutoHyphens w:val="0"/>
        <w:spacing w:line="240" w:lineRule="auto"/>
        <w:jc w:val="both"/>
        <w:rPr>
          <w:rFonts w:ascii="Arial" w:hAnsi="Arial" w:cs="Arial"/>
          <w:b/>
          <w:szCs w:val="22"/>
          <w:u w:val="single"/>
          <w:lang w:eastAsia="sv-SE"/>
        </w:rPr>
      </w:pPr>
    </w:p>
    <w:p w14:paraId="15297ED1" w14:textId="1502D7AF" w:rsidR="001A34DB" w:rsidRPr="0039738C" w:rsidRDefault="001A34DB" w:rsidP="00743596">
      <w:pPr>
        <w:shd w:val="clear" w:color="auto" w:fill="FFFFFF" w:themeFill="background1"/>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sidR="0039738C">
        <w:rPr>
          <w:rFonts w:ascii="Arial" w:hAnsi="Arial" w:cs="Arial"/>
          <w:sz w:val="20"/>
          <w:lang w:val="en-US"/>
        </w:rPr>
        <w:t>.</w:t>
      </w:r>
    </w:p>
    <w:p w14:paraId="73F2E15A" w14:textId="77777777" w:rsidR="001A34DB" w:rsidRPr="0039738C" w:rsidRDefault="001A34DB" w:rsidP="00743596">
      <w:pPr>
        <w:shd w:val="clear" w:color="auto" w:fill="FFFFFF" w:themeFill="background1"/>
        <w:jc w:val="both"/>
        <w:rPr>
          <w:rFonts w:ascii="Arial" w:hAnsi="Arial" w:cs="Arial"/>
          <w:sz w:val="20"/>
          <w:lang w:val="en-US"/>
        </w:rPr>
      </w:pPr>
    </w:p>
    <w:p w14:paraId="47BC3A32" w14:textId="77777777" w:rsidR="001A34DB" w:rsidRPr="0039738C" w:rsidRDefault="001A34DB" w:rsidP="00743596">
      <w:pPr>
        <w:shd w:val="clear" w:color="auto" w:fill="FFFFFF" w:themeFill="background1"/>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091357E6" w14:textId="68D5B55A" w:rsidR="001A34DB" w:rsidRPr="00573DBE" w:rsidRDefault="001A34DB" w:rsidP="00743596">
      <w:pPr>
        <w:pStyle w:val="Paragraphedeliste"/>
        <w:numPr>
          <w:ilvl w:val="0"/>
          <w:numId w:val="19"/>
        </w:numPr>
        <w:shd w:val="clear" w:color="auto" w:fill="FFFFFF" w:themeFill="background1"/>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w:t>
      </w:r>
      <w:r w:rsidR="0039738C" w:rsidRPr="00573DBE">
        <w:rPr>
          <w:rFonts w:ascii="Arial" w:hAnsi="Arial" w:cs="Arial"/>
          <w:sz w:val="20"/>
          <w:lang w:val="en-US"/>
        </w:rPr>
        <w:t xml:space="preserve"> bait point separated by 5-10 m.</w:t>
      </w:r>
    </w:p>
    <w:p w14:paraId="461FB7CB" w14:textId="77777777" w:rsidR="001A34DB" w:rsidRPr="0039738C" w:rsidRDefault="001A34DB" w:rsidP="00743596">
      <w:pPr>
        <w:shd w:val="clear" w:color="auto" w:fill="FFFFFF" w:themeFill="background1"/>
        <w:jc w:val="both"/>
        <w:rPr>
          <w:rFonts w:ascii="Arial" w:hAnsi="Arial" w:cs="Arial"/>
          <w:sz w:val="20"/>
          <w:lang w:val="en-US"/>
        </w:rPr>
      </w:pPr>
    </w:p>
    <w:p w14:paraId="2D76D33B" w14:textId="2ED376C4" w:rsidR="001A34DB" w:rsidRDefault="001A34DB" w:rsidP="00743596">
      <w:pPr>
        <w:shd w:val="clear" w:color="auto" w:fill="FFFFFF" w:themeFill="background1"/>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w:t>
      </w:r>
      <w:r w:rsidR="0016447B">
        <w:rPr>
          <w:rFonts w:ascii="Arial" w:hAnsi="Arial" w:cs="Arial"/>
          <w:sz w:val="20"/>
          <w:lang w:val="en-US"/>
        </w:rPr>
        <w:t xml:space="preserve"> the SPC have to be implemented.</w:t>
      </w:r>
    </w:p>
    <w:p w14:paraId="48A40638" w14:textId="77777777" w:rsidR="00743596" w:rsidRPr="0039738C" w:rsidRDefault="00743596" w:rsidP="00743596">
      <w:pPr>
        <w:shd w:val="clear" w:color="auto" w:fill="FFFFFF" w:themeFill="background1"/>
        <w:spacing w:after="120" w:line="240" w:lineRule="auto"/>
        <w:jc w:val="both"/>
        <w:rPr>
          <w:rFonts w:ascii="Arial" w:hAnsi="Arial" w:cs="Arial"/>
          <w:sz w:val="20"/>
          <w:lang w:val="en-US"/>
        </w:rPr>
      </w:pPr>
    </w:p>
    <w:p w14:paraId="4B09859E" w14:textId="6F802594" w:rsidR="00F22EE3" w:rsidRDefault="00F22EE3" w:rsidP="00F22EE3">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 xml:space="preserve">Assessment of </w:t>
      </w:r>
      <w:r>
        <w:rPr>
          <w:rFonts w:ascii="Arial" w:hAnsi="Arial" w:cs="Arial"/>
          <w:b/>
          <w:szCs w:val="22"/>
          <w:u w:val="single"/>
          <w:lang w:eastAsia="sv-SE"/>
        </w:rPr>
        <w:t>renewal</w:t>
      </w:r>
      <w:r w:rsidR="0016447B">
        <w:rPr>
          <w:rFonts w:ascii="Arial" w:hAnsi="Arial" w:cs="Arial"/>
          <w:b/>
          <w:szCs w:val="22"/>
          <w:u w:val="single"/>
          <w:lang w:eastAsia="sv-SE"/>
        </w:rPr>
        <w:t xml:space="preserve"> - 2019</w:t>
      </w:r>
    </w:p>
    <w:p w14:paraId="6F605409" w14:textId="77777777" w:rsidR="001A34DB" w:rsidRPr="00BD3F68" w:rsidRDefault="001A34DB" w:rsidP="00D72F55">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194B3A49" w14:textId="70896676" w:rsidR="00F22EE3" w:rsidRPr="0039738C" w:rsidRDefault="00F22EE3" w:rsidP="00F22EE3">
      <w:pPr>
        <w:shd w:val="clear" w:color="auto" w:fill="D9D9D9" w:themeFill="background1" w:themeFillShade="D9"/>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Pr>
          <w:rFonts w:ascii="Arial" w:hAnsi="Arial" w:cs="Arial"/>
          <w:sz w:val="20"/>
          <w:lang w:val="en-US"/>
        </w:rPr>
        <w:t xml:space="preserve"> and house mice (Mus musculus.</w:t>
      </w:r>
    </w:p>
    <w:p w14:paraId="7607BFBC" w14:textId="77777777" w:rsidR="00F22EE3" w:rsidRPr="0039738C" w:rsidRDefault="00F22EE3" w:rsidP="00F22EE3">
      <w:pPr>
        <w:shd w:val="clear" w:color="auto" w:fill="D9D9D9" w:themeFill="background1" w:themeFillShade="D9"/>
        <w:jc w:val="both"/>
        <w:rPr>
          <w:rFonts w:ascii="Arial" w:hAnsi="Arial" w:cs="Arial"/>
          <w:sz w:val="20"/>
          <w:lang w:val="en-US"/>
        </w:rPr>
      </w:pPr>
    </w:p>
    <w:p w14:paraId="22537880" w14:textId="77777777" w:rsidR="00F22EE3" w:rsidRPr="0039738C" w:rsidRDefault="00F22EE3" w:rsidP="00F22EE3">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lastRenderedPageBreak/>
        <w:t xml:space="preserve">The application rates validated are the following: </w:t>
      </w:r>
    </w:p>
    <w:p w14:paraId="77427ADF" w14:textId="575F6678" w:rsidR="00F22EE3" w:rsidRDefault="00F22EE3" w:rsidP="00F22EE3">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 bait point separated by 5-10 m.</w:t>
      </w:r>
    </w:p>
    <w:p w14:paraId="01EAF0D9" w14:textId="67C7006E" w:rsidR="00F22EE3" w:rsidRPr="00573DBE" w:rsidRDefault="001F5B55" w:rsidP="00F22EE3">
      <w:pPr>
        <w:pStyle w:val="Paragraphedeliste"/>
        <w:numPr>
          <w:ilvl w:val="0"/>
          <w:numId w:val="19"/>
        </w:numPr>
        <w:shd w:val="clear" w:color="auto" w:fill="D9D9D9" w:themeFill="background1" w:themeFillShade="D9"/>
        <w:ind w:left="993"/>
        <w:jc w:val="both"/>
        <w:rPr>
          <w:rFonts w:ascii="Arial" w:hAnsi="Arial" w:cs="Arial"/>
          <w:sz w:val="20"/>
          <w:lang w:val="en-US"/>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4C70BBF1" w14:textId="77777777" w:rsidR="00F22EE3" w:rsidRPr="0039738C" w:rsidRDefault="00F22EE3" w:rsidP="00F22EE3">
      <w:pPr>
        <w:shd w:val="clear" w:color="auto" w:fill="D9D9D9" w:themeFill="background1" w:themeFillShade="D9"/>
        <w:jc w:val="both"/>
        <w:rPr>
          <w:rFonts w:ascii="Arial" w:hAnsi="Arial" w:cs="Arial"/>
          <w:sz w:val="20"/>
          <w:lang w:val="en-US"/>
        </w:rPr>
      </w:pPr>
    </w:p>
    <w:p w14:paraId="1BE6DB01" w14:textId="77777777" w:rsidR="00F22EE3" w:rsidRPr="0039738C" w:rsidRDefault="00F22EE3" w:rsidP="00F22EE3">
      <w:pPr>
        <w:shd w:val="clear" w:color="auto" w:fill="D9D9D9" w:themeFill="background1" w:themeFillShade="D9"/>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109E889B" w14:textId="77777777" w:rsidR="004C2A2A" w:rsidRPr="00743596" w:rsidRDefault="004C2A2A" w:rsidP="00D72F55">
      <w:pPr>
        <w:spacing w:line="240" w:lineRule="auto"/>
        <w:jc w:val="both"/>
        <w:rPr>
          <w:rFonts w:ascii="Arial" w:hAnsi="Arial" w:cs="Arial"/>
          <w:sz w:val="20"/>
          <w:szCs w:val="20"/>
          <w:lang w:val="en-US"/>
        </w:rPr>
      </w:pPr>
    </w:p>
    <w:p w14:paraId="2CEB6213" w14:textId="77777777" w:rsidR="009E4B7C" w:rsidRPr="00D72F55" w:rsidRDefault="009E4B7C" w:rsidP="00D72F55">
      <w:pPr>
        <w:pStyle w:val="Titre2"/>
        <w:spacing w:before="0" w:after="0"/>
        <w:rPr>
          <w:sz w:val="20"/>
          <w:szCs w:val="20"/>
        </w:rPr>
      </w:pPr>
      <w:bookmarkStart w:id="51" w:name="_Toc883900"/>
      <w:r w:rsidRPr="00D72F55">
        <w:rPr>
          <w:sz w:val="20"/>
          <w:szCs w:val="20"/>
        </w:rPr>
        <w:t>Description of the intended use</w:t>
      </w:r>
      <w:bookmarkEnd w:id="51"/>
    </w:p>
    <w:p w14:paraId="5D1E3C7B" w14:textId="77777777" w:rsidR="002F3468" w:rsidRPr="0039738C" w:rsidRDefault="002F3468" w:rsidP="0039738C">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6C0322C2" w14:textId="77777777" w:rsidR="004C2A2A" w:rsidRPr="0039738C" w:rsidRDefault="004C2A2A" w:rsidP="0039738C">
      <w:pPr>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in and around buildings, and in open areas by professional and non-professional users; in waste dumps by professional users only.</w:t>
      </w:r>
    </w:p>
    <w:p w14:paraId="4F5951C7" w14:textId="77777777" w:rsidR="004C2A2A" w:rsidRPr="0039738C" w:rsidRDefault="004C2A2A" w:rsidP="0039738C">
      <w:pPr>
        <w:rPr>
          <w:rFonts w:ascii="Arial" w:hAnsi="Arial" w:cs="Arial"/>
          <w:sz w:val="20"/>
          <w:szCs w:val="20"/>
          <w:lang w:val="en-GB"/>
        </w:rPr>
      </w:pPr>
    </w:p>
    <w:p w14:paraId="30A32F50" w14:textId="493C5E7A"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180-200 g grains/secured bait point separated by 5-10 m.</w:t>
      </w:r>
    </w:p>
    <w:p w14:paraId="7F5AD8BD" w14:textId="4D8F870E"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30-40 g grains/secured bait point separated by 1-2 m.</w:t>
      </w:r>
    </w:p>
    <w:p w14:paraId="5B39D234" w14:textId="77777777" w:rsidR="004C2A2A" w:rsidRPr="0039738C" w:rsidRDefault="004C2A2A" w:rsidP="0039738C">
      <w:pPr>
        <w:rPr>
          <w:rFonts w:ascii="Arial" w:hAnsi="Arial" w:cs="Arial"/>
          <w:sz w:val="20"/>
          <w:szCs w:val="20"/>
          <w:lang w:val="en-GB"/>
        </w:rPr>
      </w:pPr>
    </w:p>
    <w:p w14:paraId="5442055B" w14:textId="77777777" w:rsidR="00B44CE3" w:rsidRPr="0039738C" w:rsidRDefault="004C2A2A" w:rsidP="0039738C">
      <w:pPr>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1AFA863E" w14:textId="77777777" w:rsidR="001A34DB" w:rsidRDefault="001A34DB" w:rsidP="0039738C">
      <w:pPr>
        <w:rPr>
          <w:rFonts w:ascii="Arial" w:hAnsi="Arial" w:cs="Arial"/>
          <w:sz w:val="20"/>
          <w:szCs w:val="20"/>
          <w:lang w:val="en-GB"/>
        </w:rPr>
      </w:pPr>
    </w:p>
    <w:p w14:paraId="7B715AF8" w14:textId="77777777" w:rsidR="0039738C" w:rsidRDefault="0039738C" w:rsidP="0039738C">
      <w:pPr>
        <w:rPr>
          <w:rFonts w:ascii="Arial" w:hAnsi="Arial" w:cs="Arial"/>
          <w:sz w:val="20"/>
          <w:szCs w:val="20"/>
          <w:lang w:val="en-GB"/>
        </w:rPr>
      </w:pPr>
    </w:p>
    <w:p w14:paraId="2D2A50AB" w14:textId="77777777" w:rsidR="001A34DB" w:rsidRPr="0039738C" w:rsidRDefault="001A34DB" w:rsidP="00904ADE">
      <w:pPr>
        <w:pStyle w:val="Paragraphedeliste"/>
        <w:numPr>
          <w:ilvl w:val="0"/>
          <w:numId w:val="29"/>
        </w:numPr>
        <w:shd w:val="clear" w:color="auto" w:fill="FFFFFF" w:themeFill="background1"/>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5644EC4E" w14:textId="77777777" w:rsidR="001A34DB" w:rsidRDefault="001A34DB" w:rsidP="00904ADE">
      <w:pPr>
        <w:shd w:val="clear" w:color="auto" w:fill="FFFFFF" w:themeFill="background1"/>
        <w:rPr>
          <w:rFonts w:ascii="Arial" w:hAnsi="Arial" w:cs="Arial"/>
          <w:sz w:val="20"/>
          <w:szCs w:val="20"/>
          <w:lang w:val="en-GB"/>
        </w:rPr>
      </w:pPr>
    </w:p>
    <w:p w14:paraId="3AE60D63" w14:textId="258CDC3C" w:rsidR="001A34DB" w:rsidRDefault="001A34DB" w:rsidP="00904ADE">
      <w:pPr>
        <w:shd w:val="clear" w:color="auto" w:fill="FFFFFF" w:themeFill="background1"/>
        <w:jc w:val="both"/>
        <w:rPr>
          <w:rFonts w:ascii="Arial" w:hAnsi="Arial" w:cs="Arial"/>
          <w:iCs/>
          <w:sz w:val="20"/>
          <w:lang w:eastAsia="en-US"/>
        </w:rPr>
      </w:pPr>
      <w:r w:rsidRPr="0039738C">
        <w:rPr>
          <w:rFonts w:ascii="Arial" w:hAnsi="Arial" w:cs="Arial"/>
          <w:iCs/>
          <w:sz w:val="20"/>
          <w:lang w:eastAsia="en-US"/>
        </w:rPr>
        <w:t xml:space="preserve">A new application rate of </w:t>
      </w:r>
      <w:r w:rsidRPr="0039738C">
        <w:rPr>
          <w:rFonts w:ascii="Arial" w:hAnsi="Arial" w:cs="Arial"/>
          <w:sz w:val="20"/>
          <w:lang w:val="en-GB"/>
        </w:rPr>
        <w:t xml:space="preserve">FANGA B+ RONGEUR </w:t>
      </w:r>
      <w:r w:rsidRPr="0039738C">
        <w:rPr>
          <w:rFonts w:ascii="Arial" w:hAnsi="Arial" w:cs="Arial"/>
          <w:iCs/>
          <w:sz w:val="20"/>
          <w:lang w:eastAsia="en-US"/>
        </w:rPr>
        <w:t>against rats is claimed by the applicant : 100 g.</w:t>
      </w:r>
    </w:p>
    <w:p w14:paraId="27E99EB3" w14:textId="321BDEE7" w:rsidR="00AA79C8" w:rsidRDefault="00AA79C8" w:rsidP="00904ADE">
      <w:pPr>
        <w:shd w:val="clear" w:color="auto" w:fill="FFFFFF" w:themeFill="background1"/>
        <w:jc w:val="both"/>
        <w:rPr>
          <w:rFonts w:ascii="Arial" w:hAnsi="Arial" w:cs="Arial"/>
          <w:iCs/>
          <w:sz w:val="20"/>
          <w:lang w:eastAsia="en-US"/>
        </w:rPr>
      </w:pPr>
    </w:p>
    <w:p w14:paraId="4A9F3929" w14:textId="67AFED69" w:rsidR="00AA79C8" w:rsidRPr="0039738C" w:rsidRDefault="00AA79C8" w:rsidP="00AA79C8">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Pr>
          <w:rFonts w:ascii="Arial" w:hAnsi="Arial" w:cs="Arial"/>
          <w:b/>
          <w:szCs w:val="22"/>
          <w:u w:val="single"/>
          <w:lang w:eastAsia="sv-SE"/>
        </w:rPr>
        <w:t xml:space="preserve">Renewal </w:t>
      </w:r>
      <w:r w:rsidR="00630B9E">
        <w:rPr>
          <w:rFonts w:ascii="Arial" w:hAnsi="Arial" w:cs="Arial"/>
          <w:b/>
          <w:szCs w:val="22"/>
          <w:u w:val="single"/>
          <w:lang w:eastAsia="sv-SE"/>
        </w:rPr>
        <w:t xml:space="preserve">application </w:t>
      </w:r>
      <w:r>
        <w:rPr>
          <w:rFonts w:ascii="Arial" w:hAnsi="Arial" w:cs="Arial"/>
          <w:b/>
          <w:szCs w:val="22"/>
          <w:u w:val="single"/>
          <w:lang w:eastAsia="sv-SE"/>
        </w:rPr>
        <w:t>-</w:t>
      </w:r>
      <w:r w:rsidR="00630B9E">
        <w:rPr>
          <w:rFonts w:ascii="Arial" w:hAnsi="Arial" w:cs="Arial"/>
          <w:b/>
          <w:szCs w:val="22"/>
          <w:u w:val="single"/>
          <w:lang w:eastAsia="sv-SE"/>
        </w:rPr>
        <w:t xml:space="preserve"> 2019</w:t>
      </w:r>
    </w:p>
    <w:p w14:paraId="1518D4C5" w14:textId="77777777" w:rsidR="00743596" w:rsidRDefault="00743596" w:rsidP="00A97F41">
      <w:pPr>
        <w:rPr>
          <w:rFonts w:ascii="Arial" w:hAnsi="Arial" w:cs="Arial"/>
          <w:sz w:val="20"/>
          <w:szCs w:val="20"/>
          <w:lang w:val="en-GB"/>
        </w:rPr>
      </w:pPr>
    </w:p>
    <w:p w14:paraId="72C0FFE5" w14:textId="51946413" w:rsidR="00A97F41" w:rsidRPr="0039738C" w:rsidRDefault="00A97F41" w:rsidP="00904ADE">
      <w:pPr>
        <w:shd w:val="clear" w:color="auto" w:fill="D9D9D9" w:themeFill="background1" w:themeFillShade="D9"/>
        <w:jc w:val="both"/>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xml:space="preserve">) in and around buildings, in open areas </w:t>
      </w:r>
      <w:r w:rsidR="00D65DD9">
        <w:rPr>
          <w:rFonts w:ascii="Arial" w:hAnsi="Arial" w:cs="Arial"/>
          <w:sz w:val="20"/>
          <w:szCs w:val="20"/>
          <w:lang w:val="en-GB"/>
        </w:rPr>
        <w:t xml:space="preserve">and waste dumps </w:t>
      </w:r>
      <w:r w:rsidRPr="0039738C">
        <w:rPr>
          <w:rFonts w:ascii="Arial" w:hAnsi="Arial" w:cs="Arial"/>
          <w:sz w:val="20"/>
          <w:szCs w:val="20"/>
          <w:lang w:val="en-GB"/>
        </w:rPr>
        <w:t>by professional</w:t>
      </w:r>
      <w:r w:rsidR="00D65DD9">
        <w:rPr>
          <w:rFonts w:ascii="Arial" w:hAnsi="Arial" w:cs="Arial"/>
          <w:sz w:val="20"/>
          <w:szCs w:val="20"/>
          <w:lang w:val="en-GB"/>
        </w:rPr>
        <w:t xml:space="preserve"> users ; in building for mice and in and around building for rats by</w:t>
      </w:r>
      <w:r w:rsidRPr="0039738C">
        <w:rPr>
          <w:rFonts w:ascii="Arial" w:hAnsi="Arial" w:cs="Arial"/>
          <w:sz w:val="20"/>
          <w:szCs w:val="20"/>
          <w:lang w:val="en-GB"/>
        </w:rPr>
        <w:t xml:space="preserve"> non-professional users</w:t>
      </w:r>
      <w:r w:rsidR="00D65DD9">
        <w:rPr>
          <w:rFonts w:ascii="Arial" w:hAnsi="Arial" w:cs="Arial"/>
          <w:sz w:val="20"/>
          <w:szCs w:val="20"/>
          <w:lang w:val="en-GB"/>
        </w:rPr>
        <w:t>.</w:t>
      </w:r>
    </w:p>
    <w:p w14:paraId="7125F3F1" w14:textId="77777777" w:rsidR="00A97F41" w:rsidRPr="0039738C" w:rsidRDefault="00A97F41" w:rsidP="00904ADE">
      <w:pPr>
        <w:jc w:val="both"/>
        <w:rPr>
          <w:rFonts w:ascii="Arial" w:hAnsi="Arial" w:cs="Arial"/>
          <w:sz w:val="20"/>
          <w:szCs w:val="20"/>
          <w:lang w:val="en-GB"/>
        </w:rPr>
      </w:pPr>
    </w:p>
    <w:p w14:paraId="580C5937" w14:textId="42C93576" w:rsidR="00A97F41" w:rsidRPr="0039738C" w:rsidRDefault="00A97F41" w:rsidP="00904ADE">
      <w:pPr>
        <w:pStyle w:val="Paragraphedeliste"/>
        <w:numPr>
          <w:ilvl w:val="0"/>
          <w:numId w:val="19"/>
        </w:numPr>
        <w:shd w:val="clear" w:color="auto" w:fill="D9D9D9" w:themeFill="background1" w:themeFillShade="D9"/>
        <w:ind w:left="709" w:hanging="425"/>
        <w:jc w:val="both"/>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xml:space="preserve">): </w:t>
      </w:r>
      <w:r>
        <w:rPr>
          <w:rFonts w:ascii="Arial" w:hAnsi="Arial" w:cs="Arial"/>
          <w:sz w:val="20"/>
          <w:szCs w:val="20"/>
          <w:lang w:val="en-GB"/>
        </w:rPr>
        <w:t>100</w:t>
      </w:r>
      <w:r w:rsidRPr="0039738C">
        <w:rPr>
          <w:rFonts w:ascii="Arial" w:hAnsi="Arial" w:cs="Arial"/>
          <w:sz w:val="20"/>
          <w:szCs w:val="20"/>
          <w:lang w:val="en-GB"/>
        </w:rPr>
        <w:t xml:space="preserve"> g grains/secured bait point separated by 5-10 m.</w:t>
      </w:r>
    </w:p>
    <w:p w14:paraId="6CC765C6" w14:textId="6657E018" w:rsidR="00A97F41" w:rsidRPr="0039738C" w:rsidRDefault="00A97F41" w:rsidP="00904ADE">
      <w:pPr>
        <w:pStyle w:val="Paragraphedeliste"/>
        <w:numPr>
          <w:ilvl w:val="0"/>
          <w:numId w:val="19"/>
        </w:numPr>
        <w:shd w:val="clear" w:color="auto" w:fill="D9D9D9" w:themeFill="background1" w:themeFillShade="D9"/>
        <w:ind w:left="709" w:hanging="425"/>
        <w:jc w:val="both"/>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40 g grains/secured bait point separated by 1-2 m.</w:t>
      </w:r>
    </w:p>
    <w:p w14:paraId="3898521E" w14:textId="77777777" w:rsidR="00A97F41" w:rsidRPr="0039738C" w:rsidRDefault="00A97F41" w:rsidP="00904ADE">
      <w:pPr>
        <w:jc w:val="both"/>
        <w:rPr>
          <w:rFonts w:ascii="Arial" w:hAnsi="Arial" w:cs="Arial"/>
          <w:sz w:val="20"/>
          <w:szCs w:val="20"/>
          <w:lang w:val="en-GB"/>
        </w:rPr>
      </w:pPr>
    </w:p>
    <w:p w14:paraId="46932609" w14:textId="77777777" w:rsidR="00A97F41" w:rsidRPr="0039738C" w:rsidRDefault="00A97F41" w:rsidP="00904ADE">
      <w:pPr>
        <w:shd w:val="clear" w:color="auto" w:fill="D9D9D9" w:themeFill="background1" w:themeFillShade="D9"/>
        <w:jc w:val="both"/>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72430E52" w14:textId="77777777" w:rsidR="00AA79C8" w:rsidRPr="0039738C" w:rsidRDefault="00AA79C8" w:rsidP="00904ADE">
      <w:pPr>
        <w:shd w:val="clear" w:color="auto" w:fill="FFFFFF" w:themeFill="background1"/>
        <w:jc w:val="both"/>
        <w:rPr>
          <w:rFonts w:ascii="Arial" w:eastAsia="Times New Roman" w:hAnsi="Arial" w:cs="Arial"/>
          <w:sz w:val="20"/>
          <w:lang w:val="en-GB"/>
        </w:rPr>
      </w:pPr>
    </w:p>
    <w:p w14:paraId="13D704F6" w14:textId="77777777" w:rsidR="001A34DB" w:rsidRDefault="001A34DB" w:rsidP="0039738C">
      <w:pPr>
        <w:rPr>
          <w:rFonts w:ascii="Arial" w:hAnsi="Arial" w:cs="Arial"/>
          <w:sz w:val="20"/>
          <w:szCs w:val="20"/>
          <w:lang w:val="en-GB"/>
        </w:rPr>
      </w:pPr>
    </w:p>
    <w:p w14:paraId="38CFDA84" w14:textId="77777777" w:rsidR="0039738C" w:rsidRPr="00D72F55" w:rsidRDefault="0039738C" w:rsidP="00D72F55">
      <w:pPr>
        <w:keepNext/>
        <w:keepLines/>
        <w:spacing w:line="240" w:lineRule="auto"/>
        <w:jc w:val="both"/>
        <w:rPr>
          <w:rFonts w:ascii="Arial" w:hAnsi="Arial" w:cs="Arial"/>
          <w:sz w:val="20"/>
          <w:szCs w:val="20"/>
          <w:lang w:val="en-GB"/>
        </w:rPr>
        <w:sectPr w:rsidR="0039738C" w:rsidRPr="00D72F55">
          <w:headerReference w:type="even" r:id="rId43"/>
          <w:footerReference w:type="even" r:id="rId44"/>
          <w:footerReference w:type="default" r:id="rId45"/>
          <w:headerReference w:type="first" r:id="rId46"/>
          <w:footerReference w:type="first" r:id="rId47"/>
          <w:pgSz w:w="11906" w:h="16838"/>
          <w:pgMar w:top="1021" w:right="709" w:bottom="1021" w:left="1418" w:header="601" w:footer="482" w:gutter="0"/>
          <w:cols w:space="720"/>
          <w:docGrid w:linePitch="600" w:charSpace="36864"/>
        </w:sectPr>
      </w:pPr>
    </w:p>
    <w:p w14:paraId="03D4668E" w14:textId="77777777" w:rsidR="00125C27" w:rsidRPr="00D72F55" w:rsidRDefault="00125C27" w:rsidP="0039738C">
      <w:pPr>
        <w:rPr>
          <w:rFonts w:ascii="Arial" w:hAnsi="Arial" w:cs="Arial"/>
          <w:sz w:val="20"/>
          <w:szCs w:val="20"/>
          <w:lang w:val="en-GB"/>
        </w:rPr>
      </w:pPr>
    </w:p>
    <w:p w14:paraId="066EF7AF" w14:textId="77777777" w:rsidR="009E4B7C" w:rsidRPr="00D72F55" w:rsidRDefault="009E4B7C" w:rsidP="00D72F55">
      <w:pPr>
        <w:pStyle w:val="Titre2"/>
        <w:spacing w:before="0" w:after="0"/>
        <w:rPr>
          <w:sz w:val="20"/>
          <w:szCs w:val="20"/>
        </w:rPr>
      </w:pPr>
      <w:bookmarkStart w:id="52" w:name="_Ref246312412"/>
      <w:bookmarkStart w:id="53" w:name="_Toc883901"/>
      <w:r w:rsidRPr="00D72F55">
        <w:rPr>
          <w:sz w:val="20"/>
          <w:szCs w:val="20"/>
        </w:rPr>
        <w:t>Risk assessment for human health</w:t>
      </w:r>
      <w:bookmarkEnd w:id="52"/>
      <w:bookmarkEnd w:id="53"/>
    </w:p>
    <w:p w14:paraId="6A209A7C" w14:textId="10CF37C9" w:rsidR="009E4B7C" w:rsidRPr="00D72F55" w:rsidRDefault="009E4B7C" w:rsidP="00D72F55">
      <w:pPr>
        <w:pStyle w:val="Titre3"/>
        <w:spacing w:before="0" w:after="0"/>
        <w:rPr>
          <w:sz w:val="20"/>
          <w:szCs w:val="20"/>
        </w:rPr>
      </w:pPr>
      <w:bookmarkStart w:id="54" w:name="_Toc883902"/>
      <w:r w:rsidRPr="00D72F55">
        <w:rPr>
          <w:sz w:val="20"/>
          <w:szCs w:val="20"/>
        </w:rPr>
        <w:t>Hazard potential</w:t>
      </w:r>
      <w:r w:rsidR="005406A4">
        <w:rPr>
          <w:sz w:val="20"/>
          <w:szCs w:val="20"/>
        </w:rPr>
        <w:t xml:space="preserve"> </w:t>
      </w:r>
      <w:r w:rsidR="005406A4" w:rsidRPr="00904ADE">
        <w:rPr>
          <w:sz w:val="20"/>
          <w:szCs w:val="20"/>
        </w:rPr>
        <w:t>- initial PAR 201</w:t>
      </w:r>
      <w:r w:rsidR="000B1479">
        <w:rPr>
          <w:sz w:val="20"/>
          <w:szCs w:val="20"/>
        </w:rPr>
        <w:t>6</w:t>
      </w:r>
      <w:bookmarkEnd w:id="54"/>
    </w:p>
    <w:p w14:paraId="7FD383CD" w14:textId="77777777" w:rsidR="009E4B7C" w:rsidRPr="00D72F55" w:rsidRDefault="009E4B7C" w:rsidP="00D72F55">
      <w:pPr>
        <w:pStyle w:val="Titre4"/>
        <w:spacing w:before="0" w:after="0"/>
        <w:rPr>
          <w:rFonts w:eastAsia="Times New Roman"/>
          <w:sz w:val="20"/>
          <w:szCs w:val="20"/>
        </w:rPr>
      </w:pPr>
      <w:bookmarkStart w:id="55" w:name="_Toc520192137"/>
      <w:bookmarkStart w:id="56" w:name="_Toc883903"/>
      <w:r w:rsidRPr="00D72F55">
        <w:rPr>
          <w:sz w:val="20"/>
          <w:szCs w:val="20"/>
        </w:rPr>
        <w:t>Toxicology of the active substance</w:t>
      </w:r>
      <w:bookmarkEnd w:id="55"/>
      <w:bookmarkEnd w:id="56"/>
    </w:p>
    <w:p w14:paraId="707439DE" w14:textId="77777777" w:rsidR="002F3468" w:rsidRPr="00D72F55" w:rsidRDefault="002F3468" w:rsidP="00D72F55">
      <w:pPr>
        <w:spacing w:line="240" w:lineRule="auto"/>
        <w:jc w:val="both"/>
        <w:rPr>
          <w:rFonts w:ascii="Arial" w:eastAsia="Times New Roman" w:hAnsi="Arial" w:cs="Arial"/>
          <w:sz w:val="20"/>
          <w:szCs w:val="20"/>
          <w:lang w:val="en-GB"/>
        </w:rPr>
      </w:pPr>
    </w:p>
    <w:p w14:paraId="35DCF7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toxicology of the active substance was examined extensively according to standard requirements. </w:t>
      </w:r>
    </w:p>
    <w:p w14:paraId="7902769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results of this toxicological assessment can be found in the </w:t>
      </w:r>
      <w:r w:rsidRPr="00D72F55">
        <w:rPr>
          <w:rFonts w:ascii="Arial" w:eastAsia="Times New Roman" w:hAnsi="Arial" w:cs="Arial"/>
          <w:b/>
          <w:sz w:val="20"/>
          <w:szCs w:val="20"/>
          <w:lang w:val="en-GB"/>
        </w:rPr>
        <w:t xml:space="preserve">combined </w:t>
      </w:r>
      <w:r w:rsidRPr="00D72F55">
        <w:rPr>
          <w:rFonts w:ascii="Arial" w:eastAsia="Times New Roman" w:hAnsi="Arial" w:cs="Arial"/>
          <w:sz w:val="20"/>
          <w:szCs w:val="20"/>
          <w:lang w:val="en-GB"/>
        </w:rPr>
        <w:t xml:space="preserve">AR. </w:t>
      </w:r>
    </w:p>
    <w:p w14:paraId="6E8CA6D8" w14:textId="77777777" w:rsidR="002F3468" w:rsidRPr="00D72F55" w:rsidRDefault="002F3468" w:rsidP="00D72F55">
      <w:pPr>
        <w:spacing w:line="240" w:lineRule="auto"/>
        <w:jc w:val="both"/>
        <w:rPr>
          <w:rFonts w:ascii="Arial" w:eastAsia="Times New Roman" w:hAnsi="Arial" w:cs="Arial"/>
          <w:sz w:val="20"/>
          <w:szCs w:val="20"/>
          <w:lang w:val="en-GB"/>
        </w:rPr>
      </w:pPr>
    </w:p>
    <w:p w14:paraId="24E98F9A"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Brodifacoum (CAS no. 56073-10-0) was notified as an existing active substance, by Syngenta Limited and Activa / Pelgar </w:t>
      </w:r>
      <w:r w:rsidR="008C0655">
        <w:rPr>
          <w:rFonts w:ascii="Arial" w:eastAsia="Times New Roman" w:hAnsi="Arial" w:cs="Arial"/>
          <w:sz w:val="20"/>
          <w:szCs w:val="20"/>
          <w:lang w:val="en-GB"/>
        </w:rPr>
        <w:t>b</w:t>
      </w:r>
      <w:r w:rsidRPr="008C0655">
        <w:rPr>
          <w:rFonts w:ascii="Arial" w:eastAsia="Times New Roman" w:hAnsi="Arial" w:cs="Arial"/>
          <w:sz w:val="20"/>
          <w:szCs w:val="20"/>
          <w:lang w:val="en-GB"/>
        </w:rPr>
        <w:t xml:space="preserve">rodifacoum and </w:t>
      </w:r>
      <w:r w:rsidR="008C0655">
        <w:rPr>
          <w:rFonts w:ascii="Arial" w:eastAsia="Times New Roman" w:hAnsi="Arial" w:cs="Arial"/>
          <w:sz w:val="20"/>
          <w:szCs w:val="20"/>
          <w:lang w:val="en-GB"/>
        </w:rPr>
        <w:t>d</w:t>
      </w:r>
      <w:r w:rsidRPr="008C0655">
        <w:rPr>
          <w:rFonts w:ascii="Arial" w:eastAsia="Times New Roman" w:hAnsi="Arial" w:cs="Arial"/>
          <w:sz w:val="20"/>
          <w:szCs w:val="20"/>
          <w:lang w:val="en-GB"/>
        </w:rPr>
        <w:t>ifenacoum Task Force, hereafter referred to as the applicants, in product-type 14. A combined assessment report was available on December 2010.</w:t>
      </w:r>
    </w:p>
    <w:p w14:paraId="2F36C669" w14:textId="77777777" w:rsidR="009E4B7C" w:rsidRPr="00CC10AF" w:rsidRDefault="009E4B7C" w:rsidP="00D72F55">
      <w:pPr>
        <w:spacing w:line="240" w:lineRule="auto"/>
        <w:jc w:val="both"/>
        <w:rPr>
          <w:rFonts w:ascii="Arial" w:eastAsia="Times New Roman" w:hAnsi="Arial" w:cs="Arial"/>
          <w:sz w:val="20"/>
          <w:szCs w:val="20"/>
          <w:lang w:val="en-GB"/>
        </w:rPr>
      </w:pPr>
    </w:p>
    <w:p w14:paraId="63667E36"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foll</w:t>
      </w:r>
      <w:r w:rsidRPr="00D72F55">
        <w:rPr>
          <w:rFonts w:ascii="Arial" w:eastAsia="Times New Roman" w:hAnsi="Arial" w:cs="Arial"/>
          <w:sz w:val="20"/>
          <w:szCs w:val="20"/>
          <w:lang w:val="en-GB"/>
        </w:rPr>
        <w:t>owing corresponds to the summary of the effect assessment available in the combined assessment report of brodifacoum.</w:t>
      </w:r>
    </w:p>
    <w:p w14:paraId="6E04D62D" w14:textId="77777777" w:rsidR="009E4B7C" w:rsidRPr="00D72F55" w:rsidRDefault="009E4B7C" w:rsidP="00D72F55">
      <w:pPr>
        <w:spacing w:line="240" w:lineRule="auto"/>
        <w:jc w:val="both"/>
        <w:rPr>
          <w:rFonts w:ascii="Arial" w:eastAsia="Times New Roman" w:hAnsi="Arial" w:cs="Arial"/>
          <w:sz w:val="20"/>
          <w:szCs w:val="20"/>
          <w:lang w:val="en-GB"/>
        </w:rPr>
      </w:pPr>
    </w:p>
    <w:p w14:paraId="4A9960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b/>
          <w:i/>
          <w:sz w:val="20"/>
          <w:szCs w:val="20"/>
          <w:lang w:val="en-GB"/>
        </w:rPr>
        <w:t>A (data from Syngenta) and B (data from Activa/PelGar)</w:t>
      </w:r>
    </w:p>
    <w:p w14:paraId="790A8FE8" w14:textId="77777777" w:rsidR="009E4B7C" w:rsidRPr="00D72F55" w:rsidRDefault="009E4B7C" w:rsidP="00D72F55">
      <w:pPr>
        <w:spacing w:line="240" w:lineRule="auto"/>
        <w:jc w:val="both"/>
        <w:rPr>
          <w:rFonts w:ascii="Arial" w:eastAsia="Times New Roman" w:hAnsi="Arial" w:cs="Arial"/>
          <w:sz w:val="20"/>
          <w:szCs w:val="20"/>
          <w:lang w:val="en-GB"/>
        </w:rPr>
      </w:pPr>
    </w:p>
    <w:p w14:paraId="253FAC06" w14:textId="77777777" w:rsidR="009E4B7C" w:rsidRPr="00D72F55" w:rsidRDefault="009E4B7C" w:rsidP="009857EB">
      <w:pPr>
        <w:pStyle w:val="Paragraphedeliste1"/>
        <w:numPr>
          <w:ilvl w:val="0"/>
          <w:numId w:val="8"/>
        </w:numPr>
        <w:spacing w:line="240" w:lineRule="auto"/>
        <w:rPr>
          <w:rFonts w:ascii="Arial" w:hAnsi="Arial" w:cs="Arial"/>
          <w:b/>
          <w:sz w:val="20"/>
          <w:szCs w:val="20"/>
        </w:rPr>
      </w:pPr>
      <w:r w:rsidRPr="00D72F55">
        <w:rPr>
          <w:rFonts w:ascii="Arial" w:hAnsi="Arial" w:cs="Arial"/>
          <w:b/>
          <w:sz w:val="20"/>
          <w:szCs w:val="20"/>
        </w:rPr>
        <w:t xml:space="preserve">Toxicokinetics </w:t>
      </w:r>
    </w:p>
    <w:p w14:paraId="16B715A9"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08C69FB5"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(0.21 mg/kg bw) administered orally to rats was rapidly absorbed (T</w:t>
      </w:r>
      <w:r w:rsidRPr="00D72F55">
        <w:rPr>
          <w:rFonts w:ascii="Arial" w:hAnsi="Arial" w:cs="Arial"/>
          <w:sz w:val="20"/>
          <w:szCs w:val="20"/>
          <w:vertAlign w:val="subscript"/>
        </w:rPr>
        <w:t xml:space="preserve">max </w:t>
      </w:r>
      <w:r w:rsidRPr="00D72F55">
        <w:rPr>
          <w:rFonts w:ascii="Arial" w:hAnsi="Arial" w:cs="Arial"/>
          <w:sz w:val="20"/>
          <w:szCs w:val="20"/>
        </w:rPr>
        <w:t>=8h; C</w:t>
      </w:r>
      <w:r w:rsidRPr="00D72F55">
        <w:rPr>
          <w:rFonts w:ascii="Arial" w:hAnsi="Arial" w:cs="Arial"/>
          <w:sz w:val="20"/>
          <w:szCs w:val="20"/>
          <w:vertAlign w:val="subscript"/>
        </w:rPr>
        <w:t>max</w:t>
      </w:r>
      <w:r w:rsidRPr="00D72F55">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D72F55">
        <w:rPr>
          <w:rFonts w:ascii="Arial" w:hAnsi="Arial" w:cs="Arial"/>
          <w:b/>
          <w:sz w:val="20"/>
          <w:szCs w:val="20"/>
        </w:rPr>
        <w:t>oral absorption</w:t>
      </w:r>
      <w:r w:rsidRPr="00D72F55">
        <w:rPr>
          <w:rFonts w:ascii="Arial" w:hAnsi="Arial" w:cs="Arial"/>
          <w:b/>
          <w:i/>
          <w:sz w:val="20"/>
          <w:szCs w:val="20"/>
        </w:rPr>
        <w:t xml:space="preserve"> </w:t>
      </w:r>
      <w:r w:rsidRPr="00D72F55">
        <w:rPr>
          <w:rFonts w:ascii="Arial" w:hAnsi="Arial" w:cs="Arial"/>
          <w:b/>
          <w:sz w:val="20"/>
          <w:szCs w:val="20"/>
        </w:rPr>
        <w:t>was &gt; 75</w:t>
      </w:r>
      <w:r w:rsidR="008C0655">
        <w:rPr>
          <w:rFonts w:ascii="Arial" w:hAnsi="Arial" w:cs="Arial"/>
          <w:b/>
          <w:sz w:val="20"/>
          <w:szCs w:val="20"/>
        </w:rPr>
        <w:t xml:space="preserve"> </w:t>
      </w:r>
      <w:r w:rsidRPr="008C0655">
        <w:rPr>
          <w:rFonts w:ascii="Arial" w:hAnsi="Arial" w:cs="Arial"/>
          <w:b/>
          <w:sz w:val="20"/>
          <w:szCs w:val="20"/>
        </w:rPr>
        <w:t xml:space="preserve">%. </w:t>
      </w:r>
      <w:r w:rsidRPr="008C0655">
        <w:rPr>
          <w:rFonts w:ascii="Arial" w:hAnsi="Arial" w:cs="Arial"/>
          <w:sz w:val="20"/>
          <w:szCs w:val="20"/>
        </w:rPr>
        <w:t>After a single oral dose of 10 mg/kg of</w:t>
      </w:r>
      <w:r w:rsidRPr="008C0655">
        <w:rPr>
          <w:rFonts w:ascii="Arial" w:hAnsi="Arial" w:cs="Arial"/>
          <w:i/>
          <w:sz w:val="20"/>
          <w:szCs w:val="20"/>
        </w:rPr>
        <w:t xml:space="preserve"> Brodifacoum</w:t>
      </w:r>
      <w:r w:rsidRPr="008C0655">
        <w:rPr>
          <w:rFonts w:ascii="Arial" w:hAnsi="Arial" w:cs="Arial"/>
          <w:sz w:val="20"/>
          <w:szCs w:val="20"/>
        </w:rPr>
        <w:t xml:space="preserve"> about 64.0% was absorbed and could be accounted for in the liver, carcass and bile 48h after dosing. The rest was recove</w:t>
      </w:r>
      <w:r w:rsidRPr="00CC10AF">
        <w:rPr>
          <w:rFonts w:ascii="Arial" w:hAnsi="Arial" w:cs="Arial"/>
          <w:sz w:val="20"/>
          <w:szCs w:val="20"/>
        </w:rPr>
        <w:t xml:space="preserve">red in the faeces, as unabsorbed material. </w:t>
      </w:r>
    </w:p>
    <w:p w14:paraId="46E995C8" w14:textId="77777777" w:rsidR="002F3468" w:rsidRPr="000B44E8" w:rsidRDefault="002F3468" w:rsidP="00D72F55">
      <w:pPr>
        <w:spacing w:line="240" w:lineRule="auto"/>
        <w:jc w:val="both"/>
        <w:rPr>
          <w:rFonts w:ascii="Arial" w:hAnsi="Arial" w:cs="Arial"/>
          <w:sz w:val="20"/>
          <w:szCs w:val="20"/>
          <w:u w:val="single"/>
        </w:rPr>
      </w:pPr>
    </w:p>
    <w:p w14:paraId="0A23E7E3"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sz w:val="20"/>
          <w:szCs w:val="20"/>
          <w:u w:val="single"/>
        </w:rPr>
        <w:t xml:space="preserve">After absorption the product was widely distributed. </w:t>
      </w:r>
      <w:r w:rsidRPr="00D72F55">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D72F55">
        <w:rPr>
          <w:rFonts w:ascii="Arial" w:hAnsi="Arial" w:cs="Arial"/>
          <w:sz w:val="20"/>
          <w:szCs w:val="20"/>
        </w:rPr>
        <w:t>50%) was in the carcass and skin.</w:t>
      </w:r>
    </w:p>
    <w:p w14:paraId="1E8394DB" w14:textId="77777777" w:rsidR="009E4B7C" w:rsidRPr="000B44E8"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only partially metabolised. 31.3% and 19.6</w:t>
      </w:r>
      <w:r w:rsidR="008C0655">
        <w:rPr>
          <w:rFonts w:ascii="Arial" w:hAnsi="Arial" w:cs="Arial"/>
          <w:sz w:val="20"/>
          <w:szCs w:val="20"/>
        </w:rPr>
        <w:t xml:space="preserve"> </w:t>
      </w:r>
      <w:r w:rsidRPr="008C0655">
        <w:rPr>
          <w:rFonts w:ascii="Arial" w:hAnsi="Arial" w:cs="Arial"/>
          <w:sz w:val="20"/>
          <w:szCs w:val="20"/>
        </w:rPr>
        <w:t xml:space="preserve">% of the residues in the carcass and liver, respectively, was unchanged </w:t>
      </w:r>
      <w:r w:rsidRPr="00CC10AF">
        <w:rPr>
          <w:rFonts w:ascii="Arial" w:hAnsi="Arial" w:cs="Arial"/>
          <w:i/>
          <w:sz w:val="20"/>
          <w:szCs w:val="20"/>
        </w:rPr>
        <w:t>Brodifacoum</w:t>
      </w:r>
      <w:r w:rsidRPr="00CC10AF">
        <w:rPr>
          <w:rFonts w:ascii="Arial" w:hAnsi="Arial" w:cs="Arial"/>
          <w:sz w:val="20"/>
          <w:szCs w:val="20"/>
        </w:rPr>
        <w:t>. Two more polar meta</w:t>
      </w:r>
      <w:r w:rsidRPr="000B44E8">
        <w:rPr>
          <w:rFonts w:ascii="Arial" w:hAnsi="Arial" w:cs="Arial"/>
          <w:sz w:val="20"/>
          <w:szCs w:val="20"/>
        </w:rPr>
        <w:t>bolites were detected in the bile, the major one being identified as the glucuronide.</w:t>
      </w:r>
    </w:p>
    <w:p w14:paraId="38F26189" w14:textId="77777777" w:rsidR="00125C27" w:rsidRPr="00D72F55" w:rsidRDefault="00125C27" w:rsidP="00D72F55">
      <w:pPr>
        <w:spacing w:line="240" w:lineRule="auto"/>
        <w:jc w:val="both"/>
        <w:rPr>
          <w:rFonts w:ascii="Arial" w:hAnsi="Arial" w:cs="Arial"/>
          <w:i/>
          <w:sz w:val="20"/>
          <w:szCs w:val="20"/>
        </w:rPr>
      </w:pPr>
    </w:p>
    <w:p w14:paraId="4594A5A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72A3CC2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Analyses of the rat livers from the 90 day feeding study, indicate a non-linear accumulation of </w:t>
      </w:r>
      <w:r w:rsidRPr="00D72F55">
        <w:rPr>
          <w:rFonts w:ascii="Arial" w:hAnsi="Arial" w:cs="Arial"/>
          <w:i/>
          <w:sz w:val="20"/>
          <w:szCs w:val="20"/>
        </w:rPr>
        <w:t>Brodifacoum</w:t>
      </w:r>
      <w:r w:rsidRPr="00D72F55">
        <w:rPr>
          <w:rFonts w:ascii="Arial" w:hAnsi="Arial" w:cs="Arial"/>
          <w:sz w:val="20"/>
          <w:szCs w:val="20"/>
        </w:rPr>
        <w:t xml:space="preserve"> </w:t>
      </w:r>
      <w:r w:rsidRPr="00D72F55">
        <w:rPr>
          <w:rFonts w:ascii="Arial" w:hAnsi="Arial" w:cs="Arial"/>
          <w:i/>
          <w:sz w:val="20"/>
          <w:szCs w:val="20"/>
        </w:rPr>
        <w:t>vs</w:t>
      </w:r>
      <w:r w:rsidRPr="00D72F55">
        <w:rPr>
          <w:rFonts w:ascii="Arial" w:hAnsi="Arial" w:cs="Arial"/>
          <w:sz w:val="20"/>
          <w:szCs w:val="20"/>
        </w:rPr>
        <w:t xml:space="preserve"> dose and time.</w:t>
      </w:r>
    </w:p>
    <w:p w14:paraId="10DD2315" w14:textId="77777777" w:rsidR="00125C27" w:rsidRPr="00D72F55" w:rsidRDefault="00125C27" w:rsidP="00D72F55">
      <w:pPr>
        <w:spacing w:line="240" w:lineRule="auto"/>
        <w:jc w:val="both"/>
        <w:rPr>
          <w:rFonts w:ascii="Arial" w:hAnsi="Arial" w:cs="Arial"/>
          <w:sz w:val="20"/>
          <w:szCs w:val="20"/>
        </w:rPr>
      </w:pPr>
    </w:p>
    <w:p w14:paraId="0E97A7C9"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A small amount (11 – 14</w:t>
      </w:r>
      <w:r w:rsidR="008C0655">
        <w:rPr>
          <w:rFonts w:ascii="Arial" w:hAnsi="Arial" w:cs="Arial"/>
          <w:sz w:val="20"/>
          <w:szCs w:val="20"/>
        </w:rPr>
        <w:t xml:space="preserve"> </w:t>
      </w:r>
      <w:r w:rsidRPr="008C0655">
        <w:rPr>
          <w:rFonts w:ascii="Arial" w:hAnsi="Arial" w:cs="Arial"/>
          <w:sz w:val="20"/>
          <w:szCs w:val="20"/>
        </w:rPr>
        <w:t xml:space="preserve">%) of the radioactivity was slowly eliminated in urine and faeces over 10 days following a single oral dose of 0.25 mg/kg. Biliary and renal routes are of equal significance in the elimination of </w:t>
      </w:r>
      <w:r w:rsidRPr="00CC10AF">
        <w:rPr>
          <w:rFonts w:ascii="Arial" w:hAnsi="Arial" w:cs="Arial"/>
          <w:i/>
          <w:sz w:val="20"/>
          <w:szCs w:val="20"/>
        </w:rPr>
        <w:t>Brodifacoum</w:t>
      </w:r>
      <w:r w:rsidRPr="00CC10AF">
        <w:rPr>
          <w:rFonts w:ascii="Arial" w:hAnsi="Arial" w:cs="Arial"/>
          <w:sz w:val="20"/>
          <w:szCs w:val="20"/>
        </w:rPr>
        <w:t>. The rate of elimination as given by the biological half-life, was calculated to be 150 – 200 days.</w:t>
      </w:r>
    </w:p>
    <w:p w14:paraId="6B0C849C" w14:textId="77777777" w:rsidR="00125C27" w:rsidRPr="000B44E8" w:rsidRDefault="00125C27" w:rsidP="00D72F55">
      <w:pPr>
        <w:spacing w:line="240" w:lineRule="auto"/>
        <w:jc w:val="both"/>
        <w:rPr>
          <w:rFonts w:ascii="Arial" w:hAnsi="Arial" w:cs="Arial"/>
          <w:sz w:val="20"/>
          <w:szCs w:val="20"/>
        </w:rPr>
      </w:pPr>
    </w:p>
    <w:p w14:paraId="5A485685" w14:textId="77777777" w:rsidR="009E4B7C" w:rsidRPr="008C0655" w:rsidRDefault="009E4B7C" w:rsidP="008C0655">
      <w:pPr>
        <w:spacing w:line="240" w:lineRule="auto"/>
        <w:jc w:val="both"/>
        <w:rPr>
          <w:rFonts w:ascii="Arial" w:hAnsi="Arial" w:cs="Arial"/>
          <w:sz w:val="20"/>
          <w:szCs w:val="20"/>
        </w:rPr>
      </w:pPr>
      <w:r w:rsidRPr="00D72F55">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008C0655" w:rsidRPr="008C0655">
        <w:rPr>
          <w:rFonts w:ascii="Arial" w:hAnsi="Arial" w:cs="Arial"/>
          <w:sz w:val="20"/>
          <w:szCs w:val="20"/>
          <w:lang w:eastAsia="sv-SE"/>
        </w:rPr>
        <w:sym w:font="Symbol" w:char="F040"/>
      </w:r>
      <w:r w:rsidRPr="008C0655">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8C0655">
        <w:rPr>
          <w:rFonts w:ascii="Arial" w:hAnsi="Arial" w:cs="Arial"/>
          <w:i/>
          <w:sz w:val="20"/>
          <w:szCs w:val="20"/>
        </w:rPr>
        <w:t>Brodifacoum</w:t>
      </w:r>
      <w:r w:rsidRPr="008C0655">
        <w:rPr>
          <w:rFonts w:ascii="Arial" w:hAnsi="Arial" w:cs="Arial"/>
          <w:sz w:val="20"/>
          <w:szCs w:val="20"/>
        </w:rPr>
        <w:t xml:space="preserve"> in the liver was calculated in the range of 282-350 days.</w:t>
      </w:r>
    </w:p>
    <w:p w14:paraId="242C2447" w14:textId="77777777" w:rsidR="00125C27" w:rsidRPr="00CC10AF" w:rsidRDefault="00125C27" w:rsidP="00CC10AF">
      <w:pPr>
        <w:spacing w:line="240" w:lineRule="auto"/>
        <w:jc w:val="both"/>
        <w:rPr>
          <w:rFonts w:ascii="Arial" w:hAnsi="Arial" w:cs="Arial"/>
          <w:sz w:val="20"/>
          <w:szCs w:val="20"/>
        </w:rPr>
      </w:pPr>
    </w:p>
    <w:p w14:paraId="4C788A37" w14:textId="77777777" w:rsidR="009E4B7C" w:rsidRPr="00D72F55" w:rsidRDefault="009E4B7C" w:rsidP="008C0655">
      <w:pPr>
        <w:spacing w:line="240" w:lineRule="auto"/>
        <w:jc w:val="both"/>
        <w:rPr>
          <w:rFonts w:ascii="Arial" w:hAnsi="Arial" w:cs="Arial"/>
          <w:sz w:val="20"/>
          <w:szCs w:val="20"/>
        </w:rPr>
      </w:pPr>
      <w:r w:rsidRPr="000B44E8">
        <w:rPr>
          <w:rFonts w:ascii="Arial" w:hAnsi="Arial" w:cs="Arial"/>
          <w:sz w:val="20"/>
          <w:szCs w:val="20"/>
        </w:rPr>
        <w:t xml:space="preserve">Dermal absorption was assessed by using a formulation (ready-for-use pellet bait) containing 0.0048% </w:t>
      </w:r>
      <w:r w:rsidRPr="00D72F55">
        <w:rPr>
          <w:rFonts w:ascii="Arial" w:hAnsi="Arial" w:cs="Arial"/>
          <w:i/>
          <w:sz w:val="20"/>
          <w:szCs w:val="20"/>
        </w:rPr>
        <w:t xml:space="preserve">Brodifacoum </w:t>
      </w:r>
      <w:r w:rsidRPr="00D72F55">
        <w:rPr>
          <w:rFonts w:ascii="Arial" w:hAnsi="Arial" w:cs="Arial"/>
          <w:sz w:val="20"/>
          <w:szCs w:val="20"/>
        </w:rPr>
        <w:t xml:space="preserve">w/w tested in vitro test on human skin samples. Over the entire 24 h exposure </w:t>
      </w:r>
      <w:r w:rsidRPr="00D72F55">
        <w:rPr>
          <w:rFonts w:ascii="Arial" w:hAnsi="Arial" w:cs="Arial"/>
          <w:i/>
          <w:sz w:val="20"/>
          <w:szCs w:val="20"/>
        </w:rPr>
        <w:t xml:space="preserve">Brodifacoum </w:t>
      </w:r>
      <w:r w:rsidRPr="00D72F55">
        <w:rPr>
          <w:rFonts w:ascii="Arial" w:hAnsi="Arial" w:cs="Arial"/>
          <w:sz w:val="20"/>
          <w:szCs w:val="20"/>
        </w:rPr>
        <w:t>(determined by LC-MS-MS) was found below the LOQ in the receptor fluid (&lt;3.53</w:t>
      </w:r>
      <w:r w:rsidR="008C0655">
        <w:rPr>
          <w:rFonts w:ascii="Arial" w:hAnsi="Arial" w:cs="Arial"/>
          <w:sz w:val="20"/>
          <w:szCs w:val="20"/>
        </w:rPr>
        <w:t xml:space="preserve"> </w:t>
      </w:r>
      <w:r w:rsidRPr="008C0655">
        <w:rPr>
          <w:rFonts w:ascii="Arial" w:hAnsi="Arial" w:cs="Arial"/>
          <w:sz w:val="20"/>
          <w:szCs w:val="20"/>
        </w:rPr>
        <w:t>% of the applied dose) and in the epidermis (&lt;1.64</w:t>
      </w:r>
      <w:r w:rsidR="008C0655">
        <w:rPr>
          <w:rFonts w:ascii="Arial" w:hAnsi="Arial" w:cs="Arial"/>
          <w:sz w:val="20"/>
          <w:szCs w:val="20"/>
        </w:rPr>
        <w:t xml:space="preserve"> </w:t>
      </w:r>
      <w:r w:rsidRPr="008C0655">
        <w:rPr>
          <w:rFonts w:ascii="Arial" w:hAnsi="Arial" w:cs="Arial"/>
          <w:sz w:val="20"/>
          <w:szCs w:val="20"/>
        </w:rPr>
        <w:t xml:space="preserve">%), after tape stripping. The applied dose was readily removed by mild skin washing and recovered (108 </w:t>
      </w:r>
      <w:r w:rsidR="008C0655" w:rsidRPr="008C0655">
        <w:rPr>
          <w:rFonts w:ascii="Arial" w:hAnsi="Arial" w:cs="Arial"/>
          <w:sz w:val="20"/>
          <w:szCs w:val="20"/>
          <w:lang w:eastAsia="sv-SE"/>
        </w:rPr>
        <w:t xml:space="preserve"> </w:t>
      </w:r>
      <w:r w:rsidR="008C0655" w:rsidRPr="008C0655">
        <w:rPr>
          <w:rFonts w:ascii="Arial" w:hAnsi="Arial" w:cs="Arial"/>
          <w:sz w:val="20"/>
          <w:szCs w:val="20"/>
          <w:lang w:eastAsia="sv-SE"/>
        </w:rPr>
        <w:sym w:font="Symbol" w:char="F0B1"/>
      </w:r>
      <w:r w:rsidRPr="008C0655">
        <w:rPr>
          <w:rFonts w:ascii="Arial" w:hAnsi="Arial" w:cs="Arial"/>
          <w:sz w:val="20"/>
          <w:szCs w:val="20"/>
        </w:rPr>
        <w:t xml:space="preserve">6.25%) in the washing fluid. </w:t>
      </w:r>
      <w:r w:rsidRPr="008C0655">
        <w:rPr>
          <w:rFonts w:ascii="Arial" w:hAnsi="Arial" w:cs="Arial"/>
          <w:b/>
          <w:sz w:val="20"/>
          <w:szCs w:val="20"/>
        </w:rPr>
        <w:t>A ‘surrogate value’ of 5</w:t>
      </w:r>
      <w:r w:rsidR="008C0655">
        <w:rPr>
          <w:rFonts w:ascii="Arial" w:hAnsi="Arial" w:cs="Arial"/>
          <w:b/>
          <w:sz w:val="20"/>
          <w:szCs w:val="20"/>
        </w:rPr>
        <w:t xml:space="preserve"> </w:t>
      </w:r>
      <w:r w:rsidRPr="008C0655">
        <w:rPr>
          <w:rFonts w:ascii="Arial" w:hAnsi="Arial" w:cs="Arial"/>
          <w:b/>
          <w:sz w:val="20"/>
          <w:szCs w:val="20"/>
        </w:rPr>
        <w:t>% dermal absorption was calculated</w:t>
      </w:r>
      <w:r w:rsidRPr="008C0655">
        <w:rPr>
          <w:rFonts w:ascii="Arial" w:hAnsi="Arial" w:cs="Arial"/>
          <w:sz w:val="20"/>
          <w:szCs w:val="20"/>
        </w:rPr>
        <w:t xml:space="preserve"> by summing up the amount in the receptor fluid and in the epidermis after tape stripping, which can be considered as system</w:t>
      </w:r>
      <w:r w:rsidRPr="00CC10AF">
        <w:rPr>
          <w:rFonts w:ascii="Arial" w:hAnsi="Arial" w:cs="Arial"/>
          <w:sz w:val="20"/>
          <w:szCs w:val="20"/>
        </w:rPr>
        <w:t>ically available material. This value has been taken forward to the risk characterization as the worst case, also taking into account that the exposure period exceeds the usual time (</w:t>
      </w:r>
      <w:r w:rsidRPr="000B44E8">
        <w:rPr>
          <w:rFonts w:ascii="Arial" w:hAnsi="Arial" w:cs="Arial"/>
          <w:i/>
          <w:sz w:val="20"/>
          <w:szCs w:val="20"/>
        </w:rPr>
        <w:t>i.e.</w:t>
      </w:r>
      <w:r w:rsidRPr="00D72F55">
        <w:rPr>
          <w:rFonts w:ascii="Arial" w:hAnsi="Arial" w:cs="Arial"/>
          <w:sz w:val="20"/>
          <w:szCs w:val="20"/>
        </w:rPr>
        <w:t xml:space="preserve"> 8 hours) of professional handling.</w:t>
      </w:r>
    </w:p>
    <w:p w14:paraId="475B3254" w14:textId="77777777" w:rsidR="009E4B7C" w:rsidRPr="00D72F55" w:rsidRDefault="009E4B7C" w:rsidP="00CC10AF">
      <w:pPr>
        <w:spacing w:line="240" w:lineRule="auto"/>
        <w:jc w:val="both"/>
        <w:rPr>
          <w:rFonts w:ascii="Arial" w:hAnsi="Arial" w:cs="Arial"/>
          <w:sz w:val="20"/>
          <w:szCs w:val="20"/>
        </w:rPr>
      </w:pPr>
    </w:p>
    <w:p w14:paraId="10A68BE6"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b/>
          <w:sz w:val="20"/>
          <w:szCs w:val="20"/>
        </w:rPr>
        <w:t>B:</w:t>
      </w:r>
    </w:p>
    <w:p w14:paraId="60519FB0"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sz w:val="20"/>
          <w:szCs w:val="20"/>
        </w:rPr>
        <w:t>Read across to data from some related 2</w:t>
      </w:r>
      <w:r w:rsidRPr="00D72F55">
        <w:rPr>
          <w:rFonts w:ascii="Arial" w:hAnsi="Arial" w:cs="Arial"/>
          <w:sz w:val="20"/>
          <w:szCs w:val="20"/>
          <w:vertAlign w:val="superscript"/>
        </w:rPr>
        <w:t>nd</w:t>
      </w:r>
      <w:r w:rsidRPr="00D72F55">
        <w:rPr>
          <w:rFonts w:ascii="Arial" w:hAnsi="Arial" w:cs="Arial"/>
          <w:sz w:val="20"/>
          <w:szCs w:val="20"/>
        </w:rPr>
        <w:t xml:space="preserve"> generation anticoagulants (</w:t>
      </w:r>
      <w:r w:rsidRPr="00D72F55">
        <w:rPr>
          <w:rFonts w:ascii="Arial" w:hAnsi="Arial" w:cs="Arial"/>
          <w:i/>
          <w:sz w:val="20"/>
          <w:szCs w:val="20"/>
        </w:rPr>
        <w:t>i.e.</w:t>
      </w:r>
      <w:r w:rsidRPr="00D72F55">
        <w:rPr>
          <w:rFonts w:ascii="Arial" w:hAnsi="Arial" w:cs="Arial"/>
          <w:sz w:val="20"/>
          <w:szCs w:val="20"/>
        </w:rPr>
        <w:t xml:space="preserve"> </w:t>
      </w:r>
      <w:r w:rsidRPr="00D72F55">
        <w:rPr>
          <w:rFonts w:ascii="Arial" w:hAnsi="Arial" w:cs="Arial"/>
          <w:i/>
          <w:sz w:val="20"/>
          <w:szCs w:val="20"/>
        </w:rPr>
        <w:t>Difenacoum</w:t>
      </w:r>
      <w:r w:rsidRPr="00D72F55">
        <w:rPr>
          <w:rFonts w:ascii="Arial" w:hAnsi="Arial" w:cs="Arial"/>
          <w:sz w:val="20"/>
          <w:szCs w:val="20"/>
        </w:rPr>
        <w:t xml:space="preserve">, </w:t>
      </w:r>
      <w:r w:rsidRPr="00D72F55">
        <w:rPr>
          <w:rFonts w:ascii="Arial" w:hAnsi="Arial" w:cs="Arial"/>
          <w:i/>
          <w:sz w:val="20"/>
          <w:szCs w:val="20"/>
        </w:rPr>
        <w:t>Flocoumafen</w:t>
      </w:r>
      <w:r w:rsidRPr="00D72F55">
        <w:rPr>
          <w:rFonts w:ascii="Arial" w:hAnsi="Arial" w:cs="Arial"/>
          <w:sz w:val="20"/>
          <w:szCs w:val="20"/>
        </w:rPr>
        <w:t xml:space="preserve">) is requested for ADME data, including dermal absorption, and has been applied for other end-points by the RMS. </w:t>
      </w:r>
    </w:p>
    <w:p w14:paraId="3668186D" w14:textId="77777777" w:rsidR="002F3468" w:rsidRPr="00D72F55" w:rsidRDefault="002F3468" w:rsidP="00D72F55">
      <w:pPr>
        <w:spacing w:line="240" w:lineRule="auto"/>
        <w:jc w:val="both"/>
        <w:rPr>
          <w:rFonts w:ascii="Arial" w:hAnsi="Arial" w:cs="Arial"/>
          <w:sz w:val="20"/>
          <w:szCs w:val="20"/>
        </w:rPr>
      </w:pPr>
    </w:p>
    <w:p w14:paraId="527DE03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lastRenderedPageBreak/>
        <w:t xml:space="preserve">Beside the similar mode of action, the read across is supported by bridging studies demonstrating the similarity in physico-chemical and toxicological properties of these substances which are presented up-front to Doc. IIA- Section 3. </w:t>
      </w:r>
    </w:p>
    <w:p w14:paraId="421091C6" w14:textId="77777777" w:rsidR="002F3468" w:rsidRPr="00D72F55" w:rsidRDefault="002F3468" w:rsidP="00D72F55">
      <w:pPr>
        <w:spacing w:line="240" w:lineRule="auto"/>
        <w:jc w:val="both"/>
        <w:rPr>
          <w:rFonts w:ascii="Arial" w:hAnsi="Arial" w:cs="Arial"/>
          <w:sz w:val="20"/>
          <w:szCs w:val="20"/>
        </w:rPr>
      </w:pPr>
    </w:p>
    <w:p w14:paraId="10B53E5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Anticoagulant rodenticides including </w:t>
      </w:r>
      <w:r w:rsidRPr="00D72F55">
        <w:rPr>
          <w:rFonts w:ascii="Arial" w:hAnsi="Arial" w:cs="Arial"/>
          <w:i/>
          <w:sz w:val="20"/>
          <w:szCs w:val="20"/>
        </w:rPr>
        <w:t>Brodifacoum</w:t>
      </w:r>
      <w:r w:rsidRPr="00D72F55">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in the liver with minor concentrations in the kidney. </w:t>
      </w:r>
    </w:p>
    <w:p w14:paraId="14242D53" w14:textId="77777777" w:rsidR="002F3468" w:rsidRPr="00D72F55" w:rsidRDefault="002F3468" w:rsidP="00D72F55">
      <w:pPr>
        <w:spacing w:line="240" w:lineRule="auto"/>
        <w:jc w:val="both"/>
        <w:rPr>
          <w:rFonts w:ascii="Arial" w:hAnsi="Arial" w:cs="Arial"/>
          <w:sz w:val="20"/>
          <w:szCs w:val="20"/>
        </w:rPr>
      </w:pPr>
    </w:p>
    <w:p w14:paraId="4AEB8DB6"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Elimination processes are very slow with 50-75</w:t>
      </w:r>
      <w:r w:rsidR="008C0655">
        <w:rPr>
          <w:rFonts w:ascii="Arial" w:hAnsi="Arial" w:cs="Arial"/>
          <w:sz w:val="20"/>
          <w:szCs w:val="20"/>
        </w:rPr>
        <w:t xml:space="preserve"> </w:t>
      </w:r>
      <w:r w:rsidRPr="008C0655">
        <w:rPr>
          <w:rFonts w:ascii="Arial" w:hAnsi="Arial" w:cs="Arial"/>
          <w:sz w:val="20"/>
          <w:szCs w:val="20"/>
        </w:rPr>
        <w:t>% of the administered dose being retained in the liver (t</w:t>
      </w:r>
      <w:r w:rsidRPr="008C0655">
        <w:rPr>
          <w:rFonts w:ascii="Arial" w:hAnsi="Arial" w:cs="Arial"/>
          <w:sz w:val="20"/>
          <w:szCs w:val="20"/>
          <w:vertAlign w:val="subscript"/>
        </w:rPr>
        <w:t xml:space="preserve">1/2 </w:t>
      </w:r>
      <w:r w:rsidRPr="008C0655">
        <w:rPr>
          <w:rFonts w:ascii="Arial" w:hAnsi="Arial" w:cs="Arial"/>
          <w:sz w:val="20"/>
          <w:szCs w:val="20"/>
        </w:rPr>
        <w:t xml:space="preserve">for hepatic residues more </w:t>
      </w:r>
      <w:r w:rsidRPr="00CC10AF">
        <w:rPr>
          <w:rFonts w:ascii="Arial" w:hAnsi="Arial" w:cs="Arial"/>
          <w:sz w:val="20"/>
          <w:szCs w:val="20"/>
        </w:rPr>
        <w:t xml:space="preserve">than 200 days). </w:t>
      </w:r>
    </w:p>
    <w:p w14:paraId="49A860AC" w14:textId="77777777" w:rsidR="002F3468" w:rsidRPr="000B44E8" w:rsidRDefault="002F3468" w:rsidP="00D72F55">
      <w:pPr>
        <w:spacing w:line="240" w:lineRule="auto"/>
        <w:jc w:val="both"/>
        <w:rPr>
          <w:rFonts w:ascii="Arial" w:hAnsi="Arial" w:cs="Arial"/>
          <w:sz w:val="20"/>
          <w:szCs w:val="20"/>
        </w:rPr>
      </w:pPr>
    </w:p>
    <w:p w14:paraId="5B91935B"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 metabolism of </w:t>
      </w:r>
      <w:r w:rsidRPr="00D72F55">
        <w:rPr>
          <w:rFonts w:ascii="Arial" w:hAnsi="Arial" w:cs="Arial"/>
          <w:i/>
          <w:sz w:val="20"/>
          <w:szCs w:val="20"/>
        </w:rPr>
        <w:t>Brodifacoum</w:t>
      </w:r>
      <w:r w:rsidRPr="00D72F55">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ACEE0F9" w14:textId="77777777" w:rsidR="008C0655" w:rsidRPr="008C0655" w:rsidRDefault="008C0655" w:rsidP="00D72F55">
      <w:pPr>
        <w:spacing w:line="240" w:lineRule="auto"/>
        <w:jc w:val="both"/>
        <w:rPr>
          <w:rFonts w:ascii="Arial" w:hAnsi="Arial" w:cs="Arial"/>
          <w:sz w:val="20"/>
          <w:szCs w:val="20"/>
        </w:rPr>
      </w:pPr>
    </w:p>
    <w:p w14:paraId="6D99A545" w14:textId="77777777" w:rsidR="009E4B7C" w:rsidRPr="008C0655"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No study on dermal absorption of </w:t>
      </w:r>
      <w:r w:rsidRPr="00CC10AF">
        <w:rPr>
          <w:rFonts w:ascii="Arial" w:hAnsi="Arial" w:cs="Arial"/>
          <w:i/>
          <w:sz w:val="20"/>
          <w:szCs w:val="20"/>
        </w:rPr>
        <w:t>Brodifacoum</w:t>
      </w:r>
      <w:r w:rsidRPr="00CC10AF">
        <w:rPr>
          <w:rFonts w:ascii="Arial" w:hAnsi="Arial" w:cs="Arial"/>
          <w:sz w:val="20"/>
          <w:szCs w:val="20"/>
        </w:rPr>
        <w:t xml:space="preserve"> has been presented. </w:t>
      </w:r>
      <w:r w:rsidRPr="000B44E8">
        <w:rPr>
          <w:rFonts w:ascii="Arial" w:hAnsi="Arial" w:cs="Arial"/>
          <w:i/>
          <w:sz w:val="20"/>
          <w:szCs w:val="20"/>
        </w:rPr>
        <w:t>Brodifacoum</w:t>
      </w:r>
      <w:r w:rsidRPr="00D72F55">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D72F55">
        <w:rPr>
          <w:rFonts w:ascii="Arial" w:hAnsi="Arial" w:cs="Arial"/>
          <w:i/>
          <w:sz w:val="20"/>
          <w:szCs w:val="20"/>
        </w:rPr>
        <w:t>Brodifacoum</w:t>
      </w:r>
      <w:r w:rsidRPr="00D72F55">
        <w:rPr>
          <w:rFonts w:ascii="Arial" w:hAnsi="Arial" w:cs="Arial"/>
          <w:sz w:val="20"/>
          <w:szCs w:val="20"/>
        </w:rPr>
        <w:t xml:space="preserve"> towards other</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such as </w:t>
      </w:r>
      <w:r w:rsidRPr="00D72F55">
        <w:rPr>
          <w:rFonts w:ascii="Arial" w:hAnsi="Arial" w:cs="Arial"/>
          <w:i/>
          <w:sz w:val="20"/>
          <w:szCs w:val="20"/>
        </w:rPr>
        <w:t>Difethialone</w:t>
      </w:r>
      <w:r w:rsidRPr="00D72F55">
        <w:rPr>
          <w:rFonts w:ascii="Arial" w:hAnsi="Arial" w:cs="Arial"/>
          <w:sz w:val="20"/>
          <w:szCs w:val="20"/>
        </w:rPr>
        <w:t xml:space="preserve"> and </w:t>
      </w:r>
      <w:r w:rsidRPr="00D72F55">
        <w:rPr>
          <w:rFonts w:ascii="Arial" w:hAnsi="Arial" w:cs="Arial"/>
          <w:i/>
          <w:sz w:val="20"/>
          <w:szCs w:val="20"/>
        </w:rPr>
        <w:t>Difenacoum</w:t>
      </w:r>
      <w:r w:rsidRPr="00D72F55">
        <w:rPr>
          <w:rFonts w:ascii="Arial" w:hAnsi="Arial" w:cs="Arial"/>
          <w:sz w:val="20"/>
          <w:szCs w:val="20"/>
        </w:rPr>
        <w:t xml:space="preserve">. A dermal absorption value =4% has been adopted for </w:t>
      </w:r>
      <w:r w:rsidRPr="00D72F55">
        <w:rPr>
          <w:rFonts w:ascii="Arial" w:hAnsi="Arial" w:cs="Arial"/>
          <w:i/>
          <w:sz w:val="20"/>
          <w:szCs w:val="20"/>
        </w:rPr>
        <w:t>Difethialone</w:t>
      </w:r>
      <w:r w:rsidRPr="00D72F55">
        <w:rPr>
          <w:rFonts w:ascii="Arial" w:hAnsi="Arial" w:cs="Arial"/>
          <w:sz w:val="20"/>
          <w:szCs w:val="20"/>
        </w:rPr>
        <w:t xml:space="preserve">, whereas in the case of </w:t>
      </w:r>
      <w:r w:rsidRPr="00D72F55">
        <w:rPr>
          <w:rFonts w:ascii="Arial" w:hAnsi="Arial" w:cs="Arial"/>
          <w:i/>
          <w:sz w:val="20"/>
          <w:szCs w:val="20"/>
        </w:rPr>
        <w:t xml:space="preserve">Difenacoum </w:t>
      </w:r>
      <w:r w:rsidRPr="00D72F55">
        <w:rPr>
          <w:rFonts w:ascii="Arial" w:hAnsi="Arial" w:cs="Arial"/>
          <w:sz w:val="20"/>
          <w:szCs w:val="20"/>
        </w:rPr>
        <w:t>two</w:t>
      </w:r>
      <w:r w:rsidRPr="00D72F55">
        <w:rPr>
          <w:rFonts w:ascii="Arial" w:hAnsi="Arial" w:cs="Arial"/>
          <w:i/>
          <w:sz w:val="20"/>
          <w:szCs w:val="20"/>
        </w:rPr>
        <w:t xml:space="preserve"> </w:t>
      </w:r>
      <w:r w:rsidRPr="00D72F55">
        <w:rPr>
          <w:rFonts w:ascii="Arial" w:hAnsi="Arial" w:cs="Arial"/>
          <w:sz w:val="20"/>
          <w:szCs w:val="20"/>
        </w:rPr>
        <w:t>different values have been used for risk characterisation depending on the type of formulation, that is 3</w:t>
      </w:r>
      <w:r w:rsidR="008C0655">
        <w:rPr>
          <w:rFonts w:ascii="Arial" w:hAnsi="Arial" w:cs="Arial"/>
          <w:sz w:val="20"/>
          <w:szCs w:val="20"/>
        </w:rPr>
        <w:t xml:space="preserve"> </w:t>
      </w:r>
      <w:r w:rsidRPr="008C0655">
        <w:rPr>
          <w:rFonts w:ascii="Arial" w:hAnsi="Arial" w:cs="Arial"/>
          <w:sz w:val="20"/>
          <w:szCs w:val="20"/>
        </w:rPr>
        <w:t>% (pellets and grains) or 0.047</w:t>
      </w:r>
      <w:r w:rsidR="008C0655">
        <w:rPr>
          <w:rFonts w:ascii="Arial" w:hAnsi="Arial" w:cs="Arial"/>
          <w:sz w:val="20"/>
          <w:szCs w:val="20"/>
        </w:rPr>
        <w:t xml:space="preserve"> </w:t>
      </w:r>
      <w:r w:rsidRPr="008C0655">
        <w:rPr>
          <w:rFonts w:ascii="Arial" w:hAnsi="Arial" w:cs="Arial"/>
          <w:sz w:val="20"/>
          <w:szCs w:val="20"/>
        </w:rPr>
        <w:t xml:space="preserve">% (wax block bait). </w:t>
      </w:r>
    </w:p>
    <w:p w14:paraId="3A6628CD" w14:textId="77777777" w:rsidR="00125C27" w:rsidRPr="00CC10AF" w:rsidRDefault="00125C27" w:rsidP="00D72F55">
      <w:pPr>
        <w:spacing w:line="240" w:lineRule="auto"/>
        <w:jc w:val="both"/>
        <w:rPr>
          <w:rFonts w:ascii="Arial" w:hAnsi="Arial" w:cs="Arial"/>
          <w:sz w:val="20"/>
          <w:szCs w:val="20"/>
          <w:lang w:val="en-US"/>
        </w:rPr>
      </w:pPr>
    </w:p>
    <w:p w14:paraId="7C380720" w14:textId="77777777" w:rsidR="009E4B7C" w:rsidRPr="00D72F55" w:rsidRDefault="009E4B7C" w:rsidP="00D72F55">
      <w:pPr>
        <w:spacing w:line="240" w:lineRule="auto"/>
        <w:jc w:val="both"/>
        <w:rPr>
          <w:rFonts w:ascii="Arial" w:hAnsi="Arial" w:cs="Arial"/>
          <w:b/>
          <w:sz w:val="20"/>
          <w:szCs w:val="20"/>
        </w:rPr>
      </w:pPr>
      <w:r w:rsidRPr="000B44E8">
        <w:rPr>
          <w:rFonts w:ascii="Arial" w:hAnsi="Arial" w:cs="Arial"/>
          <w:sz w:val="20"/>
          <w:szCs w:val="20"/>
          <w:lang w:val="en-US"/>
        </w:rPr>
        <w:t>In the CAR, by a</w:t>
      </w:r>
      <w:r w:rsidRPr="00D72F55">
        <w:rPr>
          <w:rFonts w:ascii="Arial" w:hAnsi="Arial" w:cs="Arial"/>
          <w:sz w:val="20"/>
          <w:szCs w:val="20"/>
          <w:lang w:val="en-US"/>
        </w:rPr>
        <w:t xml:space="preserve">pplying the read across from data on a structurally related 2nd generation anticoagulant </w:t>
      </w:r>
      <w:r w:rsidRPr="00D72F55">
        <w:rPr>
          <w:rFonts w:ascii="Arial" w:hAnsi="Arial" w:cs="Arial"/>
          <w:i/>
          <w:iCs/>
          <w:sz w:val="20"/>
          <w:szCs w:val="20"/>
          <w:lang w:val="en-US"/>
        </w:rPr>
        <w:t>Difenacoum</w:t>
      </w:r>
      <w:r w:rsidRPr="00D72F55">
        <w:rPr>
          <w:rFonts w:ascii="Arial" w:hAnsi="Arial" w:cs="Arial"/>
          <w:sz w:val="20"/>
          <w:szCs w:val="20"/>
          <w:lang w:val="en-US"/>
        </w:rPr>
        <w:t>, a 3</w:t>
      </w:r>
      <w:r w:rsidR="008C0655">
        <w:rPr>
          <w:rFonts w:ascii="Arial" w:hAnsi="Arial" w:cs="Arial"/>
          <w:sz w:val="20"/>
          <w:szCs w:val="20"/>
          <w:lang w:val="en-US"/>
        </w:rPr>
        <w:t xml:space="preserve"> </w:t>
      </w:r>
      <w:r w:rsidRPr="008C0655">
        <w:rPr>
          <w:rFonts w:ascii="Arial" w:hAnsi="Arial" w:cs="Arial"/>
          <w:sz w:val="20"/>
          <w:szCs w:val="20"/>
          <w:lang w:val="en-US"/>
        </w:rPr>
        <w:t>% dermal absorption value was adopted for the exposure calculation (below reported under Section 2.2.1.8). T</w:t>
      </w:r>
      <w:r w:rsidRPr="00CC10AF">
        <w:rPr>
          <w:rFonts w:ascii="Arial" w:hAnsi="Arial" w:cs="Arial"/>
          <w:sz w:val="20"/>
          <w:szCs w:val="20"/>
          <w:lang w:val="en-US"/>
        </w:rPr>
        <w:t xml:space="preserve">his value was calculated from a dermal absorption study testing a pellet formulation containing </w:t>
      </w:r>
      <w:r w:rsidRPr="000B44E8">
        <w:rPr>
          <w:rFonts w:ascii="Arial" w:hAnsi="Arial" w:cs="Arial"/>
          <w:i/>
          <w:iCs/>
          <w:sz w:val="20"/>
          <w:szCs w:val="20"/>
          <w:lang w:val="en-US"/>
        </w:rPr>
        <w:t xml:space="preserve">Difenacoum </w:t>
      </w:r>
      <w:r w:rsidRPr="00D72F55">
        <w:rPr>
          <w:rFonts w:ascii="Arial" w:hAnsi="Arial" w:cs="Arial"/>
          <w:sz w:val="20"/>
          <w:szCs w:val="20"/>
          <w:lang w:val="en-US"/>
        </w:rPr>
        <w:t>as active substance.</w:t>
      </w:r>
    </w:p>
    <w:p w14:paraId="0C7661D8" w14:textId="77777777" w:rsidR="009E4B7C" w:rsidRPr="00D72F55" w:rsidRDefault="009E4B7C" w:rsidP="00D72F55">
      <w:pPr>
        <w:spacing w:line="240" w:lineRule="auto"/>
        <w:jc w:val="both"/>
        <w:rPr>
          <w:rFonts w:ascii="Arial" w:hAnsi="Arial" w:cs="Arial"/>
          <w:b/>
          <w:sz w:val="20"/>
          <w:szCs w:val="20"/>
        </w:rPr>
      </w:pPr>
    </w:p>
    <w:p w14:paraId="349461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 xml:space="preserve">Conclusion on toxicokinetics: </w:t>
      </w:r>
      <w:r w:rsidRPr="00D72F55">
        <w:rPr>
          <w:rFonts w:ascii="Arial" w:hAnsi="Arial" w:cs="Arial"/>
          <w:sz w:val="20"/>
          <w:szCs w:val="20"/>
        </w:rPr>
        <w:t xml:space="preserve">An almost complete oral absorption can be considered, on the basis of amount of radioactivity recovered in the excreta and retained in the tissues.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mainly in the liver with lower concentrations in the kidney. Hepatic bioaccumulation of </w:t>
      </w:r>
      <w:r w:rsidRPr="00D72F55">
        <w:rPr>
          <w:rFonts w:ascii="Arial" w:hAnsi="Arial" w:cs="Arial"/>
          <w:i/>
          <w:sz w:val="20"/>
          <w:szCs w:val="20"/>
        </w:rPr>
        <w:t>Brodifacoum</w:t>
      </w:r>
      <w:r w:rsidRPr="00D72F55">
        <w:rPr>
          <w:rFonts w:ascii="Arial" w:hAnsi="Arial" w:cs="Arial"/>
          <w:sz w:val="20"/>
          <w:szCs w:val="20"/>
        </w:rPr>
        <w:t xml:space="preserve"> is a non-linear </w:t>
      </w:r>
      <w:r w:rsidRPr="00D72F55">
        <w:rPr>
          <w:rFonts w:ascii="Arial" w:hAnsi="Arial" w:cs="Arial"/>
          <w:i/>
          <w:sz w:val="20"/>
          <w:szCs w:val="20"/>
        </w:rPr>
        <w:t>vs</w:t>
      </w:r>
      <w:r w:rsidRPr="00D72F55">
        <w:rPr>
          <w:rFonts w:ascii="Arial" w:hAnsi="Arial" w:cs="Arial"/>
          <w:sz w:val="20"/>
          <w:szCs w:val="20"/>
        </w:rPr>
        <w:t xml:space="preserve"> dose and time. The elimination kinetic from the liver was biphasic, with an half-life in the range of 282-350 days. The excretion after oral administration is very slow (11 – 14</w:t>
      </w:r>
      <w:r w:rsidR="008C0655">
        <w:rPr>
          <w:rFonts w:ascii="Arial" w:hAnsi="Arial" w:cs="Arial"/>
          <w:sz w:val="20"/>
          <w:szCs w:val="20"/>
        </w:rPr>
        <w:t xml:space="preserve"> </w:t>
      </w:r>
      <w:r w:rsidRPr="008C0655">
        <w:rPr>
          <w:rFonts w:ascii="Arial" w:hAnsi="Arial" w:cs="Arial"/>
          <w:sz w:val="20"/>
          <w:szCs w:val="20"/>
        </w:rPr>
        <w:t>% in 10 days), occurring via the urine and the bile, both as polar metabolites (glucuronide) and parent compound</w:t>
      </w:r>
      <w:r w:rsidRPr="00CC10AF">
        <w:rPr>
          <w:rFonts w:ascii="Arial" w:hAnsi="Arial" w:cs="Arial"/>
          <w:sz w:val="20"/>
          <w:szCs w:val="20"/>
        </w:rPr>
        <w:t xml:space="preserve">. The metabolism of </w:t>
      </w:r>
      <w:r w:rsidRPr="000B44E8">
        <w:rPr>
          <w:rFonts w:ascii="Arial" w:hAnsi="Arial" w:cs="Arial"/>
          <w:i/>
          <w:sz w:val="20"/>
          <w:szCs w:val="20"/>
        </w:rPr>
        <w:t>Brodifacoum</w:t>
      </w:r>
      <w:r w:rsidRPr="00D72F55">
        <w:rPr>
          <w:rFonts w:ascii="Arial" w:hAnsi="Arial" w:cs="Arial"/>
          <w:sz w:val="20"/>
          <w:szCs w:val="20"/>
        </w:rPr>
        <w:t xml:space="preserve"> is limited and the toxicologically relevant chemical species is the parent compound.</w:t>
      </w:r>
    </w:p>
    <w:p w14:paraId="3B79CAFF" w14:textId="77777777" w:rsidR="00125C27" w:rsidRPr="00D72F55" w:rsidRDefault="00125C27" w:rsidP="00D72F55">
      <w:pPr>
        <w:spacing w:line="240" w:lineRule="auto"/>
        <w:jc w:val="both"/>
        <w:rPr>
          <w:rFonts w:ascii="Arial" w:hAnsi="Arial" w:cs="Arial"/>
          <w:sz w:val="20"/>
          <w:szCs w:val="20"/>
          <w:lang w:val="en-US"/>
        </w:rPr>
      </w:pPr>
    </w:p>
    <w:p w14:paraId="4A6D6F54" w14:textId="77777777" w:rsidR="009E4B7C" w:rsidRPr="008C06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 xml:space="preserve">Concerning the dermal absorption value to be used in the risk characterisation for wax block bait, in the Combined Assessment Report for </w:t>
      </w:r>
      <w:r w:rsidRPr="00D72F55">
        <w:rPr>
          <w:rFonts w:ascii="Arial" w:hAnsi="Arial" w:cs="Arial"/>
          <w:i/>
          <w:iCs/>
          <w:sz w:val="20"/>
          <w:szCs w:val="20"/>
          <w:lang w:val="en-US"/>
        </w:rPr>
        <w:t xml:space="preserve">Difenacoum </w:t>
      </w:r>
      <w:r w:rsidRPr="00D72F55">
        <w:rPr>
          <w:rFonts w:ascii="Arial" w:hAnsi="Arial" w:cs="Arial"/>
          <w:sz w:val="20"/>
          <w:szCs w:val="20"/>
          <w:lang w:val="en-US"/>
        </w:rPr>
        <w:t>(September 2009) a value of 0.047</w:t>
      </w:r>
      <w:r w:rsidR="008C0655">
        <w:rPr>
          <w:rFonts w:ascii="Arial" w:hAnsi="Arial" w:cs="Arial"/>
          <w:sz w:val="20"/>
          <w:szCs w:val="20"/>
          <w:lang w:val="en-US"/>
        </w:rPr>
        <w:t xml:space="preserve"> </w:t>
      </w:r>
      <w:r w:rsidRPr="008C0655">
        <w:rPr>
          <w:rFonts w:ascii="Arial" w:hAnsi="Arial" w:cs="Arial"/>
          <w:sz w:val="20"/>
          <w:szCs w:val="20"/>
          <w:lang w:val="en-US"/>
        </w:rPr>
        <w:t>% was proposed. Therefore, on the basis of the available study and reading across from data on other 2nd generation anticoagulant rodenticides, two different values should be used for risk characterisation dependi</w:t>
      </w:r>
      <w:r w:rsidRPr="00CC10AF">
        <w:rPr>
          <w:rFonts w:ascii="Arial" w:hAnsi="Arial" w:cs="Arial"/>
          <w:sz w:val="20"/>
          <w:szCs w:val="20"/>
          <w:lang w:val="en-US"/>
        </w:rPr>
        <w:t>ng on the type of formulation: 5</w:t>
      </w:r>
      <w:r w:rsidR="008C0655">
        <w:rPr>
          <w:rFonts w:ascii="Arial" w:hAnsi="Arial" w:cs="Arial"/>
          <w:sz w:val="20"/>
          <w:szCs w:val="20"/>
          <w:lang w:val="en-US"/>
        </w:rPr>
        <w:t xml:space="preserve"> </w:t>
      </w:r>
      <w:r w:rsidRPr="008C0655">
        <w:rPr>
          <w:rFonts w:ascii="Arial" w:hAnsi="Arial" w:cs="Arial"/>
          <w:sz w:val="20"/>
          <w:szCs w:val="20"/>
          <w:lang w:val="en-US"/>
        </w:rPr>
        <w:t>% (pellets and grains) or 0.047</w:t>
      </w:r>
      <w:r w:rsidR="008C0655">
        <w:rPr>
          <w:rFonts w:ascii="Arial" w:hAnsi="Arial" w:cs="Arial"/>
          <w:sz w:val="20"/>
          <w:szCs w:val="20"/>
          <w:lang w:val="en-US"/>
        </w:rPr>
        <w:t xml:space="preserve"> </w:t>
      </w:r>
      <w:r w:rsidRPr="008C0655">
        <w:rPr>
          <w:rFonts w:ascii="Arial" w:hAnsi="Arial" w:cs="Arial"/>
          <w:sz w:val="20"/>
          <w:szCs w:val="20"/>
          <w:lang w:val="en-US"/>
        </w:rPr>
        <w:t>% (wax block bait).</w:t>
      </w:r>
    </w:p>
    <w:p w14:paraId="6354C96C" w14:textId="77777777" w:rsidR="009E4B7C" w:rsidRPr="00CC10AF" w:rsidRDefault="009E4B7C" w:rsidP="00D72F55">
      <w:pPr>
        <w:spacing w:line="240" w:lineRule="auto"/>
        <w:jc w:val="both"/>
        <w:rPr>
          <w:rFonts w:ascii="Arial" w:hAnsi="Arial" w:cs="Arial"/>
          <w:sz w:val="20"/>
          <w:szCs w:val="20"/>
        </w:rPr>
      </w:pPr>
    </w:p>
    <w:p w14:paraId="46C02141" w14:textId="77777777" w:rsidR="00125C27" w:rsidRPr="000B44E8" w:rsidRDefault="00125C27" w:rsidP="00D72F55">
      <w:pPr>
        <w:spacing w:line="240" w:lineRule="auto"/>
        <w:jc w:val="both"/>
        <w:rPr>
          <w:rFonts w:ascii="Arial" w:hAnsi="Arial" w:cs="Arial"/>
          <w:sz w:val="20"/>
          <w:szCs w:val="20"/>
        </w:rPr>
      </w:pPr>
    </w:p>
    <w:p w14:paraId="53C89F77" w14:textId="77777777" w:rsidR="009E4B7C" w:rsidRPr="00D72F55" w:rsidRDefault="009E4B7C" w:rsidP="009857EB">
      <w:pPr>
        <w:pStyle w:val="Paragraphedeliste1"/>
        <w:numPr>
          <w:ilvl w:val="0"/>
          <w:numId w:val="8"/>
        </w:numPr>
        <w:spacing w:line="240" w:lineRule="auto"/>
        <w:jc w:val="both"/>
        <w:rPr>
          <w:rFonts w:ascii="Arial" w:hAnsi="Arial" w:cs="Arial"/>
          <w:b/>
          <w:sz w:val="20"/>
          <w:szCs w:val="20"/>
        </w:rPr>
      </w:pPr>
      <w:r w:rsidRPr="00D72F55">
        <w:rPr>
          <w:rFonts w:ascii="Arial" w:hAnsi="Arial" w:cs="Arial"/>
          <w:b/>
          <w:sz w:val="20"/>
          <w:szCs w:val="20"/>
        </w:rPr>
        <w:t xml:space="preserve">Acute effects </w:t>
      </w:r>
    </w:p>
    <w:p w14:paraId="529A84CD" w14:textId="77777777" w:rsidR="009E4B7C" w:rsidRPr="00D72F55" w:rsidRDefault="009E4B7C" w:rsidP="00D72F55">
      <w:pPr>
        <w:spacing w:line="240" w:lineRule="auto"/>
        <w:ind w:left="1560" w:hanging="1560"/>
        <w:jc w:val="both"/>
        <w:rPr>
          <w:rFonts w:ascii="Arial" w:hAnsi="Arial" w:cs="Arial"/>
          <w:i/>
          <w:sz w:val="20"/>
          <w:szCs w:val="20"/>
        </w:rPr>
      </w:pPr>
      <w:r w:rsidRPr="00D72F55">
        <w:rPr>
          <w:rFonts w:ascii="Arial" w:hAnsi="Arial" w:cs="Arial"/>
          <w:b/>
          <w:sz w:val="20"/>
          <w:szCs w:val="20"/>
        </w:rPr>
        <w:t>A:</w:t>
      </w:r>
    </w:p>
    <w:p w14:paraId="0CE58DE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very toxic to rats and mice with similar oral LD</w:t>
      </w:r>
      <w:r w:rsidRPr="00D72F55">
        <w:rPr>
          <w:rFonts w:ascii="Arial" w:hAnsi="Arial" w:cs="Arial"/>
          <w:sz w:val="20"/>
          <w:szCs w:val="20"/>
          <w:vertAlign w:val="subscript"/>
        </w:rPr>
        <w:t>50</w:t>
      </w:r>
      <w:r w:rsidRPr="00D72F55">
        <w:rPr>
          <w:rFonts w:ascii="Arial" w:hAnsi="Arial" w:cs="Arial"/>
          <w:sz w:val="20"/>
          <w:szCs w:val="20"/>
        </w:rPr>
        <w:t xml:space="preserve"> of about 0.4 mg/kg bw to the male rat and mouse. </w:t>
      </w:r>
      <w:r w:rsidRPr="00D72F55">
        <w:rPr>
          <w:rFonts w:ascii="Arial" w:hAnsi="Arial" w:cs="Arial"/>
          <w:i/>
          <w:sz w:val="20"/>
          <w:szCs w:val="20"/>
        </w:rPr>
        <w:t>Brodifacoum</w:t>
      </w:r>
      <w:r w:rsidRPr="00D72F55">
        <w:rPr>
          <w:rFonts w:ascii="Arial" w:hAnsi="Arial" w:cs="Arial"/>
          <w:sz w:val="20"/>
          <w:szCs w:val="20"/>
        </w:rPr>
        <w:t xml:space="preserve"> is also acutely toxic by the dermal and inhalation routes. Death was the result of internal haemorrhage. </w:t>
      </w:r>
    </w:p>
    <w:p w14:paraId="5D80CFAC" w14:textId="77777777" w:rsidR="002F3468" w:rsidRPr="00D72F55" w:rsidRDefault="002F3468" w:rsidP="00D72F55">
      <w:pPr>
        <w:spacing w:line="240" w:lineRule="auto"/>
        <w:jc w:val="both"/>
        <w:rPr>
          <w:rFonts w:ascii="Arial" w:hAnsi="Arial" w:cs="Arial"/>
          <w:i/>
          <w:sz w:val="20"/>
          <w:szCs w:val="20"/>
        </w:rPr>
      </w:pPr>
    </w:p>
    <w:p w14:paraId="31ABD8A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Brodifacoum does not fulfil the EU criteria for classification as a skin or eye irritant, but is able to cause skin sensitization in guinea pig and fulfils the EU criteria for classification as a skin sensitizer.</w:t>
      </w:r>
    </w:p>
    <w:p w14:paraId="28A2FFA5" w14:textId="77777777" w:rsidR="009E4B7C" w:rsidRPr="00D72F55" w:rsidRDefault="009E4B7C" w:rsidP="00D72F55">
      <w:pPr>
        <w:tabs>
          <w:tab w:val="left" w:pos="1134"/>
        </w:tabs>
        <w:spacing w:line="240" w:lineRule="auto"/>
        <w:jc w:val="both"/>
        <w:rPr>
          <w:rFonts w:ascii="Arial" w:hAnsi="Arial" w:cs="Arial"/>
          <w:b/>
          <w:sz w:val="20"/>
          <w:szCs w:val="20"/>
        </w:rPr>
      </w:pPr>
    </w:p>
    <w:p w14:paraId="10361E48" w14:textId="77777777" w:rsidR="009E4B7C" w:rsidRPr="00D72F55" w:rsidRDefault="009E4B7C" w:rsidP="00D72F55">
      <w:pPr>
        <w:tabs>
          <w:tab w:val="left" w:pos="1134"/>
        </w:tabs>
        <w:spacing w:line="240" w:lineRule="auto"/>
        <w:jc w:val="both"/>
        <w:rPr>
          <w:rFonts w:ascii="Arial" w:hAnsi="Arial" w:cs="Arial"/>
          <w:i/>
          <w:sz w:val="20"/>
          <w:szCs w:val="20"/>
        </w:rPr>
      </w:pPr>
      <w:r w:rsidRPr="00D72F55">
        <w:rPr>
          <w:rFonts w:ascii="Arial" w:hAnsi="Arial" w:cs="Arial"/>
          <w:b/>
          <w:i/>
          <w:sz w:val="20"/>
          <w:szCs w:val="20"/>
        </w:rPr>
        <w:t>B:</w:t>
      </w:r>
    </w:p>
    <w:p w14:paraId="0734729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is very toxic if </w:t>
      </w:r>
      <w:r w:rsidRPr="00D72F55">
        <w:rPr>
          <w:rFonts w:ascii="Arial" w:hAnsi="Arial" w:cs="Arial"/>
          <w:sz w:val="20"/>
          <w:szCs w:val="20"/>
          <w:lang w:val="en-US"/>
        </w:rPr>
        <w:t xml:space="preserve">swallow </w:t>
      </w:r>
      <w:r w:rsidRPr="00D72F55">
        <w:rPr>
          <w:rFonts w:ascii="Arial" w:hAnsi="Arial" w:cs="Arial"/>
          <w:sz w:val="20"/>
          <w:szCs w:val="20"/>
        </w:rPr>
        <w:t>(oral LD</w:t>
      </w:r>
      <w:r w:rsidRPr="00D72F55">
        <w:rPr>
          <w:rFonts w:ascii="Arial" w:hAnsi="Arial" w:cs="Arial"/>
          <w:sz w:val="20"/>
          <w:szCs w:val="20"/>
          <w:vertAlign w:val="subscript"/>
        </w:rPr>
        <w:t>50</w:t>
      </w:r>
      <w:r w:rsidRPr="00D72F55">
        <w:rPr>
          <w:rFonts w:ascii="Arial" w:hAnsi="Arial" w:cs="Arial"/>
          <w:sz w:val="20"/>
          <w:szCs w:val="20"/>
        </w:rPr>
        <w:t xml:space="preserve"> &lt;5 mg/kg bw) or in contact with skin (dermal LD</w:t>
      </w:r>
      <w:r w:rsidRPr="00D72F55">
        <w:rPr>
          <w:rFonts w:ascii="Arial" w:hAnsi="Arial" w:cs="Arial"/>
          <w:sz w:val="20"/>
          <w:szCs w:val="20"/>
          <w:vertAlign w:val="subscript"/>
        </w:rPr>
        <w:t>50</w:t>
      </w:r>
      <w:r w:rsidRPr="00D72F55">
        <w:rPr>
          <w:rFonts w:ascii="Arial" w:hAnsi="Arial" w:cs="Arial"/>
          <w:sz w:val="20"/>
          <w:szCs w:val="20"/>
        </w:rPr>
        <w:t>= 7.48 mg/kg bw in rat females; even lower in males).</w:t>
      </w:r>
    </w:p>
    <w:p w14:paraId="021DF5AA" w14:textId="77777777" w:rsidR="00125C27" w:rsidRPr="00D72F55" w:rsidRDefault="00125C27" w:rsidP="00D72F55">
      <w:pPr>
        <w:spacing w:line="240" w:lineRule="auto"/>
        <w:jc w:val="both"/>
        <w:rPr>
          <w:rFonts w:ascii="Arial" w:hAnsi="Arial" w:cs="Arial"/>
          <w:sz w:val="20"/>
          <w:szCs w:val="20"/>
          <w:lang w:val="en-US"/>
        </w:rPr>
      </w:pPr>
    </w:p>
    <w:p w14:paraId="52661B33" w14:textId="77777777" w:rsidR="009E4B7C"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waiving for the inhalation toxicity study has been accepted due to low vapour pressure of </w:t>
      </w:r>
      <w:r w:rsidRPr="00D72F55">
        <w:rPr>
          <w:rFonts w:ascii="Arial" w:hAnsi="Arial" w:cs="Arial"/>
          <w:i/>
          <w:sz w:val="20"/>
          <w:szCs w:val="20"/>
          <w:lang w:val="en-US"/>
        </w:rPr>
        <w:t>Brodifacoum</w:t>
      </w:r>
      <w:r w:rsidRPr="00D72F55">
        <w:rPr>
          <w:rFonts w:ascii="Arial" w:hAnsi="Arial" w:cs="Arial"/>
          <w:sz w:val="20"/>
          <w:szCs w:val="20"/>
          <w:lang w:val="en-US"/>
        </w:rPr>
        <w:t xml:space="preserve"> and data on dustiness and particle size, indicating that the potential for inhalation is limited in addition to </w:t>
      </w:r>
      <w:r w:rsidRPr="00D72F55">
        <w:rPr>
          <w:rFonts w:ascii="Arial" w:hAnsi="Arial" w:cs="Arial"/>
          <w:sz w:val="20"/>
          <w:szCs w:val="20"/>
        </w:rPr>
        <w:t xml:space="preserve">ethical and animal welfare reasons. </w:t>
      </w:r>
      <w:r w:rsidRPr="00D72F55">
        <w:rPr>
          <w:rFonts w:ascii="Arial" w:hAnsi="Arial" w:cs="Arial"/>
          <w:sz w:val="20"/>
          <w:szCs w:val="20"/>
          <w:lang w:val="en-US"/>
        </w:rPr>
        <w:t>However, based on data with structurally related compounds with the same mechanism of action (</w:t>
      </w:r>
      <w:r w:rsidRPr="00D72F55">
        <w:rPr>
          <w:rFonts w:ascii="Arial" w:hAnsi="Arial" w:cs="Arial"/>
          <w:i/>
          <w:sz w:val="20"/>
          <w:szCs w:val="20"/>
          <w:lang w:val="en-US"/>
        </w:rPr>
        <w:t>i.e.</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it is expected that the substance is also highly toxic after inhalation. </w:t>
      </w:r>
    </w:p>
    <w:p w14:paraId="322E6652" w14:textId="77777777" w:rsidR="008C0655" w:rsidRPr="008C0655" w:rsidRDefault="008C0655" w:rsidP="00D72F55">
      <w:pPr>
        <w:spacing w:line="240" w:lineRule="auto"/>
        <w:jc w:val="both"/>
        <w:rPr>
          <w:rFonts w:ascii="Arial" w:hAnsi="Arial" w:cs="Arial"/>
          <w:i/>
          <w:sz w:val="20"/>
          <w:szCs w:val="20"/>
          <w:lang w:val="en-US"/>
        </w:rPr>
      </w:pPr>
    </w:p>
    <w:p w14:paraId="39182CC2" w14:textId="77777777" w:rsidR="009E4B7C" w:rsidRPr="00CC10AF" w:rsidRDefault="009E4B7C" w:rsidP="00D72F55">
      <w:pPr>
        <w:spacing w:line="240" w:lineRule="auto"/>
        <w:jc w:val="both"/>
        <w:rPr>
          <w:rFonts w:ascii="Arial" w:hAnsi="Arial" w:cs="Arial"/>
          <w:sz w:val="20"/>
          <w:szCs w:val="20"/>
          <w:lang w:val="en-US"/>
        </w:rPr>
      </w:pPr>
      <w:bookmarkStart w:id="57" w:name="_Toc268511359"/>
      <w:bookmarkStart w:id="58" w:name="_Toc268510655"/>
      <w:r w:rsidRPr="00CC10AF">
        <w:rPr>
          <w:rFonts w:ascii="Arial" w:hAnsi="Arial" w:cs="Arial"/>
          <w:i/>
          <w:sz w:val="20"/>
          <w:szCs w:val="20"/>
          <w:lang w:val="en-US"/>
        </w:rPr>
        <w:t>Brodifacoum</w:t>
      </w:r>
      <w:r w:rsidRPr="00CC10AF">
        <w:rPr>
          <w:rFonts w:ascii="Arial" w:hAnsi="Arial" w:cs="Arial"/>
          <w:sz w:val="20"/>
          <w:szCs w:val="20"/>
          <w:lang w:val="en-US"/>
        </w:rPr>
        <w:t xml:space="preserve"> is not irritant to the skin or eyes of rabbits and showed no sensitizing potential in a LLNA study in mice.</w:t>
      </w:r>
      <w:bookmarkEnd w:id="57"/>
      <w:bookmarkEnd w:id="58"/>
      <w:r w:rsidRPr="00CC10AF">
        <w:rPr>
          <w:rFonts w:ascii="Arial" w:hAnsi="Arial" w:cs="Arial"/>
          <w:sz w:val="20"/>
          <w:szCs w:val="20"/>
          <w:lang w:val="en-US"/>
        </w:rPr>
        <w:t xml:space="preserve"> </w:t>
      </w:r>
    </w:p>
    <w:p w14:paraId="6F79E790" w14:textId="77777777" w:rsidR="00125C27" w:rsidRPr="000B44E8" w:rsidRDefault="00125C27" w:rsidP="00D72F55">
      <w:pPr>
        <w:spacing w:line="240" w:lineRule="auto"/>
        <w:jc w:val="both"/>
        <w:rPr>
          <w:rFonts w:ascii="Arial" w:hAnsi="Arial" w:cs="Arial"/>
          <w:b/>
          <w:sz w:val="20"/>
          <w:szCs w:val="20"/>
          <w:lang w:val="en-US"/>
        </w:rPr>
      </w:pPr>
    </w:p>
    <w:p w14:paraId="32B57E64"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lang w:val="en-US"/>
        </w:rPr>
        <w:t xml:space="preserve">Conclusion on acute effects: </w:t>
      </w:r>
      <w:r w:rsidRPr="00D72F55">
        <w:rPr>
          <w:rFonts w:ascii="Arial" w:hAnsi="Arial" w:cs="Arial"/>
          <w:i/>
          <w:sz w:val="20"/>
          <w:szCs w:val="20"/>
        </w:rPr>
        <w:t>Brodifacoum</w:t>
      </w:r>
      <w:r w:rsidRPr="00D72F55">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7BE9E90" w14:textId="77777777" w:rsidR="009E4B7C" w:rsidRPr="00D72F55" w:rsidRDefault="009E4B7C" w:rsidP="00D72F55">
      <w:pPr>
        <w:spacing w:line="240" w:lineRule="auto"/>
        <w:jc w:val="both"/>
        <w:rPr>
          <w:rFonts w:ascii="Arial" w:hAnsi="Arial" w:cs="Arial"/>
          <w:b/>
          <w:sz w:val="20"/>
          <w:szCs w:val="20"/>
        </w:rPr>
      </w:pPr>
      <w:bookmarkStart w:id="59" w:name="_Toc268511360"/>
      <w:bookmarkStart w:id="60" w:name="_Toc268510656"/>
      <w:r w:rsidRPr="00D72F55">
        <w:rPr>
          <w:rFonts w:ascii="Arial" w:hAnsi="Arial" w:cs="Arial"/>
          <w:i/>
          <w:sz w:val="20"/>
          <w:szCs w:val="20"/>
        </w:rPr>
        <w:t>Brodifacoum</w:t>
      </w:r>
      <w:r w:rsidRPr="00D72F55">
        <w:rPr>
          <w:rFonts w:ascii="Arial" w:hAnsi="Arial" w:cs="Arial"/>
          <w:sz w:val="20"/>
          <w:szCs w:val="20"/>
        </w:rPr>
        <w:t xml:space="preserve"> does not fulfil the EU criteria for classification as a skin or eye irritant. Although </w:t>
      </w:r>
      <w:r w:rsidRPr="00D72F55">
        <w:rPr>
          <w:rFonts w:ascii="Arial" w:hAnsi="Arial" w:cs="Arial"/>
          <w:sz w:val="20"/>
          <w:szCs w:val="20"/>
          <w:lang w:val="en-US"/>
        </w:rPr>
        <w:t xml:space="preserve">showed no sensitizing potential in a LLNA study in mice, it was </w:t>
      </w:r>
      <w:r w:rsidRPr="00D72F55">
        <w:rPr>
          <w:rFonts w:ascii="Arial" w:hAnsi="Arial" w:cs="Arial"/>
          <w:sz w:val="20"/>
          <w:szCs w:val="20"/>
        </w:rPr>
        <w:t>able to cause skin sensitization in guinea pig and fulfils the EU criteria for classification as a skin sensitizer.</w:t>
      </w:r>
      <w:bookmarkEnd w:id="59"/>
      <w:bookmarkEnd w:id="60"/>
    </w:p>
    <w:p w14:paraId="66D5EB27" w14:textId="77777777" w:rsidR="009E4B7C" w:rsidRPr="00D72F55" w:rsidRDefault="009E4B7C" w:rsidP="00D72F55">
      <w:pPr>
        <w:spacing w:line="240" w:lineRule="auto"/>
        <w:jc w:val="both"/>
        <w:rPr>
          <w:rFonts w:ascii="Arial" w:hAnsi="Arial" w:cs="Arial"/>
          <w:b/>
          <w:sz w:val="20"/>
          <w:szCs w:val="20"/>
        </w:rPr>
      </w:pPr>
    </w:p>
    <w:p w14:paraId="37AB264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61" w:name="_Toc268511361"/>
      <w:bookmarkStart w:id="62" w:name="_Toc268510657"/>
      <w:bookmarkStart w:id="63" w:name="_Toc176758925"/>
      <w:bookmarkStart w:id="64" w:name="_Toc160516236"/>
      <w:r w:rsidRPr="00D72F55">
        <w:rPr>
          <w:rFonts w:ascii="Arial" w:hAnsi="Arial" w:cs="Arial"/>
          <w:b/>
          <w:sz w:val="20"/>
          <w:szCs w:val="20"/>
        </w:rPr>
        <w:t>Repeated Dose Effects</w:t>
      </w:r>
      <w:bookmarkEnd w:id="61"/>
      <w:bookmarkEnd w:id="62"/>
      <w:r w:rsidRPr="00D72F55">
        <w:rPr>
          <w:rFonts w:ascii="Arial" w:hAnsi="Arial" w:cs="Arial"/>
          <w:b/>
          <w:sz w:val="20"/>
          <w:szCs w:val="20"/>
        </w:rPr>
        <w:t xml:space="preserve"> </w:t>
      </w:r>
      <w:bookmarkEnd w:id="63"/>
      <w:bookmarkEnd w:id="64"/>
    </w:p>
    <w:p w14:paraId="3BE8A6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674EDA6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D72F55">
        <w:rPr>
          <w:rFonts w:ascii="Arial" w:hAnsi="Arial" w:cs="Arial"/>
          <w:i/>
          <w:sz w:val="20"/>
          <w:szCs w:val="20"/>
        </w:rPr>
        <w:t>Brodifacoum</w:t>
      </w:r>
      <w:r w:rsidRPr="00D72F55">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571D1A39" w14:textId="77777777" w:rsidR="00125C27" w:rsidRPr="00D72F55" w:rsidRDefault="00125C27" w:rsidP="00D72F55">
      <w:pPr>
        <w:spacing w:line="240" w:lineRule="auto"/>
        <w:jc w:val="both"/>
        <w:rPr>
          <w:rFonts w:ascii="Arial" w:hAnsi="Arial" w:cs="Arial"/>
          <w:sz w:val="20"/>
          <w:szCs w:val="20"/>
        </w:rPr>
      </w:pPr>
    </w:p>
    <w:p w14:paraId="1283EC21" w14:textId="77777777" w:rsidR="009E4B7C" w:rsidRPr="00D72F55" w:rsidRDefault="009E4B7C" w:rsidP="00D72F55">
      <w:pPr>
        <w:pStyle w:val="Corpsdetexte22"/>
        <w:spacing w:after="0" w:line="240" w:lineRule="auto"/>
        <w:rPr>
          <w:rFonts w:ascii="Arial" w:hAnsi="Arial" w:cs="Arial"/>
          <w:sz w:val="20"/>
          <w:szCs w:val="20"/>
        </w:rPr>
      </w:pPr>
      <w:r w:rsidRPr="00D72F55">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A066548" w14:textId="77777777" w:rsidR="00125C27" w:rsidRPr="00D72F55" w:rsidRDefault="00125C27" w:rsidP="00D72F55">
      <w:pPr>
        <w:pStyle w:val="Corpsdetexte22"/>
        <w:spacing w:after="0" w:line="240" w:lineRule="auto"/>
        <w:rPr>
          <w:rFonts w:ascii="Arial" w:hAnsi="Arial" w:cs="Arial"/>
          <w:sz w:val="20"/>
          <w:szCs w:val="20"/>
        </w:rPr>
      </w:pPr>
    </w:p>
    <w:p w14:paraId="12687D4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4D9C06BB" w14:textId="77777777" w:rsidR="009E4B7C" w:rsidRPr="00D72F55" w:rsidRDefault="009E4B7C" w:rsidP="00D72F55">
      <w:pPr>
        <w:spacing w:line="240" w:lineRule="auto"/>
        <w:jc w:val="both"/>
        <w:rPr>
          <w:rFonts w:ascii="Arial" w:hAnsi="Arial" w:cs="Arial"/>
          <w:sz w:val="20"/>
          <w:szCs w:val="20"/>
        </w:rPr>
      </w:pPr>
    </w:p>
    <w:p w14:paraId="75BB154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252BA9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overall NOAEL for subchronic oral toxicity is 0.04 mg/kg/day. </w:t>
      </w:r>
    </w:p>
    <w:p w14:paraId="1718E88E" w14:textId="3AE77391" w:rsidR="009E4B7C" w:rsidRPr="000B44E8" w:rsidRDefault="009E4B7C" w:rsidP="00D72F55">
      <w:pPr>
        <w:pStyle w:val="THESISTEXT"/>
        <w:tabs>
          <w:tab w:val="left" w:pos="360"/>
        </w:tabs>
        <w:spacing w:after="0" w:line="240" w:lineRule="auto"/>
        <w:rPr>
          <w:rFonts w:ascii="Arial" w:hAnsi="Arial" w:cs="Arial"/>
          <w:sz w:val="20"/>
        </w:rPr>
      </w:pPr>
      <w:r w:rsidRPr="00D72F55">
        <w:rPr>
          <w:rFonts w:ascii="Arial" w:hAnsi="Arial" w:cs="Arial"/>
          <w:sz w:val="20"/>
        </w:rPr>
        <w:t>No data have been submitted on dermal repeated toxicity</w:t>
      </w:r>
      <w:r w:rsidR="00570532">
        <w:rPr>
          <w:rFonts w:ascii="Arial" w:hAnsi="Arial" w:cs="Arial"/>
          <w:sz w:val="20"/>
        </w:rPr>
        <w:t>.</w:t>
      </w:r>
      <w:r w:rsidRPr="00D72F55">
        <w:rPr>
          <w:rFonts w:ascii="Arial" w:hAnsi="Arial" w:cs="Arial"/>
          <w:sz w:val="20"/>
        </w:rPr>
        <w:t xml:space="preserve"> On the basis of both physico-chemical properties and </w:t>
      </w:r>
      <w:r w:rsidR="008C0655">
        <w:rPr>
          <w:rFonts w:ascii="Arial" w:hAnsi="Arial" w:cs="Arial"/>
          <w:i/>
          <w:sz w:val="20"/>
        </w:rPr>
        <w:t>b</w:t>
      </w:r>
      <w:r w:rsidRPr="00CC10AF">
        <w:rPr>
          <w:rFonts w:ascii="Arial" w:hAnsi="Arial" w:cs="Arial"/>
          <w:i/>
          <w:sz w:val="20"/>
        </w:rPr>
        <w:t>rodifacoum</w:t>
      </w:r>
      <w:r w:rsidRPr="00CC10AF">
        <w:rPr>
          <w:rFonts w:ascii="Arial" w:hAnsi="Arial" w:cs="Arial"/>
          <w:sz w:val="20"/>
        </w:rPr>
        <w:t xml:space="preserve"> mode of action it can be anticipated th</w:t>
      </w:r>
      <w:r w:rsidRPr="000B44E8">
        <w:rPr>
          <w:rFonts w:ascii="Arial" w:hAnsi="Arial" w:cs="Arial"/>
          <w:sz w:val="20"/>
        </w:rPr>
        <w:t>at subchronic effect due to prolonged skin contact should not be disregarded.</w:t>
      </w:r>
    </w:p>
    <w:p w14:paraId="319E447D" w14:textId="77777777" w:rsidR="00125C27" w:rsidRPr="00D72F55" w:rsidRDefault="00125C27" w:rsidP="00D72F55">
      <w:pPr>
        <w:pStyle w:val="THESISTEXT"/>
        <w:tabs>
          <w:tab w:val="left" w:pos="360"/>
        </w:tabs>
        <w:spacing w:after="0" w:line="240" w:lineRule="auto"/>
        <w:rPr>
          <w:rFonts w:ascii="Arial" w:hAnsi="Arial" w:cs="Arial"/>
          <w:sz w:val="20"/>
        </w:rPr>
      </w:pPr>
    </w:p>
    <w:p w14:paraId="1FB62C08"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D72F55">
        <w:rPr>
          <w:rFonts w:ascii="Arial" w:hAnsi="Arial" w:cs="Arial"/>
          <w:sz w:val="20"/>
          <w:szCs w:val="20"/>
          <w:lang w:val="en-US"/>
        </w:rPr>
        <w:t>request for a repeated dose inhalation toxicity study is not considered justified also</w:t>
      </w:r>
      <w:r w:rsidRPr="00D72F55">
        <w:rPr>
          <w:rFonts w:ascii="Arial" w:hAnsi="Arial" w:cs="Arial"/>
          <w:sz w:val="20"/>
          <w:szCs w:val="20"/>
        </w:rPr>
        <w:t xml:space="preserve"> based on ethical and animal welfare reasons.</w:t>
      </w:r>
    </w:p>
    <w:p w14:paraId="2AC3E05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However, based on the results of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(being the read across accepted for other end-points), it is justified to assume a similar concern for serious damage to health by prolonged exposure through dermal and inhalation routes also.</w:t>
      </w:r>
    </w:p>
    <w:p w14:paraId="3782FEC4" w14:textId="77777777" w:rsidR="00125C27" w:rsidRPr="00D72F55" w:rsidRDefault="00125C27" w:rsidP="00D72F55">
      <w:pPr>
        <w:spacing w:line="240" w:lineRule="auto"/>
        <w:jc w:val="both"/>
        <w:rPr>
          <w:rFonts w:ascii="Arial" w:hAnsi="Arial" w:cs="Arial"/>
          <w:sz w:val="20"/>
          <w:szCs w:val="20"/>
        </w:rPr>
      </w:pPr>
    </w:p>
    <w:p w14:paraId="37747AC6"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65" w:name="_Toc168738205"/>
      <w:bookmarkStart w:id="66" w:name="_Toc476450948"/>
      <w:bookmarkStart w:id="67" w:name="_Toc476450480"/>
      <w:bookmarkStart w:id="68" w:name="_Toc476449918"/>
      <w:bookmarkStart w:id="69" w:name="_Toc476446709"/>
      <w:bookmarkStart w:id="70" w:name="_Toc462644813"/>
      <w:r w:rsidRPr="00D72F55">
        <w:rPr>
          <w:rFonts w:ascii="Arial" w:hAnsi="Arial" w:cs="Arial"/>
          <w:b/>
          <w:sz w:val="20"/>
          <w:szCs w:val="20"/>
        </w:rPr>
        <w:t>Genotoxicity</w:t>
      </w:r>
      <w:bookmarkEnd w:id="65"/>
      <w:bookmarkEnd w:id="66"/>
      <w:bookmarkEnd w:id="67"/>
      <w:bookmarkEnd w:id="68"/>
      <w:bookmarkEnd w:id="69"/>
      <w:bookmarkEnd w:id="70"/>
    </w:p>
    <w:p w14:paraId="0A96C20B" w14:textId="77777777" w:rsidR="009E4B7C" w:rsidRPr="00D72F55" w:rsidRDefault="009E4B7C" w:rsidP="00D72F55">
      <w:pPr>
        <w:spacing w:line="240" w:lineRule="auto"/>
        <w:jc w:val="both"/>
        <w:rPr>
          <w:rFonts w:ascii="Arial" w:hAnsi="Arial" w:cs="Arial"/>
          <w:i/>
          <w:sz w:val="20"/>
          <w:szCs w:val="20"/>
          <w:lang w:val="en-GB"/>
        </w:rPr>
      </w:pPr>
      <w:r w:rsidRPr="00D72F55">
        <w:rPr>
          <w:rFonts w:ascii="Arial" w:hAnsi="Arial" w:cs="Arial"/>
          <w:b/>
          <w:sz w:val="20"/>
          <w:szCs w:val="20"/>
        </w:rPr>
        <w:t>A:</w:t>
      </w:r>
    </w:p>
    <w:p w14:paraId="549ED7BE" w14:textId="77777777" w:rsidR="009E4B7C" w:rsidRPr="00D72F55" w:rsidRDefault="009E4B7C" w:rsidP="00D72F55">
      <w:pPr>
        <w:pStyle w:val="SectionHeader"/>
        <w:spacing w:before="0" w:after="0"/>
        <w:jc w:val="both"/>
        <w:rPr>
          <w:rFonts w:ascii="Arial" w:hAnsi="Arial" w:cs="Arial"/>
          <w:szCs w:val="20"/>
          <w:lang w:val="en-GB"/>
        </w:rPr>
      </w:pPr>
      <w:r w:rsidRPr="00D72F55">
        <w:rPr>
          <w:rFonts w:ascii="Arial" w:hAnsi="Arial" w:cs="Arial"/>
          <w:i/>
          <w:szCs w:val="20"/>
          <w:lang w:val="en-GB"/>
        </w:rPr>
        <w:t>Brodifacoum</w:t>
      </w:r>
      <w:r w:rsidRPr="00D72F55">
        <w:rPr>
          <w:rFonts w:ascii="Arial" w:hAnsi="Arial" w:cs="Arial"/>
          <w:szCs w:val="20"/>
          <w:lang w:val="en-GB"/>
        </w:rPr>
        <w:t xml:space="preserve"> was tested in </w:t>
      </w:r>
      <w:r w:rsidRPr="00D72F55">
        <w:rPr>
          <w:rFonts w:ascii="Arial" w:hAnsi="Arial" w:cs="Arial"/>
          <w:i/>
          <w:szCs w:val="20"/>
          <w:lang w:val="en-GB"/>
        </w:rPr>
        <w:t>Salmonella typhimurium</w:t>
      </w:r>
      <w:r w:rsidRPr="00D72F55">
        <w:rPr>
          <w:rFonts w:ascii="Arial" w:hAnsi="Arial" w:cs="Arial"/>
          <w:szCs w:val="20"/>
          <w:lang w:val="en-GB"/>
        </w:rPr>
        <w:t xml:space="preserve"> strains TA 1535, TA 1537,TA 98, TA 100, TA 1538. with and without S9-mix, up to 5000 mg/plate, with negative results. No clastogenic activity was observed in the </w:t>
      </w:r>
      <w:r w:rsidRPr="00D72F55">
        <w:rPr>
          <w:rFonts w:ascii="Arial" w:hAnsi="Arial" w:cs="Arial"/>
          <w:i/>
          <w:color w:val="000000"/>
          <w:szCs w:val="20"/>
          <w:lang w:val="en-GB"/>
        </w:rPr>
        <w:t>in-vitro</w:t>
      </w:r>
      <w:r w:rsidRPr="00D72F55">
        <w:rPr>
          <w:rFonts w:ascii="Arial" w:hAnsi="Arial" w:cs="Arial"/>
          <w:color w:val="000000"/>
          <w:szCs w:val="20"/>
          <w:lang w:val="en-GB"/>
        </w:rPr>
        <w:t xml:space="preserve"> cytogenetic assay in human lymphocytes, performed with and without metabolic activation, up to cytotoxic doses. The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UDS test and in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D72F55">
        <w:rPr>
          <w:rFonts w:ascii="Arial" w:hAnsi="Arial" w:cs="Arial"/>
          <w:i/>
          <w:color w:val="000000"/>
          <w:szCs w:val="20"/>
          <w:lang w:val="en-GB"/>
        </w:rPr>
        <w:t>in vivo</w:t>
      </w:r>
      <w:r w:rsidRPr="00D72F55">
        <w:rPr>
          <w:rFonts w:ascii="Arial" w:hAnsi="Arial" w:cs="Arial"/>
          <w:color w:val="000000"/>
          <w:szCs w:val="20"/>
          <w:lang w:val="en-GB"/>
        </w:rPr>
        <w:t xml:space="preserve"> mouse micronucleus test gave negative results. The studies submitted were rather dated, therefore they were not always </w:t>
      </w:r>
      <w:r w:rsidRPr="00D72F55">
        <w:rPr>
          <w:rFonts w:ascii="Arial" w:hAnsi="Arial" w:cs="Arial"/>
          <w:szCs w:val="20"/>
          <w:lang w:val="en-GB"/>
        </w:rPr>
        <w:t>compliant with the current guidelines. However a genotoxic potential of the active substance can be reliably ruled out.</w:t>
      </w:r>
    </w:p>
    <w:p w14:paraId="6CC77341" w14:textId="77777777" w:rsidR="009E4B7C" w:rsidRPr="00D72F55" w:rsidRDefault="009E4B7C" w:rsidP="00D72F55">
      <w:pPr>
        <w:pStyle w:val="Default"/>
        <w:jc w:val="both"/>
        <w:rPr>
          <w:rFonts w:ascii="Arial" w:hAnsi="Arial" w:cs="Arial"/>
          <w:sz w:val="20"/>
          <w:szCs w:val="20"/>
          <w:lang w:val="en-GB"/>
        </w:rPr>
      </w:pPr>
    </w:p>
    <w:p w14:paraId="3A9D7FA5" w14:textId="77777777" w:rsidR="009E4B7C" w:rsidRPr="00D72F55" w:rsidRDefault="009E4B7C" w:rsidP="00D72F55">
      <w:pPr>
        <w:pStyle w:val="Default"/>
        <w:jc w:val="both"/>
        <w:rPr>
          <w:rFonts w:ascii="Arial" w:hAnsi="Arial" w:cs="Arial"/>
          <w:i/>
          <w:sz w:val="20"/>
          <w:szCs w:val="20"/>
          <w:lang w:val="en-US"/>
        </w:rPr>
      </w:pPr>
      <w:r w:rsidRPr="00D72F55">
        <w:rPr>
          <w:rFonts w:ascii="Arial" w:hAnsi="Arial" w:cs="Arial"/>
          <w:b/>
          <w:sz w:val="20"/>
          <w:szCs w:val="20"/>
          <w:lang w:val="en-GB"/>
        </w:rPr>
        <w:t>B:</w:t>
      </w:r>
    </w:p>
    <w:p w14:paraId="4736C0AC" w14:textId="77777777" w:rsidR="009E4B7C" w:rsidRPr="00D72F55" w:rsidRDefault="009E4B7C" w:rsidP="00D72F55">
      <w:pPr>
        <w:spacing w:line="240" w:lineRule="auto"/>
        <w:jc w:val="both"/>
        <w:rPr>
          <w:rFonts w:ascii="Arial" w:hAnsi="Arial" w:cs="Arial"/>
          <w:sz w:val="20"/>
          <w:szCs w:val="20"/>
          <w:u w:val="single"/>
        </w:rPr>
      </w:pPr>
      <w:bookmarkStart w:id="71" w:name="_Toc268511362"/>
      <w:bookmarkStart w:id="72" w:name="_Toc268510658"/>
      <w:r w:rsidRPr="00D72F55">
        <w:rPr>
          <w:rFonts w:ascii="Arial" w:hAnsi="Arial" w:cs="Arial"/>
          <w:i/>
          <w:sz w:val="20"/>
          <w:szCs w:val="20"/>
        </w:rPr>
        <w:t>Brodifacoum</w:t>
      </w:r>
      <w:r w:rsidRPr="00D72F55">
        <w:rPr>
          <w:rFonts w:ascii="Arial" w:hAnsi="Arial" w:cs="Arial"/>
          <w:sz w:val="20"/>
          <w:szCs w:val="20"/>
        </w:rPr>
        <w:t xml:space="preserve"> was tested for genotoxic activity in the bacterial reverse mutation test in </w:t>
      </w:r>
      <w:r w:rsidRPr="00D72F55">
        <w:rPr>
          <w:rFonts w:ascii="Arial" w:hAnsi="Arial" w:cs="Arial"/>
          <w:i/>
          <w:sz w:val="20"/>
          <w:szCs w:val="20"/>
        </w:rPr>
        <w:t>Salmonella thyphimurium</w:t>
      </w:r>
      <w:r w:rsidRPr="00D72F55">
        <w:rPr>
          <w:rFonts w:ascii="Arial" w:hAnsi="Arial" w:cs="Arial"/>
          <w:sz w:val="20"/>
          <w:szCs w:val="20"/>
        </w:rPr>
        <w:t xml:space="preserve"> in strains TA 98, TA 100, TA 102, TA 1535 and TA 1537, up to 5000 </w:t>
      </w:r>
      <w:r w:rsidRPr="00D72F55">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t>
      </w:r>
      <w:r w:rsidRPr="00D72F55">
        <w:rPr>
          <w:rFonts w:ascii="Arial" w:hAnsi="Arial" w:cs="Arial"/>
          <w:sz w:val="20"/>
          <w:szCs w:val="20"/>
        </w:rPr>
        <w:lastRenderedPageBreak/>
        <w:t xml:space="preserve">without S9-mix, and in the </w:t>
      </w:r>
      <w:r w:rsidRPr="00D72F55">
        <w:rPr>
          <w:rFonts w:ascii="Arial" w:hAnsi="Arial" w:cs="Arial"/>
          <w:i/>
          <w:sz w:val="20"/>
          <w:szCs w:val="20"/>
        </w:rPr>
        <w:t>in vitro</w:t>
      </w:r>
      <w:r w:rsidRPr="00D72F55">
        <w:rPr>
          <w:rFonts w:ascii="Arial" w:hAnsi="Arial" w:cs="Arial"/>
          <w:sz w:val="20"/>
          <w:szCs w:val="20"/>
        </w:rPr>
        <w:t xml:space="preserve"> mammalian chromosome aberration test in human lymphocytes (50% mitotic inhibition at the maximum dosage tested).</w:t>
      </w:r>
      <w:bookmarkEnd w:id="71"/>
      <w:bookmarkEnd w:id="72"/>
      <w:r w:rsidRPr="00D72F55">
        <w:rPr>
          <w:rFonts w:ascii="Arial" w:hAnsi="Arial" w:cs="Arial"/>
          <w:sz w:val="20"/>
          <w:szCs w:val="20"/>
        </w:rPr>
        <w:t xml:space="preserve"> </w:t>
      </w:r>
    </w:p>
    <w:p w14:paraId="1A8A5742" w14:textId="77777777" w:rsidR="009E4B7C" w:rsidRPr="00D72F55" w:rsidRDefault="009E4B7C" w:rsidP="00D72F55">
      <w:pPr>
        <w:spacing w:line="240" w:lineRule="auto"/>
        <w:jc w:val="both"/>
        <w:rPr>
          <w:rFonts w:ascii="Arial" w:hAnsi="Arial" w:cs="Arial"/>
          <w:sz w:val="20"/>
          <w:szCs w:val="20"/>
          <w:u w:val="single"/>
        </w:rPr>
      </w:pPr>
    </w:p>
    <w:p w14:paraId="48425179"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Carcinogenicity/chronic toxicity</w:t>
      </w:r>
    </w:p>
    <w:p w14:paraId="333C684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 B:</w:t>
      </w:r>
    </w:p>
    <w:p w14:paraId="2F790CB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Carcinogenicity and long-term toxicity studies were waived as infeasible and unnecessary.</w:t>
      </w:r>
    </w:p>
    <w:p w14:paraId="51E88BCF" w14:textId="77777777" w:rsidR="009E4B7C" w:rsidRPr="00D72F55" w:rsidRDefault="009E4B7C" w:rsidP="00D72F55">
      <w:pPr>
        <w:spacing w:line="240" w:lineRule="auto"/>
        <w:jc w:val="both"/>
        <w:rPr>
          <w:rFonts w:ascii="Arial" w:hAnsi="Arial" w:cs="Arial"/>
          <w:sz w:val="20"/>
          <w:szCs w:val="20"/>
        </w:rPr>
      </w:pPr>
    </w:p>
    <w:p w14:paraId="6148762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Reproductive and developmental toxicity</w:t>
      </w:r>
    </w:p>
    <w:p w14:paraId="33EA0DAA"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351AF58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did not induce developmental effects in two adequate prenatal toxicity studies</w:t>
      </w:r>
    </w:p>
    <w:p w14:paraId="6649C31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the rat and rabbit, respectively. </w:t>
      </w:r>
    </w:p>
    <w:p w14:paraId="36CDFFA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w:t>
      </w:r>
    </w:p>
    <w:p w14:paraId="17D68424" w14:textId="77777777" w:rsidR="009E4B7C" w:rsidRPr="00D72F55" w:rsidRDefault="009E4B7C" w:rsidP="00D72F55">
      <w:pPr>
        <w:spacing w:line="240" w:lineRule="auto"/>
        <w:jc w:val="both"/>
        <w:rPr>
          <w:rFonts w:ascii="Arial" w:hAnsi="Arial" w:cs="Arial"/>
          <w:sz w:val="20"/>
          <w:szCs w:val="20"/>
        </w:rPr>
      </w:pPr>
    </w:p>
    <w:p w14:paraId="1B9808F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329C7B7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3839639D" w14:textId="77777777" w:rsidR="002F3468" w:rsidRPr="00D72F55" w:rsidRDefault="002F3468" w:rsidP="00D72F55">
      <w:pPr>
        <w:spacing w:line="240" w:lineRule="auto"/>
        <w:jc w:val="both"/>
        <w:rPr>
          <w:rFonts w:ascii="Arial" w:hAnsi="Arial" w:cs="Arial"/>
          <w:sz w:val="20"/>
          <w:szCs w:val="20"/>
        </w:rPr>
      </w:pPr>
    </w:p>
    <w:p w14:paraId="0CAF60A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3F1B4EEB" w14:textId="77777777" w:rsidR="002F3468" w:rsidRPr="00D72F55" w:rsidRDefault="002F3468" w:rsidP="00D72F55">
      <w:pPr>
        <w:spacing w:line="240" w:lineRule="auto"/>
        <w:jc w:val="both"/>
        <w:rPr>
          <w:rFonts w:ascii="Arial" w:hAnsi="Arial" w:cs="Arial"/>
          <w:sz w:val="20"/>
          <w:szCs w:val="20"/>
        </w:rPr>
      </w:pPr>
    </w:p>
    <w:p w14:paraId="15AF50F6"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p>
    <w:p w14:paraId="01C19AB4" w14:textId="77777777" w:rsidR="009E4B7C" w:rsidRPr="00D72F55" w:rsidRDefault="009E4B7C" w:rsidP="00D72F55">
      <w:pPr>
        <w:spacing w:line="240" w:lineRule="auto"/>
        <w:jc w:val="both"/>
        <w:rPr>
          <w:rFonts w:ascii="Arial" w:hAnsi="Arial" w:cs="Arial"/>
          <w:sz w:val="20"/>
          <w:szCs w:val="20"/>
          <w:u w:val="single"/>
        </w:rPr>
      </w:pPr>
    </w:p>
    <w:p w14:paraId="7B589ABE" w14:textId="77777777" w:rsidR="00125C27" w:rsidRPr="00D72F55" w:rsidRDefault="00125C27" w:rsidP="00D72F55">
      <w:pPr>
        <w:spacing w:line="240" w:lineRule="auto"/>
        <w:jc w:val="both"/>
        <w:rPr>
          <w:rFonts w:ascii="Arial" w:hAnsi="Arial" w:cs="Arial"/>
          <w:sz w:val="20"/>
          <w:szCs w:val="20"/>
          <w:u w:val="single"/>
        </w:rPr>
      </w:pPr>
    </w:p>
    <w:p w14:paraId="11356370"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Neurotoxicity</w:t>
      </w:r>
    </w:p>
    <w:p w14:paraId="4834863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220D031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 xml:space="preserve">None of the acute or subchronic performed tests gave any indication for a potential neurotoxic effect of </w:t>
      </w:r>
      <w:r w:rsidRPr="00D72F55">
        <w:rPr>
          <w:rFonts w:ascii="Arial" w:hAnsi="Arial" w:cs="Arial"/>
          <w:i/>
          <w:sz w:val="20"/>
          <w:szCs w:val="20"/>
        </w:rPr>
        <w:t>Brodifacoum</w:t>
      </w:r>
      <w:r w:rsidRPr="00D72F55">
        <w:rPr>
          <w:rFonts w:ascii="Arial" w:hAnsi="Arial" w:cs="Arial"/>
          <w:sz w:val="20"/>
          <w:szCs w:val="20"/>
        </w:rPr>
        <w:t xml:space="preserve">  </w:t>
      </w:r>
    </w:p>
    <w:p w14:paraId="683C0B1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6281DEEC"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The toxicological studies do not indicate any neurotoxic effects.</w:t>
      </w:r>
    </w:p>
    <w:p w14:paraId="2B51E9B7" w14:textId="77777777" w:rsidR="009E4B7C" w:rsidRPr="00D72F55" w:rsidRDefault="009E4B7C" w:rsidP="00D72F55">
      <w:pPr>
        <w:spacing w:line="240" w:lineRule="auto"/>
        <w:jc w:val="both"/>
        <w:rPr>
          <w:rFonts w:ascii="Arial" w:hAnsi="Arial" w:cs="Arial"/>
          <w:b/>
          <w:sz w:val="20"/>
          <w:szCs w:val="20"/>
        </w:rPr>
      </w:pPr>
    </w:p>
    <w:p w14:paraId="007FCD21"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 xml:space="preserve">Conclusion on repeated dose effects: </w:t>
      </w: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NOEL for 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 warranted.  </w:t>
      </w:r>
    </w:p>
    <w:p w14:paraId="41ED0E94" w14:textId="77777777" w:rsidR="009E4B7C" w:rsidRPr="00D72F55" w:rsidRDefault="009E4B7C" w:rsidP="00D72F55">
      <w:pPr>
        <w:spacing w:line="240" w:lineRule="auto"/>
        <w:jc w:val="both"/>
        <w:rPr>
          <w:rFonts w:ascii="Arial" w:hAnsi="Arial" w:cs="Arial"/>
          <w:b/>
          <w:sz w:val="20"/>
          <w:szCs w:val="20"/>
        </w:rPr>
      </w:pPr>
    </w:p>
    <w:p w14:paraId="3E552852" w14:textId="77777777" w:rsidR="009E4B7C" w:rsidRPr="00D72F55" w:rsidRDefault="009E4B7C" w:rsidP="00D72F55">
      <w:pPr>
        <w:spacing w:line="240" w:lineRule="auto"/>
        <w:jc w:val="both"/>
        <w:rPr>
          <w:rFonts w:ascii="Arial" w:hAnsi="Arial" w:cs="Arial"/>
          <w:b/>
          <w:sz w:val="20"/>
          <w:szCs w:val="20"/>
          <w:shd w:val="clear" w:color="auto" w:fill="FFFF00"/>
        </w:rPr>
      </w:pPr>
      <w:r w:rsidRPr="00D72F55">
        <w:rPr>
          <w:rFonts w:ascii="Arial" w:hAnsi="Arial" w:cs="Arial"/>
          <w:b/>
          <w:sz w:val="20"/>
          <w:szCs w:val="20"/>
        </w:rPr>
        <w:t>Conclusion on Genotoxicity and Carcinogenicity:</w:t>
      </w:r>
      <w:r w:rsidRPr="00D72F55">
        <w:rPr>
          <w:rFonts w:ascii="Arial" w:hAnsi="Arial" w:cs="Arial"/>
          <w:sz w:val="20"/>
          <w:szCs w:val="20"/>
        </w:rPr>
        <w:t xml:space="preserve"> </w:t>
      </w:r>
      <w:r w:rsidRPr="00D72F55">
        <w:rPr>
          <w:rFonts w:ascii="Arial" w:hAnsi="Arial" w:cs="Arial"/>
          <w:i/>
          <w:sz w:val="20"/>
          <w:szCs w:val="20"/>
        </w:rPr>
        <w:t>Brodifacoum</w:t>
      </w:r>
      <w:r w:rsidRPr="00D72F55">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pharmacological action of </w:t>
      </w:r>
      <w:r w:rsidRPr="00D72F55">
        <w:rPr>
          <w:rFonts w:ascii="Arial" w:hAnsi="Arial" w:cs="Arial"/>
          <w:i/>
          <w:sz w:val="20"/>
          <w:szCs w:val="20"/>
        </w:rPr>
        <w:t>Brodifacoum</w:t>
      </w:r>
      <w:r w:rsidRPr="00D72F55">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63F8ADF3" w14:textId="77777777" w:rsidR="009E4B7C" w:rsidRPr="00D72F55" w:rsidRDefault="009E4B7C" w:rsidP="00D72F55">
      <w:pPr>
        <w:spacing w:line="240" w:lineRule="auto"/>
        <w:jc w:val="both"/>
        <w:rPr>
          <w:rFonts w:ascii="Arial" w:hAnsi="Arial" w:cs="Arial"/>
          <w:b/>
          <w:sz w:val="20"/>
          <w:szCs w:val="20"/>
          <w:shd w:val="clear" w:color="auto" w:fill="FFFF00"/>
        </w:rPr>
      </w:pPr>
    </w:p>
    <w:p w14:paraId="56362D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Conclusion on Reproductive toxicity:</w:t>
      </w:r>
      <w:r w:rsidRPr="00D72F55">
        <w:rPr>
          <w:rFonts w:ascii="Arial" w:hAnsi="Arial" w:cs="Arial"/>
          <w:sz w:val="20"/>
          <w:szCs w:val="20"/>
        </w:rPr>
        <w:t xml:space="preserve"> Reproductive and developmental toxicity studies on </w:t>
      </w:r>
      <w:r w:rsidRPr="00D72F55">
        <w:rPr>
          <w:rFonts w:ascii="Arial" w:hAnsi="Arial" w:cs="Arial"/>
          <w:i/>
          <w:sz w:val="20"/>
          <w:szCs w:val="20"/>
        </w:rPr>
        <w:t>Brodifacoum</w:t>
      </w:r>
      <w:r w:rsidRPr="00D72F55">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76EFDE4" w14:textId="77777777" w:rsidR="00125C27" w:rsidRPr="00D72F55" w:rsidRDefault="00125C27" w:rsidP="00D72F55">
      <w:pPr>
        <w:spacing w:line="240" w:lineRule="auto"/>
        <w:jc w:val="both"/>
        <w:rPr>
          <w:rFonts w:ascii="Arial" w:hAnsi="Arial" w:cs="Arial"/>
          <w:sz w:val="20"/>
          <w:szCs w:val="20"/>
        </w:rPr>
      </w:pPr>
    </w:p>
    <w:p w14:paraId="780F140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 xml:space="preserve">. </w:t>
      </w:r>
    </w:p>
    <w:p w14:paraId="758048A6" w14:textId="77777777" w:rsidR="00125C27" w:rsidRPr="00D72F55" w:rsidRDefault="00125C27" w:rsidP="00D72F55">
      <w:pPr>
        <w:spacing w:line="240" w:lineRule="auto"/>
        <w:jc w:val="both"/>
        <w:rPr>
          <w:rFonts w:ascii="Arial" w:hAnsi="Arial" w:cs="Arial"/>
          <w:sz w:val="20"/>
          <w:szCs w:val="20"/>
        </w:rPr>
      </w:pPr>
    </w:p>
    <w:p w14:paraId="55700F1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None of the acute or subchronic performed tests gave any indication for a potential neurotoxic effect of Brodifacoum.</w:t>
      </w:r>
    </w:p>
    <w:p w14:paraId="47002998" w14:textId="77777777" w:rsidR="009E4B7C" w:rsidRPr="00D72F55" w:rsidRDefault="009E4B7C" w:rsidP="00D72F55">
      <w:pPr>
        <w:spacing w:line="240" w:lineRule="auto"/>
        <w:jc w:val="both"/>
        <w:rPr>
          <w:rFonts w:ascii="Arial" w:hAnsi="Arial" w:cs="Arial"/>
          <w:sz w:val="20"/>
          <w:szCs w:val="20"/>
        </w:rPr>
      </w:pPr>
    </w:p>
    <w:p w14:paraId="6C487B3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harmonised classification of the active substance is the following:</w:t>
      </w:r>
    </w:p>
    <w:p w14:paraId="33AAF1E0" w14:textId="77777777" w:rsidR="009E4B7C" w:rsidRPr="00D72F55" w:rsidRDefault="009E4B7C" w:rsidP="00D72F55">
      <w:pPr>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605"/>
        <w:gridCol w:w="4604"/>
      </w:tblGrid>
      <w:tr w:rsidR="009E4B7C" w:rsidRPr="00D72F55" w14:paraId="1406375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0DE79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Classification under directive 67/548/EEC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07A045C"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lang w:val="en-US"/>
              </w:rPr>
              <w:t>Classification under regulation (EC) 1272/2008</w:t>
            </w:r>
          </w:p>
        </w:tc>
      </w:tr>
      <w:tr w:rsidR="009E4B7C" w:rsidRPr="00D72F55" w14:paraId="3DB4096C" w14:textId="77777777" w:rsidTr="00D72F55">
        <w:trPr>
          <w:trHeight w:val="780"/>
        </w:trPr>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D857FBC"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R27/28</w:t>
            </w:r>
          </w:p>
          <w:p w14:paraId="1582308F"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;R48/24/25</w:t>
            </w:r>
          </w:p>
          <w:p w14:paraId="3E8D8895" w14:textId="77777777" w:rsidR="009E4B7C" w:rsidRPr="00CC10AF" w:rsidRDefault="009E4B7C" w:rsidP="00CC10AF">
            <w:pPr>
              <w:pStyle w:val="En-tteheaderprotocols"/>
              <w:widowControl/>
              <w:tabs>
                <w:tab w:val="clear" w:pos="4536"/>
                <w:tab w:val="clear" w:pos="9072"/>
              </w:tabs>
              <w:jc w:val="both"/>
              <w:rPr>
                <w:rFonts w:ascii="Arial" w:hAnsi="Arial" w:cs="Arial"/>
              </w:rPr>
            </w:pPr>
          </w:p>
          <w:p w14:paraId="56BDA387" w14:textId="77777777" w:rsidR="009E4B7C" w:rsidRPr="00D72F55" w:rsidRDefault="009E4B7C" w:rsidP="000B44E8">
            <w:pPr>
              <w:pStyle w:val="En-tteheaderprotocols"/>
              <w:widowControl/>
              <w:tabs>
                <w:tab w:val="clear" w:pos="4536"/>
                <w:tab w:val="clear" w:pos="9072"/>
              </w:tabs>
              <w:jc w:val="both"/>
              <w:rPr>
                <w:rFonts w:ascii="Arial" w:hAnsi="Arial" w:cs="Arial"/>
                <w:lang w:val="en-US"/>
              </w:rPr>
            </w:pPr>
            <w:r w:rsidRPr="000B44E8">
              <w:rPr>
                <w:rFonts w:ascii="Arial" w:hAnsi="Arial" w:cs="Arial"/>
              </w:rPr>
              <w:t>No specific limit concentrations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437655C"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1 H310</w:t>
            </w:r>
          </w:p>
          <w:p w14:paraId="1C3842C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2 H300</w:t>
            </w:r>
          </w:p>
          <w:p w14:paraId="35679E2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STOT RE Cat 1 H372</w:t>
            </w:r>
          </w:p>
          <w:p w14:paraId="632ACBF4"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p>
          <w:p w14:paraId="7BDF39A9"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rPr>
              <w:t>No specific limit concentrations</w:t>
            </w:r>
          </w:p>
        </w:tc>
      </w:tr>
    </w:tbl>
    <w:p w14:paraId="3EDA45FB" w14:textId="77777777" w:rsidR="009E4B7C" w:rsidRPr="00CC10AF" w:rsidRDefault="009E4B7C" w:rsidP="008C0655">
      <w:pPr>
        <w:spacing w:line="240" w:lineRule="auto"/>
        <w:jc w:val="both"/>
        <w:rPr>
          <w:rFonts w:ascii="Arial" w:hAnsi="Arial" w:cs="Arial"/>
          <w:sz w:val="20"/>
          <w:szCs w:val="20"/>
        </w:rPr>
      </w:pPr>
    </w:p>
    <w:p w14:paraId="56BB8E8A" w14:textId="77777777" w:rsidR="009E4B7C" w:rsidRPr="00D72F55" w:rsidRDefault="009E4B7C" w:rsidP="00CC10AF">
      <w:pPr>
        <w:spacing w:line="240" w:lineRule="auto"/>
        <w:jc w:val="both"/>
        <w:rPr>
          <w:rFonts w:ascii="Arial" w:hAnsi="Arial" w:cs="Arial"/>
          <w:sz w:val="20"/>
          <w:szCs w:val="20"/>
        </w:rPr>
      </w:pPr>
      <w:r w:rsidRPr="000B44E8">
        <w:rPr>
          <w:rFonts w:ascii="Arial" w:eastAsia="Times New Roman" w:hAnsi="Arial" w:cs="Arial"/>
          <w:sz w:val="20"/>
          <w:szCs w:val="20"/>
          <w:lang w:val="en-GB"/>
        </w:rPr>
        <w:t>The following corresponds to the summary of the derivation of the AELs from the combined Assessment Report of b</w:t>
      </w:r>
      <w:r w:rsidRPr="00D72F55">
        <w:rPr>
          <w:rFonts w:ascii="Arial" w:eastAsia="Times New Roman" w:hAnsi="Arial" w:cs="Arial"/>
          <w:sz w:val="20"/>
          <w:szCs w:val="20"/>
          <w:lang w:val="en-GB"/>
        </w:rPr>
        <w:t>rodifacoum:</w:t>
      </w:r>
    </w:p>
    <w:p w14:paraId="74583499" w14:textId="77777777" w:rsidR="009E4B7C" w:rsidRPr="00D72F55" w:rsidRDefault="009E4B7C" w:rsidP="000B44E8">
      <w:pPr>
        <w:spacing w:line="240" w:lineRule="auto"/>
        <w:jc w:val="both"/>
        <w:rPr>
          <w:rFonts w:ascii="Arial" w:hAnsi="Arial" w:cs="Arial"/>
          <w:sz w:val="20"/>
          <w:szCs w:val="20"/>
        </w:rPr>
      </w:pPr>
    </w:p>
    <w:p w14:paraId="76E6C41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3.3 x 10</w:t>
      </w:r>
      <w:r w:rsidRPr="00D72F55">
        <w:rPr>
          <w:rFonts w:ascii="Arial" w:hAnsi="Arial" w:cs="Arial"/>
          <w:sz w:val="20"/>
          <w:szCs w:val="20"/>
          <w:vertAlign w:val="superscript"/>
        </w:rPr>
        <w:t>-6</w:t>
      </w:r>
      <w:r w:rsidRPr="00D72F55">
        <w:rPr>
          <w:rFonts w:ascii="Arial" w:hAnsi="Arial" w:cs="Arial"/>
          <w:sz w:val="20"/>
          <w:szCs w:val="20"/>
        </w:rPr>
        <w:t> mg/kg/day.</w:t>
      </w:r>
    </w:p>
    <w:p w14:paraId="0DFCD55D" w14:textId="77777777" w:rsidR="009E4B7C" w:rsidRPr="00D72F55" w:rsidRDefault="009E4B7C" w:rsidP="00D72F55">
      <w:pPr>
        <w:pStyle w:val="Corpsdetexte22"/>
        <w:spacing w:after="0" w:line="240" w:lineRule="auto"/>
        <w:rPr>
          <w:rFonts w:ascii="Arial" w:hAnsi="Arial" w:cs="Arial"/>
          <w:sz w:val="20"/>
          <w:szCs w:val="20"/>
        </w:rPr>
      </w:pPr>
    </w:p>
    <w:p w14:paraId="3791F6C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Acceptable Exposure Level for repeated exposure (AEL</w:t>
      </w:r>
      <w:r w:rsidRPr="00D72F55">
        <w:rPr>
          <w:rFonts w:ascii="Arial" w:hAnsi="Arial" w:cs="Arial"/>
          <w:sz w:val="20"/>
          <w:szCs w:val="20"/>
          <w:vertAlign w:val="subscript"/>
        </w:rPr>
        <w:t>chr</w:t>
      </w:r>
      <w:r w:rsidRPr="00D72F55">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 xml:space="preserve">chr </w:t>
      </w:r>
      <w:r w:rsidRPr="00D72F55">
        <w:rPr>
          <w:rFonts w:ascii="Arial" w:hAnsi="Arial" w:cs="Arial"/>
          <w:sz w:val="20"/>
          <w:szCs w:val="20"/>
        </w:rPr>
        <w:t>results to be of 3.3 x 10</w:t>
      </w:r>
      <w:r w:rsidRPr="00D72F55">
        <w:rPr>
          <w:rFonts w:ascii="Arial" w:hAnsi="Arial" w:cs="Arial"/>
          <w:sz w:val="20"/>
          <w:szCs w:val="20"/>
          <w:vertAlign w:val="superscript"/>
        </w:rPr>
        <w:t xml:space="preserve">-6 </w:t>
      </w:r>
      <w:r w:rsidRPr="00D72F55">
        <w:rPr>
          <w:rFonts w:ascii="Arial" w:hAnsi="Arial" w:cs="Arial"/>
          <w:sz w:val="20"/>
          <w:szCs w:val="20"/>
        </w:rPr>
        <w:t xml:space="preserve"> mg/kg/day.</w:t>
      </w:r>
    </w:p>
    <w:p w14:paraId="75B4E74A" w14:textId="77777777" w:rsidR="009E4B7C" w:rsidRPr="00D72F55" w:rsidRDefault="009E4B7C" w:rsidP="00D72F55">
      <w:pPr>
        <w:spacing w:line="240" w:lineRule="auto"/>
        <w:jc w:val="both"/>
        <w:rPr>
          <w:rFonts w:ascii="Arial" w:hAnsi="Arial" w:cs="Arial"/>
          <w:sz w:val="20"/>
          <w:szCs w:val="20"/>
        </w:rPr>
      </w:pPr>
    </w:p>
    <w:p w14:paraId="3819E82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NOAEL from a developmental study (female rabbit) of 0.002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6.7 x 10</w:t>
      </w:r>
      <w:r w:rsidRPr="00D72F55">
        <w:rPr>
          <w:rFonts w:ascii="Arial" w:hAnsi="Arial" w:cs="Arial"/>
          <w:sz w:val="20"/>
          <w:szCs w:val="20"/>
          <w:vertAlign w:val="superscript"/>
        </w:rPr>
        <w:t xml:space="preserve">-6 </w:t>
      </w:r>
      <w:r w:rsidRPr="00D72F55">
        <w:rPr>
          <w:rFonts w:ascii="Arial" w:hAnsi="Arial" w:cs="Arial"/>
          <w:sz w:val="20"/>
          <w:szCs w:val="20"/>
        </w:rPr>
        <w:t xml:space="preserve">  mg/kg bw/d. </w:t>
      </w:r>
    </w:p>
    <w:p w14:paraId="54EC447C" w14:textId="77777777" w:rsidR="009E4B7C" w:rsidRPr="00D72F55" w:rsidRDefault="009E4B7C" w:rsidP="00D72F55">
      <w:pPr>
        <w:pStyle w:val="THESISTEXT"/>
        <w:spacing w:after="0" w:line="240" w:lineRule="auto"/>
        <w:rPr>
          <w:rFonts w:ascii="Arial" w:hAnsi="Arial" w:cs="Arial"/>
          <w:sz w:val="20"/>
        </w:rPr>
      </w:pPr>
    </w:p>
    <w:p w14:paraId="070C2FDA" w14:textId="77777777" w:rsidR="009E4B7C" w:rsidRPr="00D72F55" w:rsidRDefault="009E4B7C" w:rsidP="00D72F55">
      <w:pPr>
        <w:pStyle w:val="THESISTEXT"/>
        <w:spacing w:after="0" w:line="240" w:lineRule="auto"/>
        <w:rPr>
          <w:rFonts w:ascii="Arial" w:hAnsi="Arial" w:cs="Arial"/>
          <w:color w:val="244061"/>
          <w:sz w:val="20"/>
        </w:rPr>
      </w:pPr>
      <w:r w:rsidRPr="00D72F55">
        <w:rPr>
          <w:rFonts w:ascii="Arial" w:hAnsi="Arial" w:cs="Arial"/>
          <w:sz w:val="20"/>
        </w:rPr>
        <w:t>The Acceptable Exposure Level for repeated exposure (AEL</w:t>
      </w:r>
      <w:r w:rsidRPr="00D72F55">
        <w:rPr>
          <w:rFonts w:ascii="Arial" w:hAnsi="Arial" w:cs="Arial"/>
          <w:sz w:val="20"/>
          <w:vertAlign w:val="subscript"/>
        </w:rPr>
        <w:t>chr</w:t>
      </w:r>
      <w:r w:rsidRPr="00D72F55">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D72F55">
        <w:rPr>
          <w:rFonts w:ascii="Arial" w:hAnsi="Arial" w:cs="Arial"/>
          <w:sz w:val="20"/>
          <w:vertAlign w:val="subscript"/>
        </w:rPr>
        <w:t>chr</w:t>
      </w:r>
      <w:r w:rsidRPr="00D72F55">
        <w:rPr>
          <w:rFonts w:ascii="Arial" w:hAnsi="Arial" w:cs="Arial"/>
          <w:sz w:val="20"/>
        </w:rPr>
        <w:t xml:space="preserve"> results to be of 3.3 x 10</w:t>
      </w:r>
      <w:r w:rsidRPr="00D72F55">
        <w:rPr>
          <w:rFonts w:ascii="Arial" w:hAnsi="Arial" w:cs="Arial"/>
          <w:sz w:val="20"/>
          <w:vertAlign w:val="superscript"/>
        </w:rPr>
        <w:t xml:space="preserve">-6 </w:t>
      </w:r>
      <w:r w:rsidRPr="00D72F55">
        <w:rPr>
          <w:rFonts w:ascii="Arial" w:hAnsi="Arial" w:cs="Arial"/>
          <w:sz w:val="20"/>
        </w:rPr>
        <w:t xml:space="preserve"> mg/kg bw/day. </w:t>
      </w:r>
    </w:p>
    <w:p w14:paraId="799479C3" w14:textId="77777777" w:rsidR="009E4B7C" w:rsidRPr="00D72F55" w:rsidRDefault="009E4B7C" w:rsidP="00D72F55">
      <w:pPr>
        <w:pStyle w:val="THESISTEXT"/>
        <w:spacing w:after="0" w:line="240" w:lineRule="auto"/>
        <w:rPr>
          <w:rFonts w:ascii="Arial" w:hAnsi="Arial" w:cs="Arial"/>
          <w:color w:val="244061"/>
          <w:sz w:val="20"/>
        </w:rPr>
      </w:pPr>
    </w:p>
    <w:p w14:paraId="5010173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TMIII09 agreed to derive AEL</w:t>
      </w:r>
      <w:r w:rsidRPr="00D72F55">
        <w:rPr>
          <w:rFonts w:ascii="Arial" w:hAnsi="Arial" w:cs="Arial"/>
          <w:sz w:val="20"/>
          <w:vertAlign w:val="subscript"/>
        </w:rPr>
        <w:t>medium term</w:t>
      </w:r>
      <w:r w:rsidRPr="00D72F55">
        <w:rPr>
          <w:rFonts w:ascii="Arial" w:hAnsi="Arial" w:cs="Arial"/>
          <w:sz w:val="20"/>
        </w:rPr>
        <w:t xml:space="preserve"> consistently with what decided for the other AVK rodenticides. Therefore, AEL</w:t>
      </w:r>
      <w:r w:rsidRPr="00D72F55">
        <w:rPr>
          <w:rFonts w:ascii="Arial" w:hAnsi="Arial" w:cs="Arial"/>
          <w:sz w:val="20"/>
          <w:vertAlign w:val="subscript"/>
        </w:rPr>
        <w:t>medium term</w:t>
      </w:r>
      <w:r w:rsidRPr="00D72F55">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D72F55">
        <w:rPr>
          <w:rFonts w:ascii="Arial" w:hAnsi="Arial" w:cs="Arial"/>
          <w:sz w:val="20"/>
          <w:vertAlign w:val="subscript"/>
        </w:rPr>
        <w:t>medium term</w:t>
      </w:r>
      <w:r w:rsidRPr="00D72F55">
        <w:rPr>
          <w:rFonts w:ascii="Arial" w:hAnsi="Arial" w:cs="Arial"/>
          <w:sz w:val="20"/>
        </w:rPr>
        <w:t xml:space="preserve"> results to be of 6.7 x 10</w:t>
      </w:r>
      <w:r w:rsidRPr="00D72F55">
        <w:rPr>
          <w:rFonts w:ascii="Arial" w:hAnsi="Arial" w:cs="Arial"/>
          <w:sz w:val="20"/>
          <w:vertAlign w:val="superscript"/>
        </w:rPr>
        <w:t xml:space="preserve">-6 </w:t>
      </w:r>
      <w:r w:rsidRPr="00D72F55">
        <w:rPr>
          <w:rFonts w:ascii="Arial" w:hAnsi="Arial" w:cs="Arial"/>
          <w:sz w:val="20"/>
        </w:rPr>
        <w:t xml:space="preserve">mg/kg bw/day. </w:t>
      </w:r>
    </w:p>
    <w:p w14:paraId="14567544" w14:textId="77777777" w:rsidR="009E4B7C" w:rsidRPr="00D72F55" w:rsidRDefault="009E4B7C" w:rsidP="00D72F55">
      <w:pPr>
        <w:pStyle w:val="THESISTEXT"/>
        <w:spacing w:after="0" w:line="240" w:lineRule="auto"/>
        <w:rPr>
          <w:rFonts w:ascii="Arial" w:hAnsi="Arial" w:cs="Arial"/>
          <w:sz w:val="20"/>
        </w:rPr>
      </w:pPr>
    </w:p>
    <w:p w14:paraId="53DD6999" w14:textId="77777777" w:rsidR="00125C27" w:rsidRPr="00D72F55" w:rsidRDefault="00125C27" w:rsidP="00D72F55">
      <w:pPr>
        <w:pStyle w:val="THESISTEXT"/>
        <w:spacing w:after="0" w:line="240" w:lineRule="auto"/>
        <w:rPr>
          <w:rFonts w:ascii="Arial" w:hAnsi="Arial" w:cs="Arial"/>
          <w:sz w:val="20"/>
        </w:rPr>
      </w:pPr>
    </w:p>
    <w:p w14:paraId="7028FFC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b/>
          <w:sz w:val="20"/>
        </w:rPr>
        <w:t>Conclusions</w:t>
      </w:r>
      <w:r w:rsidRPr="00D72F55">
        <w:rPr>
          <w:rFonts w:ascii="Arial" w:hAnsi="Arial" w:cs="Arial"/>
          <w:sz w:val="20"/>
        </w:rPr>
        <w:t xml:space="preserve">: </w:t>
      </w:r>
    </w:p>
    <w:p w14:paraId="6FE85B8A" w14:textId="77777777" w:rsidR="009E4B7C" w:rsidRPr="00D72F55" w:rsidRDefault="009E4B7C" w:rsidP="00D72F55">
      <w:pPr>
        <w:pStyle w:val="THESISTEXT"/>
        <w:spacing w:after="0" w:line="240" w:lineRule="auto"/>
        <w:rPr>
          <w:rFonts w:ascii="Arial" w:hAnsi="Arial" w:cs="Arial"/>
          <w:sz w:val="20"/>
        </w:rPr>
      </w:pPr>
    </w:p>
    <w:p w14:paraId="400CA176"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 xml:space="preserve">The following AELs should be considered in the risk characterization for </w:t>
      </w:r>
      <w:r w:rsidRPr="00D72F55">
        <w:rPr>
          <w:rFonts w:ascii="Arial" w:hAnsi="Arial" w:cs="Arial"/>
          <w:i/>
          <w:sz w:val="20"/>
        </w:rPr>
        <w:t>Brodifacoum</w:t>
      </w:r>
      <w:r w:rsidRPr="00D72F55">
        <w:rPr>
          <w:rFonts w:ascii="Arial" w:hAnsi="Arial" w:cs="Arial"/>
          <w:sz w:val="20"/>
        </w:rPr>
        <w:t>:</w:t>
      </w:r>
    </w:p>
    <w:p w14:paraId="3F9B0E19" w14:textId="77777777" w:rsidR="009E4B7C" w:rsidRPr="00D72F55" w:rsidRDefault="009E4B7C" w:rsidP="009857EB">
      <w:pPr>
        <w:pStyle w:val="THESISTEXT"/>
        <w:numPr>
          <w:ilvl w:val="0"/>
          <w:numId w:val="7"/>
        </w:numPr>
        <w:spacing w:after="0" w:line="240" w:lineRule="auto"/>
        <w:rPr>
          <w:rFonts w:ascii="Arial" w:hAnsi="Arial" w:cs="Arial"/>
          <w:sz w:val="20"/>
        </w:rPr>
      </w:pPr>
      <w:r w:rsidRPr="00D72F55">
        <w:rPr>
          <w:rFonts w:ascii="Arial" w:hAnsi="Arial" w:cs="Arial"/>
          <w:sz w:val="20"/>
        </w:rPr>
        <w:t>AEL</w:t>
      </w:r>
      <w:r w:rsidRPr="00D72F55">
        <w:rPr>
          <w:rFonts w:ascii="Arial" w:hAnsi="Arial" w:cs="Arial"/>
          <w:sz w:val="20"/>
          <w:vertAlign w:val="subscript"/>
        </w:rPr>
        <w:t>acute and medium term</w:t>
      </w:r>
      <w:r w:rsidRPr="00D72F55">
        <w:rPr>
          <w:rFonts w:ascii="Arial" w:hAnsi="Arial" w:cs="Arial"/>
          <w:sz w:val="20"/>
        </w:rPr>
        <w:t xml:space="preserve"> of 6.7 x 10</w:t>
      </w:r>
      <w:r w:rsidRPr="00D72F55">
        <w:rPr>
          <w:rFonts w:ascii="Arial" w:hAnsi="Arial" w:cs="Arial"/>
          <w:sz w:val="20"/>
          <w:vertAlign w:val="superscript"/>
        </w:rPr>
        <w:t xml:space="preserve">-6 </w:t>
      </w:r>
      <w:r w:rsidRPr="00D72F55">
        <w:rPr>
          <w:rFonts w:ascii="Arial" w:hAnsi="Arial" w:cs="Arial"/>
          <w:sz w:val="20"/>
        </w:rPr>
        <w:t>mg/kg bw/day based on the NOAEL from a developmental study (female rabbit) of 0.002 mg/kg bw/day;</w:t>
      </w:r>
    </w:p>
    <w:p w14:paraId="3A78B3F1" w14:textId="77777777" w:rsidR="00125C27" w:rsidRPr="00D72F55" w:rsidRDefault="00125C27" w:rsidP="00D72F55">
      <w:pPr>
        <w:pStyle w:val="THESISTEXT"/>
        <w:spacing w:after="0" w:line="240" w:lineRule="auto"/>
        <w:ind w:left="720"/>
        <w:rPr>
          <w:rFonts w:ascii="Arial" w:hAnsi="Arial" w:cs="Arial"/>
          <w:sz w:val="20"/>
        </w:rPr>
      </w:pPr>
    </w:p>
    <w:tbl>
      <w:tblPr>
        <w:tblW w:w="0" w:type="auto"/>
        <w:tblInd w:w="-15" w:type="dxa"/>
        <w:tblLayout w:type="fixed"/>
        <w:tblLook w:val="0000" w:firstRow="0" w:lastRow="0" w:firstColumn="0" w:lastColumn="0" w:noHBand="0" w:noVBand="0"/>
      </w:tblPr>
      <w:tblGrid>
        <w:gridCol w:w="4975"/>
      </w:tblGrid>
      <w:tr w:rsidR="003E1176" w:rsidRPr="00D72F55" w14:paraId="523BD6D8" w14:textId="77777777">
        <w:tc>
          <w:tcPr>
            <w:tcW w:w="4975" w:type="dxa"/>
            <w:shd w:val="clear" w:color="auto" w:fill="auto"/>
          </w:tcPr>
          <w:p w14:paraId="439BFCB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GB"/>
              </w:rPr>
              <w:t>AEL</w:t>
            </w:r>
            <w:r w:rsidRPr="00D72F55">
              <w:rPr>
                <w:rFonts w:ascii="Arial" w:hAnsi="Arial" w:cs="Arial"/>
                <w:vertAlign w:val="subscript"/>
                <w:lang w:val="en-GB"/>
              </w:rPr>
              <w:t>chr</w:t>
            </w:r>
            <w:r w:rsidRPr="00D72F55">
              <w:rPr>
                <w:rFonts w:ascii="Arial" w:hAnsi="Arial" w:cs="Arial"/>
                <w:lang w:val="en-GB"/>
              </w:rPr>
              <w:t xml:space="preserve"> of 3.3 x 10</w:t>
            </w:r>
            <w:r w:rsidRPr="00D72F55">
              <w:rPr>
                <w:rFonts w:ascii="Arial" w:hAnsi="Arial" w:cs="Arial"/>
                <w:vertAlign w:val="superscript"/>
                <w:lang w:val="en-GB"/>
              </w:rPr>
              <w:t xml:space="preserve">-6 </w:t>
            </w:r>
            <w:r w:rsidRPr="00D72F55">
              <w:rPr>
                <w:rFonts w:ascii="Arial" w:hAnsi="Arial" w:cs="Arial"/>
                <w:lang w:val="en-GB"/>
              </w:rPr>
              <w:t>mg/kg bw/day based on the NOAEL for females from the reproductive 2-generation study in rat of 0.001 mg/kg bw/day</w:t>
            </w:r>
          </w:p>
        </w:tc>
      </w:tr>
      <w:tr w:rsidR="003E1176" w:rsidRPr="00D72F55" w14:paraId="62B6B838" w14:textId="77777777">
        <w:trPr>
          <w:trHeight w:val="671"/>
        </w:trPr>
        <w:tc>
          <w:tcPr>
            <w:tcW w:w="4975" w:type="dxa"/>
            <w:shd w:val="clear" w:color="auto" w:fill="auto"/>
          </w:tcPr>
          <w:p w14:paraId="5CAE03CB" w14:textId="77777777" w:rsidR="002F3468" w:rsidRPr="008C0655" w:rsidRDefault="002F3468" w:rsidP="008C0655">
            <w:pPr>
              <w:pStyle w:val="En-tteheaderprotocols"/>
              <w:widowControl/>
              <w:tabs>
                <w:tab w:val="clear" w:pos="4536"/>
                <w:tab w:val="clear" w:pos="9072"/>
              </w:tabs>
              <w:jc w:val="both"/>
              <w:rPr>
                <w:rFonts w:ascii="Arial" w:hAnsi="Arial" w:cs="Arial"/>
                <w:lang w:val="en-US"/>
              </w:rPr>
            </w:pPr>
          </w:p>
          <w:p w14:paraId="1AD46F18" w14:textId="77777777" w:rsidR="002F3468" w:rsidRPr="00CC10AF" w:rsidRDefault="002F3468" w:rsidP="00CC10AF">
            <w:pPr>
              <w:pStyle w:val="En-tteheaderprotocols"/>
              <w:widowControl/>
              <w:tabs>
                <w:tab w:val="clear" w:pos="4536"/>
                <w:tab w:val="clear" w:pos="9072"/>
              </w:tabs>
              <w:jc w:val="both"/>
              <w:rPr>
                <w:rFonts w:ascii="Arial" w:hAnsi="Arial" w:cs="Arial"/>
                <w:lang w:val="en-US"/>
              </w:rPr>
            </w:pPr>
          </w:p>
        </w:tc>
      </w:tr>
    </w:tbl>
    <w:p w14:paraId="16C627A5" w14:textId="77777777" w:rsidR="009E4B7C" w:rsidRPr="008C0655" w:rsidRDefault="009E4B7C" w:rsidP="008C0655">
      <w:pPr>
        <w:pStyle w:val="Titre4"/>
        <w:spacing w:before="0" w:after="0"/>
        <w:rPr>
          <w:rFonts w:eastAsia="Times New Roman"/>
          <w:sz w:val="20"/>
          <w:szCs w:val="20"/>
        </w:rPr>
      </w:pPr>
      <w:bookmarkStart w:id="73" w:name="_Toc520192138"/>
      <w:bookmarkStart w:id="74" w:name="_Toc883904"/>
      <w:r w:rsidRPr="008C0655">
        <w:rPr>
          <w:sz w:val="20"/>
          <w:szCs w:val="20"/>
        </w:rPr>
        <w:t>Toxicology of the substance(s) of concern</w:t>
      </w:r>
      <w:bookmarkEnd w:id="73"/>
      <w:bookmarkEnd w:id="74"/>
      <w:r w:rsidRPr="008C0655">
        <w:rPr>
          <w:sz w:val="20"/>
          <w:szCs w:val="20"/>
        </w:rPr>
        <w:t xml:space="preserve"> </w:t>
      </w:r>
    </w:p>
    <w:p w14:paraId="1EA3BB32" w14:textId="77777777" w:rsidR="005406A4" w:rsidRDefault="005406A4" w:rsidP="00CC10AF">
      <w:pPr>
        <w:spacing w:line="240" w:lineRule="auto"/>
        <w:jc w:val="both"/>
        <w:rPr>
          <w:rFonts w:ascii="Arial" w:eastAsia="Times New Roman" w:hAnsi="Arial" w:cs="Arial"/>
          <w:sz w:val="20"/>
          <w:szCs w:val="20"/>
          <w:lang w:val="en-GB"/>
        </w:rPr>
      </w:pPr>
    </w:p>
    <w:p w14:paraId="4AEB9C9D" w14:textId="2A266955" w:rsidR="009E4B7C" w:rsidRDefault="009E4B7C" w:rsidP="00CC10AF">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The biocidal product FANGA B+ RONGEUR contains no s</w:t>
      </w:r>
      <w:r w:rsidRPr="000B44E8">
        <w:rPr>
          <w:rFonts w:ascii="Arial" w:eastAsia="Times New Roman" w:hAnsi="Arial" w:cs="Arial"/>
          <w:sz w:val="20"/>
          <w:szCs w:val="20"/>
          <w:lang w:val="en-GB"/>
        </w:rPr>
        <w:t>ubstances of concern.</w:t>
      </w:r>
    </w:p>
    <w:p w14:paraId="7639FF8A" w14:textId="195A1A5D" w:rsidR="005406A4" w:rsidRDefault="005406A4" w:rsidP="005406A4">
      <w:pPr>
        <w:spacing w:line="240" w:lineRule="auto"/>
        <w:jc w:val="both"/>
        <w:rPr>
          <w:rFonts w:ascii="Arial" w:eastAsia="Times New Roman" w:hAnsi="Arial" w:cs="Arial"/>
          <w:sz w:val="20"/>
          <w:szCs w:val="20"/>
          <w:lang w:val="en-GB"/>
        </w:rPr>
      </w:pPr>
    </w:p>
    <w:p w14:paraId="2A0D5755" w14:textId="4EA95B34" w:rsidR="005406A4" w:rsidRPr="00391A50" w:rsidRDefault="005406A4" w:rsidP="00904ADE">
      <w:pPr>
        <w:pStyle w:val="Paragraphedeliste"/>
        <w:numPr>
          <w:ilvl w:val="0"/>
          <w:numId w:val="41"/>
        </w:numPr>
        <w:shd w:val="clear" w:color="auto" w:fill="D9D9D9" w:themeFill="background1" w:themeFillShade="D9"/>
        <w:spacing w:line="240" w:lineRule="auto"/>
        <w:jc w:val="both"/>
        <w:rPr>
          <w:rFonts w:ascii="Arial" w:hAnsi="Arial" w:cs="Arial"/>
          <w:b/>
          <w:sz w:val="24"/>
          <w:szCs w:val="22"/>
          <w:u w:val="single"/>
          <w:lang w:val="en-GB"/>
        </w:rPr>
      </w:pPr>
      <w:r w:rsidRPr="00391A50">
        <w:rPr>
          <w:rFonts w:ascii="Arial" w:hAnsi="Arial" w:cs="Arial"/>
          <w:b/>
          <w:sz w:val="24"/>
          <w:szCs w:val="22"/>
          <w:u w:val="single"/>
          <w:lang w:val="en-GB"/>
        </w:rPr>
        <w:t xml:space="preserve">Renewal application </w:t>
      </w:r>
      <w:r w:rsidR="004E7BF0">
        <w:rPr>
          <w:rFonts w:ascii="Arial" w:hAnsi="Arial" w:cs="Arial"/>
          <w:b/>
          <w:sz w:val="24"/>
          <w:szCs w:val="22"/>
          <w:u w:val="single"/>
          <w:lang w:val="en-GB"/>
        </w:rPr>
        <w:t xml:space="preserve">- </w:t>
      </w:r>
      <w:r w:rsidR="006B4CA4">
        <w:rPr>
          <w:rFonts w:ascii="Arial" w:hAnsi="Arial" w:cs="Arial"/>
          <w:b/>
          <w:sz w:val="24"/>
          <w:szCs w:val="22"/>
          <w:u w:val="single"/>
          <w:lang w:val="en-GB"/>
        </w:rPr>
        <w:t>2019</w:t>
      </w:r>
    </w:p>
    <w:p w14:paraId="5CDC17A4" w14:textId="77777777" w:rsidR="005406A4" w:rsidRPr="00F6782C" w:rsidRDefault="005406A4" w:rsidP="00904ADE">
      <w:pPr>
        <w:shd w:val="clear" w:color="auto" w:fill="FFFFFF" w:themeFill="background1"/>
        <w:suppressAutoHyphens w:val="0"/>
        <w:rPr>
          <w:rFonts w:ascii="Arial" w:hAnsi="Arial" w:cs="Arial"/>
          <w:b/>
          <w:lang w:val="en-GB"/>
        </w:rPr>
      </w:pPr>
    </w:p>
    <w:p w14:paraId="0283DE86" w14:textId="397D368B" w:rsidR="005406A4" w:rsidRPr="00391A50" w:rsidRDefault="005406A4" w:rsidP="004E7BF0">
      <w:pPr>
        <w:shd w:val="clear" w:color="auto" w:fill="D9D9D9"/>
        <w:jc w:val="both"/>
        <w:rPr>
          <w:rFonts w:ascii="Arial" w:hAnsi="Arial" w:cs="Arial"/>
          <w:sz w:val="20"/>
          <w:szCs w:val="22"/>
          <w:lang w:val="en-GB"/>
        </w:rPr>
      </w:pPr>
      <w:r w:rsidRPr="00391A50">
        <w:rPr>
          <w:rFonts w:ascii="Arial" w:hAnsi="Arial" w:cs="Arial"/>
          <w:sz w:val="20"/>
          <w:lang w:val="en-GB"/>
        </w:rPr>
        <w:lastRenderedPageBreak/>
        <w:t>According to the Guida</w:t>
      </w:r>
      <w:r w:rsidR="00971C58">
        <w:rPr>
          <w:rFonts w:ascii="Arial" w:hAnsi="Arial" w:cs="Arial"/>
          <w:sz w:val="20"/>
          <w:lang w:val="en-GB"/>
        </w:rPr>
        <w:t>nce on the BPR Volume III Human</w:t>
      </w:r>
      <w:r w:rsidRPr="00391A50">
        <w:rPr>
          <w:rFonts w:ascii="Arial" w:hAnsi="Arial" w:cs="Arial"/>
          <w:sz w:val="20"/>
          <w:lang w:val="en-GB"/>
        </w:rPr>
        <w:t xml:space="preserve"> Health – Part B Risk Assessment</w:t>
      </w:r>
      <w:r w:rsidRPr="00391A50">
        <w:rPr>
          <w:rFonts w:ascii="Arial" w:hAnsi="Arial" w:cs="Arial"/>
          <w:sz w:val="20"/>
          <w:vertAlign w:val="superscript"/>
          <w:lang w:val="en-GB"/>
        </w:rPr>
        <w:footnoteReference w:id="13"/>
      </w:r>
      <w:r w:rsidR="001C2E7C">
        <w:rPr>
          <w:rFonts w:ascii="Arial" w:hAnsi="Arial" w:cs="Arial"/>
          <w:sz w:val="20"/>
          <w:lang w:val="en-GB"/>
        </w:rPr>
        <w:t xml:space="preserve">, FANGA B+ RONGEUR </w:t>
      </w:r>
      <w:r w:rsidRPr="00391A50">
        <w:rPr>
          <w:rFonts w:ascii="Arial" w:hAnsi="Arial" w:cs="Arial"/>
          <w:sz w:val="20"/>
          <w:lang w:val="en-GB"/>
        </w:rPr>
        <w:t>cont</w:t>
      </w:r>
      <w:r w:rsidR="004B4C0E">
        <w:rPr>
          <w:rFonts w:ascii="Arial" w:hAnsi="Arial" w:cs="Arial"/>
          <w:sz w:val="20"/>
          <w:lang w:val="en-GB"/>
        </w:rPr>
        <w:t>ains two substances of concern.</w:t>
      </w:r>
      <w:r w:rsidRPr="00391A50">
        <w:rPr>
          <w:rFonts w:ascii="Arial" w:hAnsi="Arial" w:cs="Arial"/>
          <w:sz w:val="20"/>
          <w:lang w:val="en-GB"/>
        </w:rPr>
        <w:t xml:space="preserve"> </w:t>
      </w:r>
      <w:r w:rsidRPr="00391A50">
        <w:rPr>
          <w:rFonts w:ascii="Arial" w:hAnsi="Arial" w:cs="Arial"/>
          <w:sz w:val="20"/>
          <w:szCs w:val="22"/>
          <w:lang w:eastAsia="en-GB"/>
        </w:rPr>
        <w:t xml:space="preserve">Indeed, the product contains two substances with </w:t>
      </w:r>
      <w:r w:rsidR="00744105" w:rsidRPr="00744105">
        <w:rPr>
          <w:rFonts w:ascii="Arial" w:hAnsi="Arial" w:cs="Arial"/>
          <w:sz w:val="20"/>
          <w:szCs w:val="22"/>
          <w:lang w:eastAsia="en-GB"/>
        </w:rPr>
        <w:t>IOELV</w:t>
      </w:r>
      <w:r w:rsidRPr="00391A50">
        <w:rPr>
          <w:rFonts w:ascii="Arial" w:hAnsi="Arial" w:cs="Arial"/>
          <w:sz w:val="20"/>
          <w:szCs w:val="22"/>
          <w:lang w:eastAsia="en-GB"/>
        </w:rPr>
        <w:t>: monopropylen</w:t>
      </w:r>
      <w:r w:rsidR="00B32BEA">
        <w:rPr>
          <w:rFonts w:ascii="Arial" w:hAnsi="Arial" w:cs="Arial"/>
          <w:sz w:val="20"/>
          <w:szCs w:val="22"/>
          <w:lang w:eastAsia="en-GB"/>
        </w:rPr>
        <w:t>e</w:t>
      </w:r>
      <w:r w:rsidRPr="00391A50">
        <w:rPr>
          <w:rFonts w:ascii="Arial" w:hAnsi="Arial" w:cs="Arial"/>
          <w:sz w:val="20"/>
          <w:szCs w:val="22"/>
          <w:lang w:eastAsia="en-GB"/>
        </w:rPr>
        <w:t xml:space="preserve"> glycol (10 mg/m</w:t>
      </w:r>
      <w:r w:rsidRPr="00904ADE">
        <w:rPr>
          <w:rFonts w:ascii="Arial" w:hAnsi="Arial" w:cs="Arial"/>
          <w:sz w:val="20"/>
          <w:szCs w:val="22"/>
          <w:vertAlign w:val="superscript"/>
          <w:lang w:eastAsia="en-GB"/>
        </w:rPr>
        <w:t>3</w:t>
      </w:r>
      <w:r w:rsidRPr="00391A50">
        <w:rPr>
          <w:rFonts w:ascii="Arial" w:hAnsi="Arial" w:cs="Arial"/>
          <w:sz w:val="20"/>
          <w:szCs w:val="22"/>
          <w:lang w:eastAsia="en-GB"/>
        </w:rPr>
        <w:t>) and triethanolamine (1 mg/m</w:t>
      </w:r>
      <w:r w:rsidRPr="00904ADE">
        <w:rPr>
          <w:rFonts w:ascii="Arial" w:hAnsi="Arial" w:cs="Arial"/>
          <w:sz w:val="20"/>
          <w:szCs w:val="22"/>
          <w:vertAlign w:val="superscript"/>
          <w:lang w:eastAsia="en-GB"/>
        </w:rPr>
        <w:t>3</w:t>
      </w:r>
      <w:r w:rsidRPr="00391A50">
        <w:rPr>
          <w:rFonts w:ascii="Arial" w:hAnsi="Arial" w:cs="Arial"/>
          <w:sz w:val="20"/>
          <w:szCs w:val="22"/>
          <w:lang w:eastAsia="en-GB"/>
        </w:rPr>
        <w:t>). In accordance with the ECHA Vol III Part B + C guidance document, these substances should be considered as substance</w:t>
      </w:r>
      <w:r w:rsidR="00570532">
        <w:rPr>
          <w:rFonts w:ascii="Arial" w:hAnsi="Arial" w:cs="Arial"/>
          <w:sz w:val="20"/>
          <w:szCs w:val="22"/>
          <w:lang w:eastAsia="en-GB"/>
        </w:rPr>
        <w:t>s</w:t>
      </w:r>
      <w:r w:rsidRPr="00391A50">
        <w:rPr>
          <w:rFonts w:ascii="Arial" w:hAnsi="Arial" w:cs="Arial"/>
          <w:sz w:val="20"/>
          <w:szCs w:val="22"/>
          <w:lang w:eastAsia="en-GB"/>
        </w:rPr>
        <w:t xml:space="preserve"> of concern and risk assessments are required.</w:t>
      </w:r>
    </w:p>
    <w:p w14:paraId="01BE8D8D" w14:textId="77777777" w:rsidR="005406A4" w:rsidRPr="000B44E8" w:rsidRDefault="005406A4" w:rsidP="00CC10AF">
      <w:pPr>
        <w:spacing w:line="240" w:lineRule="auto"/>
        <w:jc w:val="both"/>
        <w:rPr>
          <w:rFonts w:ascii="Arial" w:eastAsia="Times New Roman" w:hAnsi="Arial" w:cs="Arial"/>
          <w:sz w:val="20"/>
          <w:szCs w:val="20"/>
          <w:lang w:val="en-GB"/>
        </w:rPr>
      </w:pPr>
    </w:p>
    <w:p w14:paraId="4BE40B4D" w14:textId="77777777" w:rsidR="009E4B7C" w:rsidRPr="00D72F55" w:rsidRDefault="009E4B7C" w:rsidP="000B44E8">
      <w:pPr>
        <w:spacing w:line="240" w:lineRule="auto"/>
        <w:jc w:val="both"/>
        <w:rPr>
          <w:rFonts w:ascii="Arial" w:eastAsia="Times New Roman" w:hAnsi="Arial" w:cs="Arial"/>
          <w:sz w:val="20"/>
          <w:szCs w:val="20"/>
          <w:lang w:val="en-GB"/>
        </w:rPr>
      </w:pPr>
    </w:p>
    <w:p w14:paraId="069261C4" w14:textId="77777777" w:rsidR="009E4B7C" w:rsidRPr="00D72F55" w:rsidRDefault="009E4B7C" w:rsidP="00D72F55">
      <w:pPr>
        <w:pStyle w:val="Titre4"/>
        <w:spacing w:before="0" w:after="0"/>
        <w:rPr>
          <w:rFonts w:eastAsia="Times New Roman"/>
          <w:sz w:val="20"/>
          <w:szCs w:val="20"/>
        </w:rPr>
      </w:pPr>
      <w:bookmarkStart w:id="75" w:name="_Toc520192139"/>
      <w:bookmarkStart w:id="76" w:name="_Toc883905"/>
      <w:r w:rsidRPr="00D72F55">
        <w:rPr>
          <w:sz w:val="20"/>
          <w:szCs w:val="20"/>
        </w:rPr>
        <w:t>Toxicology of the biocidal product</w:t>
      </w:r>
      <w:bookmarkEnd w:id="75"/>
      <w:bookmarkEnd w:id="76"/>
    </w:p>
    <w:p w14:paraId="38BD590C"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 The toxicology of the biocidal product was examined appropriately according to standard requirements. The product was / was not a dummy product in the EU- review program for inclusion of the active substance in Annex I of Directive 98/8/EC.</w:t>
      </w:r>
    </w:p>
    <w:p w14:paraId="530DE7B7"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The basis for the health assessment of the biocidal product is laid out in Annex 5 ”Toxicology – biocidal product”</w:t>
      </w:r>
    </w:p>
    <w:p w14:paraId="577F46D3" w14:textId="77777777" w:rsidR="009E4B7C" w:rsidRPr="00D72F55" w:rsidRDefault="009E4B7C" w:rsidP="00D72F55">
      <w:pPr>
        <w:pStyle w:val="BfRBBStandard"/>
        <w:rPr>
          <w:rFonts w:eastAsia="Times New Roman"/>
          <w:sz w:val="20"/>
          <w:szCs w:val="20"/>
          <w:lang w:val="en-GB"/>
        </w:rPr>
      </w:pPr>
    </w:p>
    <w:p w14:paraId="48CCE358"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Acute oral and dermal toxicity, skin and eye irritation and skin sensitisation studies have been realized with the product FANGA BLOC SP PRO, a block formulation containing 0.005% of brodifacoum. The compositions of FANGA BLOC SP PRO and FANGA B+ RONGEUR are considered similar.</w:t>
      </w:r>
    </w:p>
    <w:p w14:paraId="773A86E0" w14:textId="77777777" w:rsidR="009E4B7C" w:rsidRPr="00D72F55" w:rsidRDefault="009E4B7C" w:rsidP="00D72F55">
      <w:pPr>
        <w:spacing w:line="240" w:lineRule="auto"/>
        <w:jc w:val="both"/>
        <w:rPr>
          <w:rFonts w:ascii="Arial" w:eastAsia="Times New Roman" w:hAnsi="Arial" w:cs="Arial"/>
          <w:sz w:val="20"/>
          <w:szCs w:val="20"/>
          <w:lang w:val="en-GB"/>
        </w:rPr>
      </w:pPr>
    </w:p>
    <w:p w14:paraId="1B552C66" w14:textId="77777777" w:rsidR="009E4B7C" w:rsidRPr="00D72F55" w:rsidRDefault="009E4B7C" w:rsidP="00D72F55">
      <w:pPr>
        <w:pStyle w:val="Titre5"/>
        <w:spacing w:before="0" w:after="0"/>
        <w:rPr>
          <w:sz w:val="20"/>
          <w:szCs w:val="20"/>
        </w:rPr>
      </w:pPr>
      <w:r w:rsidRPr="00D72F55">
        <w:rPr>
          <w:sz w:val="20"/>
          <w:szCs w:val="20"/>
        </w:rPr>
        <w:t>Percutaneous absorption</w:t>
      </w:r>
    </w:p>
    <w:p w14:paraId="2D95039F" w14:textId="77777777" w:rsidR="002F3468" w:rsidRPr="00D72F55" w:rsidRDefault="002F3468" w:rsidP="00D72F55">
      <w:pPr>
        <w:spacing w:line="240" w:lineRule="auto"/>
        <w:jc w:val="both"/>
        <w:rPr>
          <w:rFonts w:ascii="Arial" w:hAnsi="Arial" w:cs="Arial"/>
          <w:sz w:val="20"/>
          <w:szCs w:val="20"/>
          <w:lang w:val="en-GB"/>
        </w:rPr>
      </w:pPr>
    </w:p>
    <w:p w14:paraId="48B8B7F0" w14:textId="3260687C"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 new study of percutaneous absorption has been submitted by the notifier. A percutaneous absorption value of 0.647% has been set for the difenacoum based on this </w:t>
      </w:r>
      <w:r w:rsidRPr="00D72F55">
        <w:rPr>
          <w:rFonts w:ascii="Arial" w:hAnsi="Arial" w:cs="Arial"/>
          <w:i/>
          <w:sz w:val="20"/>
          <w:szCs w:val="20"/>
          <w:lang w:val="en-GB"/>
        </w:rPr>
        <w:t>in vitro</w:t>
      </w:r>
      <w:r w:rsidRPr="00D72F55">
        <w:rPr>
          <w:rFonts w:ascii="Arial" w:hAnsi="Arial" w:cs="Arial"/>
          <w:sz w:val="20"/>
          <w:szCs w:val="20"/>
          <w:lang w:val="en-GB"/>
        </w:rPr>
        <w:t xml:space="preserve"> study realised on human skin with pellets containing 0.005% difenacoum. This dermal absorption value has been considered to be extrapolated to FANGA B+ RONGEUR containing 0.001% of brodifacoum. Indeed, no major increase in the dermal absoprtion value is expected with such very low concentrations of active substance in products and considering that the concentrations are in the same order of magnitude.</w:t>
      </w:r>
    </w:p>
    <w:p w14:paraId="37953B62" w14:textId="63CE9B86" w:rsidR="005406A4" w:rsidRDefault="005406A4" w:rsidP="00D72F55">
      <w:pPr>
        <w:spacing w:line="240" w:lineRule="auto"/>
        <w:jc w:val="both"/>
        <w:rPr>
          <w:rFonts w:ascii="Arial" w:hAnsi="Arial" w:cs="Arial"/>
          <w:sz w:val="20"/>
          <w:szCs w:val="20"/>
          <w:lang w:val="en-GB"/>
        </w:rPr>
      </w:pPr>
    </w:p>
    <w:p w14:paraId="79FD8A10" w14:textId="6A2DFFC5" w:rsidR="005406A4" w:rsidRPr="00391A50" w:rsidRDefault="005406A4" w:rsidP="005406A4">
      <w:pPr>
        <w:pStyle w:val="Paragraphedeliste"/>
        <w:numPr>
          <w:ilvl w:val="0"/>
          <w:numId w:val="41"/>
        </w:numPr>
        <w:spacing w:line="240" w:lineRule="auto"/>
        <w:jc w:val="both"/>
        <w:rPr>
          <w:rFonts w:ascii="Arial" w:hAnsi="Arial" w:cs="Arial"/>
          <w:b/>
          <w:sz w:val="24"/>
          <w:szCs w:val="22"/>
          <w:u w:val="single"/>
          <w:lang w:val="en-GB"/>
        </w:rPr>
      </w:pPr>
      <w:r w:rsidRPr="004E7BF0">
        <w:rPr>
          <w:rFonts w:ascii="Arial" w:hAnsi="Arial" w:cs="Arial"/>
          <w:b/>
          <w:sz w:val="24"/>
          <w:szCs w:val="22"/>
          <w:u w:val="single"/>
          <w:shd w:val="clear" w:color="auto" w:fill="D9D9D9" w:themeFill="background1" w:themeFillShade="D9"/>
          <w:lang w:val="en-GB"/>
        </w:rPr>
        <w:t xml:space="preserve">Renewal application </w:t>
      </w:r>
      <w:r w:rsidR="004E7BF0">
        <w:rPr>
          <w:rFonts w:ascii="Arial" w:hAnsi="Arial" w:cs="Arial"/>
          <w:b/>
          <w:sz w:val="24"/>
          <w:szCs w:val="22"/>
          <w:u w:val="single"/>
          <w:shd w:val="clear" w:color="auto" w:fill="D9D9D9" w:themeFill="background1" w:themeFillShade="D9"/>
          <w:lang w:val="en-GB"/>
        </w:rPr>
        <w:t xml:space="preserve">– </w:t>
      </w:r>
      <w:r w:rsidR="006B4CA4">
        <w:rPr>
          <w:rFonts w:ascii="Arial" w:hAnsi="Arial" w:cs="Arial"/>
          <w:b/>
          <w:sz w:val="24"/>
          <w:szCs w:val="22"/>
          <w:u w:val="single"/>
          <w:shd w:val="clear" w:color="auto" w:fill="D9D9D9" w:themeFill="background1" w:themeFillShade="D9"/>
          <w:lang w:val="en-GB"/>
        </w:rPr>
        <w:t>2019</w:t>
      </w:r>
    </w:p>
    <w:p w14:paraId="0EA670B7" w14:textId="77777777" w:rsidR="005406A4" w:rsidRDefault="005406A4" w:rsidP="005406A4">
      <w:pPr>
        <w:spacing w:line="240" w:lineRule="auto"/>
        <w:jc w:val="both"/>
        <w:rPr>
          <w:rFonts w:ascii="Arial" w:hAnsi="Arial" w:cs="Arial"/>
          <w:sz w:val="20"/>
          <w:szCs w:val="20"/>
        </w:rPr>
      </w:pPr>
    </w:p>
    <w:p w14:paraId="71754F78" w14:textId="3164CFA5" w:rsidR="009E4B7C" w:rsidRDefault="00B32BEA" w:rsidP="004E7BF0">
      <w:pPr>
        <w:shd w:val="clear" w:color="auto" w:fill="D9D9D9" w:themeFill="background1" w:themeFillShade="D9"/>
        <w:spacing w:line="240" w:lineRule="auto"/>
        <w:jc w:val="both"/>
        <w:rPr>
          <w:rFonts w:ascii="Arial" w:hAnsi="Arial" w:cs="Arial"/>
          <w:sz w:val="20"/>
          <w:szCs w:val="20"/>
          <w:lang w:val="en-GB"/>
        </w:rPr>
      </w:pPr>
      <w:r w:rsidRPr="004E7BF0">
        <w:rPr>
          <w:rFonts w:ascii="Arial" w:hAnsi="Arial" w:cs="Arial"/>
          <w:sz w:val="20"/>
          <w:szCs w:val="20"/>
          <w:lang w:val="en-GB"/>
        </w:rPr>
        <w:t xml:space="preserve">The percutaneous absorption study that has been provided at the time of the initial assessment proposed a percutaneous absorption value of 0.647% (grain form) but, from now on, it presents </w:t>
      </w:r>
      <w:r w:rsidR="00570532" w:rsidRPr="004E7BF0">
        <w:rPr>
          <w:rFonts w:ascii="Arial" w:hAnsi="Arial" w:cs="Arial"/>
          <w:sz w:val="20"/>
          <w:szCs w:val="20"/>
          <w:lang w:val="en-GB"/>
        </w:rPr>
        <w:t xml:space="preserve">some </w:t>
      </w:r>
      <w:r w:rsidRPr="004E7BF0">
        <w:rPr>
          <w:rFonts w:ascii="Arial" w:hAnsi="Arial" w:cs="Arial"/>
          <w:sz w:val="20"/>
          <w:szCs w:val="20"/>
          <w:lang w:val="en-GB"/>
        </w:rPr>
        <w:t xml:space="preserve">methodological limitations. </w:t>
      </w:r>
      <w:r w:rsidR="00570532" w:rsidRPr="004E7BF0">
        <w:rPr>
          <w:rFonts w:ascii="Arial" w:hAnsi="Arial" w:cs="Arial"/>
          <w:sz w:val="20"/>
          <w:szCs w:val="20"/>
          <w:lang w:val="en-GB"/>
        </w:rPr>
        <w:t>Thus</w:t>
      </w:r>
      <w:r w:rsidRPr="004E7BF0">
        <w:rPr>
          <w:rFonts w:ascii="Arial" w:hAnsi="Arial" w:cs="Arial"/>
          <w:sz w:val="20"/>
          <w:szCs w:val="20"/>
          <w:lang w:val="en-GB"/>
        </w:rPr>
        <w:t>, the difenacoum CAR absorption value of 3% has been used by extrapolation with the reference product in grain form.</w:t>
      </w:r>
    </w:p>
    <w:p w14:paraId="037EC31D" w14:textId="77777777" w:rsidR="004E7BF0" w:rsidRPr="004E7BF0" w:rsidRDefault="004E7BF0" w:rsidP="00D72F55">
      <w:pPr>
        <w:spacing w:line="240" w:lineRule="auto"/>
        <w:jc w:val="both"/>
        <w:rPr>
          <w:rFonts w:ascii="Arial" w:hAnsi="Arial" w:cs="Arial"/>
          <w:sz w:val="20"/>
          <w:szCs w:val="20"/>
          <w:lang w:val="en-GB"/>
        </w:rPr>
      </w:pPr>
    </w:p>
    <w:p w14:paraId="3C76B444" w14:textId="77777777" w:rsidR="009E4B7C" w:rsidRPr="00D72F55" w:rsidRDefault="009E4B7C" w:rsidP="00D72F55">
      <w:pPr>
        <w:pStyle w:val="Titre5"/>
        <w:spacing w:before="0" w:after="0"/>
        <w:rPr>
          <w:sz w:val="20"/>
          <w:szCs w:val="20"/>
          <w:u w:val="single"/>
        </w:rPr>
      </w:pPr>
      <w:r w:rsidRPr="00D72F55">
        <w:rPr>
          <w:sz w:val="20"/>
          <w:szCs w:val="20"/>
        </w:rPr>
        <w:t>Acute toxicity</w:t>
      </w:r>
    </w:p>
    <w:p w14:paraId="30EE7057" w14:textId="77777777" w:rsidR="009E4B7C" w:rsidRPr="00D72F55" w:rsidRDefault="009E4B7C" w:rsidP="00D72F55">
      <w:pPr>
        <w:pStyle w:val="MyList"/>
        <w:ind w:left="360" w:hanging="360"/>
        <w:rPr>
          <w:rFonts w:ascii="Arial" w:hAnsi="Arial" w:cs="Arial"/>
          <w:i/>
          <w:sz w:val="20"/>
          <w:szCs w:val="20"/>
          <w:u w:val="single"/>
          <w:lang w:val="en-GB"/>
        </w:rPr>
      </w:pPr>
    </w:p>
    <w:p w14:paraId="4658991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i/>
          <w:sz w:val="20"/>
          <w:szCs w:val="20"/>
          <w:u w:val="single"/>
          <w:lang w:val="en-GB"/>
        </w:rPr>
        <w:t>Oral route</w:t>
      </w:r>
    </w:p>
    <w:p w14:paraId="4FF4E46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mortality occurred during the study (daily examination during 14 days).</w:t>
      </w:r>
    </w:p>
    <w:p w14:paraId="00EA81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clinical signs related to the administration of the test item were observed.</w:t>
      </w:r>
    </w:p>
    <w:p w14:paraId="3F6AAC0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body weight evolution of the animals remained normal throughout the study.</w:t>
      </w:r>
    </w:p>
    <w:p w14:paraId="7A56A57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macroscopically examination of the animals at the end of the study did not reveal treatment-related changes.</w:t>
      </w:r>
    </w:p>
    <w:p w14:paraId="6915D2F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LD</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of the test item is higher than 2000 mg/kg/bw.</w:t>
      </w:r>
    </w:p>
    <w:p w14:paraId="054C2654"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106"/>
        <w:gridCol w:w="1240"/>
        <w:gridCol w:w="1827"/>
        <w:gridCol w:w="2112"/>
        <w:gridCol w:w="1925"/>
      </w:tblGrid>
      <w:tr w:rsidR="009E4B7C" w:rsidRPr="00D72F55" w14:paraId="52C292A8"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26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C4C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42D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B97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691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0D8A6E0B"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1D03"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Oral</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B7BC"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423</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7140"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3 males and 3 females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88CD"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2000mg/kg bw</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17AF"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12AC4AD4" w14:textId="77777777" w:rsidR="009E4B7C" w:rsidRPr="00D72F55" w:rsidRDefault="009E4B7C" w:rsidP="008C0655">
      <w:pPr>
        <w:spacing w:line="240" w:lineRule="auto"/>
        <w:jc w:val="both"/>
        <w:rPr>
          <w:rFonts w:ascii="Arial" w:hAnsi="Arial" w:cs="Arial"/>
          <w:sz w:val="20"/>
          <w:szCs w:val="20"/>
        </w:rPr>
      </w:pPr>
    </w:p>
    <w:p w14:paraId="76BF6EA5"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i/>
          <w:sz w:val="20"/>
          <w:szCs w:val="20"/>
          <w:u w:val="single"/>
          <w:lang w:val="en-GB"/>
        </w:rPr>
        <w:t>Dermal route</w:t>
      </w:r>
    </w:p>
    <w:p w14:paraId="2904A2A9" w14:textId="77777777" w:rsidR="009E4B7C" w:rsidRPr="00D72F55" w:rsidRDefault="009E4B7C" w:rsidP="000B44E8">
      <w:pPr>
        <w:spacing w:line="240" w:lineRule="auto"/>
        <w:jc w:val="both"/>
        <w:rPr>
          <w:rFonts w:ascii="Arial" w:hAnsi="Arial" w:cs="Arial"/>
          <w:sz w:val="20"/>
          <w:szCs w:val="20"/>
          <w:lang w:val="en-GB"/>
        </w:rPr>
      </w:pPr>
    </w:p>
    <w:p w14:paraId="31E0E478"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No mortality occurred during the study.</w:t>
      </w:r>
    </w:p>
    <w:p w14:paraId="1BA9967A"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body weight evolution of the animals remained normal throughout the study.</w:t>
      </w:r>
    </w:p>
    <w:p w14:paraId="53FE99B7"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Neither cutaneous reactions nor systemic clinical signs related to the administration of the test item were observed.</w:t>
      </w:r>
    </w:p>
    <w:p w14:paraId="695BE1B0"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macroscopically examination of the animals at the end of the study did not reveal treatment-related changes.</w:t>
      </w:r>
    </w:p>
    <w:p w14:paraId="04EDFF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LD</w:t>
      </w:r>
      <w:r w:rsidRPr="00D72F55">
        <w:rPr>
          <w:rFonts w:ascii="Arial" w:hAnsi="Arial" w:cs="Arial"/>
          <w:sz w:val="20"/>
          <w:szCs w:val="20"/>
          <w:vertAlign w:val="subscript"/>
        </w:rPr>
        <w:t>50</w:t>
      </w:r>
      <w:r w:rsidRPr="00D72F55">
        <w:rPr>
          <w:rFonts w:ascii="Arial" w:hAnsi="Arial" w:cs="Arial"/>
          <w:sz w:val="20"/>
          <w:szCs w:val="20"/>
        </w:rPr>
        <w:t xml:space="preserve"> of the test item is higher than 2000 mg/kg/bw.</w:t>
      </w:r>
    </w:p>
    <w:p w14:paraId="396E72F7"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347"/>
        <w:gridCol w:w="1509"/>
        <w:gridCol w:w="2225"/>
        <w:gridCol w:w="2571"/>
        <w:gridCol w:w="2343"/>
      </w:tblGrid>
      <w:tr w:rsidR="009E4B7C" w:rsidRPr="00D72F55" w14:paraId="76372FCF" w14:textId="77777777">
        <w:trPr>
          <w:trHeight w:val="20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356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DD03"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6EF7"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E06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E39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5DDE5A0A" w14:textId="77777777">
        <w:trPr>
          <w:trHeight w:val="484"/>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0020"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Dermal</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A312"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402</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9C0A"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5 males and 5 females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15CE" w14:textId="77777777" w:rsidR="009E4B7C" w:rsidRPr="00D72F55" w:rsidRDefault="009E4B7C" w:rsidP="00D72F55">
            <w:pPr>
              <w:pStyle w:val="Paragraphedeliste1"/>
              <w:spacing w:line="240" w:lineRule="auto"/>
              <w:jc w:val="center"/>
              <w:rPr>
                <w:rFonts w:ascii="Arial" w:hAnsi="Arial" w:cs="Arial"/>
                <w:sz w:val="20"/>
                <w:szCs w:val="20"/>
                <w:lang w:val="en-US"/>
              </w:rPr>
            </w:pPr>
            <w:r w:rsidRPr="00D72F55">
              <w:rPr>
                <w:rFonts w:ascii="Arial" w:hAnsi="Arial" w:cs="Arial"/>
                <w:sz w:val="20"/>
                <w:szCs w:val="20"/>
                <w:lang w:val="en-US"/>
              </w:rPr>
              <w:t>2000 mg/kg bw</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6870"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36312B2B" w14:textId="77777777" w:rsidR="009E4B7C" w:rsidRPr="00D72F55" w:rsidRDefault="009E4B7C" w:rsidP="008C0655">
      <w:pPr>
        <w:spacing w:line="240" w:lineRule="auto"/>
        <w:jc w:val="both"/>
        <w:rPr>
          <w:rFonts w:ascii="Arial" w:hAnsi="Arial" w:cs="Arial"/>
          <w:sz w:val="20"/>
          <w:szCs w:val="20"/>
          <w:lang w:val="en-GB"/>
        </w:rPr>
      </w:pPr>
    </w:p>
    <w:p w14:paraId="1751DBE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Based on the above-mentioned results, no classification is required for FANGA B+ RONGEUR.</w:t>
      </w:r>
    </w:p>
    <w:p w14:paraId="3A6EDBA1" w14:textId="77777777" w:rsidR="002F3468" w:rsidRPr="00D72F55" w:rsidRDefault="002F3468" w:rsidP="000B44E8">
      <w:pPr>
        <w:spacing w:line="240" w:lineRule="auto"/>
        <w:jc w:val="both"/>
        <w:rPr>
          <w:rFonts w:ascii="Arial" w:hAnsi="Arial" w:cs="Arial"/>
          <w:sz w:val="20"/>
          <w:szCs w:val="20"/>
          <w:lang w:val="en-GB"/>
        </w:rPr>
      </w:pPr>
    </w:p>
    <w:p w14:paraId="49EC82BC" w14:textId="77777777" w:rsidR="002F3468" w:rsidRPr="00D72F55" w:rsidRDefault="002F3468" w:rsidP="00D72F55">
      <w:pPr>
        <w:spacing w:line="240" w:lineRule="auto"/>
        <w:jc w:val="both"/>
        <w:rPr>
          <w:rFonts w:ascii="Arial" w:hAnsi="Arial" w:cs="Arial"/>
          <w:sz w:val="20"/>
          <w:szCs w:val="20"/>
        </w:rPr>
      </w:pPr>
    </w:p>
    <w:p w14:paraId="11603892" w14:textId="77777777" w:rsidR="00E63FF9" w:rsidRPr="00D72F55" w:rsidRDefault="00E63FF9" w:rsidP="00D72F55">
      <w:pPr>
        <w:pStyle w:val="Titre5"/>
        <w:spacing w:before="0" w:after="0"/>
        <w:rPr>
          <w:sz w:val="20"/>
          <w:szCs w:val="20"/>
        </w:rPr>
      </w:pPr>
      <w:r w:rsidRPr="00D72F55">
        <w:rPr>
          <w:sz w:val="20"/>
          <w:szCs w:val="20"/>
        </w:rPr>
        <w:t>Irritation and corrosivity</w:t>
      </w:r>
    </w:p>
    <w:p w14:paraId="3366FD73" w14:textId="77777777" w:rsidR="009E4B7C" w:rsidRPr="00D72F55" w:rsidRDefault="009E4B7C" w:rsidP="00D72F55">
      <w:pPr>
        <w:spacing w:line="240" w:lineRule="auto"/>
        <w:jc w:val="both"/>
        <w:rPr>
          <w:rFonts w:ascii="Arial" w:hAnsi="Arial" w:cs="Arial"/>
          <w:sz w:val="20"/>
          <w:szCs w:val="20"/>
          <w:lang w:val="en-GB"/>
        </w:rPr>
      </w:pPr>
    </w:p>
    <w:p w14:paraId="1115F86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no classification is required for FANGA B+ RONGEUR.</w:t>
      </w:r>
    </w:p>
    <w:p w14:paraId="12E72FCF" w14:textId="77777777" w:rsidR="009E4B7C" w:rsidRPr="00D72F55" w:rsidRDefault="009E4B7C" w:rsidP="00D72F55">
      <w:pPr>
        <w:spacing w:line="240" w:lineRule="auto"/>
        <w:rPr>
          <w:rFonts w:ascii="Arial" w:hAnsi="Arial" w:cs="Arial"/>
          <w:sz w:val="20"/>
          <w:szCs w:val="20"/>
        </w:rPr>
      </w:pPr>
    </w:p>
    <w:tbl>
      <w:tblPr>
        <w:tblW w:w="0" w:type="auto"/>
        <w:tblLayout w:type="fixed"/>
        <w:tblCellMar>
          <w:left w:w="57" w:type="dxa"/>
          <w:right w:w="57" w:type="dxa"/>
        </w:tblCellMar>
        <w:tblLook w:val="0000" w:firstRow="0" w:lastRow="0" w:firstColumn="0" w:lastColumn="0" w:noHBand="0" w:noVBand="0"/>
      </w:tblPr>
      <w:tblGrid>
        <w:gridCol w:w="1335"/>
        <w:gridCol w:w="1498"/>
        <w:gridCol w:w="2201"/>
        <w:gridCol w:w="2539"/>
        <w:gridCol w:w="2225"/>
      </w:tblGrid>
      <w:tr w:rsidR="009E4B7C" w:rsidRPr="00D72F55" w14:paraId="513BC1C0" w14:textId="77777777">
        <w:trPr>
          <w:trHeight w:val="209"/>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A21C8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02A3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954EC10"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09F1040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E34F8DA" w14:textId="77777777" w:rsidR="009E4B7C" w:rsidRPr="00D72F55" w:rsidRDefault="009E4B7C" w:rsidP="00D72F55">
            <w:pPr>
              <w:spacing w:line="240" w:lineRule="auto"/>
              <w:jc w:val="center"/>
              <w:rPr>
                <w:rFonts w:ascii="Arial" w:hAnsi="Arial" w:cs="Arial"/>
                <w:sz w:val="20"/>
                <w:szCs w:val="20"/>
                <w:lang w:val="en-US"/>
              </w:rPr>
            </w:pPr>
          </w:p>
        </w:tc>
      </w:tr>
      <w:tr w:rsidR="009E4B7C" w:rsidRPr="00D72F55" w14:paraId="05DF92A0" w14:textId="77777777">
        <w:trPr>
          <w:trHeight w:val="432"/>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C84B4A5"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skin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A130C3D"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404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7C94206"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Rabbit NZ</w:t>
            </w:r>
          </w:p>
          <w:p w14:paraId="1EF6AD0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7859D9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0.5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BCB7"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r w:rsidR="009E4B7C" w:rsidRPr="00D72F55" w14:paraId="549A5765" w14:textId="77777777">
        <w:trPr>
          <w:trHeight w:val="488"/>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D08A4F1"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eye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FACA0D1"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405</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CA26817"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 xml:space="preserve">Rabbit NZ </w:t>
            </w:r>
          </w:p>
          <w:p w14:paraId="1D7FFF1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5268F84E" w14:textId="77777777" w:rsidR="009E4B7C" w:rsidRPr="00D72F55" w:rsidRDefault="009E4B7C" w:rsidP="00D72F55">
            <w:pPr>
              <w:pStyle w:val="Paragraphedeliste1"/>
              <w:spacing w:line="240" w:lineRule="auto"/>
              <w:ind w:left="780"/>
              <w:rPr>
                <w:rFonts w:ascii="Arial" w:hAnsi="Arial" w:cs="Arial"/>
                <w:sz w:val="20"/>
                <w:szCs w:val="20"/>
                <w:lang w:val="en-US"/>
              </w:rPr>
            </w:pPr>
            <w:r w:rsidRPr="00D72F55">
              <w:rPr>
                <w:rFonts w:ascii="Arial" w:hAnsi="Arial" w:cs="Arial"/>
                <w:sz w:val="20"/>
                <w:szCs w:val="20"/>
                <w:lang w:val="en-US"/>
              </w:rPr>
              <w:t>0.1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ACF8"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bl>
    <w:p w14:paraId="4017AB76" w14:textId="77777777" w:rsidR="009E4B7C" w:rsidRPr="00D72F55" w:rsidRDefault="009E4B7C" w:rsidP="008C0655">
      <w:pPr>
        <w:spacing w:line="240" w:lineRule="auto"/>
        <w:rPr>
          <w:rFonts w:ascii="Arial" w:hAnsi="Arial" w:cs="Arial"/>
          <w:sz w:val="20"/>
          <w:szCs w:val="20"/>
          <w:lang w:val="en-GB"/>
        </w:rPr>
      </w:pPr>
    </w:p>
    <w:p w14:paraId="6719ABAD" w14:textId="77777777" w:rsidR="002F3468" w:rsidRPr="00D72F55" w:rsidRDefault="002F3468" w:rsidP="00CC10AF">
      <w:pPr>
        <w:spacing w:line="240" w:lineRule="auto"/>
        <w:rPr>
          <w:rFonts w:ascii="Arial" w:hAnsi="Arial" w:cs="Arial"/>
          <w:sz w:val="20"/>
          <w:szCs w:val="20"/>
          <w:lang w:val="en-GB"/>
        </w:rPr>
      </w:pPr>
    </w:p>
    <w:p w14:paraId="5EDBF592" w14:textId="77777777" w:rsidR="002F3468" w:rsidRPr="00D72F55" w:rsidRDefault="002F3468" w:rsidP="000B44E8">
      <w:pPr>
        <w:spacing w:line="240" w:lineRule="auto"/>
        <w:rPr>
          <w:rFonts w:ascii="Arial" w:hAnsi="Arial" w:cs="Arial"/>
          <w:sz w:val="20"/>
          <w:szCs w:val="20"/>
          <w:lang w:val="en-GB"/>
        </w:rPr>
      </w:pPr>
    </w:p>
    <w:p w14:paraId="3768C731" w14:textId="77777777" w:rsidR="00E63FF9" w:rsidRPr="00D72F55" w:rsidRDefault="00E63FF9" w:rsidP="00D72F55">
      <w:pPr>
        <w:pStyle w:val="Titre5"/>
        <w:spacing w:before="0" w:after="0"/>
        <w:rPr>
          <w:sz w:val="20"/>
          <w:szCs w:val="20"/>
        </w:rPr>
      </w:pPr>
      <w:r w:rsidRPr="00D72F55">
        <w:rPr>
          <w:sz w:val="20"/>
          <w:szCs w:val="20"/>
        </w:rPr>
        <w:t>Sensitisation</w:t>
      </w:r>
    </w:p>
    <w:p w14:paraId="49AE84E2" w14:textId="77777777" w:rsidR="009E4B7C" w:rsidRPr="00D72F55" w:rsidRDefault="009E4B7C" w:rsidP="00D72F55">
      <w:pPr>
        <w:spacing w:line="240" w:lineRule="auto"/>
        <w:jc w:val="both"/>
        <w:rPr>
          <w:rFonts w:ascii="Arial" w:hAnsi="Arial" w:cs="Arial"/>
          <w:sz w:val="20"/>
          <w:szCs w:val="20"/>
          <w:lang w:val="en-GB"/>
        </w:rPr>
      </w:pPr>
    </w:p>
    <w:p w14:paraId="472CA30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(LLNA), no classification is required for FANGA B+ RONGEUR.</w:t>
      </w:r>
    </w:p>
    <w:p w14:paraId="1676FD9E" w14:textId="77777777" w:rsidR="009E4B7C" w:rsidRPr="00D72F55" w:rsidRDefault="009E4B7C" w:rsidP="00D72F55">
      <w:pPr>
        <w:spacing w:line="240" w:lineRule="auto"/>
        <w:rPr>
          <w:rFonts w:ascii="Arial" w:hAnsi="Arial" w:cs="Arial"/>
          <w:sz w:val="20"/>
          <w:szCs w:val="20"/>
        </w:rPr>
      </w:pPr>
    </w:p>
    <w:tbl>
      <w:tblPr>
        <w:tblW w:w="0" w:type="auto"/>
        <w:tblLayout w:type="fixed"/>
        <w:tblLook w:val="0000" w:firstRow="0" w:lastRow="0" w:firstColumn="0" w:lastColumn="0" w:noHBand="0" w:noVBand="0"/>
      </w:tblPr>
      <w:tblGrid>
        <w:gridCol w:w="1359"/>
        <w:gridCol w:w="1450"/>
        <w:gridCol w:w="1881"/>
        <w:gridCol w:w="3017"/>
        <w:gridCol w:w="2287"/>
      </w:tblGrid>
      <w:tr w:rsidR="009E4B7C" w:rsidRPr="00D72F55" w14:paraId="2A2C959B" w14:textId="77777777">
        <w:trPr>
          <w:trHeight w:val="20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DEC41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Route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B8A972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Method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2ED688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Species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7743E51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Dose level</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2B9BA4C" w14:textId="77777777" w:rsidR="009E4B7C" w:rsidRPr="00D72F55" w:rsidRDefault="009E4B7C" w:rsidP="00D72F55">
            <w:pPr>
              <w:spacing w:line="240" w:lineRule="auto"/>
              <w:jc w:val="center"/>
              <w:rPr>
                <w:rFonts w:ascii="Arial" w:hAnsi="Arial" w:cs="Arial"/>
                <w:sz w:val="20"/>
                <w:szCs w:val="20"/>
                <w:lang w:val="en-GB"/>
              </w:rPr>
            </w:pPr>
          </w:p>
        </w:tc>
      </w:tr>
      <w:tr w:rsidR="009E4B7C" w:rsidRPr="00D72F55" w14:paraId="5EB860A2" w14:textId="77777777">
        <w:trPr>
          <w:trHeight w:val="628"/>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B742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skin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1A11895"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OECD 429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1C38BC9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Mice16 (12 for the treated groups)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47A8742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Topical way of induction: </w:t>
            </w:r>
          </w:p>
          <w:p w14:paraId="247CEC7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5, 10, 25% of the test item</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C5B3" w14:textId="77777777" w:rsidR="009E4B7C" w:rsidRPr="00D72F55" w:rsidRDefault="009E4B7C" w:rsidP="00D72F55">
            <w:pPr>
              <w:pStyle w:val="Paragraphedeliste1"/>
              <w:spacing w:line="240" w:lineRule="auto"/>
              <w:jc w:val="center"/>
              <w:rPr>
                <w:rFonts w:ascii="Arial" w:hAnsi="Arial" w:cs="Arial"/>
                <w:sz w:val="20"/>
                <w:szCs w:val="20"/>
              </w:rPr>
            </w:pPr>
            <w:r w:rsidRPr="00D72F55">
              <w:rPr>
                <w:rFonts w:ascii="Arial" w:hAnsi="Arial" w:cs="Arial"/>
                <w:sz w:val="20"/>
                <w:szCs w:val="20"/>
                <w:lang w:val="en-GB"/>
              </w:rPr>
              <w:t>No skin sensitizing</w:t>
            </w:r>
          </w:p>
        </w:tc>
      </w:tr>
    </w:tbl>
    <w:p w14:paraId="62600350" w14:textId="77777777" w:rsidR="009E4B7C" w:rsidRPr="00D72F55" w:rsidRDefault="009E4B7C" w:rsidP="008C0655">
      <w:pPr>
        <w:spacing w:line="240" w:lineRule="auto"/>
        <w:rPr>
          <w:rFonts w:ascii="Arial" w:hAnsi="Arial" w:cs="Arial"/>
          <w:sz w:val="20"/>
          <w:szCs w:val="20"/>
          <w:lang w:val="en-GB"/>
        </w:rPr>
      </w:pPr>
    </w:p>
    <w:p w14:paraId="186BF373" w14:textId="77777777" w:rsidR="002F3468" w:rsidRPr="00D72F55" w:rsidRDefault="002F3468" w:rsidP="00CC10AF">
      <w:pPr>
        <w:spacing w:line="240" w:lineRule="auto"/>
        <w:rPr>
          <w:rFonts w:ascii="Arial" w:hAnsi="Arial" w:cs="Arial"/>
          <w:sz w:val="20"/>
          <w:szCs w:val="20"/>
          <w:lang w:val="en-GB"/>
        </w:rPr>
      </w:pPr>
    </w:p>
    <w:p w14:paraId="00673F06" w14:textId="13DC45D8" w:rsidR="009E4B7C" w:rsidRDefault="009E4B7C" w:rsidP="000B44E8">
      <w:pPr>
        <w:pStyle w:val="Titre5"/>
        <w:spacing w:before="0" w:after="0"/>
        <w:rPr>
          <w:sz w:val="20"/>
          <w:szCs w:val="20"/>
        </w:rPr>
      </w:pPr>
      <w:r w:rsidRPr="00D72F55">
        <w:rPr>
          <w:sz w:val="20"/>
          <w:szCs w:val="20"/>
        </w:rPr>
        <w:t>Other studies</w:t>
      </w:r>
    </w:p>
    <w:p w14:paraId="047032C2" w14:textId="77777777" w:rsidR="00B32BEA" w:rsidRPr="004E7BF0" w:rsidRDefault="00B32BEA" w:rsidP="004E7BF0"/>
    <w:p w14:paraId="13E97E28" w14:textId="6434930D" w:rsidR="009E4B7C" w:rsidRPr="00D72F55" w:rsidRDefault="009E4B7C" w:rsidP="00D72F55">
      <w:pPr>
        <w:pStyle w:val="En-tte"/>
        <w:jc w:val="both"/>
        <w:rPr>
          <w:rFonts w:ascii="Arial" w:hAnsi="Arial" w:cs="Arial"/>
          <w:sz w:val="20"/>
          <w:szCs w:val="20"/>
          <w:shd w:val="clear" w:color="auto" w:fill="00FFFF"/>
          <w:lang w:val="en-GB"/>
        </w:rPr>
      </w:pPr>
      <w:r w:rsidRPr="00D72F55">
        <w:rPr>
          <w:rFonts w:ascii="Arial" w:hAnsi="Arial" w:cs="Arial"/>
          <w:sz w:val="20"/>
          <w:szCs w:val="20"/>
          <w:lang w:val="en-GB"/>
        </w:rPr>
        <w:t>No other studies are performed on FANGA B+ RONGEUR</w:t>
      </w:r>
      <w:r w:rsidR="00B32BEA">
        <w:rPr>
          <w:rFonts w:ascii="Arial" w:hAnsi="Arial" w:cs="Arial"/>
          <w:sz w:val="20"/>
          <w:szCs w:val="20"/>
          <w:lang w:val="en-GB"/>
        </w:rPr>
        <w:t>.</w:t>
      </w:r>
    </w:p>
    <w:p w14:paraId="7F99881D" w14:textId="77777777" w:rsidR="009E4B7C" w:rsidRPr="00D72F55" w:rsidRDefault="009E4B7C" w:rsidP="00D72F55">
      <w:pPr>
        <w:spacing w:line="240" w:lineRule="auto"/>
        <w:jc w:val="both"/>
        <w:rPr>
          <w:rFonts w:ascii="Arial" w:hAnsi="Arial" w:cs="Arial"/>
          <w:sz w:val="20"/>
          <w:szCs w:val="20"/>
          <w:shd w:val="clear" w:color="auto" w:fill="00FFFF"/>
          <w:lang w:val="en-GB"/>
        </w:rPr>
      </w:pPr>
    </w:p>
    <w:p w14:paraId="4007C8F6" w14:textId="77777777" w:rsidR="009E4B7C" w:rsidRPr="00D72F55" w:rsidRDefault="009E4B7C" w:rsidP="00D72F55">
      <w:pPr>
        <w:pStyle w:val="Titre5"/>
        <w:numPr>
          <w:ilvl w:val="0"/>
          <w:numId w:val="0"/>
        </w:numPr>
        <w:spacing w:before="0" w:after="0"/>
        <w:ind w:left="3289"/>
        <w:rPr>
          <w:sz w:val="20"/>
          <w:szCs w:val="20"/>
        </w:rPr>
      </w:pPr>
    </w:p>
    <w:p w14:paraId="05B55E29" w14:textId="77777777" w:rsidR="009E4B7C" w:rsidRPr="00D72F55" w:rsidRDefault="009E4B7C" w:rsidP="00D72F55">
      <w:pPr>
        <w:pStyle w:val="Titre3"/>
        <w:spacing w:before="0" w:after="0"/>
        <w:rPr>
          <w:i/>
          <w:sz w:val="20"/>
          <w:szCs w:val="20"/>
        </w:rPr>
      </w:pPr>
      <w:bookmarkStart w:id="77" w:name="_Toc883906"/>
      <w:r w:rsidRPr="00D72F55">
        <w:rPr>
          <w:sz w:val="20"/>
          <w:szCs w:val="20"/>
        </w:rPr>
        <w:t>Human exposure assessment</w:t>
      </w:r>
      <w:bookmarkEnd w:id="77"/>
    </w:p>
    <w:p w14:paraId="19EA07BD" w14:textId="77777777" w:rsidR="002F3468" w:rsidRPr="00D72F55" w:rsidRDefault="002F3468" w:rsidP="00D72F55">
      <w:pPr>
        <w:spacing w:line="240" w:lineRule="auto"/>
        <w:jc w:val="both"/>
        <w:rPr>
          <w:rFonts w:ascii="Arial" w:eastAsia="Times New Roman" w:hAnsi="Arial" w:cs="Arial"/>
          <w:i/>
          <w:sz w:val="20"/>
          <w:szCs w:val="20"/>
          <w:lang w:val="en-GB"/>
        </w:rPr>
      </w:pPr>
    </w:p>
    <w:p w14:paraId="4237A405" w14:textId="77777777" w:rsidR="009E4B7C" w:rsidRPr="00D72F55" w:rsidRDefault="009E4B7C" w:rsidP="00D72F55">
      <w:pPr>
        <w:spacing w:line="240" w:lineRule="auto"/>
        <w:jc w:val="both"/>
        <w:rPr>
          <w:rFonts w:ascii="Arial" w:eastAsia="Times New Roman" w:hAnsi="Arial" w:cs="Arial"/>
          <w:i/>
          <w:sz w:val="20"/>
          <w:szCs w:val="20"/>
          <w:lang w:val="en-GB"/>
        </w:rPr>
      </w:pPr>
      <w:r w:rsidRPr="00D72F55">
        <w:rPr>
          <w:rFonts w:ascii="Arial" w:eastAsia="Times New Roman" w:hAnsi="Arial" w:cs="Arial"/>
          <w:i/>
          <w:sz w:val="20"/>
          <w:szCs w:val="20"/>
          <w:lang w:val="en-GB"/>
        </w:rPr>
        <w:t xml:space="preserve">FANGA B+ RONGEUR (PT14) is a ready-to-use rodenticide containing 0.001 % of brodifacoum (pure: 950 g/kg). </w:t>
      </w:r>
      <w:r w:rsidRPr="00D72F55">
        <w:rPr>
          <w:rFonts w:ascii="Arial" w:hAnsi="Arial" w:cs="Arial"/>
          <w:i/>
          <w:color w:val="000000"/>
          <w:sz w:val="20"/>
          <w:szCs w:val="20"/>
        </w:rPr>
        <w:t>Baits are packaged in bulk and in sachet for professional users, only in sachet for non professional users</w:t>
      </w:r>
      <w:r w:rsidRPr="00D72F55">
        <w:rPr>
          <w:rFonts w:ascii="Arial" w:eastAsia="Times New Roman" w:hAnsi="Arial" w:cs="Arial"/>
          <w:i/>
          <w:sz w:val="20"/>
          <w:szCs w:val="20"/>
          <w:lang w:val="en-GB"/>
        </w:rPr>
        <w:t>.The baits are placed in bait stations (bait boxes or secured bait stations) out of reach of children and domestic animals.</w:t>
      </w:r>
    </w:p>
    <w:p w14:paraId="6B9C1CCB" w14:textId="77777777" w:rsidR="00E63FF9" w:rsidRPr="00D72F55" w:rsidRDefault="00E63FF9" w:rsidP="00D72F55">
      <w:pPr>
        <w:spacing w:line="240" w:lineRule="auto"/>
        <w:jc w:val="both"/>
        <w:rPr>
          <w:rFonts w:ascii="Arial" w:hAnsi="Arial" w:cs="Arial"/>
          <w:sz w:val="20"/>
          <w:szCs w:val="20"/>
        </w:rPr>
      </w:pPr>
    </w:p>
    <w:p w14:paraId="5F0994CD" w14:textId="77777777" w:rsidR="002F3468" w:rsidRPr="00D72F55" w:rsidRDefault="002F3468" w:rsidP="00D72F55">
      <w:pPr>
        <w:spacing w:line="240" w:lineRule="auto"/>
        <w:jc w:val="both"/>
        <w:rPr>
          <w:rFonts w:ascii="Arial" w:hAnsi="Arial" w:cs="Arial"/>
          <w:sz w:val="20"/>
          <w:szCs w:val="20"/>
        </w:rPr>
      </w:pPr>
    </w:p>
    <w:p w14:paraId="0D9E5C76" w14:textId="77777777" w:rsidR="009E4B7C" w:rsidRPr="00D72F55" w:rsidRDefault="009E4B7C" w:rsidP="00D72F55">
      <w:pPr>
        <w:pStyle w:val="Titre4"/>
        <w:spacing w:before="0" w:after="0"/>
        <w:rPr>
          <w:sz w:val="20"/>
          <w:szCs w:val="20"/>
        </w:rPr>
      </w:pPr>
      <w:bookmarkStart w:id="78" w:name="_Toc520192141"/>
      <w:bookmarkStart w:id="79" w:name="_Toc883907"/>
      <w:r w:rsidRPr="00D72F55">
        <w:rPr>
          <w:sz w:val="20"/>
          <w:szCs w:val="20"/>
        </w:rPr>
        <w:t>Identification of main paths of human exposure towards active substance from its use in biocidal product</w:t>
      </w:r>
      <w:bookmarkEnd w:id="78"/>
      <w:bookmarkEnd w:id="79"/>
    </w:p>
    <w:p w14:paraId="0F4DC22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potential for exposure to brodifacoum grain baits is summarised in the table below:</w:t>
      </w:r>
    </w:p>
    <w:p w14:paraId="351D4CB9" w14:textId="77777777" w:rsidR="009E4B7C" w:rsidRPr="00D72F55" w:rsidRDefault="009E4B7C" w:rsidP="00D72F55">
      <w:pPr>
        <w:pStyle w:val="Lgende1"/>
        <w:spacing w:line="240" w:lineRule="auto"/>
        <w:jc w:val="both"/>
        <w:rPr>
          <w:rFonts w:ascii="Arial" w:hAnsi="Arial" w:cs="Arial"/>
        </w:rPr>
      </w:pPr>
    </w:p>
    <w:p w14:paraId="40151BCA" w14:textId="77777777" w:rsidR="009E4B7C" w:rsidRPr="008C0655"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2.7.2.1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Main paths of human exposure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843"/>
        <w:gridCol w:w="2156"/>
      </w:tblGrid>
      <w:tr w:rsidR="003E1176" w:rsidRPr="00D72F55" w14:paraId="03CBE29E" w14:textId="77777777" w:rsidTr="00AE6EAC">
        <w:tc>
          <w:tcPr>
            <w:tcW w:w="1701" w:type="dxa"/>
            <w:shd w:val="clear" w:color="auto" w:fill="auto"/>
            <w:vAlign w:val="center"/>
          </w:tcPr>
          <w:p w14:paraId="04D7F246" w14:textId="77777777" w:rsidR="009E4B7C" w:rsidRPr="00CC10AF" w:rsidRDefault="009E4B7C" w:rsidP="00D72F55">
            <w:pPr>
              <w:spacing w:line="240" w:lineRule="auto"/>
              <w:jc w:val="center"/>
              <w:rPr>
                <w:rFonts w:ascii="Arial" w:hAnsi="Arial" w:cs="Arial"/>
                <w:b/>
                <w:sz w:val="20"/>
                <w:szCs w:val="20"/>
              </w:rPr>
            </w:pPr>
            <w:r w:rsidRPr="00CC10AF">
              <w:rPr>
                <w:rFonts w:ascii="Arial" w:hAnsi="Arial" w:cs="Arial"/>
                <w:b/>
                <w:sz w:val="20"/>
                <w:szCs w:val="20"/>
              </w:rPr>
              <w:t>Exposure path</w:t>
            </w:r>
          </w:p>
        </w:tc>
        <w:tc>
          <w:tcPr>
            <w:tcW w:w="1701" w:type="dxa"/>
            <w:shd w:val="clear" w:color="auto" w:fill="auto"/>
            <w:vAlign w:val="center"/>
          </w:tcPr>
          <w:p w14:paraId="6B760B65" w14:textId="77777777" w:rsidR="009E4B7C" w:rsidRPr="000B44E8" w:rsidRDefault="009E4B7C" w:rsidP="00D72F55">
            <w:pPr>
              <w:spacing w:line="240" w:lineRule="auto"/>
              <w:jc w:val="center"/>
              <w:rPr>
                <w:rFonts w:ascii="Arial" w:hAnsi="Arial" w:cs="Arial"/>
                <w:b/>
                <w:sz w:val="20"/>
                <w:szCs w:val="20"/>
              </w:rPr>
            </w:pPr>
            <w:r w:rsidRPr="000B44E8">
              <w:rPr>
                <w:rFonts w:ascii="Arial" w:hAnsi="Arial" w:cs="Arial"/>
                <w:b/>
                <w:sz w:val="20"/>
                <w:szCs w:val="20"/>
              </w:rPr>
              <w:t>Industrial use</w:t>
            </w:r>
          </w:p>
        </w:tc>
        <w:tc>
          <w:tcPr>
            <w:tcW w:w="1843" w:type="dxa"/>
            <w:shd w:val="clear" w:color="auto" w:fill="auto"/>
            <w:vAlign w:val="center"/>
          </w:tcPr>
          <w:p w14:paraId="2AA002BA" w14:textId="77777777" w:rsidR="009E4B7C" w:rsidRPr="00D72F55" w:rsidRDefault="009E4B7C" w:rsidP="00D72F55">
            <w:pPr>
              <w:spacing w:line="240" w:lineRule="auto"/>
              <w:jc w:val="center"/>
              <w:rPr>
                <w:rFonts w:ascii="Arial" w:hAnsi="Arial" w:cs="Arial"/>
                <w:b/>
                <w:sz w:val="20"/>
                <w:szCs w:val="20"/>
              </w:rPr>
            </w:pPr>
            <w:r w:rsidRPr="00D72F55">
              <w:rPr>
                <w:rFonts w:ascii="Arial" w:hAnsi="Arial" w:cs="Arial"/>
                <w:b/>
                <w:sz w:val="20"/>
                <w:szCs w:val="20"/>
              </w:rPr>
              <w:t>Professional use</w:t>
            </w:r>
          </w:p>
        </w:tc>
        <w:tc>
          <w:tcPr>
            <w:tcW w:w="1843" w:type="dxa"/>
            <w:shd w:val="clear" w:color="auto" w:fill="auto"/>
            <w:vAlign w:val="center"/>
          </w:tcPr>
          <w:p w14:paraId="579555BD" w14:textId="77777777" w:rsidR="009E4B7C" w:rsidRPr="00D72F55" w:rsidRDefault="009E4B7C" w:rsidP="00D72F55">
            <w:pPr>
              <w:spacing w:line="240" w:lineRule="auto"/>
              <w:jc w:val="center"/>
              <w:rPr>
                <w:rFonts w:ascii="Arial" w:hAnsi="Arial" w:cs="Arial"/>
                <w:b/>
                <w:i/>
                <w:sz w:val="20"/>
                <w:szCs w:val="20"/>
              </w:rPr>
            </w:pPr>
            <w:r w:rsidRPr="00D72F55">
              <w:rPr>
                <w:rFonts w:ascii="Arial" w:hAnsi="Arial" w:cs="Arial"/>
                <w:b/>
                <w:sz w:val="20"/>
                <w:szCs w:val="20"/>
              </w:rPr>
              <w:t>General public</w:t>
            </w:r>
          </w:p>
        </w:tc>
        <w:tc>
          <w:tcPr>
            <w:tcW w:w="2156" w:type="dxa"/>
            <w:shd w:val="clear" w:color="auto" w:fill="auto"/>
            <w:vAlign w:val="center"/>
          </w:tcPr>
          <w:p w14:paraId="1707080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i/>
                <w:sz w:val="20"/>
                <w:szCs w:val="20"/>
              </w:rPr>
              <w:t>via</w:t>
            </w:r>
            <w:r w:rsidRPr="00D72F55">
              <w:rPr>
                <w:rFonts w:ascii="Arial" w:hAnsi="Arial" w:cs="Arial"/>
                <w:b/>
                <w:sz w:val="20"/>
                <w:szCs w:val="20"/>
              </w:rPr>
              <w:t xml:space="preserve"> the environment</w:t>
            </w:r>
          </w:p>
        </w:tc>
      </w:tr>
      <w:tr w:rsidR="003E1176" w:rsidRPr="00D72F55" w14:paraId="1FC34D4E" w14:textId="77777777" w:rsidTr="00AE6EAC">
        <w:tc>
          <w:tcPr>
            <w:tcW w:w="1701" w:type="dxa"/>
            <w:shd w:val="clear" w:color="auto" w:fill="auto"/>
            <w:vAlign w:val="center"/>
          </w:tcPr>
          <w:p w14:paraId="3FC1745B"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Inhalation</w:t>
            </w:r>
          </w:p>
        </w:tc>
        <w:tc>
          <w:tcPr>
            <w:tcW w:w="1701" w:type="dxa"/>
            <w:shd w:val="clear" w:color="auto" w:fill="auto"/>
            <w:vAlign w:val="center"/>
          </w:tcPr>
          <w:p w14:paraId="7B99A0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FA76A4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64A460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c>
          <w:tcPr>
            <w:tcW w:w="2156" w:type="dxa"/>
            <w:shd w:val="clear" w:color="auto" w:fill="auto"/>
            <w:vAlign w:val="center"/>
          </w:tcPr>
          <w:p w14:paraId="11164E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4C0F9EB8" w14:textId="77777777" w:rsidTr="00AE6EAC">
        <w:tc>
          <w:tcPr>
            <w:tcW w:w="1701" w:type="dxa"/>
            <w:shd w:val="clear" w:color="auto" w:fill="auto"/>
            <w:vAlign w:val="center"/>
          </w:tcPr>
          <w:p w14:paraId="22795B17"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Dermal</w:t>
            </w:r>
          </w:p>
        </w:tc>
        <w:tc>
          <w:tcPr>
            <w:tcW w:w="1701" w:type="dxa"/>
            <w:shd w:val="clear" w:color="auto" w:fill="auto"/>
            <w:vAlign w:val="center"/>
          </w:tcPr>
          <w:p w14:paraId="24A84C3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678078B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46A357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2156" w:type="dxa"/>
            <w:shd w:val="clear" w:color="auto" w:fill="auto"/>
            <w:vAlign w:val="center"/>
          </w:tcPr>
          <w:p w14:paraId="034D6B0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6AB5E566" w14:textId="77777777" w:rsidTr="00AE6EAC">
        <w:tc>
          <w:tcPr>
            <w:tcW w:w="1701" w:type="dxa"/>
            <w:shd w:val="clear" w:color="auto" w:fill="auto"/>
            <w:vAlign w:val="center"/>
          </w:tcPr>
          <w:p w14:paraId="0E48D503"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Oral</w:t>
            </w:r>
          </w:p>
        </w:tc>
        <w:tc>
          <w:tcPr>
            <w:tcW w:w="1701" w:type="dxa"/>
            <w:shd w:val="clear" w:color="auto" w:fill="auto"/>
            <w:vAlign w:val="center"/>
          </w:tcPr>
          <w:p w14:paraId="1B20883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A17762F"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Negligible</w:t>
            </w:r>
          </w:p>
        </w:tc>
        <w:tc>
          <w:tcPr>
            <w:tcW w:w="1843" w:type="dxa"/>
            <w:shd w:val="clear" w:color="auto" w:fill="auto"/>
            <w:vAlign w:val="center"/>
          </w:tcPr>
          <w:p w14:paraId="011DC3B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w:t>
            </w:r>
          </w:p>
        </w:tc>
        <w:tc>
          <w:tcPr>
            <w:tcW w:w="2156" w:type="dxa"/>
            <w:shd w:val="clear" w:color="auto" w:fill="auto"/>
            <w:vAlign w:val="center"/>
          </w:tcPr>
          <w:p w14:paraId="6DEAFB4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bl>
    <w:p w14:paraId="5F2E57F0" w14:textId="77777777" w:rsidR="002F3468" w:rsidRPr="008C0655" w:rsidRDefault="002F3468" w:rsidP="008C0655">
      <w:pPr>
        <w:pStyle w:val="Titre4"/>
        <w:numPr>
          <w:ilvl w:val="0"/>
          <w:numId w:val="0"/>
        </w:numPr>
        <w:spacing w:before="0" w:after="0"/>
        <w:ind w:left="1304"/>
        <w:rPr>
          <w:sz w:val="20"/>
          <w:szCs w:val="20"/>
        </w:rPr>
      </w:pPr>
    </w:p>
    <w:p w14:paraId="0FF082E2" w14:textId="77777777" w:rsidR="002F3468" w:rsidRPr="00D72F55" w:rsidRDefault="002F3468" w:rsidP="00D72F55">
      <w:pPr>
        <w:spacing w:line="240" w:lineRule="auto"/>
        <w:rPr>
          <w:rFonts w:ascii="Arial" w:hAnsi="Arial" w:cs="Arial"/>
          <w:sz w:val="20"/>
          <w:szCs w:val="20"/>
          <w:lang w:val="en-GB"/>
        </w:rPr>
      </w:pPr>
    </w:p>
    <w:p w14:paraId="18D9D2C6" w14:textId="77777777" w:rsidR="009E4B7C" w:rsidRPr="008C0655" w:rsidRDefault="009E4B7C" w:rsidP="008C0655">
      <w:pPr>
        <w:pStyle w:val="Titre4"/>
        <w:spacing w:before="0" w:after="0"/>
        <w:rPr>
          <w:sz w:val="20"/>
          <w:szCs w:val="20"/>
        </w:rPr>
      </w:pPr>
      <w:bookmarkStart w:id="80" w:name="_Toc520192142"/>
      <w:bookmarkStart w:id="81" w:name="_Toc883908"/>
      <w:r w:rsidRPr="008C0655">
        <w:rPr>
          <w:sz w:val="20"/>
          <w:szCs w:val="20"/>
        </w:rPr>
        <w:t>Direct exposure as a result of use of the active substance in biocidal product</w:t>
      </w:r>
      <w:bookmarkEnd w:id="80"/>
      <w:bookmarkEnd w:id="81"/>
    </w:p>
    <w:p w14:paraId="7777B205" w14:textId="77777777" w:rsidR="002F3468" w:rsidRPr="00CC10AF" w:rsidRDefault="002F3468" w:rsidP="00CC10AF">
      <w:pPr>
        <w:pStyle w:val="BfRBBStandard"/>
        <w:rPr>
          <w:sz w:val="20"/>
          <w:szCs w:val="20"/>
        </w:rPr>
      </w:pPr>
    </w:p>
    <w:p w14:paraId="45F55D95" w14:textId="77777777" w:rsidR="009E4B7C" w:rsidRPr="00D72F55" w:rsidRDefault="009E4B7C" w:rsidP="000B44E8">
      <w:pPr>
        <w:pStyle w:val="BfRBBStandard"/>
        <w:rPr>
          <w:rFonts w:eastAsia="Times New Roman"/>
          <w:b/>
          <w:i/>
          <w:sz w:val="20"/>
          <w:szCs w:val="20"/>
          <w:lang w:val="en-GB"/>
        </w:rPr>
      </w:pPr>
      <w:r w:rsidRPr="00D72F55">
        <w:rPr>
          <w:b/>
          <w:sz w:val="20"/>
          <w:szCs w:val="20"/>
        </w:rPr>
        <w:t>Exposure of professional users</w:t>
      </w:r>
    </w:p>
    <w:p w14:paraId="7113E907" w14:textId="77777777" w:rsidR="008C0655" w:rsidRDefault="008C0655" w:rsidP="00D72F55">
      <w:pPr>
        <w:pStyle w:val="BfRBBStandard"/>
        <w:rPr>
          <w:rFonts w:eastAsia="Times New Roman"/>
          <w:i/>
          <w:sz w:val="20"/>
          <w:szCs w:val="20"/>
          <w:lang w:val="en-GB"/>
        </w:rPr>
      </w:pPr>
    </w:p>
    <w:p w14:paraId="23DFB1D2" w14:textId="77777777" w:rsidR="009E4B7C" w:rsidRPr="00D72F55" w:rsidRDefault="009E4B7C" w:rsidP="00D72F55">
      <w:pPr>
        <w:pStyle w:val="BfRBBStandard"/>
        <w:rPr>
          <w:b/>
          <w:sz w:val="20"/>
          <w:szCs w:val="20"/>
        </w:rPr>
      </w:pPr>
      <w:r w:rsidRPr="008C0655">
        <w:rPr>
          <w:rFonts w:eastAsia="Times New Roman"/>
          <w:i/>
          <w:sz w:val="20"/>
          <w:szCs w:val="20"/>
          <w:lang w:val="en-GB"/>
        </w:rPr>
        <w:t>In Annex 6„Safety for professional operators“, the results</w:t>
      </w:r>
      <w:r w:rsidRPr="00CC10AF">
        <w:rPr>
          <w:rFonts w:eastAsia="Times New Roman"/>
          <w:i/>
          <w:sz w:val="20"/>
          <w:szCs w:val="20"/>
          <w:lang w:val="en-GB"/>
        </w:rPr>
        <w:t xml:space="preserve"> of the exposure calculations for the active substance and the substance of concern for the professional u</w:t>
      </w:r>
      <w:r w:rsidRPr="000B44E8">
        <w:rPr>
          <w:rFonts w:eastAsia="Times New Roman"/>
          <w:i/>
          <w:sz w:val="20"/>
          <w:szCs w:val="20"/>
          <w:lang w:val="en-GB"/>
        </w:rPr>
        <w:t>ser are laid out.</w:t>
      </w:r>
    </w:p>
    <w:p w14:paraId="57B59DEE" w14:textId="77777777" w:rsidR="009E4B7C" w:rsidRPr="00D72F55" w:rsidRDefault="009E4B7C" w:rsidP="00D72F55">
      <w:pPr>
        <w:spacing w:line="240" w:lineRule="auto"/>
        <w:rPr>
          <w:rFonts w:ascii="Arial" w:hAnsi="Arial" w:cs="Arial"/>
          <w:b/>
          <w:sz w:val="20"/>
          <w:szCs w:val="20"/>
        </w:rPr>
      </w:pPr>
    </w:p>
    <w:p w14:paraId="6D7888B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lang w:val="en-GB"/>
        </w:rPr>
        <w:t>FANGA B+ RONGEUR is used for the control of rats and mice in and around buildings, in open areas and waste dumps, by professionals and non professionals with the purpose of protecting human food and animal feedstuffs, and for human hygiene.</w:t>
      </w:r>
    </w:p>
    <w:p w14:paraId="44223C89" w14:textId="77777777" w:rsidR="009E4B7C" w:rsidRPr="00D72F55" w:rsidRDefault="009E4B7C" w:rsidP="00D72F55">
      <w:pPr>
        <w:spacing w:line="240" w:lineRule="auto"/>
        <w:rPr>
          <w:rFonts w:ascii="Arial" w:hAnsi="Arial" w:cs="Arial"/>
          <w:b/>
          <w:sz w:val="20"/>
          <w:szCs w:val="20"/>
        </w:rPr>
      </w:pPr>
    </w:p>
    <w:p w14:paraId="70791C13" w14:textId="77777777" w:rsidR="009E4B7C" w:rsidRPr="00D72F55" w:rsidRDefault="009E4B7C" w:rsidP="00D72F55">
      <w:pPr>
        <w:spacing w:line="240" w:lineRule="auto"/>
        <w:rPr>
          <w:rFonts w:ascii="Arial" w:hAnsi="Arial" w:cs="Arial"/>
          <w:b/>
          <w:sz w:val="20"/>
          <w:szCs w:val="20"/>
        </w:rPr>
      </w:pPr>
      <w:r w:rsidRPr="00D72F55">
        <w:rPr>
          <w:rFonts w:ascii="Arial" w:eastAsia="Times New Roman" w:hAnsi="Arial" w:cs="Arial"/>
          <w:sz w:val="20"/>
          <w:szCs w:val="20"/>
          <w:lang w:val="en-GB"/>
        </w:rPr>
        <w:lastRenderedPageBreak/>
        <w:t>The exposure assessment to the product used for the control of rats covers the scenario for the control of mice since lower quantity of product is used for mice.</w:t>
      </w:r>
    </w:p>
    <w:p w14:paraId="7136E99A" w14:textId="77777777" w:rsidR="009E4B7C" w:rsidRPr="00D72F55" w:rsidRDefault="009E4B7C" w:rsidP="00D72F55">
      <w:pPr>
        <w:spacing w:line="240" w:lineRule="auto"/>
        <w:rPr>
          <w:rFonts w:ascii="Arial" w:hAnsi="Arial" w:cs="Arial"/>
          <w:b/>
          <w:sz w:val="20"/>
          <w:szCs w:val="20"/>
        </w:rPr>
      </w:pPr>
    </w:p>
    <w:p w14:paraId="62ACBDF1" w14:textId="77777777" w:rsidR="009E4B7C" w:rsidRPr="008C0655" w:rsidRDefault="009E4B7C" w:rsidP="00D72F55">
      <w:pPr>
        <w:spacing w:line="240" w:lineRule="auto"/>
        <w:rPr>
          <w:rFonts w:ascii="Arial" w:hAnsi="Arial" w:cs="Arial"/>
          <w:b/>
          <w:sz w:val="20"/>
          <w:szCs w:val="20"/>
        </w:rPr>
      </w:pPr>
      <w:r w:rsidRPr="00D72F55">
        <w:rPr>
          <w:rFonts w:ascii="Arial" w:hAnsi="Arial" w:cs="Arial"/>
          <w:b/>
          <w:i/>
          <w:sz w:val="20"/>
          <w:szCs w:val="20"/>
        </w:rPr>
        <w:t>Professional - Inhalation exposure</w:t>
      </w:r>
    </w:p>
    <w:p w14:paraId="17FFB047" w14:textId="77777777" w:rsidR="009E4B7C" w:rsidRPr="00CC10AF" w:rsidRDefault="009E4B7C" w:rsidP="00D72F55">
      <w:pPr>
        <w:spacing w:line="240" w:lineRule="auto"/>
        <w:rPr>
          <w:rFonts w:ascii="Arial" w:hAnsi="Arial" w:cs="Arial"/>
          <w:b/>
          <w:sz w:val="20"/>
          <w:szCs w:val="20"/>
        </w:rPr>
      </w:pPr>
    </w:p>
    <w:p w14:paraId="471A5295" w14:textId="77777777" w:rsidR="009E4B7C" w:rsidRPr="00D72F55" w:rsidRDefault="009E4B7C" w:rsidP="00D72F55">
      <w:pPr>
        <w:pStyle w:val="BfRBBStandard"/>
        <w:rPr>
          <w:rFonts w:eastAsia="Times New Roman"/>
          <w:sz w:val="20"/>
          <w:szCs w:val="20"/>
        </w:rPr>
      </w:pPr>
      <w:r w:rsidRPr="000B44E8">
        <w:rPr>
          <w:rFonts w:eastAsia="Times New Roman"/>
          <w:sz w:val="20"/>
          <w:szCs w:val="20"/>
          <w:lang w:val="en-GB"/>
        </w:rPr>
        <w:t xml:space="preserve">Exposure by inhalation route is relevant </w:t>
      </w:r>
      <w:r w:rsidRPr="00D72F55">
        <w:rPr>
          <w:rFonts w:eastAsia="Times New Roman"/>
          <w:b/>
          <w:sz w:val="20"/>
          <w:szCs w:val="20"/>
          <w:lang w:val="en-GB"/>
        </w:rPr>
        <w:t>during the decanting</w:t>
      </w:r>
      <w:r w:rsidRPr="00D72F55">
        <w:rPr>
          <w:rFonts w:eastAsia="Times New Roman"/>
          <w:sz w:val="20"/>
          <w:szCs w:val="20"/>
          <w:lang w:val="en-GB"/>
        </w:rPr>
        <w:t xml:space="preserve"> of the product supplied loose (in bulk). Based on the CEFIC study and taking into account the HEEG opinion on an harmonised approach for the assessment of rodenticides (anticoagulants) agreed at TMII 2011, t</w:t>
      </w:r>
      <w:r w:rsidRPr="00D72F55">
        <w:rPr>
          <w:rFonts w:eastAsia="Times New Roman"/>
          <w:sz w:val="20"/>
          <w:szCs w:val="20"/>
        </w:rPr>
        <w:t>he air concentration is 9.62 mg product/m</w:t>
      </w:r>
      <w:r w:rsidRPr="00D72F55">
        <w:rPr>
          <w:rFonts w:eastAsia="Times New Roman"/>
          <w:sz w:val="20"/>
          <w:szCs w:val="20"/>
          <w:vertAlign w:val="superscript"/>
        </w:rPr>
        <w:t>3</w:t>
      </w:r>
      <w:r w:rsidRPr="00D72F55">
        <w:rPr>
          <w:rFonts w:eastAsia="Times New Roman"/>
          <w:sz w:val="20"/>
          <w:szCs w:val="20"/>
        </w:rPr>
        <w:t xml:space="preserve">. </w:t>
      </w:r>
    </w:p>
    <w:p w14:paraId="57DF0035" w14:textId="77777777" w:rsidR="009E4B7C" w:rsidRPr="00D72F55" w:rsidRDefault="009E4B7C" w:rsidP="00D72F55">
      <w:pPr>
        <w:pStyle w:val="BfRBBStandard"/>
        <w:rPr>
          <w:rFonts w:eastAsia="Times New Roman"/>
          <w:sz w:val="20"/>
          <w:szCs w:val="20"/>
        </w:rPr>
      </w:pPr>
      <w:r w:rsidRPr="00D72F55">
        <w:rPr>
          <w:rFonts w:eastAsia="Times New Roman"/>
          <w:sz w:val="20"/>
          <w:szCs w:val="20"/>
        </w:rPr>
        <w:t xml:space="preserve">The following parameters were considered: </w:t>
      </w:r>
    </w:p>
    <w:p w14:paraId="2117E88B"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 xml:space="preserve">duration of manipulation: 15 minutes per day for rats (3 minutes per decanting; 12.6kg decanted in 3 kg buckets per day); </w:t>
      </w:r>
    </w:p>
    <w:p w14:paraId="2D40D691"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rate: 1.25 m</w:t>
      </w:r>
      <w:r w:rsidRPr="00D72F55">
        <w:rPr>
          <w:rFonts w:eastAsia="Times New Roman"/>
          <w:sz w:val="20"/>
          <w:szCs w:val="20"/>
          <w:vertAlign w:val="superscript"/>
        </w:rPr>
        <w:t>3</w:t>
      </w:r>
      <w:r w:rsidRPr="00D72F55">
        <w:rPr>
          <w:rFonts w:eastAsia="Times New Roman"/>
          <w:sz w:val="20"/>
          <w:szCs w:val="20"/>
        </w:rPr>
        <w:t>/hour;</w:t>
      </w:r>
    </w:p>
    <w:p w14:paraId="2B7449C0"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absorption: 100 %;</w:t>
      </w:r>
    </w:p>
    <w:p w14:paraId="273E12C2"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Active substance in product: 0.001 %;</w:t>
      </w:r>
    </w:p>
    <w:p w14:paraId="1362654F"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Body weight: 60 kg.</w:t>
      </w:r>
    </w:p>
    <w:p w14:paraId="40D55074" w14:textId="77777777" w:rsidR="009E4B7C" w:rsidRPr="00D72F55" w:rsidRDefault="009E4B7C" w:rsidP="00D72F55">
      <w:pPr>
        <w:pStyle w:val="BfRBBStandard"/>
        <w:ind w:left="1664"/>
        <w:rPr>
          <w:rFonts w:eastAsia="Times New Roman"/>
          <w:sz w:val="20"/>
          <w:szCs w:val="20"/>
        </w:rPr>
      </w:pPr>
    </w:p>
    <w:p w14:paraId="527C5A4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rPr>
        <w:t>Based on these assumptions, the systemic concentration of brodifacoum is 5.01x10</w:t>
      </w:r>
      <w:r w:rsidRPr="00D72F55">
        <w:rPr>
          <w:rFonts w:ascii="Arial" w:eastAsia="Times New Roman" w:hAnsi="Arial" w:cs="Arial"/>
          <w:sz w:val="20"/>
          <w:szCs w:val="20"/>
          <w:vertAlign w:val="superscript"/>
        </w:rPr>
        <w:t>-7</w:t>
      </w:r>
      <w:r w:rsidRPr="00D72F55">
        <w:rPr>
          <w:rFonts w:ascii="Arial" w:eastAsia="Times New Roman" w:hAnsi="Arial" w:cs="Arial"/>
          <w:sz w:val="20"/>
          <w:szCs w:val="20"/>
        </w:rPr>
        <w:t xml:space="preserve"> mg/kg bw/day for the control of rats covering.</w:t>
      </w:r>
    </w:p>
    <w:p w14:paraId="07A0B528" w14:textId="77777777" w:rsidR="009E4B7C" w:rsidRPr="00D72F55" w:rsidRDefault="009E4B7C" w:rsidP="00D72F55">
      <w:pPr>
        <w:spacing w:line="240" w:lineRule="auto"/>
        <w:rPr>
          <w:rFonts w:ascii="Arial" w:hAnsi="Arial" w:cs="Arial"/>
          <w:b/>
          <w:sz w:val="20"/>
          <w:szCs w:val="20"/>
        </w:rPr>
      </w:pPr>
    </w:p>
    <w:p w14:paraId="3B528511" w14:textId="77777777" w:rsidR="009E4B7C" w:rsidRPr="00D72F55" w:rsidRDefault="009E4B7C" w:rsidP="00D72F55">
      <w:pPr>
        <w:spacing w:line="240" w:lineRule="auto"/>
        <w:rPr>
          <w:rFonts w:ascii="Arial" w:hAnsi="Arial" w:cs="Arial"/>
          <w:b/>
          <w:sz w:val="20"/>
          <w:szCs w:val="20"/>
        </w:rPr>
      </w:pPr>
      <w:r w:rsidRPr="00D72F55">
        <w:rPr>
          <w:rFonts w:ascii="Arial" w:hAnsi="Arial" w:cs="Arial"/>
          <w:b/>
          <w:i/>
          <w:sz w:val="20"/>
          <w:szCs w:val="20"/>
        </w:rPr>
        <w:t>Professional - Dermal exposure</w:t>
      </w:r>
    </w:p>
    <w:p w14:paraId="67C7A63B" w14:textId="77777777" w:rsidR="009E4B7C" w:rsidRPr="00CC10AF" w:rsidRDefault="009E4B7C" w:rsidP="00D72F55">
      <w:pPr>
        <w:spacing w:line="240" w:lineRule="auto"/>
        <w:rPr>
          <w:rFonts w:ascii="Arial" w:hAnsi="Arial" w:cs="Arial"/>
          <w:sz w:val="20"/>
          <w:szCs w:val="20"/>
        </w:rPr>
      </w:pPr>
    </w:p>
    <w:p w14:paraId="71410317"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decanting</w:t>
      </w:r>
      <w:r w:rsidRPr="00D72F55">
        <w:rPr>
          <w:rFonts w:ascii="Arial" w:eastAsia="Times New Roman" w:hAnsi="Arial" w:cs="Arial"/>
          <w:sz w:val="20"/>
          <w:szCs w:val="20"/>
          <w:lang w:val="en-GB"/>
        </w:rPr>
        <w:t xml:space="preserve"> was 93 mg per 3 kg of decanted product, when considering 1 to 4 decanting times per day and 52.3 mg per 3 kg of decanted product when considering more than 4 decanting times per day. </w:t>
      </w:r>
    </w:p>
    <w:p w14:paraId="66208B81" w14:textId="77777777" w:rsidR="009E4B7C" w:rsidRPr="00D72F55" w:rsidRDefault="009E4B7C" w:rsidP="00D72F55">
      <w:pPr>
        <w:spacing w:line="240" w:lineRule="auto"/>
        <w:jc w:val="both"/>
        <w:rPr>
          <w:rFonts w:ascii="Arial" w:eastAsia="Times New Roman" w:hAnsi="Arial" w:cs="Arial"/>
          <w:sz w:val="20"/>
          <w:szCs w:val="20"/>
          <w:lang w:val="en-GB"/>
        </w:rPr>
      </w:pPr>
    </w:p>
    <w:p w14:paraId="0994C156"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following parameters were taken into account:</w:t>
      </w:r>
    </w:p>
    <w:p w14:paraId="2AC9C22E"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Active substance in product: 0.001 %,</w:t>
      </w:r>
    </w:p>
    <w:p w14:paraId="192B328F" w14:textId="77777777" w:rsidR="009E4B7C" w:rsidRPr="008C06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Quantity of decanted product: 12.6 kg for rat (200 g of grains per bait boxes; 63 loading of bait boxes</w:t>
      </w:r>
      <w:bookmarkStart w:id="82" w:name="_RefF0"/>
      <w:r w:rsidRPr="008C0655">
        <w:rPr>
          <w:rStyle w:val="Appelnotedebasdep"/>
          <w:rFonts w:ascii="Arial" w:hAnsi="Arial" w:cs="Arial"/>
          <w:sz w:val="20"/>
          <w:szCs w:val="20"/>
        </w:rPr>
        <w:footnoteReference w:id="14"/>
      </w:r>
      <w:bookmarkEnd w:id="82"/>
      <w:r w:rsidRPr="008C0655">
        <w:rPr>
          <w:rFonts w:ascii="Arial" w:eastAsia="Times New Roman" w:hAnsi="Arial" w:cs="Arial"/>
          <w:sz w:val="20"/>
          <w:szCs w:val="20"/>
          <w:lang w:val="en-GB"/>
        </w:rPr>
        <w:t>),</w:t>
      </w:r>
    </w:p>
    <w:p w14:paraId="293F553E" w14:textId="77777777" w:rsidR="009E4B7C" w:rsidRPr="00CC10AF" w:rsidRDefault="009E4B7C" w:rsidP="009857EB">
      <w:pPr>
        <w:numPr>
          <w:ilvl w:val="0"/>
          <w:numId w:val="10"/>
        </w:num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Frequency: one manipulation per day,</w:t>
      </w:r>
    </w:p>
    <w:p w14:paraId="7DB5F553" w14:textId="77777777" w:rsidR="009E4B7C" w:rsidRPr="000B44E8" w:rsidRDefault="009E4B7C" w:rsidP="009857EB">
      <w:pPr>
        <w:numPr>
          <w:ilvl w:val="0"/>
          <w:numId w:val="10"/>
        </w:num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Dermal absorption: 0.647 %, </w:t>
      </w:r>
    </w:p>
    <w:p w14:paraId="48916E22"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Body weight: 60 kg.</w:t>
      </w:r>
    </w:p>
    <w:p w14:paraId="0E3AE74B" w14:textId="77777777" w:rsidR="009E4B7C" w:rsidRPr="00D72F55" w:rsidRDefault="009E4B7C" w:rsidP="00D72F55">
      <w:pPr>
        <w:spacing w:line="240" w:lineRule="auto"/>
        <w:jc w:val="both"/>
        <w:rPr>
          <w:rFonts w:ascii="Arial" w:eastAsia="Times New Roman" w:hAnsi="Arial" w:cs="Arial"/>
          <w:sz w:val="20"/>
          <w:szCs w:val="20"/>
          <w:lang w:val="en-GB"/>
        </w:rPr>
      </w:pPr>
    </w:p>
    <w:p w14:paraId="04C7F30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quantities of 200 g for the control of rats correspond to the validated efficient doses.</w:t>
      </w:r>
    </w:p>
    <w:p w14:paraId="05C311AA" w14:textId="77777777" w:rsidR="009E4B7C" w:rsidRPr="00D72F55" w:rsidRDefault="009E4B7C" w:rsidP="00D72F55">
      <w:pPr>
        <w:spacing w:line="240" w:lineRule="auto"/>
        <w:jc w:val="both"/>
        <w:rPr>
          <w:rFonts w:ascii="Arial" w:eastAsia="Times New Roman" w:hAnsi="Arial" w:cs="Arial"/>
          <w:sz w:val="20"/>
          <w:szCs w:val="20"/>
          <w:lang w:val="en-GB"/>
        </w:rPr>
      </w:pPr>
    </w:p>
    <w:p w14:paraId="27894A20"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Therefore, the systemic dose of brodifacoum on fingers/hands during decanting is 3.34x10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rats,</w:t>
      </w:r>
    </w:p>
    <w:p w14:paraId="58ED7D46" w14:textId="77777777" w:rsidR="009E4B7C" w:rsidRPr="00D72F55" w:rsidRDefault="009E4B7C" w:rsidP="00D72F55">
      <w:pPr>
        <w:spacing w:line="240" w:lineRule="auto"/>
        <w:jc w:val="both"/>
        <w:rPr>
          <w:rFonts w:ascii="Arial" w:eastAsia="Times New Roman" w:hAnsi="Arial" w:cs="Arial"/>
          <w:sz w:val="20"/>
          <w:szCs w:val="20"/>
          <w:lang w:val="en-GB"/>
        </w:rPr>
      </w:pPr>
    </w:p>
    <w:p w14:paraId="29EBC37E"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loading</w:t>
      </w:r>
      <w:r w:rsidRPr="00D72F55">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63 manipulations per day, the systemic dose of brodifacoum on fingers/hands during loading is 1.39x10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for the control of rats.</w:t>
      </w:r>
    </w:p>
    <w:p w14:paraId="54B7832D" w14:textId="77777777" w:rsidR="009E4B7C" w:rsidRPr="00D72F55" w:rsidRDefault="009E4B7C" w:rsidP="00D72F55">
      <w:pPr>
        <w:spacing w:line="240" w:lineRule="auto"/>
        <w:jc w:val="both"/>
        <w:rPr>
          <w:rFonts w:ascii="Arial" w:eastAsia="Times New Roman" w:hAnsi="Arial" w:cs="Arial"/>
          <w:sz w:val="20"/>
          <w:szCs w:val="20"/>
          <w:lang w:val="en-GB"/>
        </w:rPr>
      </w:pPr>
    </w:p>
    <w:p w14:paraId="1F303D5A"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cleaning</w:t>
      </w:r>
      <w:r w:rsidRPr="00D72F55">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16 cleanings per day, the systemic dose of brodifacoum on fingers/hands during loading is 6.54x10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both rats</w:t>
      </w:r>
      <w:r w:rsidRPr="00D72F55">
        <w:rPr>
          <w:rFonts w:ascii="Arial" w:eastAsia="Times New Roman" w:hAnsi="Arial" w:cs="Arial"/>
          <w:sz w:val="20"/>
          <w:szCs w:val="20"/>
        </w:rPr>
        <w:t>.</w:t>
      </w:r>
    </w:p>
    <w:p w14:paraId="18AE5DAB" w14:textId="77777777" w:rsidR="009E4B7C" w:rsidRPr="00D72F55" w:rsidRDefault="009E4B7C" w:rsidP="00D72F55">
      <w:pPr>
        <w:spacing w:line="240" w:lineRule="auto"/>
        <w:jc w:val="both"/>
        <w:rPr>
          <w:rFonts w:ascii="Arial" w:eastAsia="Times New Roman" w:hAnsi="Arial" w:cs="Arial"/>
          <w:sz w:val="20"/>
          <w:szCs w:val="20"/>
          <w:lang w:val="en-GB"/>
        </w:rPr>
      </w:pPr>
    </w:p>
    <w:p w14:paraId="744C36E5" w14:textId="77777777" w:rsidR="009E4B7C" w:rsidRPr="00D72F55" w:rsidRDefault="009E4B7C" w:rsidP="00D72F55">
      <w:pPr>
        <w:spacing w:line="240" w:lineRule="auto"/>
        <w:jc w:val="both"/>
        <w:rPr>
          <w:rFonts w:ascii="Arial" w:hAnsi="Arial" w:cs="Arial"/>
          <w:sz w:val="20"/>
          <w:szCs w:val="20"/>
        </w:rPr>
      </w:pPr>
      <w:r w:rsidRPr="00D72F55">
        <w:rPr>
          <w:rFonts w:ascii="Arial" w:eastAsia="Times New Roman" w:hAnsi="Arial" w:cs="Arial"/>
          <w:sz w:val="20"/>
          <w:szCs w:val="20"/>
          <w:lang w:val="en-GB"/>
        </w:rPr>
        <w:t>In conclusion, the total systemic dermal exposure is set at 2.37x10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without PPE for the control of rats. </w:t>
      </w:r>
    </w:p>
    <w:p w14:paraId="2AE2DDDD" w14:textId="77777777" w:rsidR="009E4B7C" w:rsidRPr="00D72F55" w:rsidRDefault="009E4B7C" w:rsidP="00D72F55">
      <w:pPr>
        <w:spacing w:line="240" w:lineRule="auto"/>
        <w:rPr>
          <w:rFonts w:ascii="Arial" w:hAnsi="Arial" w:cs="Arial"/>
          <w:sz w:val="20"/>
          <w:szCs w:val="20"/>
        </w:rPr>
      </w:pPr>
    </w:p>
    <w:p w14:paraId="5C6625B3" w14:textId="77777777" w:rsidR="009E4B7C" w:rsidRPr="00D72F55" w:rsidRDefault="009E4B7C" w:rsidP="00D72F55">
      <w:pPr>
        <w:pStyle w:val="BfRBBStandard"/>
        <w:rPr>
          <w:rFonts w:eastAsia="Times New Roman"/>
          <w:b/>
          <w:sz w:val="20"/>
          <w:szCs w:val="20"/>
        </w:rPr>
      </w:pPr>
      <w:r w:rsidRPr="00D72F55">
        <w:rPr>
          <w:rFonts w:eastAsia="Times New Roman"/>
          <w:b/>
          <w:i/>
          <w:sz w:val="20"/>
          <w:szCs w:val="20"/>
        </w:rPr>
        <w:lastRenderedPageBreak/>
        <w:t>Total exposure</w:t>
      </w:r>
    </w:p>
    <w:p w14:paraId="55C129A1" w14:textId="77777777" w:rsidR="009E4B7C" w:rsidRPr="00CC10AF" w:rsidRDefault="009E4B7C" w:rsidP="00D72F55">
      <w:pPr>
        <w:pStyle w:val="BfRBBStandard"/>
        <w:rPr>
          <w:rFonts w:eastAsia="Times New Roman"/>
          <w:sz w:val="20"/>
          <w:szCs w:val="20"/>
        </w:rPr>
      </w:pPr>
    </w:p>
    <w:p w14:paraId="6E66EB03" w14:textId="77777777" w:rsidR="009E4B7C" w:rsidRPr="00D72F55" w:rsidRDefault="009E4B7C" w:rsidP="00D72F55">
      <w:pPr>
        <w:pStyle w:val="BfRBBStandard"/>
        <w:rPr>
          <w:rFonts w:eastAsia="Times New Roman"/>
          <w:sz w:val="20"/>
          <w:szCs w:val="20"/>
        </w:rPr>
      </w:pPr>
      <w:r w:rsidRPr="000B44E8">
        <w:rPr>
          <w:rFonts w:eastAsia="Times New Roman"/>
          <w:sz w:val="20"/>
          <w:szCs w:val="20"/>
        </w:rPr>
        <w:t>The total systemic exposure resulting from inhalation and dermal contacts with the product is 7.38x10</w:t>
      </w:r>
      <w:r w:rsidRPr="00D72F55">
        <w:rPr>
          <w:rFonts w:eastAsia="Times New Roman"/>
          <w:sz w:val="20"/>
          <w:szCs w:val="20"/>
          <w:vertAlign w:val="superscript"/>
        </w:rPr>
        <w:t>-7</w:t>
      </w:r>
      <w:r w:rsidRPr="00D72F55">
        <w:rPr>
          <w:rFonts w:eastAsia="Times New Roman"/>
          <w:sz w:val="20"/>
          <w:szCs w:val="20"/>
        </w:rPr>
        <w:t xml:space="preserve"> mg a.s/kg bw/day without gloves for the control of rats. </w:t>
      </w:r>
    </w:p>
    <w:p w14:paraId="7D52D702" w14:textId="77777777" w:rsidR="009E4B7C" w:rsidRPr="00D72F55" w:rsidRDefault="009E4B7C" w:rsidP="00D72F55">
      <w:pPr>
        <w:pStyle w:val="BfRBBStandard"/>
        <w:rPr>
          <w:rFonts w:eastAsia="Times New Roman"/>
          <w:sz w:val="20"/>
          <w:szCs w:val="20"/>
        </w:rPr>
      </w:pPr>
    </w:p>
    <w:p w14:paraId="6E0F70EB" w14:textId="77777777" w:rsidR="009E4B7C" w:rsidRPr="00D72F55" w:rsidRDefault="009E4B7C" w:rsidP="00D72F55">
      <w:pPr>
        <w:pStyle w:val="BfRBBStandard"/>
        <w:rPr>
          <w:sz w:val="20"/>
          <w:szCs w:val="20"/>
        </w:rPr>
      </w:pPr>
      <w:r w:rsidRPr="00D72F55">
        <w:rPr>
          <w:rFonts w:eastAsia="Times New Roman"/>
          <w:sz w:val="20"/>
          <w:szCs w:val="20"/>
        </w:rPr>
        <w:t xml:space="preserve">The estimations above are representative for exposure to FANGA B+ RONGEUR in bulk (supplied loose)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616BD7B0" w14:textId="77777777" w:rsidR="009E4B7C" w:rsidRPr="00D72F55" w:rsidRDefault="009E4B7C" w:rsidP="00D72F55">
      <w:pPr>
        <w:pStyle w:val="BfRBBStandard"/>
        <w:rPr>
          <w:sz w:val="20"/>
          <w:szCs w:val="20"/>
        </w:rPr>
      </w:pPr>
    </w:p>
    <w:p w14:paraId="013E5F92" w14:textId="31419E08" w:rsidR="009E4B7C" w:rsidRPr="004E7BF0" w:rsidRDefault="009E4B7C" w:rsidP="00D72F55">
      <w:pPr>
        <w:pStyle w:val="BfRBBStandard"/>
        <w:rPr>
          <w:rFonts w:eastAsia="Times New Roman"/>
          <w:sz w:val="20"/>
          <w:szCs w:val="20"/>
          <w:lang w:val="en-GB"/>
        </w:rPr>
      </w:pPr>
      <w:r w:rsidRPr="004E7BF0">
        <w:rPr>
          <w:rFonts w:eastAsia="Times New Roman"/>
          <w:sz w:val="20"/>
          <w:szCs w:val="20"/>
          <w:lang w:val="en-GB"/>
        </w:rPr>
        <w:t>Therefore, only exposure during cleaning can be considered: 6.54x10</w:t>
      </w:r>
      <w:r w:rsidRPr="004E7BF0">
        <w:rPr>
          <w:rFonts w:eastAsia="Times New Roman"/>
          <w:sz w:val="20"/>
          <w:szCs w:val="20"/>
          <w:vertAlign w:val="superscript"/>
          <w:lang w:val="en-GB"/>
        </w:rPr>
        <w:t>-8</w:t>
      </w:r>
      <w:r w:rsidRPr="004E7BF0">
        <w:rPr>
          <w:rFonts w:eastAsia="Times New Roman"/>
          <w:sz w:val="20"/>
          <w:szCs w:val="20"/>
          <w:lang w:val="en-GB"/>
        </w:rPr>
        <w:t xml:space="preserve"> mg a.s/kg bw/day without gloves for the control of rats.</w:t>
      </w:r>
    </w:p>
    <w:p w14:paraId="3D587299" w14:textId="4EF5E360" w:rsidR="005406A4" w:rsidRDefault="005406A4" w:rsidP="00D72F55">
      <w:pPr>
        <w:pStyle w:val="BfRBBStandard"/>
        <w:rPr>
          <w:rFonts w:eastAsia="Times New Roman"/>
          <w:i/>
          <w:sz w:val="20"/>
          <w:szCs w:val="20"/>
          <w:lang w:val="en-GB"/>
        </w:rPr>
      </w:pPr>
    </w:p>
    <w:p w14:paraId="78D5F8D5" w14:textId="376DFD00" w:rsidR="005406A4" w:rsidRPr="00391A50" w:rsidRDefault="005406A4" w:rsidP="005406A4">
      <w:pPr>
        <w:pStyle w:val="Paragraphedeliste"/>
        <w:numPr>
          <w:ilvl w:val="0"/>
          <w:numId w:val="41"/>
        </w:numPr>
        <w:spacing w:line="240" w:lineRule="auto"/>
        <w:jc w:val="both"/>
        <w:rPr>
          <w:rFonts w:ascii="Arial" w:hAnsi="Arial" w:cs="Arial"/>
          <w:b/>
          <w:sz w:val="24"/>
          <w:szCs w:val="22"/>
          <w:u w:val="single"/>
          <w:lang w:val="en-GB"/>
        </w:rPr>
      </w:pPr>
      <w:r w:rsidRPr="004E7BF0">
        <w:rPr>
          <w:rFonts w:ascii="Arial" w:hAnsi="Arial" w:cs="Arial"/>
          <w:b/>
          <w:sz w:val="24"/>
          <w:szCs w:val="22"/>
          <w:u w:val="single"/>
          <w:shd w:val="clear" w:color="auto" w:fill="D9D9D9" w:themeFill="background1" w:themeFillShade="D9"/>
          <w:lang w:val="en-GB"/>
        </w:rPr>
        <w:t xml:space="preserve">Renewal application </w:t>
      </w:r>
      <w:r w:rsidR="004E7BF0" w:rsidRPr="004E7BF0">
        <w:rPr>
          <w:rFonts w:ascii="Arial" w:hAnsi="Arial" w:cs="Arial"/>
          <w:b/>
          <w:sz w:val="24"/>
          <w:szCs w:val="22"/>
          <w:u w:val="single"/>
          <w:shd w:val="clear" w:color="auto" w:fill="D9D9D9" w:themeFill="background1" w:themeFillShade="D9"/>
          <w:lang w:val="en-GB"/>
        </w:rPr>
        <w:t xml:space="preserve">- </w:t>
      </w:r>
      <w:r w:rsidR="006B4CA4">
        <w:rPr>
          <w:rFonts w:ascii="Arial" w:hAnsi="Arial" w:cs="Arial"/>
          <w:b/>
          <w:sz w:val="24"/>
          <w:szCs w:val="22"/>
          <w:u w:val="single"/>
          <w:shd w:val="clear" w:color="auto" w:fill="D9D9D9" w:themeFill="background1" w:themeFillShade="D9"/>
          <w:lang w:val="en-GB"/>
        </w:rPr>
        <w:t>2019</w:t>
      </w:r>
    </w:p>
    <w:p w14:paraId="43B80B39" w14:textId="77777777" w:rsidR="005406A4" w:rsidRPr="007E3061" w:rsidRDefault="005406A4" w:rsidP="005406A4">
      <w:pPr>
        <w:spacing w:line="240" w:lineRule="auto"/>
        <w:jc w:val="both"/>
        <w:rPr>
          <w:rFonts w:ascii="Arial" w:hAnsi="Arial" w:cs="Arial"/>
          <w:sz w:val="20"/>
          <w:szCs w:val="20"/>
        </w:rPr>
      </w:pPr>
    </w:p>
    <w:p w14:paraId="705C00BD" w14:textId="4DBF8182" w:rsidR="009A78D3" w:rsidRDefault="009A78D3" w:rsidP="004E7BF0">
      <w:pPr>
        <w:shd w:val="clear" w:color="auto" w:fill="D9D9D9" w:themeFill="background1" w:themeFillShade="D9"/>
        <w:spacing w:line="240" w:lineRule="auto"/>
        <w:jc w:val="both"/>
        <w:rPr>
          <w:rFonts w:ascii="Arial" w:hAnsi="Arial" w:cs="Arial"/>
          <w:sz w:val="20"/>
          <w:szCs w:val="22"/>
          <w:lang w:val="en-GB"/>
        </w:rPr>
      </w:pPr>
      <w:r w:rsidRPr="00616029">
        <w:rPr>
          <w:rFonts w:ascii="Arial" w:hAnsi="Arial" w:cs="Arial"/>
          <w:sz w:val="20"/>
          <w:szCs w:val="22"/>
          <w:lang w:val="en-GB"/>
        </w:rPr>
        <w:t>The exposure assessment to the product used for the control of rats covers the scenario for the control of mice since lower quantity of product is used for mice.</w:t>
      </w:r>
    </w:p>
    <w:p w14:paraId="1DD3BB23" w14:textId="77777777" w:rsidR="00744105" w:rsidRPr="00E33F74" w:rsidRDefault="00744105" w:rsidP="004E7BF0">
      <w:pPr>
        <w:shd w:val="clear" w:color="auto" w:fill="D9D9D9" w:themeFill="background1" w:themeFillShade="D9"/>
        <w:spacing w:line="240" w:lineRule="auto"/>
        <w:jc w:val="both"/>
        <w:rPr>
          <w:rFonts w:ascii="Arial" w:hAnsi="Arial" w:cs="Arial"/>
          <w:sz w:val="20"/>
          <w:szCs w:val="22"/>
          <w:lang w:val="en-GB"/>
        </w:rPr>
      </w:pPr>
      <w:r>
        <w:rPr>
          <w:rFonts w:ascii="Arial" w:hAnsi="Arial" w:cs="Arial"/>
          <w:sz w:val="20"/>
          <w:szCs w:val="22"/>
          <w:lang w:val="en-GB"/>
        </w:rPr>
        <w:t>The exposure assessment of the product as grain form constitutes a worst case.</w:t>
      </w:r>
    </w:p>
    <w:p w14:paraId="238A3480" w14:textId="2F2E8035" w:rsidR="009A78D3" w:rsidRDefault="009A78D3" w:rsidP="005406A4">
      <w:pPr>
        <w:spacing w:line="240" w:lineRule="auto"/>
        <w:jc w:val="both"/>
        <w:rPr>
          <w:rFonts w:ascii="Arial" w:hAnsi="Arial" w:cs="Arial"/>
          <w:i/>
          <w:sz w:val="20"/>
          <w:szCs w:val="20"/>
        </w:rPr>
      </w:pPr>
    </w:p>
    <w:p w14:paraId="06936FB0" w14:textId="4C84F3CF" w:rsidR="005406A4" w:rsidRPr="007E3061" w:rsidRDefault="005406A4" w:rsidP="004E7BF0">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Professional - Dermal exposure</w:t>
      </w:r>
      <w:r>
        <w:rPr>
          <w:rFonts w:ascii="Arial" w:hAnsi="Arial" w:cs="Arial"/>
          <w:i/>
          <w:sz w:val="20"/>
          <w:szCs w:val="20"/>
        </w:rPr>
        <w:t xml:space="preserve"> of brodifacoum</w:t>
      </w:r>
    </w:p>
    <w:p w14:paraId="61306E94" w14:textId="77777777" w:rsidR="005406A4" w:rsidRDefault="005406A4" w:rsidP="005406A4">
      <w:pPr>
        <w:spacing w:line="240" w:lineRule="auto"/>
        <w:jc w:val="both"/>
        <w:rPr>
          <w:rFonts w:ascii="Arial" w:hAnsi="Arial" w:cs="Arial"/>
          <w:sz w:val="20"/>
          <w:szCs w:val="20"/>
        </w:rPr>
      </w:pPr>
    </w:p>
    <w:p w14:paraId="1A0F1416" w14:textId="77777777" w:rsidR="005406A4" w:rsidRDefault="005406A4" w:rsidP="004E7BF0">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Considering an amount of 100g of grains per bait point (validated efficient dose) and a percutaneous absorption of brodifacoum of 3%:</w:t>
      </w:r>
    </w:p>
    <w:p w14:paraId="4F824E2F" w14:textId="77777777" w:rsidR="005406A4" w:rsidRDefault="005406A4" w:rsidP="005406A4">
      <w:pPr>
        <w:spacing w:line="240" w:lineRule="auto"/>
        <w:jc w:val="both"/>
        <w:rPr>
          <w:rFonts w:ascii="Arial" w:hAnsi="Arial" w:cs="Arial"/>
          <w:sz w:val="20"/>
          <w:szCs w:val="20"/>
        </w:rPr>
      </w:pPr>
    </w:p>
    <w:p w14:paraId="54FE31C5" w14:textId="77777777" w:rsidR="005406A4" w:rsidRPr="00006693"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w:t>
      </w:r>
      <w:r w:rsidRPr="00006693">
        <w:rPr>
          <w:rFonts w:ascii="Arial" w:hAnsi="Arial" w:cs="Arial"/>
          <w:sz w:val="20"/>
          <w:szCs w:val="20"/>
        </w:rPr>
        <w:t>he systemic dose of brodifacoum during</w:t>
      </w:r>
      <w:r>
        <w:rPr>
          <w:rFonts w:ascii="Arial" w:hAnsi="Arial" w:cs="Arial"/>
          <w:sz w:val="20"/>
          <w:szCs w:val="20"/>
        </w:rPr>
        <w:t xml:space="preserve"> </w:t>
      </w:r>
      <w:r w:rsidRPr="00006693">
        <w:rPr>
          <w:rFonts w:ascii="Arial" w:hAnsi="Arial" w:cs="Arial"/>
          <w:b/>
          <w:sz w:val="20"/>
          <w:szCs w:val="20"/>
        </w:rPr>
        <w:t xml:space="preserve">decanting </w:t>
      </w:r>
      <w:r w:rsidRPr="00006693">
        <w:rPr>
          <w:rFonts w:ascii="Arial" w:hAnsi="Arial" w:cs="Arial"/>
          <w:sz w:val="20"/>
          <w:szCs w:val="20"/>
        </w:rPr>
        <w:t>is 5.49</w:t>
      </w:r>
      <w:r w:rsidRPr="00006693">
        <w:rPr>
          <w:rFonts w:ascii="Arial" w:eastAsia="Times New Roman" w:hAnsi="Arial" w:cs="Arial"/>
          <w:sz w:val="20"/>
          <w:szCs w:val="20"/>
          <w:lang w:val="en-GB"/>
        </w:rPr>
        <w:t>x10</w:t>
      </w:r>
      <w:r w:rsidRPr="00006693">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36C84475" w14:textId="77777777" w:rsidR="005406A4" w:rsidRPr="00391A50"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 xml:space="preserve">the </w:t>
      </w:r>
      <w:r w:rsidRPr="00391A50">
        <w:rPr>
          <w:rFonts w:ascii="Arial" w:hAnsi="Arial" w:cs="Arial"/>
          <w:sz w:val="20"/>
          <w:szCs w:val="20"/>
        </w:rPr>
        <w:t xml:space="preserve">systemic dose of brodifacoum </w:t>
      </w:r>
      <w:r w:rsidRPr="00006693">
        <w:rPr>
          <w:rFonts w:ascii="Arial" w:hAnsi="Arial" w:cs="Arial"/>
          <w:sz w:val="20"/>
          <w:szCs w:val="20"/>
        </w:rPr>
        <w:t>during</w:t>
      </w:r>
      <w:r>
        <w:rPr>
          <w:rFonts w:ascii="Arial" w:hAnsi="Arial" w:cs="Arial"/>
          <w:b/>
          <w:sz w:val="20"/>
          <w:szCs w:val="20"/>
        </w:rPr>
        <w:t xml:space="preserve"> </w:t>
      </w:r>
      <w:r w:rsidRPr="00391A50">
        <w:rPr>
          <w:rFonts w:ascii="Arial" w:hAnsi="Arial" w:cs="Arial"/>
          <w:sz w:val="20"/>
          <w:szCs w:val="20"/>
        </w:rPr>
        <w:t xml:space="preserve">is </w:t>
      </w:r>
      <w:r w:rsidRPr="003D4439">
        <w:rPr>
          <w:rFonts w:ascii="Arial" w:hAnsi="Arial" w:cs="Arial"/>
          <w:b/>
          <w:sz w:val="20"/>
          <w:szCs w:val="20"/>
        </w:rPr>
        <w:t>loading</w:t>
      </w:r>
      <w:r w:rsidRPr="003D4439">
        <w:rPr>
          <w:rFonts w:ascii="Arial" w:hAnsi="Arial" w:cs="Arial"/>
          <w:sz w:val="20"/>
          <w:szCs w:val="20"/>
        </w:rPr>
        <w:t xml:space="preserve"> </w:t>
      </w:r>
      <w:r>
        <w:rPr>
          <w:rFonts w:ascii="Arial" w:hAnsi="Arial" w:cs="Arial"/>
          <w:sz w:val="20"/>
          <w:szCs w:val="20"/>
        </w:rPr>
        <w:t>is 6.43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3BF719F1" w14:textId="77777777" w:rsidR="005406A4" w:rsidRPr="00391A50" w:rsidRDefault="005406A4" w:rsidP="004E7BF0">
      <w:pPr>
        <w:pStyle w:val="Paragraphedeliste"/>
        <w:numPr>
          <w:ilvl w:val="0"/>
          <w:numId w:val="19"/>
        </w:num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the</w:t>
      </w:r>
      <w:r w:rsidRPr="00391A50">
        <w:rPr>
          <w:rFonts w:ascii="Arial" w:hAnsi="Arial" w:cs="Arial"/>
          <w:sz w:val="20"/>
          <w:szCs w:val="20"/>
        </w:rPr>
        <w:t xml:space="preserve"> systemic dose of brodifacoum during</w:t>
      </w:r>
      <w:r>
        <w:rPr>
          <w:rFonts w:ascii="Arial" w:hAnsi="Arial" w:cs="Arial"/>
          <w:b/>
          <w:sz w:val="20"/>
          <w:szCs w:val="20"/>
        </w:rPr>
        <w:t xml:space="preserve"> </w:t>
      </w:r>
      <w:r w:rsidRPr="00391A50">
        <w:rPr>
          <w:rFonts w:ascii="Arial" w:hAnsi="Arial" w:cs="Arial"/>
          <w:sz w:val="20"/>
          <w:szCs w:val="20"/>
        </w:rPr>
        <w:t xml:space="preserve">is </w:t>
      </w:r>
      <w:r>
        <w:rPr>
          <w:rFonts w:ascii="Arial" w:hAnsi="Arial" w:cs="Arial"/>
          <w:b/>
          <w:sz w:val="20"/>
          <w:szCs w:val="20"/>
        </w:rPr>
        <w:t>cleaning</w:t>
      </w:r>
      <w:r w:rsidRPr="003D4439">
        <w:rPr>
          <w:rFonts w:ascii="Arial" w:hAnsi="Arial" w:cs="Arial"/>
          <w:sz w:val="20"/>
          <w:szCs w:val="20"/>
        </w:rPr>
        <w:t xml:space="preserve"> </w:t>
      </w:r>
      <w:r>
        <w:rPr>
          <w:rFonts w:ascii="Arial" w:hAnsi="Arial" w:cs="Arial"/>
          <w:sz w:val="20"/>
          <w:szCs w:val="20"/>
        </w:rPr>
        <w:t>is 3.03</w:t>
      </w:r>
      <w:r w:rsidRPr="00391A50">
        <w:rPr>
          <w:rFonts w:ascii="Arial" w:eastAsia="Times New Roman" w:hAnsi="Arial" w:cs="Arial"/>
          <w:sz w:val="20"/>
          <w:szCs w:val="20"/>
          <w:lang w:val="en-GB"/>
        </w:rPr>
        <w:t>x10</w:t>
      </w:r>
      <w:r w:rsidRPr="00391A50">
        <w:rPr>
          <w:rFonts w:ascii="Arial" w:eastAsia="Times New Roman" w:hAnsi="Arial" w:cs="Arial"/>
          <w:sz w:val="20"/>
          <w:szCs w:val="20"/>
          <w:vertAlign w:val="superscript"/>
          <w:lang w:val="en-GB"/>
        </w:rPr>
        <w:t xml:space="preserve">-7 </w:t>
      </w:r>
      <w:r>
        <w:rPr>
          <w:rFonts w:ascii="Arial" w:eastAsia="Times New Roman" w:hAnsi="Arial" w:cs="Arial"/>
          <w:sz w:val="20"/>
          <w:szCs w:val="20"/>
          <w:lang w:val="en-GB"/>
        </w:rPr>
        <w:t>mg/kg bw/day for the control of rats.</w:t>
      </w:r>
    </w:p>
    <w:p w14:paraId="11AAF970" w14:textId="77777777" w:rsidR="005406A4" w:rsidRPr="00006693" w:rsidRDefault="005406A4" w:rsidP="005406A4">
      <w:pPr>
        <w:pStyle w:val="Paragraphedeliste"/>
        <w:spacing w:line="240" w:lineRule="auto"/>
        <w:ind w:left="1664"/>
        <w:jc w:val="both"/>
        <w:rPr>
          <w:rFonts w:ascii="Arial" w:hAnsi="Arial" w:cs="Arial"/>
          <w:sz w:val="20"/>
          <w:szCs w:val="20"/>
        </w:rPr>
      </w:pPr>
    </w:p>
    <w:p w14:paraId="672FEAB8" w14:textId="77777777" w:rsidR="005406A4" w:rsidRDefault="005406A4" w:rsidP="004E7BF0">
      <w:pPr>
        <w:shd w:val="clear" w:color="auto" w:fill="D9D9D9" w:themeFill="background1" w:themeFillShade="D9"/>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In conclusion, the total systemi</w:t>
      </w:r>
      <w:r>
        <w:rPr>
          <w:rFonts w:ascii="Arial" w:eastAsia="Times New Roman" w:hAnsi="Arial" w:cs="Arial"/>
          <w:sz w:val="20"/>
          <w:szCs w:val="20"/>
          <w:lang w:val="en-GB"/>
        </w:rPr>
        <w:t>c dermal exposure is set at 1.49</w:t>
      </w:r>
      <w:r w:rsidRPr="007E3061">
        <w:rPr>
          <w:rFonts w:ascii="Arial" w:eastAsia="Times New Roman" w:hAnsi="Arial" w:cs="Arial"/>
          <w:sz w:val="20"/>
          <w:szCs w:val="20"/>
          <w:lang w:val="en-GB"/>
        </w:rPr>
        <w:t>x10</w:t>
      </w:r>
      <w:r>
        <w:rPr>
          <w:rFonts w:ascii="Arial" w:eastAsia="Times New Roman" w:hAnsi="Arial" w:cs="Arial"/>
          <w:sz w:val="20"/>
          <w:szCs w:val="20"/>
          <w:vertAlign w:val="superscript"/>
          <w:lang w:val="en-GB"/>
        </w:rPr>
        <w:t>-6</w:t>
      </w:r>
      <w:r w:rsidRPr="007E3061">
        <w:rPr>
          <w:rFonts w:ascii="Arial" w:eastAsia="Times New Roman" w:hAnsi="Arial" w:cs="Arial"/>
          <w:sz w:val="20"/>
          <w:szCs w:val="20"/>
          <w:lang w:val="en-GB"/>
        </w:rPr>
        <w:t xml:space="preserve"> mg/kg bw/day without PPE for the control of rats. </w:t>
      </w:r>
    </w:p>
    <w:p w14:paraId="344C750D" w14:textId="77777777" w:rsidR="005406A4" w:rsidRPr="007E3061" w:rsidRDefault="005406A4" w:rsidP="005406A4">
      <w:pPr>
        <w:spacing w:line="240" w:lineRule="auto"/>
        <w:jc w:val="both"/>
        <w:rPr>
          <w:rFonts w:ascii="Arial" w:hAnsi="Arial" w:cs="Arial"/>
          <w:sz w:val="20"/>
          <w:szCs w:val="20"/>
        </w:rPr>
      </w:pPr>
    </w:p>
    <w:p w14:paraId="74335640" w14:textId="77777777" w:rsidR="005406A4" w:rsidRPr="007E3061" w:rsidRDefault="005406A4" w:rsidP="004E7BF0">
      <w:pPr>
        <w:pStyle w:val="BfRBBStandard"/>
        <w:shd w:val="clear" w:color="auto" w:fill="D9D9D9" w:themeFill="background1" w:themeFillShade="D9"/>
        <w:rPr>
          <w:rFonts w:eastAsia="Times New Roman"/>
          <w:i/>
          <w:sz w:val="20"/>
          <w:szCs w:val="20"/>
          <w:lang w:eastAsia="sv-SE"/>
        </w:rPr>
      </w:pPr>
      <w:r w:rsidRPr="007E3061">
        <w:rPr>
          <w:rFonts w:eastAsia="Times New Roman"/>
          <w:i/>
          <w:sz w:val="20"/>
          <w:szCs w:val="20"/>
          <w:lang w:eastAsia="sv-SE"/>
        </w:rPr>
        <w:t>Total exposure</w:t>
      </w:r>
    </w:p>
    <w:p w14:paraId="7080CFFB" w14:textId="77777777" w:rsidR="005406A4" w:rsidRPr="007E3061" w:rsidRDefault="005406A4" w:rsidP="005406A4">
      <w:pPr>
        <w:pStyle w:val="BfRBBStandard"/>
        <w:rPr>
          <w:rFonts w:eastAsia="Times New Roman"/>
          <w:sz w:val="20"/>
          <w:szCs w:val="20"/>
          <w:lang w:eastAsia="sv-SE"/>
        </w:rPr>
      </w:pPr>
    </w:p>
    <w:p w14:paraId="18B7BE68" w14:textId="77777777" w:rsidR="005406A4" w:rsidRDefault="005406A4" w:rsidP="004E7BF0">
      <w:pPr>
        <w:pStyle w:val="BfRBBStandard"/>
        <w:shd w:val="clear" w:color="auto" w:fill="D9D9D9" w:themeFill="background1" w:themeFillShade="D9"/>
        <w:rPr>
          <w:rFonts w:eastAsia="Times New Roman"/>
          <w:sz w:val="20"/>
          <w:szCs w:val="20"/>
          <w:lang w:eastAsia="sv-SE"/>
        </w:rPr>
      </w:pPr>
      <w:r w:rsidRPr="007E3061">
        <w:rPr>
          <w:rFonts w:eastAsia="Times New Roman"/>
          <w:sz w:val="20"/>
          <w:szCs w:val="20"/>
          <w:lang w:eastAsia="sv-SE"/>
        </w:rPr>
        <w:t>The total systemic exposure resulting from inhalation and dermal c</w:t>
      </w:r>
      <w:r>
        <w:rPr>
          <w:rFonts w:eastAsia="Times New Roman"/>
          <w:sz w:val="20"/>
          <w:szCs w:val="20"/>
          <w:lang w:eastAsia="sv-SE"/>
        </w:rPr>
        <w:t>ontacts with the product is 2</w:t>
      </w:r>
      <w:r w:rsidRPr="007E3061">
        <w:rPr>
          <w:rFonts w:eastAsia="Times New Roman"/>
          <w:sz w:val="20"/>
          <w:szCs w:val="20"/>
          <w:lang w:eastAsia="sv-SE"/>
        </w:rPr>
        <w:t>x10</w:t>
      </w:r>
      <w:r>
        <w:rPr>
          <w:rFonts w:eastAsia="Times New Roman"/>
          <w:sz w:val="20"/>
          <w:szCs w:val="20"/>
          <w:vertAlign w:val="superscript"/>
          <w:lang w:eastAsia="sv-SE"/>
        </w:rPr>
        <w:t>-6</w:t>
      </w:r>
      <w:r w:rsidRPr="007E3061">
        <w:rPr>
          <w:rFonts w:eastAsia="Times New Roman"/>
          <w:sz w:val="20"/>
          <w:szCs w:val="20"/>
          <w:lang w:eastAsia="sv-SE"/>
        </w:rPr>
        <w:t xml:space="preserve"> mg</w:t>
      </w:r>
      <w:r>
        <w:rPr>
          <w:rFonts w:eastAsia="Times New Roman"/>
          <w:sz w:val="20"/>
          <w:szCs w:val="20"/>
          <w:lang w:eastAsia="sv-SE"/>
        </w:rPr>
        <w:t xml:space="preserve"> </w:t>
      </w:r>
      <w:r w:rsidRPr="007E3061">
        <w:rPr>
          <w:rFonts w:eastAsia="Times New Roman"/>
          <w:sz w:val="20"/>
          <w:szCs w:val="20"/>
          <w:lang w:eastAsia="sv-SE"/>
        </w:rPr>
        <w:t xml:space="preserve">a.s/kg bw/day without gloves for the control of rats. </w:t>
      </w:r>
    </w:p>
    <w:p w14:paraId="5C1056C0" w14:textId="77777777" w:rsidR="005406A4" w:rsidRDefault="005406A4" w:rsidP="005406A4">
      <w:pPr>
        <w:pStyle w:val="BfRBBStandard"/>
        <w:rPr>
          <w:rFonts w:eastAsia="Times New Roman"/>
          <w:sz w:val="20"/>
          <w:szCs w:val="20"/>
          <w:lang w:eastAsia="sv-SE"/>
        </w:rPr>
      </w:pPr>
    </w:p>
    <w:p w14:paraId="79DCDBB6" w14:textId="77777777" w:rsidR="005406A4" w:rsidRPr="007E3061" w:rsidRDefault="005406A4" w:rsidP="004E7BF0">
      <w:pPr>
        <w:shd w:val="clear" w:color="auto" w:fill="D9D9D9" w:themeFill="background1" w:themeFillShade="D9"/>
        <w:spacing w:line="240" w:lineRule="auto"/>
        <w:jc w:val="both"/>
        <w:rPr>
          <w:rFonts w:ascii="Arial" w:hAnsi="Arial" w:cs="Arial"/>
          <w:i/>
          <w:sz w:val="20"/>
          <w:szCs w:val="20"/>
        </w:rPr>
      </w:pPr>
      <w:r w:rsidRPr="007E3061">
        <w:rPr>
          <w:rFonts w:ascii="Arial" w:hAnsi="Arial" w:cs="Arial"/>
          <w:i/>
          <w:sz w:val="20"/>
          <w:szCs w:val="20"/>
        </w:rPr>
        <w:t>Profession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p>
    <w:p w14:paraId="28E5DEC3" w14:textId="77777777" w:rsidR="005406A4" w:rsidRPr="00624A10" w:rsidRDefault="005406A4" w:rsidP="005406A4">
      <w:pPr>
        <w:pStyle w:val="BfRBBStandard"/>
        <w:rPr>
          <w:rFonts w:eastAsia="Times New Roman"/>
          <w:sz w:val="20"/>
          <w:szCs w:val="20"/>
          <w:lang w:eastAsia="sv-SE"/>
        </w:rPr>
      </w:pPr>
    </w:p>
    <w:p w14:paraId="159FAC3E" w14:textId="4749E805" w:rsidR="005406A4" w:rsidRDefault="005406A4" w:rsidP="004E7BF0">
      <w:pPr>
        <w:pStyle w:val="Titre3"/>
        <w:numPr>
          <w:ilvl w:val="0"/>
          <w:numId w:val="0"/>
        </w:numPr>
        <w:shd w:val="clear" w:color="auto" w:fill="D9D9D9" w:themeFill="background1" w:themeFillShade="D9"/>
        <w:spacing w:before="0" w:after="0"/>
        <w:rPr>
          <w:rFonts w:eastAsia="Times New Roman"/>
          <w:b w:val="0"/>
          <w:sz w:val="20"/>
          <w:szCs w:val="20"/>
          <w:lang w:eastAsia="sv-SE"/>
        </w:rPr>
      </w:pPr>
      <w:bookmarkStart w:id="83" w:name="_Toc883909"/>
      <w:r w:rsidRPr="00391A50">
        <w:rPr>
          <w:rFonts w:eastAsia="Times New Roman"/>
          <w:b w:val="0"/>
          <w:sz w:val="20"/>
          <w:szCs w:val="20"/>
          <w:lang w:eastAsia="sv-SE"/>
        </w:rPr>
        <w:t>Exposure by inhalation route</w:t>
      </w:r>
      <w:r w:rsidRPr="001E307D">
        <w:rPr>
          <w:rFonts w:eastAsia="Times New Roman"/>
          <w:b w:val="0"/>
          <w:sz w:val="20"/>
          <w:szCs w:val="20"/>
          <w:lang w:eastAsia="sv-SE"/>
        </w:rPr>
        <w:t xml:space="preserve"> of mon</w:t>
      </w:r>
      <w:r w:rsidRPr="00391A50">
        <w:rPr>
          <w:rFonts w:eastAsia="Times New Roman"/>
          <w:b w:val="0"/>
          <w:sz w:val="20"/>
          <w:szCs w:val="20"/>
          <w:lang w:eastAsia="sv-SE"/>
        </w:rPr>
        <w:t>op</w:t>
      </w:r>
      <w:r>
        <w:rPr>
          <w:rFonts w:eastAsia="Times New Roman"/>
          <w:b w:val="0"/>
          <w:sz w:val="20"/>
          <w:szCs w:val="20"/>
          <w:lang w:eastAsia="sv-SE"/>
        </w:rPr>
        <w:t>rop</w:t>
      </w:r>
      <w:r w:rsidRPr="00391A50">
        <w:rPr>
          <w:rFonts w:eastAsia="Times New Roman"/>
          <w:b w:val="0"/>
          <w:sz w:val="20"/>
          <w:szCs w:val="20"/>
          <w:lang w:eastAsia="sv-SE"/>
        </w:rPr>
        <w:t>ylen</w:t>
      </w:r>
      <w:r w:rsidR="009B76E7">
        <w:rPr>
          <w:rFonts w:eastAsia="Times New Roman"/>
          <w:b w:val="0"/>
          <w:sz w:val="20"/>
          <w:szCs w:val="20"/>
          <w:lang w:eastAsia="sv-SE"/>
        </w:rPr>
        <w:t>e</w:t>
      </w:r>
      <w:r w:rsidRPr="00391A50">
        <w:rPr>
          <w:rFonts w:eastAsia="Times New Roman"/>
          <w:b w:val="0"/>
          <w:sz w:val="20"/>
          <w:szCs w:val="20"/>
          <w:lang w:eastAsia="sv-SE"/>
        </w:rPr>
        <w:t xml:space="preserve"> glycol and triethanolamine (SoCs) is relevant </w:t>
      </w:r>
      <w:r w:rsidRPr="001E307D">
        <w:rPr>
          <w:rFonts w:eastAsia="Times New Roman"/>
          <w:b w:val="0"/>
          <w:sz w:val="20"/>
          <w:szCs w:val="20"/>
          <w:lang w:eastAsia="sv-SE"/>
        </w:rPr>
        <w:t>during the decanting</w:t>
      </w:r>
      <w:r w:rsidRPr="00391A50">
        <w:rPr>
          <w:rFonts w:eastAsia="Times New Roman"/>
          <w:b w:val="0"/>
          <w:sz w:val="20"/>
          <w:szCs w:val="20"/>
          <w:lang w:eastAsia="sv-SE"/>
        </w:rPr>
        <w:t xml:space="preserve"> of the product supplied loose</w:t>
      </w:r>
      <w:r w:rsidRPr="001E307D">
        <w:rPr>
          <w:rFonts w:eastAsia="Times New Roman"/>
          <w:b w:val="0"/>
          <w:sz w:val="20"/>
          <w:szCs w:val="20"/>
          <w:lang w:eastAsia="sv-SE"/>
        </w:rPr>
        <w:t>.</w:t>
      </w:r>
      <w:r>
        <w:rPr>
          <w:rFonts w:eastAsia="Times New Roman"/>
          <w:b w:val="0"/>
          <w:sz w:val="20"/>
          <w:szCs w:val="20"/>
          <w:lang w:eastAsia="sv-SE"/>
        </w:rPr>
        <w:t xml:space="preserve"> According to the HEEG Opinion 12, the air concentration from decanting is 9.62 mg/m</w:t>
      </w:r>
      <w:r w:rsidRPr="00391A50">
        <w:rPr>
          <w:rFonts w:eastAsia="Times New Roman"/>
          <w:b w:val="0"/>
          <w:sz w:val="20"/>
          <w:szCs w:val="20"/>
          <w:vertAlign w:val="superscript"/>
          <w:lang w:eastAsia="sv-SE"/>
        </w:rPr>
        <w:t>3</w:t>
      </w:r>
      <w:r>
        <w:rPr>
          <w:rFonts w:eastAsia="Times New Roman"/>
          <w:b w:val="0"/>
          <w:sz w:val="20"/>
          <w:szCs w:val="20"/>
          <w:lang w:eastAsia="sv-SE"/>
        </w:rPr>
        <w:t>. Monopropylen</w:t>
      </w:r>
      <w:r w:rsidR="009B76E7">
        <w:rPr>
          <w:rFonts w:eastAsia="Times New Roman"/>
          <w:b w:val="0"/>
          <w:sz w:val="20"/>
          <w:szCs w:val="20"/>
          <w:lang w:eastAsia="sv-SE"/>
        </w:rPr>
        <w:t>e</w:t>
      </w:r>
      <w:r>
        <w:rPr>
          <w:rFonts w:eastAsia="Times New Roman"/>
          <w:b w:val="0"/>
          <w:sz w:val="20"/>
          <w:szCs w:val="20"/>
          <w:lang w:eastAsia="sv-SE"/>
        </w:rPr>
        <w:t xml:space="preserve"> glycol and triethanolamine being present in the product at 2.484% and 0.0172%, their air concentration from decanting is respectively 0.24 mg/m3 and 1.65.10</w:t>
      </w:r>
      <w:r w:rsidRPr="00391A50">
        <w:rPr>
          <w:rFonts w:eastAsia="Times New Roman"/>
          <w:b w:val="0"/>
          <w:sz w:val="20"/>
          <w:szCs w:val="20"/>
          <w:vertAlign w:val="superscript"/>
          <w:lang w:eastAsia="sv-SE"/>
        </w:rPr>
        <w:t>-3</w:t>
      </w:r>
      <w:r>
        <w:rPr>
          <w:rFonts w:eastAsia="Times New Roman"/>
          <w:b w:val="0"/>
          <w:sz w:val="20"/>
          <w:szCs w:val="20"/>
          <w:vertAlign w:val="superscript"/>
          <w:lang w:eastAsia="sv-SE"/>
        </w:rPr>
        <w:t xml:space="preserve"> </w:t>
      </w:r>
      <w:r>
        <w:rPr>
          <w:rFonts w:eastAsia="Times New Roman"/>
          <w:b w:val="0"/>
          <w:sz w:val="20"/>
          <w:szCs w:val="20"/>
          <w:lang w:eastAsia="sv-SE"/>
        </w:rPr>
        <w:t>mg/m</w:t>
      </w:r>
      <w:r w:rsidRPr="00391A50">
        <w:rPr>
          <w:rFonts w:eastAsia="Times New Roman"/>
          <w:b w:val="0"/>
          <w:sz w:val="20"/>
          <w:szCs w:val="20"/>
          <w:vertAlign w:val="superscript"/>
          <w:lang w:eastAsia="sv-SE"/>
        </w:rPr>
        <w:t>3</w:t>
      </w:r>
      <w:r>
        <w:rPr>
          <w:rFonts w:eastAsia="Times New Roman"/>
          <w:b w:val="0"/>
          <w:sz w:val="20"/>
          <w:szCs w:val="20"/>
          <w:lang w:eastAsia="sv-SE"/>
        </w:rPr>
        <w:t>.</w:t>
      </w:r>
      <w:bookmarkEnd w:id="83"/>
    </w:p>
    <w:p w14:paraId="7956E027" w14:textId="2F87D8B7" w:rsidR="007F7668" w:rsidRDefault="007F7668" w:rsidP="004E7BF0">
      <w:pPr>
        <w:rPr>
          <w:lang w:eastAsia="sv-SE"/>
        </w:rPr>
      </w:pPr>
    </w:p>
    <w:p w14:paraId="3061F551" w14:textId="77777777" w:rsidR="007F7668" w:rsidRDefault="007F7668" w:rsidP="004E7BF0">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4A20B117" w14:textId="72DC7466" w:rsidR="005406A4" w:rsidRDefault="005406A4" w:rsidP="00D72F55">
      <w:pPr>
        <w:pStyle w:val="BfRBBStandard"/>
        <w:rPr>
          <w:sz w:val="20"/>
          <w:szCs w:val="20"/>
        </w:rPr>
      </w:pPr>
    </w:p>
    <w:p w14:paraId="0E6A71D5" w14:textId="77777777" w:rsidR="004E7BF0" w:rsidRPr="00D72F55" w:rsidRDefault="004E7BF0" w:rsidP="00D72F55">
      <w:pPr>
        <w:pStyle w:val="BfRBBStandard"/>
        <w:rPr>
          <w:sz w:val="20"/>
          <w:szCs w:val="20"/>
        </w:rPr>
      </w:pPr>
    </w:p>
    <w:p w14:paraId="50E51557" w14:textId="77777777" w:rsidR="009E4B7C" w:rsidRPr="00D72F55" w:rsidRDefault="009E4B7C" w:rsidP="00D72F55">
      <w:pPr>
        <w:pStyle w:val="Titre5"/>
        <w:spacing w:before="0" w:after="0"/>
        <w:rPr>
          <w:rFonts w:eastAsia="Times New Roman"/>
          <w:sz w:val="20"/>
          <w:szCs w:val="20"/>
        </w:rPr>
      </w:pPr>
      <w:r w:rsidRPr="00D72F55">
        <w:rPr>
          <w:sz w:val="20"/>
          <w:szCs w:val="20"/>
        </w:rPr>
        <w:t xml:space="preserve">Exposure of non-professional users </w:t>
      </w:r>
    </w:p>
    <w:p w14:paraId="2A01BBE1" w14:textId="77777777" w:rsidR="004E7BF0" w:rsidRDefault="004E7BF0" w:rsidP="00D72F55">
      <w:pPr>
        <w:pStyle w:val="BfRBBStandard"/>
        <w:rPr>
          <w:rFonts w:eastAsia="Times New Roman"/>
          <w:i/>
          <w:sz w:val="20"/>
          <w:szCs w:val="20"/>
          <w:lang w:val="en-GB"/>
        </w:rPr>
      </w:pPr>
    </w:p>
    <w:p w14:paraId="7F70985F" w14:textId="5FED3471" w:rsidR="009E4B7C" w:rsidRPr="00D72F55" w:rsidRDefault="009E4B7C" w:rsidP="00D72F55">
      <w:pPr>
        <w:pStyle w:val="BfRBBStandard"/>
        <w:rPr>
          <w:rFonts w:eastAsia="Times New Roman"/>
          <w:sz w:val="20"/>
          <w:szCs w:val="20"/>
          <w:lang w:val="en-GB"/>
        </w:rPr>
      </w:pPr>
      <w:r w:rsidRPr="00D72F55">
        <w:rPr>
          <w:rFonts w:eastAsia="Times New Roman"/>
          <w:i/>
          <w:sz w:val="20"/>
          <w:szCs w:val="20"/>
          <w:lang w:val="en-GB"/>
        </w:rPr>
        <w:t>In Annex 7 “Safety for non-professional operators and the general public”, the results of the exposure calculations for the active substance and the substance of concern for the non-professional user and the general public are laid out.</w:t>
      </w:r>
    </w:p>
    <w:p w14:paraId="1D928427" w14:textId="77777777" w:rsidR="009E4B7C" w:rsidRPr="00D72F55" w:rsidRDefault="009E4B7C" w:rsidP="00D72F55">
      <w:pPr>
        <w:pStyle w:val="BfRBBStandard"/>
        <w:rPr>
          <w:rFonts w:eastAsia="Times New Roman"/>
          <w:b/>
          <w:sz w:val="20"/>
          <w:szCs w:val="20"/>
          <w:lang w:val="en-GB"/>
        </w:rPr>
      </w:pPr>
    </w:p>
    <w:p w14:paraId="18E48797" w14:textId="77777777" w:rsidR="009E4B7C" w:rsidRPr="00D72F55" w:rsidRDefault="009E4B7C" w:rsidP="00D72F55">
      <w:pPr>
        <w:pStyle w:val="BfRBBStandard"/>
        <w:rPr>
          <w:rFonts w:eastAsia="Times New Roman"/>
          <w:b/>
          <w:i/>
          <w:sz w:val="20"/>
          <w:szCs w:val="20"/>
        </w:rPr>
      </w:pPr>
      <w:r w:rsidRPr="00D72F55">
        <w:rPr>
          <w:rFonts w:eastAsia="Times New Roman"/>
          <w:b/>
          <w:i/>
          <w:sz w:val="20"/>
          <w:szCs w:val="20"/>
        </w:rPr>
        <w:t>Non professional – total exposure</w:t>
      </w:r>
    </w:p>
    <w:p w14:paraId="123260E8" w14:textId="77777777" w:rsidR="009E4B7C" w:rsidRPr="00CC10AF" w:rsidRDefault="009E4B7C" w:rsidP="00D72F55">
      <w:pPr>
        <w:pStyle w:val="BfRBBStandard"/>
        <w:rPr>
          <w:rFonts w:eastAsia="Times New Roman"/>
          <w:i/>
          <w:sz w:val="20"/>
          <w:szCs w:val="20"/>
        </w:rPr>
      </w:pPr>
    </w:p>
    <w:p w14:paraId="31BC6ED6" w14:textId="77777777" w:rsidR="009E4B7C" w:rsidRPr="00D72F55" w:rsidRDefault="009E4B7C" w:rsidP="00D72F55">
      <w:pPr>
        <w:spacing w:line="240" w:lineRule="auto"/>
        <w:rPr>
          <w:rFonts w:ascii="Arial" w:eastAsia="Times New Roman" w:hAnsi="Arial" w:cs="Arial"/>
          <w:sz w:val="20"/>
          <w:szCs w:val="20"/>
          <w:lang w:val="en-US"/>
        </w:rPr>
      </w:pPr>
      <w:r w:rsidRPr="000B44E8">
        <w:rPr>
          <w:rFonts w:ascii="Arial" w:eastAsia="Times New Roman" w:hAnsi="Arial" w:cs="Arial"/>
          <w:sz w:val="20"/>
          <w:szCs w:val="20"/>
          <w:lang w:val="en-US"/>
        </w:rPr>
        <w:t xml:space="preserve">FANGA B+ RONGEUR is only </w:t>
      </w:r>
      <w:r w:rsidRPr="00D72F55">
        <w:rPr>
          <w:rFonts w:ascii="Arial" w:eastAsia="Times New Roman" w:hAnsi="Arial" w:cs="Arial"/>
          <w:sz w:val="20"/>
          <w:szCs w:val="20"/>
          <w:lang w:val="en-US"/>
        </w:rPr>
        <w:t>supplied and applied in sachet for non professional users.</w:t>
      </w:r>
    </w:p>
    <w:p w14:paraId="24F4D751" w14:textId="77777777" w:rsidR="009E4B7C" w:rsidRPr="00D72F55" w:rsidRDefault="009E4B7C" w:rsidP="00D72F55">
      <w:pPr>
        <w:spacing w:line="240" w:lineRule="auto"/>
        <w:jc w:val="both"/>
        <w:rPr>
          <w:rFonts w:ascii="Arial" w:eastAsia="Times New Roman" w:hAnsi="Arial" w:cs="Arial"/>
          <w:sz w:val="20"/>
          <w:szCs w:val="20"/>
        </w:rPr>
      </w:pPr>
      <w:r w:rsidRPr="00D72F55">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 can be considered.</w:t>
      </w:r>
    </w:p>
    <w:p w14:paraId="5FF51484" w14:textId="77777777" w:rsidR="009E4B7C" w:rsidRPr="00D72F55" w:rsidRDefault="009E4B7C" w:rsidP="00D72F55">
      <w:pPr>
        <w:pStyle w:val="BfRBBStandard"/>
        <w:rPr>
          <w:rFonts w:eastAsia="Times New Roman"/>
          <w:sz w:val="20"/>
          <w:szCs w:val="20"/>
        </w:rPr>
      </w:pPr>
    </w:p>
    <w:p w14:paraId="582100D7" w14:textId="2F97C44F" w:rsidR="009E4B7C" w:rsidRDefault="009E4B7C" w:rsidP="00D72F55">
      <w:pPr>
        <w:pStyle w:val="Standard-italics"/>
        <w:keepNext w:val="0"/>
        <w:spacing w:before="0" w:after="0" w:line="240" w:lineRule="auto"/>
        <w:rPr>
          <w:i w:val="0"/>
          <w:lang w:val="en-GB"/>
        </w:rPr>
      </w:pPr>
      <w:r w:rsidRPr="00D72F55">
        <w:rPr>
          <w:i w:val="0"/>
          <w:lang w:val="en-GB"/>
        </w:rPr>
        <w:lastRenderedPageBreak/>
        <w:t xml:space="preserve">Based on the CEFIC study and taking into account the </w:t>
      </w:r>
      <w:r w:rsidRPr="00D72F55">
        <w:rPr>
          <w:lang w:val="en-GB"/>
        </w:rPr>
        <w:t>HEEG opinion on an harmonised approach for the assessment of rodenticides (anticoagulants)</w:t>
      </w:r>
      <w:r w:rsidRPr="00D72F55">
        <w:rPr>
          <w:i w:val="0"/>
          <w:lang w:val="en-GB"/>
        </w:rPr>
        <w:t xml:space="preserve"> agreed at TMII 2011, the amount of product on fingers/hands </w:t>
      </w:r>
      <w:r w:rsidRPr="00D72F55">
        <w:rPr>
          <w:b/>
          <w:i w:val="0"/>
          <w:lang w:val="en-GB"/>
        </w:rPr>
        <w:t>during the cleaning</w:t>
      </w:r>
      <w:r w:rsidRPr="00D72F55">
        <w:rPr>
          <w:i w:val="0"/>
          <w:lang w:val="en-GB"/>
        </w:rPr>
        <w:t xml:space="preserve"> was 3.79 mg/manipulation for the assessment of more than 4 manipulations per day (the agreed number is 5 cleanings in </w:t>
      </w:r>
      <w:r w:rsidR="008C0655" w:rsidRPr="00D72F55">
        <w:rPr>
          <w:i w:val="0"/>
          <w:lang w:val="en-GB"/>
        </w:rPr>
        <w:t>non-professional</w:t>
      </w:r>
      <w:r w:rsidRPr="00D72F55">
        <w:rPr>
          <w:i w:val="0"/>
          <w:lang w:val="en-GB"/>
        </w:rPr>
        <w:t xml:space="preserve"> use based on the HEEG opinion on harmonising the number of manipulations in the assessment of rodenticides (anticoagulant) agreed at TMIII 2010). Therefore, considering 5 cleanings per day, the systemic dose of brodifacoum on fingers/hands during loading is 2.44 x10</w:t>
      </w:r>
      <w:r w:rsidRPr="00D72F55">
        <w:rPr>
          <w:i w:val="0"/>
          <w:vertAlign w:val="superscript"/>
          <w:lang w:val="en-GB"/>
        </w:rPr>
        <w:t>-8</w:t>
      </w:r>
      <w:r w:rsidRPr="00D72F55">
        <w:rPr>
          <w:i w:val="0"/>
          <w:lang w:val="en-GB"/>
        </w:rPr>
        <w:t> mg/kg bw/day for the control of rats.</w:t>
      </w:r>
    </w:p>
    <w:p w14:paraId="142CD1B3" w14:textId="6800B18D" w:rsidR="005406A4" w:rsidRDefault="005406A4" w:rsidP="005406A4">
      <w:pPr>
        <w:spacing w:line="240" w:lineRule="auto"/>
        <w:jc w:val="both"/>
        <w:rPr>
          <w:rFonts w:ascii="Arial" w:eastAsia="Times New Roman" w:hAnsi="Arial" w:cs="Arial"/>
          <w:sz w:val="20"/>
          <w:szCs w:val="20"/>
        </w:rPr>
      </w:pPr>
    </w:p>
    <w:p w14:paraId="1675730F" w14:textId="11AC02DD" w:rsidR="005406A4" w:rsidRPr="00391A50" w:rsidRDefault="006B4CA4" w:rsidP="004E7BF0">
      <w:pPr>
        <w:pStyle w:val="Paragraphedeliste"/>
        <w:numPr>
          <w:ilvl w:val="0"/>
          <w:numId w:val="41"/>
        </w:numPr>
        <w:shd w:val="clear" w:color="auto" w:fill="D9D9D9" w:themeFill="background1" w:themeFillShade="D9"/>
        <w:spacing w:line="240" w:lineRule="auto"/>
        <w:jc w:val="both"/>
        <w:rPr>
          <w:rFonts w:ascii="Arial" w:hAnsi="Arial" w:cs="Arial"/>
          <w:b/>
          <w:sz w:val="24"/>
          <w:szCs w:val="22"/>
          <w:u w:val="single"/>
          <w:lang w:val="en-GB"/>
        </w:rPr>
      </w:pPr>
      <w:r>
        <w:rPr>
          <w:rFonts w:ascii="Arial" w:hAnsi="Arial" w:cs="Arial"/>
          <w:b/>
          <w:sz w:val="24"/>
          <w:szCs w:val="22"/>
          <w:u w:val="single"/>
          <w:lang w:val="en-GB"/>
        </w:rPr>
        <w:t>Renewal application - 2019</w:t>
      </w:r>
    </w:p>
    <w:p w14:paraId="32CBC551" w14:textId="77777777" w:rsidR="005406A4" w:rsidRDefault="005406A4" w:rsidP="005406A4">
      <w:pPr>
        <w:spacing w:line="240" w:lineRule="auto"/>
        <w:jc w:val="both"/>
        <w:rPr>
          <w:rFonts w:ascii="Arial" w:hAnsi="Arial" w:cs="Arial"/>
          <w:sz w:val="20"/>
          <w:szCs w:val="20"/>
        </w:rPr>
      </w:pPr>
    </w:p>
    <w:p w14:paraId="4E5D771D" w14:textId="0572020D" w:rsidR="005406A4" w:rsidRPr="00F6543E" w:rsidRDefault="005406A4" w:rsidP="004E7BF0">
      <w:pPr>
        <w:shd w:val="clear" w:color="auto" w:fill="D9D9D9" w:themeFill="background1" w:themeFillShade="D9"/>
        <w:spacing w:line="240" w:lineRule="auto"/>
        <w:jc w:val="both"/>
        <w:rPr>
          <w:rFonts w:ascii="Arial" w:hAnsi="Arial" w:cs="Arial"/>
          <w:sz w:val="20"/>
          <w:szCs w:val="20"/>
        </w:rPr>
      </w:pPr>
      <w:r w:rsidRPr="00391A50">
        <w:rPr>
          <w:rFonts w:ascii="Arial" w:eastAsia="Times New Roman" w:hAnsi="Arial" w:cs="Arial"/>
          <w:i/>
          <w:sz w:val="20"/>
          <w:szCs w:val="20"/>
          <w:lang w:eastAsia="sv-SE"/>
        </w:rPr>
        <w:t>Non-professional – total exposure</w:t>
      </w:r>
      <w:r w:rsidR="00744105">
        <w:rPr>
          <w:rFonts w:ascii="Arial" w:eastAsia="Times New Roman" w:hAnsi="Arial" w:cs="Arial"/>
          <w:i/>
          <w:sz w:val="20"/>
          <w:szCs w:val="20"/>
          <w:lang w:eastAsia="sv-SE"/>
        </w:rPr>
        <w:t xml:space="preserve"> </w:t>
      </w:r>
      <w:r w:rsidR="00744105" w:rsidRPr="00744105">
        <w:rPr>
          <w:rFonts w:ascii="Arial" w:eastAsia="Times New Roman" w:hAnsi="Arial" w:cs="Arial"/>
          <w:i/>
          <w:sz w:val="20"/>
          <w:szCs w:val="20"/>
          <w:lang w:eastAsia="sv-SE"/>
        </w:rPr>
        <w:t>(PE sachets)</w:t>
      </w:r>
    </w:p>
    <w:p w14:paraId="72AF6055" w14:textId="77777777" w:rsidR="005406A4" w:rsidRDefault="005406A4" w:rsidP="005406A4">
      <w:pPr>
        <w:spacing w:line="240" w:lineRule="auto"/>
        <w:jc w:val="both"/>
        <w:rPr>
          <w:rFonts w:ascii="Arial" w:hAnsi="Arial" w:cs="Arial"/>
          <w:sz w:val="20"/>
          <w:szCs w:val="20"/>
        </w:rPr>
      </w:pPr>
    </w:p>
    <w:p w14:paraId="4D0FA40D" w14:textId="627B9FD2" w:rsidR="005406A4" w:rsidRDefault="005406A4" w:rsidP="004E7BF0">
      <w:pPr>
        <w:shd w:val="clear" w:color="auto" w:fill="D9D9D9" w:themeFill="background1" w:themeFillShade="D9"/>
        <w:spacing w:line="240" w:lineRule="auto"/>
        <w:jc w:val="both"/>
        <w:rPr>
          <w:rFonts w:ascii="Arial" w:hAnsi="Arial" w:cs="Arial"/>
          <w:sz w:val="20"/>
          <w:szCs w:val="20"/>
        </w:rPr>
      </w:pPr>
      <w:r>
        <w:rPr>
          <w:rFonts w:ascii="Arial" w:hAnsi="Arial" w:cs="Arial"/>
          <w:sz w:val="20"/>
          <w:szCs w:val="20"/>
        </w:rPr>
        <w:t>Considering a percutaneous absorption of brodifacoum of 3%</w:t>
      </w:r>
      <w:r w:rsidR="001C4004">
        <w:rPr>
          <w:rFonts w:ascii="Arial" w:hAnsi="Arial" w:cs="Arial"/>
          <w:sz w:val="20"/>
          <w:szCs w:val="20"/>
        </w:rPr>
        <w:t>,</w:t>
      </w:r>
      <w:r>
        <w:rPr>
          <w:rFonts w:ascii="Arial" w:hAnsi="Arial" w:cs="Arial"/>
          <w:sz w:val="20"/>
          <w:szCs w:val="20"/>
        </w:rPr>
        <w:t xml:space="preserve"> the systemic dose of brodifacoum on fingers/hands during loading is </w:t>
      </w:r>
      <w:r w:rsidR="009A78D3" w:rsidRPr="009A78D3">
        <w:rPr>
          <w:rFonts w:ascii="Arial" w:hAnsi="Arial" w:cs="Arial"/>
          <w:sz w:val="20"/>
          <w:szCs w:val="20"/>
        </w:rPr>
        <w:t>9.48 x 10</w:t>
      </w:r>
      <w:r w:rsidR="009A78D3" w:rsidRPr="004E7BF0">
        <w:rPr>
          <w:rFonts w:ascii="Arial" w:hAnsi="Arial" w:cs="Arial"/>
          <w:sz w:val="20"/>
          <w:szCs w:val="20"/>
          <w:vertAlign w:val="superscript"/>
        </w:rPr>
        <w:t>-8</w:t>
      </w:r>
      <w:r w:rsidR="009A78D3" w:rsidRPr="009A78D3">
        <w:rPr>
          <w:rFonts w:ascii="Arial" w:hAnsi="Arial" w:cs="Arial"/>
          <w:sz w:val="20"/>
          <w:szCs w:val="20"/>
        </w:rPr>
        <w:t xml:space="preserve"> </w:t>
      </w:r>
      <w:r w:rsidRPr="007E3061">
        <w:rPr>
          <w:rFonts w:ascii="Arial" w:eastAsia="Times New Roman" w:hAnsi="Arial" w:cs="Arial"/>
          <w:sz w:val="20"/>
          <w:szCs w:val="20"/>
          <w:lang w:val="en-GB"/>
        </w:rPr>
        <w:t>mg/kg bw/day for the control of rats</w:t>
      </w:r>
      <w:r w:rsidRPr="007E3061">
        <w:rPr>
          <w:rFonts w:ascii="Arial" w:eastAsia="Times New Roman" w:hAnsi="Arial" w:cs="Arial"/>
          <w:sz w:val="20"/>
          <w:szCs w:val="20"/>
        </w:rPr>
        <w:t>.</w:t>
      </w:r>
    </w:p>
    <w:p w14:paraId="6CC88013" w14:textId="77777777" w:rsidR="008B428F" w:rsidRDefault="008B428F" w:rsidP="005406A4">
      <w:pPr>
        <w:spacing w:line="240" w:lineRule="auto"/>
        <w:jc w:val="both"/>
        <w:rPr>
          <w:rFonts w:ascii="Arial" w:hAnsi="Arial" w:cs="Arial"/>
          <w:i/>
          <w:sz w:val="20"/>
          <w:szCs w:val="20"/>
        </w:rPr>
      </w:pPr>
    </w:p>
    <w:p w14:paraId="6C155445" w14:textId="2FE31613" w:rsidR="005406A4" w:rsidRDefault="005406A4" w:rsidP="004E7BF0">
      <w:pPr>
        <w:shd w:val="clear" w:color="auto" w:fill="D9D9D9" w:themeFill="background1" w:themeFillShade="D9"/>
        <w:spacing w:line="240" w:lineRule="auto"/>
        <w:jc w:val="both"/>
        <w:rPr>
          <w:rFonts w:ascii="Arial" w:hAnsi="Arial" w:cs="Arial"/>
          <w:i/>
          <w:sz w:val="20"/>
          <w:szCs w:val="20"/>
        </w:rPr>
      </w:pPr>
      <w:r>
        <w:rPr>
          <w:rFonts w:ascii="Arial" w:hAnsi="Arial" w:cs="Arial"/>
          <w:i/>
          <w:sz w:val="20"/>
          <w:szCs w:val="20"/>
        </w:rPr>
        <w:t>Non p</w:t>
      </w:r>
      <w:r w:rsidRPr="007E3061">
        <w:rPr>
          <w:rFonts w:ascii="Arial" w:hAnsi="Arial" w:cs="Arial"/>
          <w:i/>
          <w:sz w:val="20"/>
          <w:szCs w:val="20"/>
        </w:rPr>
        <w:t>rofession</w:t>
      </w:r>
      <w:r>
        <w:rPr>
          <w:rFonts w:ascii="Arial" w:hAnsi="Arial" w:cs="Arial"/>
          <w:i/>
          <w:sz w:val="20"/>
          <w:szCs w:val="20"/>
        </w:rPr>
        <w:t xml:space="preserve">al – Inhalation </w:t>
      </w:r>
      <w:r w:rsidRPr="007E3061">
        <w:rPr>
          <w:rFonts w:ascii="Arial" w:hAnsi="Arial" w:cs="Arial"/>
          <w:i/>
          <w:sz w:val="20"/>
          <w:szCs w:val="20"/>
        </w:rPr>
        <w:t>exposure</w:t>
      </w:r>
      <w:r>
        <w:rPr>
          <w:rFonts w:ascii="Arial" w:hAnsi="Arial" w:cs="Arial"/>
          <w:i/>
          <w:sz w:val="20"/>
          <w:szCs w:val="20"/>
        </w:rPr>
        <w:t xml:space="preserve"> of SoCs</w:t>
      </w:r>
      <w:r w:rsidR="00744105">
        <w:rPr>
          <w:rFonts w:ascii="Arial" w:hAnsi="Arial" w:cs="Arial"/>
          <w:i/>
          <w:sz w:val="20"/>
          <w:szCs w:val="20"/>
        </w:rPr>
        <w:t xml:space="preserve"> </w:t>
      </w:r>
      <w:r w:rsidR="00744105" w:rsidRPr="00744105">
        <w:rPr>
          <w:rFonts w:ascii="Arial" w:hAnsi="Arial" w:cs="Arial"/>
          <w:i/>
          <w:sz w:val="20"/>
          <w:szCs w:val="20"/>
        </w:rPr>
        <w:t>(PE sachets)</w:t>
      </w:r>
    </w:p>
    <w:p w14:paraId="094EDB33" w14:textId="77777777" w:rsidR="005406A4" w:rsidRDefault="005406A4" w:rsidP="005406A4">
      <w:pPr>
        <w:spacing w:line="240" w:lineRule="auto"/>
        <w:jc w:val="both"/>
        <w:rPr>
          <w:rFonts w:ascii="Arial" w:hAnsi="Arial" w:cs="Arial"/>
          <w:i/>
          <w:sz w:val="20"/>
          <w:szCs w:val="20"/>
        </w:rPr>
      </w:pPr>
    </w:p>
    <w:p w14:paraId="3C102ACA" w14:textId="308056A7" w:rsidR="009E4B7C" w:rsidRPr="004E7BF0" w:rsidRDefault="005406A4" w:rsidP="004E7BF0">
      <w:pPr>
        <w:pStyle w:val="myParagraph"/>
        <w:shd w:val="clear" w:color="auto" w:fill="D9D9D9" w:themeFill="background1" w:themeFillShade="D9"/>
        <w:spacing w:after="0"/>
        <w:rPr>
          <w:rFonts w:ascii="Arial" w:hAnsi="Arial" w:cs="Arial"/>
          <w:sz w:val="20"/>
          <w:szCs w:val="20"/>
          <w:lang w:val="sv-SE"/>
        </w:rPr>
      </w:pPr>
      <w:r w:rsidRPr="00391A50">
        <w:rPr>
          <w:rFonts w:ascii="Arial" w:hAnsi="Arial" w:cs="Arial"/>
          <w:sz w:val="20"/>
          <w:szCs w:val="20"/>
          <w:lang w:val="en-GB" w:eastAsia="sv-SE"/>
        </w:rPr>
        <w:t>Exposure by inhalation route</w:t>
      </w:r>
      <w:r w:rsidRPr="00391A50">
        <w:rPr>
          <w:rFonts w:ascii="Arial" w:hAnsi="Arial" w:cs="Arial"/>
          <w:sz w:val="20"/>
          <w:szCs w:val="20"/>
          <w:lang w:eastAsia="sv-SE"/>
        </w:rPr>
        <w:t xml:space="preserve"> of monopropylen</w:t>
      </w:r>
      <w:r w:rsidR="007F7668">
        <w:rPr>
          <w:rFonts w:ascii="Arial" w:hAnsi="Arial" w:cs="Arial"/>
          <w:sz w:val="20"/>
          <w:szCs w:val="20"/>
          <w:lang w:eastAsia="sv-SE"/>
        </w:rPr>
        <w:t>e</w:t>
      </w:r>
      <w:r w:rsidRPr="00391A50">
        <w:rPr>
          <w:rFonts w:ascii="Arial" w:hAnsi="Arial" w:cs="Arial"/>
          <w:sz w:val="20"/>
          <w:szCs w:val="20"/>
          <w:lang w:eastAsia="sv-SE"/>
        </w:rPr>
        <w:t xml:space="preserve"> glycol and triethanolamine </w:t>
      </w:r>
      <w:r w:rsidRPr="00391A50">
        <w:rPr>
          <w:rFonts w:ascii="Arial" w:hAnsi="Arial" w:cs="Arial"/>
          <w:sz w:val="20"/>
          <w:szCs w:val="20"/>
          <w:lang w:val="en-GB" w:eastAsia="sv-SE"/>
        </w:rPr>
        <w:t xml:space="preserve">is </w:t>
      </w:r>
      <w:r>
        <w:rPr>
          <w:rFonts w:ascii="Arial" w:hAnsi="Arial" w:cs="Arial"/>
          <w:sz w:val="20"/>
          <w:szCs w:val="20"/>
          <w:lang w:val="en-GB" w:eastAsia="sv-SE"/>
        </w:rPr>
        <w:t>not expected</w:t>
      </w:r>
      <w:r w:rsidRPr="00391A50">
        <w:rPr>
          <w:rFonts w:ascii="Arial" w:hAnsi="Arial" w:cs="Arial"/>
          <w:sz w:val="20"/>
          <w:szCs w:val="20"/>
          <w:lang w:val="en-GB" w:eastAsia="sv-SE"/>
        </w:rPr>
        <w:t xml:space="preserve"> </w:t>
      </w:r>
      <w:r>
        <w:rPr>
          <w:rFonts w:ascii="Arial" w:hAnsi="Arial" w:cs="Arial"/>
          <w:sz w:val="20"/>
          <w:szCs w:val="20"/>
          <w:lang w:val="en-GB" w:eastAsia="sv-SE"/>
        </w:rPr>
        <w:t>with PE sachets.</w:t>
      </w:r>
      <w:r w:rsidR="004E7BF0">
        <w:rPr>
          <w:rFonts w:ascii="Arial" w:eastAsia="Calibri" w:hAnsi="Arial" w:cs="Arial"/>
          <w:i/>
          <w:sz w:val="20"/>
          <w:szCs w:val="20"/>
          <w:lang w:val="sv-SE"/>
        </w:rPr>
        <w:t xml:space="preserve"> </w:t>
      </w:r>
      <w:r w:rsidR="007F7668">
        <w:rPr>
          <w:rFonts w:ascii="Arial" w:eastAsia="Calibri" w:hAnsi="Arial" w:cs="Arial"/>
          <w:sz w:val="20"/>
          <w:szCs w:val="20"/>
          <w:lang w:val="sv-SE"/>
        </w:rPr>
        <w:t>See Excel spreadsheets for more details.</w:t>
      </w:r>
    </w:p>
    <w:p w14:paraId="1411EF28" w14:textId="77777777" w:rsidR="007F7668" w:rsidRPr="00D72F55" w:rsidRDefault="007F7668" w:rsidP="00D72F55">
      <w:pPr>
        <w:spacing w:line="240" w:lineRule="auto"/>
        <w:rPr>
          <w:rFonts w:ascii="Arial" w:hAnsi="Arial" w:cs="Arial"/>
          <w:sz w:val="20"/>
          <w:szCs w:val="20"/>
          <w:lang w:val="en-GB"/>
        </w:rPr>
      </w:pPr>
    </w:p>
    <w:p w14:paraId="534669C3" w14:textId="77777777" w:rsidR="009E4B7C" w:rsidRPr="00D72F55" w:rsidRDefault="009E4B7C" w:rsidP="00D72F55">
      <w:pPr>
        <w:pStyle w:val="Titre4"/>
        <w:spacing w:before="0" w:after="0"/>
        <w:rPr>
          <w:i/>
          <w:sz w:val="20"/>
          <w:szCs w:val="20"/>
        </w:rPr>
      </w:pPr>
      <w:bookmarkStart w:id="84" w:name="_Toc520192143"/>
      <w:bookmarkStart w:id="85" w:name="_Toc883910"/>
      <w:r w:rsidRPr="00D72F55">
        <w:rPr>
          <w:sz w:val="20"/>
          <w:szCs w:val="20"/>
        </w:rPr>
        <w:t>Indirect exposure as a result of use of the active substance in biocidal product</w:t>
      </w:r>
      <w:bookmarkEnd w:id="84"/>
      <w:bookmarkEnd w:id="85"/>
    </w:p>
    <w:p w14:paraId="4F544AA3" w14:textId="71F4F99B"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Handling of dead rodents (adult, child, infant) – acute scenario</w:t>
      </w:r>
    </w:p>
    <w:p w14:paraId="6FC01F29" w14:textId="77777777" w:rsidR="009E4B7C" w:rsidRPr="00D72F55" w:rsidRDefault="009E4B7C" w:rsidP="00D72F55">
      <w:pPr>
        <w:spacing w:line="240" w:lineRule="auto"/>
        <w:jc w:val="both"/>
        <w:rPr>
          <w:rFonts w:ascii="Arial" w:hAnsi="Arial" w:cs="Arial"/>
          <w:sz w:val="20"/>
          <w:szCs w:val="20"/>
        </w:rPr>
      </w:pPr>
    </w:p>
    <w:p w14:paraId="387860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7D27857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human exposure (2007)).</w:t>
      </w:r>
    </w:p>
    <w:p w14:paraId="70375DD9" w14:textId="77777777" w:rsidR="002F3468" w:rsidRPr="00D72F55" w:rsidRDefault="002F3468" w:rsidP="00D72F55">
      <w:pPr>
        <w:spacing w:line="240" w:lineRule="auto"/>
        <w:jc w:val="both"/>
        <w:rPr>
          <w:rFonts w:ascii="Arial" w:hAnsi="Arial" w:cs="Arial"/>
          <w:sz w:val="20"/>
          <w:szCs w:val="20"/>
        </w:rPr>
      </w:pPr>
    </w:p>
    <w:p w14:paraId="17183C5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Besides, exposure of non users can occur during ingestion of poison baits. </w:t>
      </w:r>
    </w:p>
    <w:p w14:paraId="7034D5C7" w14:textId="7E9A07E9" w:rsidR="005406A4"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w:t>
      </w:r>
      <w:r w:rsidRPr="00CC10AF">
        <w:rPr>
          <w:rFonts w:ascii="Arial" w:hAnsi="Arial" w:cs="Arial"/>
          <w:sz w:val="20"/>
          <w:szCs w:val="20"/>
        </w:rPr>
        <w:t xml:space="preserve"> than 0.88 mg of product per day by an infant is needed to exceed the AEL.</w:t>
      </w:r>
    </w:p>
    <w:p w14:paraId="2656B89E" w14:textId="7E9A07E9" w:rsidR="009E4B7C" w:rsidRPr="000B44E8" w:rsidRDefault="009E4B7C" w:rsidP="00D72F55">
      <w:pPr>
        <w:spacing w:line="240" w:lineRule="auto"/>
        <w:jc w:val="both"/>
        <w:rPr>
          <w:rFonts w:ascii="Arial" w:hAnsi="Arial" w:cs="Arial"/>
          <w:sz w:val="20"/>
          <w:szCs w:val="20"/>
        </w:rPr>
      </w:pPr>
    </w:p>
    <w:p w14:paraId="67F543D0" w14:textId="5D9AAD76" w:rsidR="009E4B7C" w:rsidRPr="00D72F55" w:rsidRDefault="009E4B7C" w:rsidP="00D72F55">
      <w:pPr>
        <w:pStyle w:val="myParagraph"/>
        <w:spacing w:after="0"/>
        <w:rPr>
          <w:rFonts w:ascii="Arial" w:hAnsi="Arial" w:cs="Arial"/>
          <w:sz w:val="20"/>
          <w:szCs w:val="20"/>
        </w:rPr>
      </w:pPr>
      <w:r w:rsidRPr="00D72F55">
        <w:rPr>
          <w:rFonts w:ascii="Arial" w:eastAsia="Calibri" w:hAnsi="Arial" w:cs="Arial"/>
          <w:b/>
          <w:i/>
          <w:sz w:val="20"/>
          <w:szCs w:val="20"/>
          <w:lang w:val="en-GB"/>
        </w:rPr>
        <w:t>Oral exposure by ingesting bait (infant) – acute scenario</w:t>
      </w:r>
    </w:p>
    <w:p w14:paraId="4737682A" w14:textId="11FD62D5" w:rsidR="009E4B7C" w:rsidRPr="00D72F55" w:rsidRDefault="009E4B7C" w:rsidP="00D72F55">
      <w:pPr>
        <w:spacing w:line="240" w:lineRule="auto"/>
        <w:jc w:val="both"/>
        <w:rPr>
          <w:rFonts w:ascii="Arial" w:hAnsi="Arial" w:cs="Arial"/>
          <w:sz w:val="20"/>
          <w:szCs w:val="20"/>
        </w:rPr>
      </w:pPr>
    </w:p>
    <w:p w14:paraId="33A3F8C9" w14:textId="40C54C7C"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348C1594" w14:textId="6EDE2452"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 than 0.88 mg of product per da</w:t>
      </w:r>
      <w:r w:rsidRPr="00CC10AF">
        <w:rPr>
          <w:rFonts w:ascii="Arial" w:hAnsi="Arial" w:cs="Arial"/>
          <w:sz w:val="20"/>
          <w:szCs w:val="20"/>
        </w:rPr>
        <w:t>y by an infant is needed to exceed the AEL n exposure (2007)).</w:t>
      </w:r>
    </w:p>
    <w:p w14:paraId="7D24B171" w14:textId="5B244231" w:rsidR="008C0655" w:rsidRPr="008C0655" w:rsidRDefault="008C0655" w:rsidP="00D72F55">
      <w:pPr>
        <w:spacing w:line="240" w:lineRule="auto"/>
        <w:jc w:val="both"/>
        <w:rPr>
          <w:rFonts w:ascii="Arial" w:hAnsi="Arial" w:cs="Arial"/>
          <w:sz w:val="20"/>
          <w:szCs w:val="20"/>
        </w:rPr>
      </w:pPr>
    </w:p>
    <w:p w14:paraId="03B844B9" w14:textId="190C3AEE" w:rsidR="009E4B7C" w:rsidRPr="00CC10AF"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Besides, exposure of non users can occur during ingestion of poison baits. </w:t>
      </w:r>
    </w:p>
    <w:p w14:paraId="4F312CAC" w14:textId="677E8ADD" w:rsidR="009E4B7C" w:rsidRPr="00D72F55" w:rsidRDefault="009E4B7C" w:rsidP="00D72F55">
      <w:pPr>
        <w:spacing w:line="240" w:lineRule="auto"/>
        <w:jc w:val="both"/>
        <w:rPr>
          <w:rFonts w:ascii="Arial" w:hAnsi="Arial" w:cs="Arial"/>
          <w:sz w:val="20"/>
          <w:szCs w:val="20"/>
        </w:rPr>
      </w:pPr>
      <w:r w:rsidRPr="000B44E8">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w:t>
      </w:r>
    </w:p>
    <w:p w14:paraId="2C8B968E" w14:textId="77777777" w:rsidR="009E4B7C" w:rsidRPr="00D72F55" w:rsidRDefault="009E4B7C" w:rsidP="00D72F55">
      <w:pPr>
        <w:spacing w:line="240" w:lineRule="auto"/>
        <w:jc w:val="both"/>
        <w:rPr>
          <w:rFonts w:ascii="Arial" w:hAnsi="Arial" w:cs="Arial"/>
          <w:sz w:val="20"/>
          <w:szCs w:val="20"/>
        </w:rPr>
      </w:pPr>
    </w:p>
    <w:p w14:paraId="42BECB1B" w14:textId="47925973" w:rsidR="005406A4" w:rsidRPr="006B4CA4" w:rsidRDefault="005406A4" w:rsidP="005406A4">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6B4CA4">
        <w:rPr>
          <w:rFonts w:ascii="Arial" w:hAnsi="Arial" w:cs="Arial"/>
          <w:b/>
          <w:sz w:val="24"/>
          <w:u w:val="single"/>
          <w:lang w:val="en-GB" w:eastAsia="sv-SE"/>
        </w:rPr>
        <w:t xml:space="preserve">Renewal application </w:t>
      </w:r>
      <w:r w:rsidR="006B4CA4" w:rsidRPr="006B4CA4">
        <w:rPr>
          <w:rFonts w:ascii="Arial" w:hAnsi="Arial" w:cs="Arial"/>
          <w:b/>
          <w:sz w:val="24"/>
          <w:u w:val="single"/>
          <w:lang w:val="en-GB" w:eastAsia="sv-SE"/>
        </w:rPr>
        <w:t xml:space="preserve">- </w:t>
      </w:r>
      <w:r w:rsidRPr="006B4CA4">
        <w:rPr>
          <w:rFonts w:ascii="Arial" w:hAnsi="Arial" w:cs="Arial"/>
          <w:b/>
          <w:sz w:val="24"/>
          <w:u w:val="single"/>
          <w:lang w:val="en-GB" w:eastAsia="sv-SE"/>
        </w:rPr>
        <w:t>201</w:t>
      </w:r>
      <w:r w:rsidR="006B4CA4" w:rsidRPr="006B4CA4">
        <w:rPr>
          <w:rFonts w:ascii="Arial" w:hAnsi="Arial" w:cs="Arial"/>
          <w:b/>
          <w:sz w:val="24"/>
          <w:u w:val="single"/>
          <w:lang w:val="en-GB" w:eastAsia="sv-SE"/>
        </w:rPr>
        <w:t>9</w:t>
      </w:r>
    </w:p>
    <w:p w14:paraId="2C829F1B" w14:textId="4636B7B4" w:rsidR="005406A4" w:rsidRDefault="005406A4" w:rsidP="001C4004">
      <w:pPr>
        <w:pStyle w:val="myParagraph"/>
        <w:shd w:val="clear" w:color="auto" w:fill="D9D9D9" w:themeFill="background1" w:themeFillShade="D9"/>
        <w:spacing w:after="0"/>
        <w:rPr>
          <w:rFonts w:ascii="Arial" w:eastAsia="Calibri" w:hAnsi="Arial" w:cs="Arial"/>
          <w:sz w:val="20"/>
          <w:szCs w:val="20"/>
          <w:lang w:val="sv-SE"/>
        </w:rPr>
      </w:pPr>
      <w:r w:rsidRPr="00391A50">
        <w:rPr>
          <w:rFonts w:ascii="Arial" w:eastAsia="Calibri" w:hAnsi="Arial" w:cs="Arial"/>
          <w:sz w:val="20"/>
          <w:szCs w:val="20"/>
          <w:lang w:val="sv-SE"/>
        </w:rPr>
        <w:t>Regarding the exposure of non</w:t>
      </w:r>
      <w:r>
        <w:rPr>
          <w:rFonts w:ascii="Arial" w:eastAsia="Calibri" w:hAnsi="Arial" w:cs="Arial"/>
          <w:sz w:val="20"/>
          <w:szCs w:val="20"/>
          <w:lang w:val="sv-SE"/>
        </w:rPr>
        <w:t xml:space="preserve"> </w:t>
      </w:r>
      <w:r w:rsidRPr="00391A50">
        <w:rPr>
          <w:rFonts w:ascii="Arial" w:eastAsia="Calibri" w:hAnsi="Arial" w:cs="Arial"/>
          <w:sz w:val="20"/>
          <w:szCs w:val="20"/>
          <w:lang w:val="sv-SE"/>
        </w:rPr>
        <w:t xml:space="preserve">users occuring during ingestion of poison baits, </w:t>
      </w:r>
      <w:r>
        <w:rPr>
          <w:rFonts w:ascii="Arial" w:eastAsia="Calibri" w:hAnsi="Arial" w:cs="Arial"/>
          <w:sz w:val="20"/>
          <w:szCs w:val="20"/>
          <w:lang w:val="sv-SE"/>
        </w:rPr>
        <w:t xml:space="preserve">as stated in the Assessment Report of brodifacoum, </w:t>
      </w:r>
      <w:r w:rsidRPr="00C900E1">
        <w:rPr>
          <w:rFonts w:ascii="Arial" w:eastAsia="Calibri" w:hAnsi="Arial" w:cs="Arial"/>
          <w:sz w:val="20"/>
          <w:szCs w:val="20"/>
          <w:lang w:val="sv-SE"/>
        </w:rPr>
        <w:t>a</w:t>
      </w:r>
      <w:r w:rsidRPr="00391A50">
        <w:rPr>
          <w:rFonts w:ascii="Arial" w:eastAsia="Calibri" w:hAnsi="Arial" w:cs="Arial"/>
          <w:sz w:val="20"/>
          <w:szCs w:val="20"/>
          <w:lang w:val="sv-SE"/>
        </w:rPr>
        <w:t xml:space="preserve"> </w:t>
      </w:r>
      <w:r>
        <w:rPr>
          <w:rFonts w:ascii="Arial" w:eastAsia="Calibri" w:hAnsi="Arial" w:cs="Arial"/>
          <w:sz w:val="20"/>
          <w:szCs w:val="20"/>
          <w:lang w:val="sv-SE"/>
        </w:rPr>
        <w:t xml:space="preserve">worst case </w:t>
      </w:r>
      <w:r w:rsidRPr="00391A50">
        <w:rPr>
          <w:rFonts w:ascii="Arial" w:eastAsia="Calibri" w:hAnsi="Arial" w:cs="Arial"/>
          <w:sz w:val="20"/>
          <w:szCs w:val="20"/>
          <w:lang w:val="sv-SE"/>
        </w:rPr>
        <w:t xml:space="preserve">oral absorption of 100% </w:t>
      </w:r>
      <w:r>
        <w:rPr>
          <w:rFonts w:ascii="Arial" w:eastAsia="Calibri" w:hAnsi="Arial" w:cs="Arial"/>
          <w:sz w:val="20"/>
          <w:szCs w:val="20"/>
          <w:lang w:val="sv-SE"/>
        </w:rPr>
        <w:t>has been retained instead of 75%. Consequently, ingestion of more than 6.7 mg of product/day by an infant is needed to exceed the AEL.</w:t>
      </w:r>
    </w:p>
    <w:p w14:paraId="3C325DAA" w14:textId="78DE7059" w:rsidR="007F7668" w:rsidRDefault="007F7668" w:rsidP="001C4004">
      <w:pPr>
        <w:pStyle w:val="myParagraph"/>
        <w:shd w:val="clear" w:color="auto" w:fill="D9D9D9" w:themeFill="background1" w:themeFillShade="D9"/>
        <w:spacing w:after="0"/>
        <w:rPr>
          <w:rFonts w:ascii="Arial" w:eastAsia="Calibri" w:hAnsi="Arial" w:cs="Arial"/>
          <w:sz w:val="20"/>
          <w:szCs w:val="20"/>
          <w:lang w:val="sv-SE"/>
        </w:rPr>
      </w:pPr>
    </w:p>
    <w:p w14:paraId="0888F0CF" w14:textId="65183AD6" w:rsidR="007F7668" w:rsidRDefault="007F7668" w:rsidP="001C4004">
      <w:pPr>
        <w:pStyle w:val="myParagraph"/>
        <w:shd w:val="clear" w:color="auto" w:fill="D9D9D9" w:themeFill="background1" w:themeFillShade="D9"/>
        <w:spacing w:after="0"/>
        <w:rPr>
          <w:rFonts w:ascii="Arial" w:eastAsia="Calibri" w:hAnsi="Arial" w:cs="Arial"/>
          <w:sz w:val="20"/>
          <w:szCs w:val="20"/>
          <w:lang w:val="sv-SE"/>
        </w:rPr>
      </w:pPr>
      <w:r>
        <w:rPr>
          <w:rFonts w:ascii="Arial" w:eastAsia="Calibri" w:hAnsi="Arial" w:cs="Arial"/>
          <w:sz w:val="20"/>
          <w:szCs w:val="20"/>
          <w:lang w:val="sv-SE"/>
        </w:rPr>
        <w:t>See Excel spreadsheets for more details.</w:t>
      </w:r>
    </w:p>
    <w:p w14:paraId="021B97C9" w14:textId="77777777" w:rsidR="002F3468" w:rsidRPr="00D72F55" w:rsidRDefault="002F3468" w:rsidP="00D72F55">
      <w:pPr>
        <w:spacing w:line="240" w:lineRule="auto"/>
        <w:jc w:val="both"/>
        <w:rPr>
          <w:rFonts w:ascii="Arial" w:hAnsi="Arial" w:cs="Arial"/>
          <w:sz w:val="20"/>
          <w:szCs w:val="20"/>
        </w:rPr>
      </w:pPr>
    </w:p>
    <w:p w14:paraId="779AB775" w14:textId="77777777" w:rsidR="009E4B7C" w:rsidRPr="00D72F55" w:rsidRDefault="009E4B7C" w:rsidP="00D72F55">
      <w:pPr>
        <w:pStyle w:val="Titre4"/>
        <w:spacing w:before="0" w:after="0"/>
        <w:rPr>
          <w:rFonts w:eastAsia="Times New Roman"/>
          <w:sz w:val="20"/>
          <w:szCs w:val="20"/>
        </w:rPr>
      </w:pPr>
      <w:bookmarkStart w:id="86" w:name="_Toc520192144"/>
      <w:bookmarkStart w:id="87" w:name="_Toc883911"/>
      <w:r w:rsidRPr="00D72F55">
        <w:rPr>
          <w:sz w:val="20"/>
          <w:szCs w:val="20"/>
        </w:rPr>
        <w:t>Exposure to residues in food</w:t>
      </w:r>
      <w:bookmarkEnd w:id="86"/>
      <w:bookmarkEnd w:id="87"/>
    </w:p>
    <w:p w14:paraId="057D019D"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In Annex 8 “Residue behaviour”, the results of the residue assessment are laid out.</w:t>
      </w:r>
    </w:p>
    <w:p w14:paraId="27B3A30D" w14:textId="77777777" w:rsidR="00B44CE3" w:rsidRPr="00D72F55" w:rsidRDefault="00B44CE3" w:rsidP="00D72F55">
      <w:pPr>
        <w:pStyle w:val="BfRBBStandard"/>
        <w:rPr>
          <w:rFonts w:eastAsia="Times New Roman"/>
          <w:sz w:val="20"/>
          <w:szCs w:val="20"/>
          <w:lang w:val="en-GB"/>
        </w:rPr>
      </w:pPr>
    </w:p>
    <w:p w14:paraId="3182FA59"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08CAECE5" w14:textId="77777777" w:rsidR="00B44CE3" w:rsidRPr="00D72F55" w:rsidRDefault="00B44CE3" w:rsidP="00D72F55">
      <w:pPr>
        <w:pStyle w:val="BfRBBStandard"/>
        <w:rPr>
          <w:rFonts w:eastAsia="Times New Roman"/>
          <w:sz w:val="20"/>
          <w:szCs w:val="20"/>
          <w:lang w:val="en-GB"/>
        </w:rPr>
      </w:pPr>
    </w:p>
    <w:p w14:paraId="6BEEC862"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Brodifacoum baits should not be placed where food, feedingstuffs or drinking water could be contaminated.</w:t>
      </w:r>
    </w:p>
    <w:p w14:paraId="228D22E2" w14:textId="77777777" w:rsidR="002F3468" w:rsidRPr="00D72F55" w:rsidRDefault="002F3468" w:rsidP="00D72F55">
      <w:pPr>
        <w:pStyle w:val="BfRBBStandard"/>
        <w:rPr>
          <w:rFonts w:eastAsia="Times New Roman"/>
          <w:sz w:val="20"/>
          <w:szCs w:val="20"/>
          <w:lang w:val="en-GB"/>
        </w:rPr>
      </w:pPr>
    </w:p>
    <w:p w14:paraId="1B7FF03A" w14:textId="77777777" w:rsidR="009E4B7C" w:rsidRPr="00D72F55" w:rsidRDefault="009E4B7C" w:rsidP="00D72F55">
      <w:pPr>
        <w:pStyle w:val="Titre4"/>
        <w:spacing w:before="0" w:after="0"/>
        <w:rPr>
          <w:sz w:val="20"/>
          <w:szCs w:val="20"/>
        </w:rPr>
      </w:pPr>
      <w:bookmarkStart w:id="88" w:name="_Toc520192145"/>
      <w:bookmarkStart w:id="89" w:name="_Toc883912"/>
      <w:r w:rsidRPr="00D72F55">
        <w:rPr>
          <w:sz w:val="20"/>
          <w:szCs w:val="20"/>
        </w:rPr>
        <w:lastRenderedPageBreak/>
        <w:t>Combined exposure</w:t>
      </w:r>
      <w:bookmarkEnd w:id="88"/>
      <w:bookmarkEnd w:id="89"/>
    </w:p>
    <w:p w14:paraId="162F966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Not relevant.</w:t>
      </w:r>
    </w:p>
    <w:p w14:paraId="3AAA6D4C" w14:textId="77777777" w:rsidR="002F3468" w:rsidRPr="00D72F55" w:rsidRDefault="002F3468" w:rsidP="00D72F55">
      <w:pPr>
        <w:spacing w:line="240" w:lineRule="auto"/>
        <w:jc w:val="both"/>
        <w:rPr>
          <w:rFonts w:ascii="Arial" w:eastAsia="Times New Roman" w:hAnsi="Arial" w:cs="Arial"/>
          <w:sz w:val="20"/>
          <w:szCs w:val="20"/>
          <w:lang w:val="en-GB"/>
        </w:rPr>
      </w:pPr>
    </w:p>
    <w:p w14:paraId="372FE210" w14:textId="77777777" w:rsidR="009E4B7C" w:rsidRPr="00D72F55" w:rsidRDefault="009E4B7C" w:rsidP="00D72F55">
      <w:pPr>
        <w:pStyle w:val="Titre3"/>
        <w:spacing w:before="0" w:after="0"/>
        <w:rPr>
          <w:sz w:val="20"/>
          <w:szCs w:val="20"/>
        </w:rPr>
      </w:pPr>
      <w:bookmarkStart w:id="90" w:name="_Toc883913"/>
      <w:r w:rsidRPr="00D72F55">
        <w:rPr>
          <w:sz w:val="20"/>
          <w:szCs w:val="20"/>
        </w:rPr>
        <w:t>Risk assessment for human health</w:t>
      </w:r>
      <w:bookmarkEnd w:id="90"/>
    </w:p>
    <w:p w14:paraId="43005767" w14:textId="77777777" w:rsidR="009E4B7C" w:rsidRPr="00D72F55" w:rsidRDefault="009E4B7C" w:rsidP="00D72F55">
      <w:pPr>
        <w:pStyle w:val="BfRBBStandard"/>
        <w:rPr>
          <w:sz w:val="20"/>
          <w:szCs w:val="20"/>
        </w:rPr>
      </w:pPr>
      <w:r w:rsidRPr="00D72F55">
        <w:rPr>
          <w:rFonts w:eastAsia="Times New Roman"/>
          <w:sz w:val="20"/>
          <w:szCs w:val="20"/>
          <w:lang w:val="en-GB"/>
        </w:rPr>
        <w:t>The estimated exposures for the professional users are compared to the systemic AEL of brodifacoum set in the Assessment Report (3.3x10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long-term exposure and 6.7x10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short term exposure).</w:t>
      </w:r>
    </w:p>
    <w:p w14:paraId="7F25F137" w14:textId="77777777" w:rsidR="009E4B7C" w:rsidRPr="00D72F55" w:rsidRDefault="009E4B7C" w:rsidP="00D72F55">
      <w:pPr>
        <w:pStyle w:val="BfRBBStandard"/>
        <w:rPr>
          <w:sz w:val="20"/>
          <w:szCs w:val="20"/>
        </w:rPr>
      </w:pPr>
    </w:p>
    <w:p w14:paraId="6DA3D346" w14:textId="77777777" w:rsidR="009E4B7C" w:rsidRPr="00D72F55" w:rsidRDefault="009E4B7C" w:rsidP="00D72F55">
      <w:pPr>
        <w:pStyle w:val="Titre4"/>
        <w:spacing w:before="0" w:after="0"/>
        <w:rPr>
          <w:sz w:val="20"/>
          <w:szCs w:val="20"/>
        </w:rPr>
      </w:pPr>
      <w:bookmarkStart w:id="91" w:name="_Toc520192147"/>
      <w:bookmarkStart w:id="92" w:name="_Toc883914"/>
      <w:r w:rsidRPr="00D72F55">
        <w:rPr>
          <w:sz w:val="20"/>
          <w:szCs w:val="20"/>
        </w:rPr>
        <w:t>Risk for direct exposure</w:t>
      </w:r>
      <w:bookmarkEnd w:id="91"/>
      <w:bookmarkEnd w:id="92"/>
    </w:p>
    <w:p w14:paraId="40ED0DDB" w14:textId="77777777" w:rsidR="002F3468" w:rsidRPr="00D72F55" w:rsidRDefault="002F3468" w:rsidP="00D72F55">
      <w:pPr>
        <w:pStyle w:val="BfRBBStandard"/>
        <w:rPr>
          <w:sz w:val="20"/>
          <w:szCs w:val="20"/>
        </w:rPr>
      </w:pPr>
    </w:p>
    <w:p w14:paraId="613953E9" w14:textId="77777777" w:rsidR="009E4B7C" w:rsidRPr="00D72F55" w:rsidRDefault="009E4B7C" w:rsidP="00D72F55">
      <w:pPr>
        <w:pStyle w:val="BfRBBStandard"/>
        <w:rPr>
          <w:b/>
          <w:sz w:val="20"/>
          <w:szCs w:val="20"/>
        </w:rPr>
      </w:pPr>
      <w:r w:rsidRPr="00D72F55">
        <w:rPr>
          <w:b/>
          <w:sz w:val="20"/>
          <w:szCs w:val="20"/>
        </w:rPr>
        <w:t>Professional users</w:t>
      </w:r>
    </w:p>
    <w:p w14:paraId="6F550B2D" w14:textId="77777777" w:rsidR="002F3468" w:rsidRPr="00D72F55" w:rsidRDefault="002F3468" w:rsidP="00D72F55">
      <w:pPr>
        <w:pStyle w:val="BfRBBStandard"/>
        <w:rPr>
          <w:rFonts w:eastAsia="Times New Roman"/>
          <w:sz w:val="20"/>
          <w:szCs w:val="20"/>
          <w:lang w:val="en-GB"/>
        </w:rPr>
      </w:pPr>
    </w:p>
    <w:p w14:paraId="2C9AAF04"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users resulting from the intended use is acceptable for FANGA B+ RONGEUR, even if gloves are not worn.</w:t>
      </w:r>
    </w:p>
    <w:p w14:paraId="4538F50F"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Gloves are anyway recommended to help prevent rodent-borne disease. Moreover, the mention “do not open the sachet” has to be added in the label of the product.</w:t>
      </w:r>
    </w:p>
    <w:p w14:paraId="351E1AAA" w14:textId="77777777" w:rsidR="009E4B7C" w:rsidRPr="00D72F55" w:rsidRDefault="009E4B7C" w:rsidP="00D72F55">
      <w:pPr>
        <w:pStyle w:val="BfRBBStandard"/>
        <w:rPr>
          <w:rFonts w:eastAsia="Times New Roman"/>
          <w:sz w:val="20"/>
          <w:szCs w:val="20"/>
          <w:lang w:val="en-GB"/>
        </w:rPr>
      </w:pPr>
    </w:p>
    <w:p w14:paraId="5EF1B9E8" w14:textId="77777777" w:rsidR="009E4B7C" w:rsidRPr="00D72F55" w:rsidRDefault="00E63FF9" w:rsidP="00D72F55">
      <w:pPr>
        <w:pStyle w:val="BfRBBStandard"/>
        <w:rPr>
          <w:rFonts w:eastAsia="Times New Roman"/>
          <w:sz w:val="20"/>
          <w:szCs w:val="20"/>
          <w:lang w:val="en-GB"/>
        </w:rPr>
      </w:pPr>
      <w:r w:rsidRPr="00D72F55">
        <w:rPr>
          <w:rFonts w:eastAsia="Times New Roman"/>
          <w:sz w:val="20"/>
          <w:szCs w:val="20"/>
          <w:lang w:val="en-GB"/>
        </w:rPr>
        <w:t>Table 4: Summary of risk characterisation for professionals for the control of rats and mice</w:t>
      </w:r>
    </w:p>
    <w:p w14:paraId="7A75E46D" w14:textId="77777777" w:rsidR="009E4B7C" w:rsidRPr="00D72F55" w:rsidRDefault="009E4B7C" w:rsidP="00D72F55">
      <w:pPr>
        <w:pStyle w:val="BfRBBStandard"/>
        <w:rPr>
          <w:rFonts w:eastAsia="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826"/>
        <w:gridCol w:w="2306"/>
        <w:gridCol w:w="1045"/>
        <w:gridCol w:w="1505"/>
      </w:tblGrid>
      <w:tr w:rsidR="009E4B7C" w:rsidRPr="00D72F55" w14:paraId="56531152" w14:textId="77777777" w:rsidTr="00AE6EAC">
        <w:tc>
          <w:tcPr>
            <w:tcW w:w="2498" w:type="dxa"/>
            <w:shd w:val="clear" w:color="auto" w:fill="auto"/>
          </w:tcPr>
          <w:p w14:paraId="17C92010"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shd w:val="clear" w:color="auto" w:fill="auto"/>
          </w:tcPr>
          <w:p w14:paraId="19DFC009"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shd w:val="clear" w:color="auto" w:fill="auto"/>
          </w:tcPr>
          <w:p w14:paraId="37D6D1E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shd w:val="clear" w:color="auto" w:fill="auto"/>
          </w:tcPr>
          <w:p w14:paraId="473FE423"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shd w:val="clear" w:color="auto" w:fill="auto"/>
          </w:tcPr>
          <w:p w14:paraId="791FDC4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79F8AE3E" w14:textId="77777777" w:rsidTr="00AE6EAC">
        <w:tc>
          <w:tcPr>
            <w:tcW w:w="9180" w:type="dxa"/>
            <w:gridSpan w:val="5"/>
            <w:shd w:val="clear" w:color="auto" w:fill="auto"/>
          </w:tcPr>
          <w:p w14:paraId="4BCC5C2B" w14:textId="77777777" w:rsidR="009E4B7C" w:rsidRPr="00D72F55" w:rsidRDefault="009E4B7C" w:rsidP="008C0655">
            <w:pPr>
              <w:spacing w:line="240" w:lineRule="auto"/>
              <w:jc w:val="both"/>
              <w:rPr>
                <w:rFonts w:ascii="Arial" w:hAnsi="Arial" w:cs="Arial"/>
                <w:sz w:val="20"/>
                <w:szCs w:val="20"/>
              </w:rPr>
            </w:pPr>
            <w:r w:rsidRPr="00D72F55">
              <w:rPr>
                <w:rFonts w:ascii="Arial" w:hAnsi="Arial" w:cs="Arial"/>
                <w:b/>
                <w:sz w:val="20"/>
                <w:szCs w:val="20"/>
              </w:rPr>
              <w:t>Loose formulation (exposure during decanting, loading and cleaning phases)</w:t>
            </w:r>
          </w:p>
        </w:tc>
      </w:tr>
      <w:tr w:rsidR="009E4B7C" w:rsidRPr="00D72F55" w14:paraId="42B02AEC" w14:textId="77777777" w:rsidTr="00AE6EAC">
        <w:tc>
          <w:tcPr>
            <w:tcW w:w="2498" w:type="dxa"/>
            <w:shd w:val="clear" w:color="auto" w:fill="auto"/>
            <w:vAlign w:val="center"/>
          </w:tcPr>
          <w:p w14:paraId="54416B72"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6CC3D60B"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FF757D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rPr>
              <w:t>7.38 x 10</w:t>
            </w:r>
            <w:r w:rsidRPr="00D72F55">
              <w:rPr>
                <w:rFonts w:ascii="Arial" w:hAnsi="Arial" w:cs="Arial"/>
                <w:sz w:val="20"/>
                <w:szCs w:val="20"/>
                <w:vertAlign w:val="superscript"/>
              </w:rPr>
              <w:t>-7</w:t>
            </w:r>
          </w:p>
        </w:tc>
        <w:tc>
          <w:tcPr>
            <w:tcW w:w="1045" w:type="dxa"/>
            <w:shd w:val="clear" w:color="auto" w:fill="auto"/>
            <w:vAlign w:val="center"/>
          </w:tcPr>
          <w:p w14:paraId="3EF17FB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22%</w:t>
            </w:r>
          </w:p>
        </w:tc>
        <w:tc>
          <w:tcPr>
            <w:tcW w:w="1505" w:type="dxa"/>
            <w:shd w:val="clear" w:color="auto" w:fill="auto"/>
            <w:vAlign w:val="center"/>
          </w:tcPr>
          <w:p w14:paraId="51BC5FB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r w:rsidR="009E4B7C" w:rsidRPr="00D72F55" w14:paraId="63FBBB65" w14:textId="77777777" w:rsidTr="00AE6EAC">
        <w:tc>
          <w:tcPr>
            <w:tcW w:w="9180" w:type="dxa"/>
            <w:gridSpan w:val="5"/>
            <w:shd w:val="clear" w:color="auto" w:fill="auto"/>
            <w:vAlign w:val="center"/>
          </w:tcPr>
          <w:p w14:paraId="7B6B71DA"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7C239D2E" w14:textId="77777777" w:rsidTr="00AE6EAC">
        <w:tc>
          <w:tcPr>
            <w:tcW w:w="2498" w:type="dxa"/>
            <w:shd w:val="clear" w:color="auto" w:fill="auto"/>
            <w:vAlign w:val="center"/>
          </w:tcPr>
          <w:p w14:paraId="4B50EDA1"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7AB90E74"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86C7798"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6.5 x 10</w:t>
            </w:r>
            <w:r w:rsidRPr="00D72F55">
              <w:rPr>
                <w:rFonts w:ascii="Arial" w:hAnsi="Arial" w:cs="Arial"/>
                <w:sz w:val="20"/>
                <w:szCs w:val="20"/>
                <w:vertAlign w:val="superscript"/>
              </w:rPr>
              <w:t>-8</w:t>
            </w:r>
          </w:p>
        </w:tc>
        <w:tc>
          <w:tcPr>
            <w:tcW w:w="1045" w:type="dxa"/>
            <w:shd w:val="clear" w:color="auto" w:fill="auto"/>
            <w:vAlign w:val="center"/>
          </w:tcPr>
          <w:p w14:paraId="6434DB0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2%</w:t>
            </w:r>
          </w:p>
        </w:tc>
        <w:tc>
          <w:tcPr>
            <w:tcW w:w="1505" w:type="dxa"/>
            <w:shd w:val="clear" w:color="auto" w:fill="auto"/>
            <w:vAlign w:val="center"/>
          </w:tcPr>
          <w:p w14:paraId="5AC2BE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7D51DD0D" w14:textId="4A99CF42" w:rsidR="009E4B7C" w:rsidRDefault="009E4B7C" w:rsidP="008C0655">
      <w:pPr>
        <w:pStyle w:val="BfRBBStandard"/>
        <w:rPr>
          <w:rFonts w:eastAsia="Times New Roman"/>
          <w:sz w:val="20"/>
          <w:szCs w:val="20"/>
          <w:shd w:val="clear" w:color="auto" w:fill="00FFFF"/>
          <w:lang w:val="en-GB"/>
        </w:rPr>
      </w:pPr>
    </w:p>
    <w:p w14:paraId="09B104C0" w14:textId="77777777" w:rsidR="001C4004" w:rsidRPr="008C0655" w:rsidRDefault="001C4004" w:rsidP="008C0655">
      <w:pPr>
        <w:pStyle w:val="BfRBBStandard"/>
        <w:rPr>
          <w:rFonts w:eastAsia="Times New Roman"/>
          <w:sz w:val="20"/>
          <w:szCs w:val="20"/>
          <w:shd w:val="clear" w:color="auto" w:fill="00FFFF"/>
          <w:lang w:val="en-GB"/>
        </w:rPr>
      </w:pPr>
    </w:p>
    <w:p w14:paraId="088B9B5F" w14:textId="718DABF0"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6ED4382B" w14:textId="77777777" w:rsidR="000B1479" w:rsidRDefault="000B1479" w:rsidP="000B1479">
      <w:pPr>
        <w:pStyle w:val="BfRBBStandard"/>
        <w:rPr>
          <w:rFonts w:eastAsia="Times New Roman"/>
          <w:sz w:val="20"/>
          <w:szCs w:val="20"/>
          <w:lang w:val="en-GB" w:eastAsia="sv-SE"/>
        </w:rPr>
      </w:pPr>
    </w:p>
    <w:p w14:paraId="5E7BAD59" w14:textId="77777777" w:rsidR="000B1479" w:rsidRDefault="000B1479" w:rsidP="001C4004">
      <w:pPr>
        <w:pStyle w:val="BfRBBStandard"/>
        <w:shd w:val="clear" w:color="auto" w:fill="D9D9D9" w:themeFill="background1" w:themeFillShade="D9"/>
        <w:rPr>
          <w:rFonts w:eastAsia="Times New Roman"/>
          <w:sz w:val="20"/>
          <w:szCs w:val="20"/>
          <w:lang w:val="en-GB"/>
        </w:rPr>
      </w:pPr>
      <w:r w:rsidRPr="007E3061">
        <w:rPr>
          <w:rFonts w:eastAsia="Times New Roman"/>
          <w:sz w:val="20"/>
          <w:szCs w:val="20"/>
          <w:lang w:val="en-GB"/>
        </w:rPr>
        <w:t>Summary of risk characterisation for professionals for the control of rats</w:t>
      </w:r>
      <w:r>
        <w:rPr>
          <w:rFonts w:eastAsia="Times New Roman"/>
          <w:sz w:val="20"/>
          <w:szCs w:val="20"/>
          <w:lang w:val="en-GB"/>
        </w:rPr>
        <w:t>:</w:t>
      </w:r>
    </w:p>
    <w:p w14:paraId="49B6268B" w14:textId="77777777" w:rsidR="000B1479" w:rsidRDefault="000B1479" w:rsidP="000B1479">
      <w:pPr>
        <w:pStyle w:val="BfRBBStandard"/>
        <w:rPr>
          <w:rFonts w:eastAsia="Times New Roman"/>
          <w:sz w:val="20"/>
          <w:szCs w:val="20"/>
          <w:lang w:val="en-GB"/>
        </w:rPr>
      </w:pPr>
    </w:p>
    <w:p w14:paraId="6BF17BF5" w14:textId="77777777" w:rsidR="000B1479" w:rsidRPr="00391A50" w:rsidRDefault="000B1479" w:rsidP="001C4004">
      <w:pPr>
        <w:pStyle w:val="BfRBBStandard"/>
        <w:shd w:val="clear" w:color="auto" w:fill="D9D9D9" w:themeFill="background1" w:themeFillShade="D9"/>
        <w:rPr>
          <w:rFonts w:eastAsia="Times New Roman"/>
          <w:b/>
          <w:i/>
          <w:sz w:val="20"/>
          <w:szCs w:val="20"/>
          <w:lang w:val="en-GB"/>
        </w:rPr>
      </w:pPr>
      <w:r w:rsidRPr="00391A50">
        <w:rPr>
          <w:rFonts w:eastAsia="Times New Roman"/>
          <w:b/>
          <w:i/>
          <w:sz w:val="20"/>
          <w:szCs w:val="20"/>
          <w:lang w:val="en-GB"/>
        </w:rPr>
        <w:t>Brodifacoum</w:t>
      </w:r>
    </w:p>
    <w:p w14:paraId="2A2D6190" w14:textId="77777777" w:rsidR="000B1479" w:rsidRPr="007E3061" w:rsidRDefault="000B1479" w:rsidP="000B1479">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7C3B8C7D" w14:textId="77777777" w:rsidTr="001C4004">
        <w:tc>
          <w:tcPr>
            <w:tcW w:w="2499" w:type="dxa"/>
            <w:shd w:val="clear" w:color="auto" w:fill="D9D9D9" w:themeFill="background1" w:themeFillShade="D9"/>
          </w:tcPr>
          <w:p w14:paraId="2A049905"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0D6F2824"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7C639FF3"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14FC3A4C"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2B552364"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216A69B2" w14:textId="77777777" w:rsidTr="001C4004">
        <w:tc>
          <w:tcPr>
            <w:tcW w:w="9117" w:type="dxa"/>
            <w:gridSpan w:val="5"/>
            <w:shd w:val="clear" w:color="auto" w:fill="D9D9D9" w:themeFill="background1" w:themeFillShade="D9"/>
          </w:tcPr>
          <w:p w14:paraId="13899D76"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(exposure during decanting, loading and cleaning phases)</w:t>
            </w:r>
          </w:p>
        </w:tc>
      </w:tr>
      <w:tr w:rsidR="000B1479" w:rsidRPr="007E3061" w14:paraId="13EE342C" w14:textId="77777777" w:rsidTr="001C4004">
        <w:tc>
          <w:tcPr>
            <w:tcW w:w="2499" w:type="dxa"/>
            <w:shd w:val="clear" w:color="auto" w:fill="D9D9D9" w:themeFill="background1" w:themeFillShade="D9"/>
            <w:vAlign w:val="center"/>
          </w:tcPr>
          <w:p w14:paraId="0A65A37D"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783DB35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72172FDB"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2</w:t>
            </w:r>
            <w:r w:rsidRPr="007E3061">
              <w:rPr>
                <w:rFonts w:ascii="Arial" w:hAnsi="Arial" w:cs="Arial"/>
                <w:sz w:val="20"/>
                <w:szCs w:val="20"/>
              </w:rPr>
              <w:t xml:space="preserve"> x 10</w:t>
            </w:r>
            <w:r>
              <w:rPr>
                <w:rFonts w:ascii="Arial" w:hAnsi="Arial" w:cs="Arial"/>
                <w:sz w:val="20"/>
                <w:szCs w:val="20"/>
                <w:vertAlign w:val="superscript"/>
              </w:rPr>
              <w:t>-6</w:t>
            </w:r>
          </w:p>
        </w:tc>
        <w:tc>
          <w:tcPr>
            <w:tcW w:w="1045" w:type="dxa"/>
            <w:shd w:val="clear" w:color="auto" w:fill="D9D9D9" w:themeFill="background1" w:themeFillShade="D9"/>
            <w:vAlign w:val="center"/>
          </w:tcPr>
          <w:p w14:paraId="7E93D792"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60</w:t>
            </w:r>
            <w:r w:rsidRPr="007E3061">
              <w:rPr>
                <w:rFonts w:ascii="Arial" w:hAnsi="Arial" w:cs="Arial"/>
                <w:sz w:val="20"/>
                <w:szCs w:val="20"/>
                <w:lang w:val="en-GB"/>
              </w:rPr>
              <w:t>%</w:t>
            </w:r>
          </w:p>
        </w:tc>
        <w:tc>
          <w:tcPr>
            <w:tcW w:w="1440" w:type="dxa"/>
            <w:shd w:val="clear" w:color="auto" w:fill="D9D9D9" w:themeFill="background1" w:themeFillShade="D9"/>
            <w:vAlign w:val="center"/>
          </w:tcPr>
          <w:p w14:paraId="08C1F55A"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1CFB300D" w14:textId="77777777" w:rsidTr="001C4004">
        <w:tc>
          <w:tcPr>
            <w:tcW w:w="9117" w:type="dxa"/>
            <w:gridSpan w:val="5"/>
            <w:shd w:val="clear" w:color="auto" w:fill="D9D9D9" w:themeFill="background1" w:themeFillShade="D9"/>
            <w:vAlign w:val="center"/>
          </w:tcPr>
          <w:p w14:paraId="3454317C"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0B1479" w:rsidRPr="007E3061" w14:paraId="2E71094A" w14:textId="77777777" w:rsidTr="001C4004">
        <w:tc>
          <w:tcPr>
            <w:tcW w:w="2499" w:type="dxa"/>
            <w:shd w:val="clear" w:color="auto" w:fill="D9D9D9" w:themeFill="background1" w:themeFillShade="D9"/>
            <w:vAlign w:val="center"/>
          </w:tcPr>
          <w:p w14:paraId="6B6F1991"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2034CE62"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3.3x10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tcPr>
          <w:p w14:paraId="24DE3F13"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2.84</w:t>
            </w:r>
            <w:r w:rsidRPr="007E3061">
              <w:rPr>
                <w:rFonts w:ascii="Arial" w:hAnsi="Arial" w:cs="Arial"/>
                <w:sz w:val="20"/>
                <w:szCs w:val="20"/>
              </w:rPr>
              <w:t xml:space="preserve"> x 10</w:t>
            </w:r>
            <w:r>
              <w:rPr>
                <w:rFonts w:ascii="Arial" w:hAnsi="Arial" w:cs="Arial"/>
                <w:sz w:val="20"/>
                <w:szCs w:val="20"/>
                <w:vertAlign w:val="superscript"/>
              </w:rPr>
              <w:t>-7</w:t>
            </w:r>
          </w:p>
        </w:tc>
        <w:tc>
          <w:tcPr>
            <w:tcW w:w="1045" w:type="dxa"/>
            <w:shd w:val="clear" w:color="auto" w:fill="D9D9D9" w:themeFill="background1" w:themeFillShade="D9"/>
            <w:vAlign w:val="center"/>
          </w:tcPr>
          <w:p w14:paraId="7D267B97"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8.6</w:t>
            </w:r>
            <w:r w:rsidRPr="007E3061">
              <w:rPr>
                <w:rFonts w:ascii="Arial" w:hAnsi="Arial" w:cs="Arial"/>
                <w:sz w:val="20"/>
                <w:szCs w:val="20"/>
                <w:lang w:val="fr-FR"/>
              </w:rPr>
              <w:t>%</w:t>
            </w:r>
          </w:p>
        </w:tc>
        <w:tc>
          <w:tcPr>
            <w:tcW w:w="1440" w:type="dxa"/>
            <w:shd w:val="clear" w:color="auto" w:fill="D9D9D9" w:themeFill="background1" w:themeFillShade="D9"/>
            <w:vAlign w:val="center"/>
          </w:tcPr>
          <w:p w14:paraId="486038D4"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417E216B" w14:textId="77777777" w:rsidR="000B1479" w:rsidRDefault="000B1479" w:rsidP="000B1479">
      <w:pPr>
        <w:pStyle w:val="BfRBBStandard"/>
        <w:rPr>
          <w:rFonts w:eastAsia="Times New Roman"/>
          <w:sz w:val="20"/>
          <w:szCs w:val="20"/>
          <w:lang w:val="en-GB" w:eastAsia="sv-SE"/>
        </w:rPr>
      </w:pPr>
    </w:p>
    <w:p w14:paraId="1ED4CEEE" w14:textId="027EA83D" w:rsidR="000B1479" w:rsidRPr="00391A50" w:rsidRDefault="000B1479" w:rsidP="001C4004">
      <w:pPr>
        <w:pStyle w:val="BfRBBStandard"/>
        <w:shd w:val="clear" w:color="auto" w:fill="D9D9D9" w:themeFill="background1" w:themeFillShade="D9"/>
        <w:rPr>
          <w:rFonts w:eastAsia="Times New Roman"/>
          <w:b/>
          <w:i/>
          <w:sz w:val="20"/>
          <w:szCs w:val="20"/>
          <w:lang w:val="en-GB" w:eastAsia="sv-SE"/>
        </w:rPr>
      </w:pPr>
      <w:r w:rsidRPr="00391A50">
        <w:rPr>
          <w:rFonts w:eastAsia="Times New Roman"/>
          <w:b/>
          <w:i/>
          <w:sz w:val="20"/>
          <w:szCs w:val="20"/>
          <w:lang w:val="en-GB" w:eastAsia="sv-SE"/>
        </w:rPr>
        <w:t>Monopropylen</w:t>
      </w:r>
      <w:r w:rsidR="007F7668">
        <w:rPr>
          <w:rFonts w:eastAsia="Times New Roman"/>
          <w:b/>
          <w:i/>
          <w:sz w:val="20"/>
          <w:szCs w:val="20"/>
          <w:lang w:val="en-GB" w:eastAsia="sv-SE"/>
        </w:rPr>
        <w:t>e</w:t>
      </w:r>
      <w:r w:rsidRPr="00391A50">
        <w:rPr>
          <w:rFonts w:eastAsia="Times New Roman"/>
          <w:b/>
          <w:i/>
          <w:sz w:val="20"/>
          <w:szCs w:val="20"/>
          <w:lang w:val="en-GB" w:eastAsia="sv-SE"/>
        </w:rPr>
        <w:t xml:space="preserve"> glycol</w:t>
      </w:r>
      <w:r>
        <w:rPr>
          <w:rFonts w:eastAsia="Times New Roman"/>
          <w:b/>
          <w:i/>
          <w:sz w:val="20"/>
          <w:szCs w:val="20"/>
          <w:lang w:val="en-GB" w:eastAsia="sv-SE"/>
        </w:rPr>
        <w:t xml:space="preserve"> (SoC)</w:t>
      </w:r>
    </w:p>
    <w:p w14:paraId="651337C2" w14:textId="77777777" w:rsidR="000B1479" w:rsidRDefault="000B1479" w:rsidP="000B1479">
      <w:pPr>
        <w:pStyle w:val="BfRBBStandard"/>
        <w:rPr>
          <w:rFonts w:eastAsia="Times New Roman"/>
          <w:i/>
          <w:sz w:val="20"/>
          <w:szCs w:val="20"/>
          <w:lang w:val="en-GB" w:eastAsia="sv-SE"/>
        </w:rPr>
      </w:pPr>
    </w:p>
    <w:p w14:paraId="2D4EE944" w14:textId="6A4E3CB6" w:rsidR="000B1479" w:rsidRPr="00391A50" w:rsidRDefault="000B1479" w:rsidP="001C4004">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w:t>
      </w:r>
      <w:r w:rsidR="007F7668">
        <w:rPr>
          <w:rFonts w:eastAsia="Times New Roman"/>
          <w:i/>
          <w:sz w:val="20"/>
          <w:szCs w:val="20"/>
          <w:lang w:val="en-GB" w:eastAsia="sv-SE"/>
        </w:rPr>
        <w:t>e</w:t>
      </w:r>
      <w:r>
        <w:rPr>
          <w:rFonts w:eastAsia="Times New Roman"/>
          <w:i/>
          <w:sz w:val="20"/>
          <w:szCs w:val="20"/>
          <w:lang w:val="en-GB" w:eastAsia="sv-SE"/>
        </w:rPr>
        <w:t xml:space="preserve"> glycol is an OEL of 10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7F7668">
        <w:rPr>
          <w:rFonts w:eastAsia="Times New Roman"/>
          <w:i/>
          <w:sz w:val="20"/>
          <w:szCs w:val="20"/>
          <w:lang w:val="en-GB" w:eastAsia="sv-SE"/>
        </w:rPr>
        <w:t>als) has been realized with th</w:t>
      </w:r>
      <w:r w:rsidR="00570532">
        <w:rPr>
          <w:rFonts w:eastAsia="Times New Roman"/>
          <w:i/>
          <w:sz w:val="20"/>
          <w:szCs w:val="20"/>
          <w:lang w:val="en-GB" w:eastAsia="sv-SE"/>
        </w:rPr>
        <w:t>is</w:t>
      </w:r>
      <w:r>
        <w:rPr>
          <w:rFonts w:eastAsia="Times New Roman"/>
          <w:i/>
          <w:sz w:val="20"/>
          <w:szCs w:val="20"/>
          <w:lang w:val="en-GB" w:eastAsia="sv-SE"/>
        </w:rPr>
        <w:t xml:space="preserve"> OEL.</w:t>
      </w:r>
    </w:p>
    <w:p w14:paraId="47579CBC" w14:textId="77777777" w:rsidR="000B1479" w:rsidRDefault="000B1479" w:rsidP="000B1479">
      <w:pPr>
        <w:pStyle w:val="BfRBBStandard"/>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2BE2B60D" w14:textId="77777777" w:rsidTr="001C4004">
        <w:tc>
          <w:tcPr>
            <w:tcW w:w="2499" w:type="dxa"/>
            <w:shd w:val="clear" w:color="auto" w:fill="D9D9D9" w:themeFill="background1" w:themeFillShade="D9"/>
          </w:tcPr>
          <w:p w14:paraId="0724B9A2"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26F22D75"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33C69E6C"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Pr>
                <w:rFonts w:ascii="Arial" w:hAnsi="Arial" w:cs="Arial"/>
                <w:b/>
                <w:sz w:val="20"/>
                <w:szCs w:val="20"/>
              </w:rPr>
              <w:t>Exposure (m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65B8628F"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6DA9F32B"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4190E354" w14:textId="77777777" w:rsidTr="001C4004">
        <w:tc>
          <w:tcPr>
            <w:tcW w:w="9117" w:type="dxa"/>
            <w:gridSpan w:val="5"/>
            <w:shd w:val="clear" w:color="auto" w:fill="D9D9D9" w:themeFill="background1" w:themeFillShade="D9"/>
          </w:tcPr>
          <w:p w14:paraId="336EED43"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Loose formulation (</w:t>
            </w:r>
            <w:r>
              <w:rPr>
                <w:rFonts w:ascii="Arial" w:hAnsi="Arial" w:cs="Arial"/>
                <w:b/>
                <w:sz w:val="20"/>
                <w:szCs w:val="20"/>
              </w:rPr>
              <w:t xml:space="preserve">inhalation </w:t>
            </w:r>
            <w:r w:rsidRPr="007E3061">
              <w:rPr>
                <w:rFonts w:ascii="Arial" w:hAnsi="Arial" w:cs="Arial"/>
                <w:b/>
                <w:sz w:val="20"/>
                <w:szCs w:val="20"/>
              </w:rPr>
              <w:t>exposur</w:t>
            </w:r>
            <w:r>
              <w:rPr>
                <w:rFonts w:ascii="Arial" w:hAnsi="Arial" w:cs="Arial"/>
                <w:b/>
                <w:sz w:val="20"/>
                <w:szCs w:val="20"/>
              </w:rPr>
              <w:t>e during decanting</w:t>
            </w:r>
            <w:r w:rsidRPr="007E3061">
              <w:rPr>
                <w:rFonts w:ascii="Arial" w:hAnsi="Arial" w:cs="Arial"/>
                <w:b/>
                <w:sz w:val="20"/>
                <w:szCs w:val="20"/>
              </w:rPr>
              <w:t>)</w:t>
            </w:r>
          </w:p>
        </w:tc>
      </w:tr>
      <w:tr w:rsidR="000B1479" w:rsidRPr="007E3061" w14:paraId="32A02C74" w14:textId="77777777" w:rsidTr="001C4004">
        <w:tc>
          <w:tcPr>
            <w:tcW w:w="2499" w:type="dxa"/>
            <w:shd w:val="clear" w:color="auto" w:fill="D9D9D9" w:themeFill="background1" w:themeFillShade="D9"/>
            <w:vAlign w:val="center"/>
          </w:tcPr>
          <w:p w14:paraId="6E6DEBF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0A0397B7"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eastAsia="Times New Roman" w:hAnsi="Arial" w:cs="Arial"/>
                <w:sz w:val="20"/>
                <w:szCs w:val="20"/>
                <w:lang w:val="en-GB"/>
              </w:rPr>
              <w:t>10</w:t>
            </w:r>
          </w:p>
        </w:tc>
        <w:tc>
          <w:tcPr>
            <w:tcW w:w="2307" w:type="dxa"/>
            <w:shd w:val="clear" w:color="auto" w:fill="D9D9D9" w:themeFill="background1" w:themeFillShade="D9"/>
          </w:tcPr>
          <w:p w14:paraId="46E0078B"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sz w:val="20"/>
                <w:szCs w:val="20"/>
              </w:rPr>
              <w:t>0.24</w:t>
            </w:r>
          </w:p>
        </w:tc>
        <w:tc>
          <w:tcPr>
            <w:tcW w:w="1045" w:type="dxa"/>
            <w:shd w:val="clear" w:color="auto" w:fill="D9D9D9" w:themeFill="background1" w:themeFillShade="D9"/>
            <w:vAlign w:val="center"/>
          </w:tcPr>
          <w:p w14:paraId="1B8E44F4"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2</w:t>
            </w:r>
            <w:r w:rsidRPr="007E3061">
              <w:rPr>
                <w:rFonts w:ascii="Arial" w:hAnsi="Arial" w:cs="Arial"/>
                <w:sz w:val="20"/>
                <w:szCs w:val="20"/>
                <w:lang w:val="en-GB"/>
              </w:rPr>
              <w:t>%</w:t>
            </w:r>
          </w:p>
        </w:tc>
        <w:tc>
          <w:tcPr>
            <w:tcW w:w="1440" w:type="dxa"/>
            <w:shd w:val="clear" w:color="auto" w:fill="D9D9D9" w:themeFill="background1" w:themeFillShade="D9"/>
            <w:vAlign w:val="center"/>
          </w:tcPr>
          <w:p w14:paraId="3BF7F5DE"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41A51E1A" w14:textId="77777777" w:rsidTr="001C4004">
        <w:tc>
          <w:tcPr>
            <w:tcW w:w="9117" w:type="dxa"/>
            <w:gridSpan w:val="5"/>
            <w:shd w:val="clear" w:color="auto" w:fill="D9D9D9" w:themeFill="background1" w:themeFillShade="D9"/>
            <w:vAlign w:val="center"/>
          </w:tcPr>
          <w:p w14:paraId="45D619B5"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0B1479" w:rsidRPr="007E3061" w14:paraId="6B8C550F" w14:textId="77777777" w:rsidTr="001C4004">
        <w:tc>
          <w:tcPr>
            <w:tcW w:w="2499" w:type="dxa"/>
            <w:shd w:val="clear" w:color="auto" w:fill="D9D9D9" w:themeFill="background1" w:themeFillShade="D9"/>
            <w:vAlign w:val="center"/>
          </w:tcPr>
          <w:p w14:paraId="7680B41E"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428AD996"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63CA1E8A"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5C02862C"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67E2315B"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291F023F" w14:textId="268D07E1" w:rsidR="000B1479" w:rsidRDefault="000B1479" w:rsidP="000B1479">
      <w:pPr>
        <w:pStyle w:val="BfRBBStandard"/>
        <w:rPr>
          <w:rFonts w:eastAsia="Times New Roman"/>
          <w:sz w:val="20"/>
          <w:szCs w:val="20"/>
          <w:lang w:val="en-GB" w:eastAsia="sv-SE"/>
        </w:rPr>
      </w:pPr>
    </w:p>
    <w:p w14:paraId="25A5EB2E" w14:textId="77777777" w:rsidR="000B1479" w:rsidRPr="00391A50" w:rsidRDefault="000B1479" w:rsidP="001C4004">
      <w:pPr>
        <w:pStyle w:val="BfRBBStandard"/>
        <w:shd w:val="clear" w:color="auto" w:fill="D9D9D9" w:themeFill="background1" w:themeFillShade="D9"/>
        <w:rPr>
          <w:rFonts w:eastAsia="Times New Roman"/>
          <w:b/>
          <w:i/>
          <w:sz w:val="20"/>
          <w:szCs w:val="20"/>
          <w:lang w:val="en-GB" w:eastAsia="sv-SE"/>
        </w:rPr>
      </w:pPr>
      <w:r w:rsidRPr="00391A50">
        <w:rPr>
          <w:rFonts w:eastAsia="Times New Roman"/>
          <w:b/>
          <w:i/>
          <w:sz w:val="20"/>
          <w:szCs w:val="20"/>
          <w:lang w:val="en-GB" w:eastAsia="sv-SE"/>
        </w:rPr>
        <w:t>Triethanolamine</w:t>
      </w:r>
      <w:r>
        <w:rPr>
          <w:rFonts w:eastAsia="Times New Roman"/>
          <w:b/>
          <w:i/>
          <w:sz w:val="20"/>
          <w:szCs w:val="20"/>
          <w:lang w:val="en-GB" w:eastAsia="sv-SE"/>
        </w:rPr>
        <w:t xml:space="preserve"> (SoC)</w:t>
      </w:r>
    </w:p>
    <w:p w14:paraId="693BFCD7" w14:textId="77777777" w:rsidR="000B1479" w:rsidRDefault="000B1479" w:rsidP="000B1479">
      <w:pPr>
        <w:pStyle w:val="BfRBBStandard"/>
        <w:rPr>
          <w:rFonts w:eastAsia="Times New Roman"/>
          <w:i/>
          <w:sz w:val="20"/>
          <w:szCs w:val="20"/>
          <w:lang w:val="en-GB" w:eastAsia="sv-SE"/>
        </w:rPr>
      </w:pPr>
    </w:p>
    <w:p w14:paraId="3D5FC459" w14:textId="69CEE671" w:rsidR="000B1479" w:rsidRPr="00391A50" w:rsidRDefault="000B1479" w:rsidP="001C4004">
      <w:pPr>
        <w:pStyle w:val="BfRBBStandard"/>
        <w:shd w:val="clear" w:color="auto" w:fill="D9D9D9" w:themeFill="background1" w:themeFillShade="D9"/>
        <w:rPr>
          <w:rFonts w:eastAsia="Times New Roman"/>
          <w:i/>
          <w:sz w:val="20"/>
          <w:szCs w:val="20"/>
          <w:lang w:val="en-GB" w:eastAsia="sv-SE"/>
        </w:rPr>
      </w:pPr>
      <w:r>
        <w:rPr>
          <w:rFonts w:eastAsia="Times New Roman"/>
          <w:i/>
          <w:sz w:val="20"/>
          <w:szCs w:val="20"/>
          <w:lang w:val="en-GB" w:eastAsia="sv-SE"/>
        </w:rPr>
        <w:t>The only reference value available for monopropylen glycol is an OEL of 1 mg/m</w:t>
      </w:r>
      <w:r w:rsidRPr="00391A50">
        <w:rPr>
          <w:rFonts w:eastAsia="Times New Roman"/>
          <w:i/>
          <w:sz w:val="20"/>
          <w:szCs w:val="20"/>
          <w:vertAlign w:val="superscript"/>
          <w:lang w:val="en-GB" w:eastAsia="sv-SE"/>
        </w:rPr>
        <w:t>3</w:t>
      </w:r>
      <w:r>
        <w:rPr>
          <w:rFonts w:eastAsia="Times New Roman"/>
          <w:i/>
          <w:sz w:val="20"/>
          <w:szCs w:val="20"/>
          <w:lang w:val="en-GB" w:eastAsia="sv-SE"/>
        </w:rPr>
        <w:t>. The risk characterisation for this SoC (professionn</w:t>
      </w:r>
      <w:r w:rsidR="007F7668">
        <w:rPr>
          <w:rFonts w:eastAsia="Times New Roman"/>
          <w:i/>
          <w:sz w:val="20"/>
          <w:szCs w:val="20"/>
          <w:lang w:val="en-GB" w:eastAsia="sv-SE"/>
        </w:rPr>
        <w:t>als) has been realized with th</w:t>
      </w:r>
      <w:r w:rsidR="00570532">
        <w:rPr>
          <w:rFonts w:eastAsia="Times New Roman"/>
          <w:i/>
          <w:sz w:val="20"/>
          <w:szCs w:val="20"/>
          <w:lang w:val="en-GB" w:eastAsia="sv-SE"/>
        </w:rPr>
        <w:t>is</w:t>
      </w:r>
      <w:r>
        <w:rPr>
          <w:rFonts w:eastAsia="Times New Roman"/>
          <w:i/>
          <w:sz w:val="20"/>
          <w:szCs w:val="20"/>
          <w:lang w:val="en-GB" w:eastAsia="sv-SE"/>
        </w:rPr>
        <w:t xml:space="preserve"> OEL.</w:t>
      </w:r>
    </w:p>
    <w:p w14:paraId="1DFC4C45" w14:textId="77777777" w:rsidR="000B1479" w:rsidRDefault="000B1479" w:rsidP="000B1479">
      <w:pPr>
        <w:pStyle w:val="BfRBBStandard"/>
        <w:rPr>
          <w:rFonts w:eastAsia="Times New Roman"/>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6D75BFAC" w14:textId="77777777" w:rsidTr="001C4004">
        <w:tc>
          <w:tcPr>
            <w:tcW w:w="2499" w:type="dxa"/>
            <w:shd w:val="clear" w:color="auto" w:fill="D9D9D9" w:themeFill="background1" w:themeFillShade="D9"/>
          </w:tcPr>
          <w:p w14:paraId="7306C6E9"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6609BC4C"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Pr>
                <w:rFonts w:ascii="Arial" w:hAnsi="Arial" w:cs="Arial"/>
                <w:b/>
                <w:sz w:val="20"/>
                <w:szCs w:val="20"/>
                <w:lang w:val="es-ES_tradnl"/>
              </w:rPr>
              <w:t>OEL (mg/m</w:t>
            </w:r>
            <w:r w:rsidRPr="00391A50">
              <w:rPr>
                <w:rFonts w:ascii="Arial" w:hAnsi="Arial" w:cs="Arial"/>
                <w:b/>
                <w:sz w:val="20"/>
                <w:szCs w:val="20"/>
                <w:vertAlign w:val="superscript"/>
                <w:lang w:val="es-ES_tradnl"/>
              </w:rPr>
              <w:t>3</w:t>
            </w:r>
            <w:r w:rsidRPr="007E3061">
              <w:rPr>
                <w:rFonts w:ascii="Arial" w:hAnsi="Arial" w:cs="Arial"/>
                <w:b/>
                <w:sz w:val="20"/>
                <w:szCs w:val="20"/>
                <w:lang w:val="es-ES_tradnl"/>
              </w:rPr>
              <w:t>)</w:t>
            </w:r>
          </w:p>
        </w:tc>
        <w:tc>
          <w:tcPr>
            <w:tcW w:w="2307" w:type="dxa"/>
            <w:shd w:val="clear" w:color="auto" w:fill="D9D9D9" w:themeFill="background1" w:themeFillShade="D9"/>
          </w:tcPr>
          <w:p w14:paraId="1E899FEE"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 xml:space="preserve">Exposure </w:t>
            </w:r>
            <w:r>
              <w:rPr>
                <w:rFonts w:ascii="Arial" w:hAnsi="Arial" w:cs="Arial"/>
                <w:b/>
                <w:sz w:val="20"/>
                <w:szCs w:val="20"/>
              </w:rPr>
              <w:t>(m</w:t>
            </w:r>
            <w:r>
              <w:rPr>
                <w:rFonts w:ascii="Arial" w:hAnsi="Arial" w:cs="Arial"/>
                <w:b/>
                <w:sz w:val="20"/>
                <w:szCs w:val="20"/>
                <w:lang w:val="es-ES_tradnl"/>
              </w:rPr>
              <w:t>g/m</w:t>
            </w:r>
            <w:r w:rsidRPr="00391A50">
              <w:rPr>
                <w:rFonts w:ascii="Arial" w:hAnsi="Arial" w:cs="Arial"/>
                <w:b/>
                <w:sz w:val="20"/>
                <w:szCs w:val="20"/>
                <w:vertAlign w:val="superscript"/>
                <w:lang w:val="es-ES_tradnl"/>
              </w:rPr>
              <w:t>3</w:t>
            </w:r>
            <w:r>
              <w:rPr>
                <w:rFonts w:ascii="Arial" w:hAnsi="Arial" w:cs="Arial"/>
                <w:b/>
                <w:sz w:val="20"/>
                <w:szCs w:val="20"/>
                <w:vertAlign w:val="superscript"/>
                <w:lang w:val="es-ES_tradnl"/>
              </w:rPr>
              <w:t>)</w:t>
            </w:r>
          </w:p>
        </w:tc>
        <w:tc>
          <w:tcPr>
            <w:tcW w:w="1045" w:type="dxa"/>
            <w:shd w:val="clear" w:color="auto" w:fill="D9D9D9" w:themeFill="background1" w:themeFillShade="D9"/>
          </w:tcPr>
          <w:p w14:paraId="20C92BA7"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w:t>
            </w:r>
            <w:r>
              <w:rPr>
                <w:rFonts w:ascii="Arial" w:hAnsi="Arial" w:cs="Arial"/>
                <w:b/>
                <w:sz w:val="20"/>
                <w:szCs w:val="20"/>
              </w:rPr>
              <w:t>OEL</w:t>
            </w:r>
          </w:p>
        </w:tc>
        <w:tc>
          <w:tcPr>
            <w:tcW w:w="1440" w:type="dxa"/>
            <w:shd w:val="clear" w:color="auto" w:fill="D9D9D9" w:themeFill="background1" w:themeFillShade="D9"/>
          </w:tcPr>
          <w:p w14:paraId="609C765D"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1AA1107B" w14:textId="77777777" w:rsidTr="001C4004">
        <w:tc>
          <w:tcPr>
            <w:tcW w:w="9117" w:type="dxa"/>
            <w:gridSpan w:val="5"/>
            <w:shd w:val="clear" w:color="auto" w:fill="D9D9D9" w:themeFill="background1" w:themeFillShade="D9"/>
          </w:tcPr>
          <w:p w14:paraId="59472D48"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lastRenderedPageBreak/>
              <w:t>Loose formulation (exposure during decanting, loading and cleaning phases)</w:t>
            </w:r>
          </w:p>
        </w:tc>
      </w:tr>
      <w:tr w:rsidR="000B1479" w:rsidRPr="007E3061" w14:paraId="38ABF52E" w14:textId="77777777" w:rsidTr="001C4004">
        <w:tc>
          <w:tcPr>
            <w:tcW w:w="2499" w:type="dxa"/>
            <w:shd w:val="clear" w:color="auto" w:fill="D9D9D9" w:themeFill="background1" w:themeFillShade="D9"/>
            <w:vAlign w:val="center"/>
          </w:tcPr>
          <w:p w14:paraId="3001F2A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Professionnal (without gloves)</w:t>
            </w:r>
          </w:p>
        </w:tc>
        <w:tc>
          <w:tcPr>
            <w:tcW w:w="1826" w:type="dxa"/>
            <w:shd w:val="clear" w:color="auto" w:fill="D9D9D9" w:themeFill="background1" w:themeFillShade="D9"/>
          </w:tcPr>
          <w:p w14:paraId="55C7FFA9"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1</w:t>
            </w:r>
          </w:p>
        </w:tc>
        <w:tc>
          <w:tcPr>
            <w:tcW w:w="2307" w:type="dxa"/>
            <w:shd w:val="clear" w:color="auto" w:fill="D9D9D9" w:themeFill="background1" w:themeFillShade="D9"/>
          </w:tcPr>
          <w:p w14:paraId="74A7D94C" w14:textId="77777777" w:rsidR="000B1479" w:rsidRPr="007E3061" w:rsidRDefault="000B1479" w:rsidP="00B32BEA">
            <w:pPr>
              <w:autoSpaceDE w:val="0"/>
              <w:autoSpaceDN w:val="0"/>
              <w:adjustRightInd w:val="0"/>
              <w:spacing w:line="240" w:lineRule="auto"/>
              <w:rPr>
                <w:rFonts w:ascii="Arial" w:hAnsi="Arial" w:cs="Arial"/>
                <w:noProof/>
                <w:sz w:val="20"/>
                <w:szCs w:val="20"/>
                <w:lang w:val="en-GB" w:eastAsia="de-DE"/>
              </w:rPr>
            </w:pPr>
            <w:r>
              <w:rPr>
                <w:rFonts w:ascii="Arial" w:hAnsi="Arial" w:cs="Arial"/>
                <w:noProof/>
                <w:sz w:val="20"/>
                <w:szCs w:val="20"/>
                <w:lang w:val="en-GB" w:eastAsia="de-DE"/>
              </w:rPr>
              <w:t xml:space="preserve">1.6 </w:t>
            </w:r>
            <w:r w:rsidRPr="007E3061">
              <w:rPr>
                <w:rFonts w:ascii="Arial" w:hAnsi="Arial" w:cs="Arial"/>
                <w:sz w:val="20"/>
                <w:szCs w:val="20"/>
              </w:rPr>
              <w:t>x</w:t>
            </w:r>
            <w:r>
              <w:rPr>
                <w:rFonts w:ascii="Arial" w:hAnsi="Arial" w:cs="Arial"/>
                <w:noProof/>
                <w:sz w:val="20"/>
                <w:szCs w:val="20"/>
                <w:lang w:val="en-GB" w:eastAsia="de-DE"/>
              </w:rPr>
              <w:t xml:space="preserve"> 10</w:t>
            </w:r>
            <w:r w:rsidRPr="00391A50">
              <w:rPr>
                <w:rFonts w:ascii="Arial" w:hAnsi="Arial" w:cs="Arial"/>
                <w:noProof/>
                <w:sz w:val="20"/>
                <w:szCs w:val="20"/>
                <w:vertAlign w:val="superscript"/>
                <w:lang w:val="en-GB" w:eastAsia="de-DE"/>
              </w:rPr>
              <w:t>-3</w:t>
            </w:r>
          </w:p>
        </w:tc>
        <w:tc>
          <w:tcPr>
            <w:tcW w:w="1045" w:type="dxa"/>
            <w:shd w:val="clear" w:color="auto" w:fill="D9D9D9" w:themeFill="background1" w:themeFillShade="D9"/>
            <w:vAlign w:val="center"/>
          </w:tcPr>
          <w:p w14:paraId="66482FD1" w14:textId="77777777" w:rsidR="000B1479" w:rsidRPr="007E3061" w:rsidRDefault="000B1479" w:rsidP="00B32BEA">
            <w:pPr>
              <w:autoSpaceDE w:val="0"/>
              <w:autoSpaceDN w:val="0"/>
              <w:adjustRightInd w:val="0"/>
              <w:spacing w:line="240" w:lineRule="auto"/>
              <w:jc w:val="both"/>
              <w:rPr>
                <w:rFonts w:ascii="Arial" w:hAnsi="Arial" w:cs="Arial"/>
                <w:sz w:val="20"/>
                <w:szCs w:val="20"/>
                <w:lang w:val="en-GB"/>
              </w:rPr>
            </w:pPr>
            <w:r>
              <w:rPr>
                <w:rFonts w:ascii="Arial" w:hAnsi="Arial" w:cs="Arial"/>
                <w:sz w:val="20"/>
                <w:szCs w:val="20"/>
                <w:lang w:val="en-GB"/>
              </w:rPr>
              <w:t>0.2</w:t>
            </w:r>
            <w:r w:rsidRPr="007E3061">
              <w:rPr>
                <w:rFonts w:ascii="Arial" w:hAnsi="Arial" w:cs="Arial"/>
                <w:sz w:val="20"/>
                <w:szCs w:val="20"/>
                <w:lang w:val="en-GB"/>
              </w:rPr>
              <w:t>%</w:t>
            </w:r>
          </w:p>
        </w:tc>
        <w:tc>
          <w:tcPr>
            <w:tcW w:w="1440" w:type="dxa"/>
            <w:shd w:val="clear" w:color="auto" w:fill="D9D9D9" w:themeFill="background1" w:themeFillShade="D9"/>
            <w:vAlign w:val="center"/>
          </w:tcPr>
          <w:p w14:paraId="7A5F64D3"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r w:rsidR="000B1479" w:rsidRPr="007E3061" w14:paraId="1A137C2D" w14:textId="77777777" w:rsidTr="001C4004">
        <w:tc>
          <w:tcPr>
            <w:tcW w:w="9117" w:type="dxa"/>
            <w:gridSpan w:val="5"/>
            <w:shd w:val="clear" w:color="auto" w:fill="D9D9D9" w:themeFill="background1" w:themeFillShade="D9"/>
            <w:vAlign w:val="center"/>
          </w:tcPr>
          <w:p w14:paraId="37E9A95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w:t>
            </w:r>
            <w:r>
              <w:rPr>
                <w:rFonts w:ascii="Arial" w:hAnsi="Arial" w:cs="Arial"/>
                <w:b/>
                <w:sz w:val="20"/>
                <w:szCs w:val="20"/>
              </w:rPr>
              <w:t>no inhalation exposure excepted</w:t>
            </w:r>
            <w:r w:rsidRPr="007E3061">
              <w:rPr>
                <w:rFonts w:ascii="Arial" w:hAnsi="Arial" w:cs="Arial"/>
                <w:b/>
                <w:sz w:val="20"/>
                <w:szCs w:val="20"/>
              </w:rPr>
              <w:t>)</w:t>
            </w:r>
          </w:p>
        </w:tc>
      </w:tr>
      <w:tr w:rsidR="000B1479" w:rsidRPr="007E3061" w14:paraId="239975BC" w14:textId="77777777" w:rsidTr="001C4004">
        <w:tc>
          <w:tcPr>
            <w:tcW w:w="2499" w:type="dxa"/>
            <w:shd w:val="clear" w:color="auto" w:fill="D9D9D9" w:themeFill="background1" w:themeFillShade="D9"/>
            <w:vAlign w:val="center"/>
          </w:tcPr>
          <w:p w14:paraId="788F9BF1"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 xml:space="preserve">Professionnal </w:t>
            </w:r>
          </w:p>
        </w:tc>
        <w:tc>
          <w:tcPr>
            <w:tcW w:w="1826" w:type="dxa"/>
            <w:shd w:val="clear" w:color="auto" w:fill="D9D9D9" w:themeFill="background1" w:themeFillShade="D9"/>
          </w:tcPr>
          <w:p w14:paraId="385E6556"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Pr>
                <w:rFonts w:ascii="Arial" w:eastAsia="Times New Roman" w:hAnsi="Arial" w:cs="Arial"/>
                <w:sz w:val="20"/>
                <w:szCs w:val="20"/>
                <w:lang w:val="en-GB"/>
              </w:rPr>
              <w:t>-</w:t>
            </w:r>
          </w:p>
        </w:tc>
        <w:tc>
          <w:tcPr>
            <w:tcW w:w="2307" w:type="dxa"/>
            <w:shd w:val="clear" w:color="auto" w:fill="D9D9D9" w:themeFill="background1" w:themeFillShade="D9"/>
          </w:tcPr>
          <w:p w14:paraId="18626697" w14:textId="77777777" w:rsidR="000B1479" w:rsidRPr="007E3061" w:rsidRDefault="000B1479" w:rsidP="00B32BEA">
            <w:pPr>
              <w:autoSpaceDE w:val="0"/>
              <w:autoSpaceDN w:val="0"/>
              <w:adjustRightInd w:val="0"/>
              <w:spacing w:line="240" w:lineRule="auto"/>
              <w:rPr>
                <w:rFonts w:ascii="Arial" w:hAnsi="Arial" w:cs="Arial"/>
                <w:sz w:val="20"/>
                <w:szCs w:val="20"/>
              </w:rPr>
            </w:pPr>
            <w:r>
              <w:rPr>
                <w:rFonts w:ascii="Arial" w:hAnsi="Arial" w:cs="Arial"/>
                <w:sz w:val="20"/>
                <w:szCs w:val="20"/>
              </w:rPr>
              <w:t>-</w:t>
            </w:r>
          </w:p>
        </w:tc>
        <w:tc>
          <w:tcPr>
            <w:tcW w:w="1045" w:type="dxa"/>
            <w:shd w:val="clear" w:color="auto" w:fill="D9D9D9" w:themeFill="background1" w:themeFillShade="D9"/>
            <w:vAlign w:val="center"/>
          </w:tcPr>
          <w:p w14:paraId="12067A3D"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w:t>
            </w:r>
          </w:p>
        </w:tc>
        <w:tc>
          <w:tcPr>
            <w:tcW w:w="1440" w:type="dxa"/>
            <w:shd w:val="clear" w:color="auto" w:fill="D9D9D9" w:themeFill="background1" w:themeFillShade="D9"/>
            <w:vAlign w:val="center"/>
          </w:tcPr>
          <w:p w14:paraId="1D8C1F4C"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w:t>
            </w:r>
          </w:p>
        </w:tc>
      </w:tr>
    </w:tbl>
    <w:p w14:paraId="489A38ED" w14:textId="4D344894" w:rsidR="002F3468" w:rsidRDefault="002F3468" w:rsidP="00CC10AF">
      <w:pPr>
        <w:pStyle w:val="BfRBBStandard"/>
        <w:rPr>
          <w:rFonts w:eastAsia="Times New Roman"/>
          <w:sz w:val="20"/>
          <w:szCs w:val="20"/>
          <w:shd w:val="clear" w:color="auto" w:fill="00FFFF"/>
          <w:lang w:val="en-GB"/>
        </w:rPr>
      </w:pPr>
    </w:p>
    <w:p w14:paraId="69D13466" w14:textId="77777777" w:rsidR="000B1479" w:rsidRPr="00CC10AF" w:rsidRDefault="000B1479" w:rsidP="00CC10AF">
      <w:pPr>
        <w:pStyle w:val="BfRBBStandard"/>
        <w:rPr>
          <w:rFonts w:eastAsia="Times New Roman"/>
          <w:sz w:val="20"/>
          <w:szCs w:val="20"/>
          <w:shd w:val="clear" w:color="auto" w:fill="00FFFF"/>
          <w:lang w:val="en-GB"/>
        </w:rPr>
      </w:pPr>
    </w:p>
    <w:p w14:paraId="5F86CA04" w14:textId="77777777" w:rsidR="009E4B7C" w:rsidRPr="00D72F55" w:rsidRDefault="009E4B7C" w:rsidP="000B44E8">
      <w:pPr>
        <w:pStyle w:val="Titre5"/>
        <w:spacing w:before="0" w:after="0"/>
        <w:rPr>
          <w:rFonts w:eastAsia="Times New Roman"/>
          <w:i w:val="0"/>
          <w:sz w:val="20"/>
          <w:szCs w:val="20"/>
        </w:rPr>
      </w:pPr>
      <w:r w:rsidRPr="000B44E8">
        <w:rPr>
          <w:sz w:val="20"/>
          <w:szCs w:val="20"/>
        </w:rPr>
        <w:t>Non-professional users</w:t>
      </w:r>
    </w:p>
    <w:p w14:paraId="5100E733" w14:textId="77777777" w:rsidR="002F3468" w:rsidRPr="00D72F55" w:rsidRDefault="002F3468" w:rsidP="00D72F55">
      <w:pPr>
        <w:pStyle w:val="Standard-italics"/>
        <w:keepNext w:val="0"/>
        <w:spacing w:before="0" w:after="0" w:line="240" w:lineRule="auto"/>
        <w:rPr>
          <w:i w:val="0"/>
          <w:lang w:val="en-GB"/>
        </w:rPr>
      </w:pPr>
    </w:p>
    <w:p w14:paraId="2AB27103" w14:textId="12120C6A" w:rsidR="009E4B7C" w:rsidRPr="00D72F55" w:rsidRDefault="009E4B7C" w:rsidP="00D72F55">
      <w:pPr>
        <w:pStyle w:val="Standard-italics"/>
        <w:keepNext w:val="0"/>
        <w:spacing w:before="0" w:after="0" w:line="240" w:lineRule="auto"/>
        <w:rPr>
          <w:lang w:val="en-GB"/>
        </w:rPr>
      </w:pPr>
      <w:r w:rsidRPr="00D72F55">
        <w:rPr>
          <w:i w:val="0"/>
          <w:lang w:val="en-GB"/>
        </w:rPr>
        <w:t xml:space="preserve">Based on the risk assessment of the active substance, the risk for </w:t>
      </w:r>
      <w:r w:rsidR="009A4788" w:rsidRPr="00D72F55">
        <w:rPr>
          <w:i w:val="0"/>
          <w:lang w:val="en-GB"/>
        </w:rPr>
        <w:t>non-professional</w:t>
      </w:r>
      <w:r w:rsidRPr="00D72F55">
        <w:rPr>
          <w:i w:val="0"/>
          <w:lang w:val="en-GB"/>
        </w:rPr>
        <w:t xml:space="preserve"> users resulting from the intended use is acceptable for FANGA B+ RONGEUR.</w:t>
      </w:r>
    </w:p>
    <w:p w14:paraId="1AA63FA2" w14:textId="5972F4E8" w:rsidR="00E63FF9" w:rsidRPr="00D72F55" w:rsidRDefault="00E63FF9" w:rsidP="00D72F55">
      <w:pPr>
        <w:pStyle w:val="BfRBBStandard"/>
        <w:rPr>
          <w:rFonts w:eastAsia="Times New Roman"/>
          <w:sz w:val="20"/>
          <w:szCs w:val="20"/>
          <w:lang w:val="en-GB"/>
        </w:rPr>
      </w:pPr>
      <w:r w:rsidRPr="00D72F55">
        <w:rPr>
          <w:rFonts w:eastAsia="Times New Roman"/>
          <w:sz w:val="20"/>
          <w:szCs w:val="20"/>
          <w:lang w:val="en-GB"/>
        </w:rPr>
        <w:t xml:space="preserve">Table 5: Summary of risk characterisation for </w:t>
      </w:r>
      <w:r w:rsidR="009A4788" w:rsidRPr="00D72F55">
        <w:rPr>
          <w:rFonts w:eastAsia="Times New Roman"/>
          <w:sz w:val="20"/>
          <w:szCs w:val="20"/>
          <w:lang w:val="en-GB"/>
        </w:rPr>
        <w:t>non-professionals</w:t>
      </w:r>
      <w:r w:rsidRPr="00D72F55">
        <w:rPr>
          <w:rFonts w:eastAsia="Times New Roman"/>
          <w:sz w:val="20"/>
          <w:szCs w:val="20"/>
          <w:lang w:val="en-GB"/>
        </w:rPr>
        <w:t xml:space="preserve"> for the control of rats </w:t>
      </w:r>
    </w:p>
    <w:p w14:paraId="76E3DE86" w14:textId="77777777" w:rsidR="009E4B7C" w:rsidRPr="00D72F55" w:rsidRDefault="009E4B7C" w:rsidP="00D72F55">
      <w:pPr>
        <w:pStyle w:val="BfRBBStandard"/>
        <w:rPr>
          <w:sz w:val="20"/>
          <w:szCs w:val="20"/>
        </w:rPr>
      </w:pPr>
    </w:p>
    <w:tbl>
      <w:tblPr>
        <w:tblW w:w="0" w:type="auto"/>
        <w:tblLayout w:type="fixed"/>
        <w:tblLook w:val="0000" w:firstRow="0" w:lastRow="0" w:firstColumn="0" w:lastColumn="0" w:noHBand="0" w:noVBand="0"/>
      </w:tblPr>
      <w:tblGrid>
        <w:gridCol w:w="2498"/>
        <w:gridCol w:w="1826"/>
        <w:gridCol w:w="2306"/>
        <w:gridCol w:w="1045"/>
        <w:gridCol w:w="1505"/>
      </w:tblGrid>
      <w:tr w:rsidR="009E4B7C" w:rsidRPr="00D72F55" w14:paraId="171996A9"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1EDCAF1F"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1336F63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E90F13A"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598315F6"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4EE5AA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1043B354" w14:textId="77777777" w:rsidTr="00AE6EAC">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B595E1"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493B3A3E"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6826"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Non professional</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4FF29FD"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6.7x10</w:t>
            </w:r>
            <w:r w:rsidRPr="00D72F55">
              <w:rPr>
                <w:rFonts w:ascii="Arial" w:eastAsia="Times New Roman" w:hAnsi="Arial" w:cs="Arial"/>
                <w:sz w:val="20"/>
                <w:szCs w:val="20"/>
                <w:vertAlign w:val="superscript"/>
                <w:lang w:val="en-GB"/>
              </w:rPr>
              <w:t>-6</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7A85"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2.4 x 10</w:t>
            </w:r>
            <w:r w:rsidRPr="00D72F55">
              <w:rPr>
                <w:rFonts w:ascii="Arial" w:hAnsi="Arial" w:cs="Arial"/>
                <w:sz w:val="20"/>
                <w:szCs w:val="20"/>
                <w:vertAlign w:val="superscript"/>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0F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0.4%</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5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43AC8D37" w14:textId="77777777" w:rsidR="000B1479" w:rsidRPr="007E3061" w:rsidRDefault="000B1479" w:rsidP="000B1479">
      <w:pPr>
        <w:pStyle w:val="BfRBBStandard"/>
        <w:rPr>
          <w:rFonts w:eastAsia="Times New Roman"/>
          <w:sz w:val="20"/>
          <w:szCs w:val="20"/>
          <w:lang w:val="en-GB" w:eastAsia="sv-SE"/>
        </w:rPr>
      </w:pPr>
    </w:p>
    <w:p w14:paraId="4DB257B6" w14:textId="69BDBC42"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4DDBCE10" w14:textId="77777777" w:rsidR="000B1479" w:rsidRPr="007E3061" w:rsidRDefault="000B1479" w:rsidP="000B1479">
      <w:pPr>
        <w:pStyle w:val="BfRBBStandard"/>
        <w:rPr>
          <w:rFonts w:eastAsia="Times New Roman"/>
          <w:sz w:val="20"/>
          <w:szCs w:val="20"/>
          <w:lang w:val="en-GB"/>
        </w:rPr>
      </w:pPr>
      <w:r w:rsidRPr="001C4004">
        <w:rPr>
          <w:rFonts w:eastAsia="Times New Roman"/>
          <w:sz w:val="20"/>
          <w:szCs w:val="20"/>
          <w:shd w:val="clear" w:color="auto" w:fill="D9D9D9" w:themeFill="background1" w:themeFillShade="D9"/>
          <w:lang w:val="en-GB"/>
        </w:rPr>
        <w:t>Summary of risk characterisation for non-professionals for the control of rats</w:t>
      </w:r>
    </w:p>
    <w:p w14:paraId="047D19B4" w14:textId="77777777" w:rsidR="000B1479" w:rsidRPr="007E3061" w:rsidRDefault="000B1479" w:rsidP="000B1479">
      <w:pPr>
        <w:pStyle w:val="BfRBBStandard"/>
        <w:rPr>
          <w:rFonts w:eastAsia="Times New Roman"/>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045"/>
        <w:gridCol w:w="1440"/>
      </w:tblGrid>
      <w:tr w:rsidR="000B1479" w:rsidRPr="007E3061" w14:paraId="07C55DE6" w14:textId="77777777" w:rsidTr="001C4004">
        <w:tc>
          <w:tcPr>
            <w:tcW w:w="2499" w:type="dxa"/>
            <w:shd w:val="clear" w:color="auto" w:fill="D9D9D9" w:themeFill="background1" w:themeFillShade="D9"/>
          </w:tcPr>
          <w:p w14:paraId="4E4FB25B"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Scénario</w:t>
            </w:r>
          </w:p>
        </w:tc>
        <w:tc>
          <w:tcPr>
            <w:tcW w:w="1826" w:type="dxa"/>
            <w:shd w:val="clear" w:color="auto" w:fill="D9D9D9" w:themeFill="background1" w:themeFillShade="D9"/>
          </w:tcPr>
          <w:p w14:paraId="627A2E17" w14:textId="77777777" w:rsidR="000B1479" w:rsidRPr="007E3061" w:rsidRDefault="000B1479" w:rsidP="00B32BEA">
            <w:pPr>
              <w:autoSpaceDE w:val="0"/>
              <w:autoSpaceDN w:val="0"/>
              <w:adjustRightInd w:val="0"/>
              <w:spacing w:line="240" w:lineRule="auto"/>
              <w:jc w:val="both"/>
              <w:rPr>
                <w:rFonts w:ascii="Arial" w:hAnsi="Arial" w:cs="Arial"/>
                <w:b/>
                <w:sz w:val="20"/>
                <w:szCs w:val="20"/>
                <w:lang w:val="es-ES_tradnl"/>
              </w:rPr>
            </w:pPr>
            <w:r w:rsidRPr="007E3061">
              <w:rPr>
                <w:rFonts w:ascii="Arial" w:hAnsi="Arial" w:cs="Arial"/>
                <w:b/>
                <w:sz w:val="20"/>
                <w:szCs w:val="20"/>
                <w:lang w:val="es-ES_tradnl"/>
              </w:rPr>
              <w:t>AEL (mg/kg bw/d)</w:t>
            </w:r>
          </w:p>
        </w:tc>
        <w:tc>
          <w:tcPr>
            <w:tcW w:w="2307" w:type="dxa"/>
            <w:shd w:val="clear" w:color="auto" w:fill="D9D9D9" w:themeFill="background1" w:themeFillShade="D9"/>
          </w:tcPr>
          <w:p w14:paraId="04470AD1"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Exposure (mg/kg bw/d)</w:t>
            </w:r>
          </w:p>
        </w:tc>
        <w:tc>
          <w:tcPr>
            <w:tcW w:w="1045" w:type="dxa"/>
            <w:shd w:val="clear" w:color="auto" w:fill="D9D9D9" w:themeFill="background1" w:themeFillShade="D9"/>
          </w:tcPr>
          <w:p w14:paraId="34769AF7"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%AEL</w:t>
            </w:r>
          </w:p>
        </w:tc>
        <w:tc>
          <w:tcPr>
            <w:tcW w:w="1440" w:type="dxa"/>
            <w:shd w:val="clear" w:color="auto" w:fill="D9D9D9" w:themeFill="background1" w:themeFillShade="D9"/>
          </w:tcPr>
          <w:p w14:paraId="4523C18F" w14:textId="77777777" w:rsidR="000B1479" w:rsidRPr="007E3061" w:rsidRDefault="000B1479" w:rsidP="00B32BEA">
            <w:pPr>
              <w:autoSpaceDE w:val="0"/>
              <w:autoSpaceDN w:val="0"/>
              <w:adjustRightInd w:val="0"/>
              <w:spacing w:line="240" w:lineRule="auto"/>
              <w:jc w:val="both"/>
              <w:rPr>
                <w:rFonts w:ascii="Arial" w:hAnsi="Arial" w:cs="Arial"/>
                <w:b/>
                <w:sz w:val="20"/>
                <w:szCs w:val="20"/>
              </w:rPr>
            </w:pPr>
            <w:r w:rsidRPr="007E3061">
              <w:rPr>
                <w:rFonts w:ascii="Arial" w:hAnsi="Arial" w:cs="Arial"/>
                <w:b/>
                <w:sz w:val="20"/>
                <w:szCs w:val="20"/>
              </w:rPr>
              <w:t>Risk</w:t>
            </w:r>
          </w:p>
        </w:tc>
      </w:tr>
      <w:tr w:rsidR="000B1479" w:rsidRPr="007E3061" w14:paraId="2EA1C389" w14:textId="77777777" w:rsidTr="001C4004">
        <w:tc>
          <w:tcPr>
            <w:tcW w:w="9117" w:type="dxa"/>
            <w:gridSpan w:val="5"/>
            <w:shd w:val="clear" w:color="auto" w:fill="D9D9D9" w:themeFill="background1" w:themeFillShade="D9"/>
            <w:vAlign w:val="center"/>
          </w:tcPr>
          <w:p w14:paraId="39AFF6F4"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b/>
                <w:sz w:val="20"/>
                <w:szCs w:val="20"/>
              </w:rPr>
              <w:t>Sachet formulation (exposure during cleaning phase)</w:t>
            </w:r>
          </w:p>
        </w:tc>
      </w:tr>
      <w:tr w:rsidR="000B1479" w:rsidRPr="007E3061" w14:paraId="799DD5D7" w14:textId="77777777" w:rsidTr="001C4004">
        <w:tc>
          <w:tcPr>
            <w:tcW w:w="2499" w:type="dxa"/>
            <w:shd w:val="clear" w:color="auto" w:fill="D9D9D9" w:themeFill="background1" w:themeFillShade="D9"/>
            <w:vAlign w:val="center"/>
          </w:tcPr>
          <w:p w14:paraId="0ED730E5"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Non professional</w:t>
            </w:r>
          </w:p>
        </w:tc>
        <w:tc>
          <w:tcPr>
            <w:tcW w:w="1826" w:type="dxa"/>
            <w:shd w:val="clear" w:color="auto" w:fill="D9D9D9" w:themeFill="background1" w:themeFillShade="D9"/>
          </w:tcPr>
          <w:p w14:paraId="707B77A9" w14:textId="77777777" w:rsidR="000B1479" w:rsidRPr="007E3061" w:rsidRDefault="000B1479" w:rsidP="00B32BEA">
            <w:pPr>
              <w:autoSpaceDE w:val="0"/>
              <w:autoSpaceDN w:val="0"/>
              <w:adjustRightInd w:val="0"/>
              <w:spacing w:line="240" w:lineRule="auto"/>
              <w:jc w:val="both"/>
              <w:rPr>
                <w:rFonts w:ascii="Arial" w:eastAsia="Times New Roman" w:hAnsi="Arial" w:cs="Arial"/>
                <w:sz w:val="20"/>
                <w:szCs w:val="20"/>
                <w:lang w:val="en-GB"/>
              </w:rPr>
            </w:pPr>
            <w:r w:rsidRPr="007E3061">
              <w:rPr>
                <w:rFonts w:ascii="Arial" w:eastAsia="Times New Roman" w:hAnsi="Arial" w:cs="Arial"/>
                <w:sz w:val="20"/>
                <w:szCs w:val="20"/>
                <w:lang w:val="en-GB"/>
              </w:rPr>
              <w:t>6.7x10</w:t>
            </w:r>
            <w:r w:rsidRPr="007E3061">
              <w:rPr>
                <w:rFonts w:ascii="Arial" w:eastAsia="Times New Roman" w:hAnsi="Arial" w:cs="Arial"/>
                <w:sz w:val="20"/>
                <w:szCs w:val="20"/>
                <w:vertAlign w:val="superscript"/>
                <w:lang w:val="en-GB"/>
              </w:rPr>
              <w:t>-6</w:t>
            </w:r>
          </w:p>
        </w:tc>
        <w:tc>
          <w:tcPr>
            <w:tcW w:w="2307" w:type="dxa"/>
            <w:shd w:val="clear" w:color="auto" w:fill="D9D9D9" w:themeFill="background1" w:themeFillShade="D9"/>
            <w:vAlign w:val="center"/>
          </w:tcPr>
          <w:p w14:paraId="4BAA909F"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Pr>
                <w:rFonts w:ascii="Arial" w:hAnsi="Arial" w:cs="Arial"/>
                <w:sz w:val="20"/>
                <w:szCs w:val="20"/>
              </w:rPr>
              <w:t>9.48</w:t>
            </w:r>
            <w:r w:rsidRPr="007E3061">
              <w:rPr>
                <w:rFonts w:ascii="Arial" w:hAnsi="Arial" w:cs="Arial"/>
                <w:sz w:val="20"/>
                <w:szCs w:val="20"/>
              </w:rPr>
              <w:t xml:space="preserve"> x 10</w:t>
            </w:r>
            <w:r>
              <w:rPr>
                <w:rFonts w:ascii="Arial" w:hAnsi="Arial" w:cs="Arial"/>
                <w:sz w:val="20"/>
                <w:szCs w:val="20"/>
                <w:vertAlign w:val="superscript"/>
              </w:rPr>
              <w:t>-8</w:t>
            </w:r>
          </w:p>
        </w:tc>
        <w:tc>
          <w:tcPr>
            <w:tcW w:w="1045" w:type="dxa"/>
            <w:shd w:val="clear" w:color="auto" w:fill="D9D9D9" w:themeFill="background1" w:themeFillShade="D9"/>
            <w:vAlign w:val="center"/>
          </w:tcPr>
          <w:p w14:paraId="697AF1E9" w14:textId="77777777" w:rsidR="000B1479" w:rsidRPr="007E3061" w:rsidRDefault="000B1479" w:rsidP="00B32BEA">
            <w:pPr>
              <w:autoSpaceDE w:val="0"/>
              <w:autoSpaceDN w:val="0"/>
              <w:adjustRightInd w:val="0"/>
              <w:spacing w:line="240" w:lineRule="auto"/>
              <w:jc w:val="both"/>
              <w:rPr>
                <w:rFonts w:ascii="Arial" w:hAnsi="Arial" w:cs="Arial"/>
                <w:sz w:val="20"/>
                <w:szCs w:val="20"/>
                <w:lang w:val="fr-FR"/>
              </w:rPr>
            </w:pPr>
            <w:r>
              <w:rPr>
                <w:rFonts w:ascii="Arial" w:hAnsi="Arial" w:cs="Arial"/>
                <w:sz w:val="20"/>
                <w:szCs w:val="20"/>
                <w:lang w:val="fr-FR"/>
              </w:rPr>
              <w:t>1</w:t>
            </w:r>
            <w:r w:rsidRPr="007E3061">
              <w:rPr>
                <w:rFonts w:ascii="Arial" w:hAnsi="Arial" w:cs="Arial"/>
                <w:sz w:val="20"/>
                <w:szCs w:val="20"/>
                <w:lang w:val="fr-FR"/>
              </w:rPr>
              <w:t>.4%</w:t>
            </w:r>
          </w:p>
        </w:tc>
        <w:tc>
          <w:tcPr>
            <w:tcW w:w="1440" w:type="dxa"/>
            <w:shd w:val="clear" w:color="auto" w:fill="D9D9D9" w:themeFill="background1" w:themeFillShade="D9"/>
            <w:vAlign w:val="center"/>
          </w:tcPr>
          <w:p w14:paraId="2C9F62CB" w14:textId="77777777" w:rsidR="000B1479" w:rsidRPr="007E3061" w:rsidRDefault="000B1479" w:rsidP="00B32BEA">
            <w:pPr>
              <w:autoSpaceDE w:val="0"/>
              <w:autoSpaceDN w:val="0"/>
              <w:adjustRightInd w:val="0"/>
              <w:spacing w:line="240" w:lineRule="auto"/>
              <w:jc w:val="both"/>
              <w:rPr>
                <w:rFonts w:ascii="Arial" w:hAnsi="Arial" w:cs="Arial"/>
                <w:sz w:val="20"/>
                <w:szCs w:val="20"/>
              </w:rPr>
            </w:pPr>
            <w:r w:rsidRPr="007E3061">
              <w:rPr>
                <w:rFonts w:ascii="Arial" w:hAnsi="Arial" w:cs="Arial"/>
                <w:sz w:val="20"/>
                <w:szCs w:val="20"/>
              </w:rPr>
              <w:t>Acceptable</w:t>
            </w:r>
          </w:p>
        </w:tc>
      </w:tr>
    </w:tbl>
    <w:p w14:paraId="3B61DE10" w14:textId="6CA675A7" w:rsidR="000B1479" w:rsidRPr="001C4004" w:rsidRDefault="000B1479" w:rsidP="001C4004"/>
    <w:p w14:paraId="356CCD97" w14:textId="77777777" w:rsidR="009E4B7C" w:rsidRPr="000B44E8" w:rsidRDefault="009E4B7C" w:rsidP="000B44E8">
      <w:pPr>
        <w:pStyle w:val="Titre3"/>
        <w:spacing w:before="0" w:after="0"/>
        <w:rPr>
          <w:sz w:val="20"/>
          <w:szCs w:val="20"/>
        </w:rPr>
      </w:pPr>
      <w:bookmarkStart w:id="93" w:name="_Toc883915"/>
      <w:r w:rsidRPr="000B44E8">
        <w:rPr>
          <w:sz w:val="20"/>
          <w:szCs w:val="20"/>
        </w:rPr>
        <w:t>Risk for indirect exposure</w:t>
      </w:r>
      <w:bookmarkEnd w:id="93"/>
    </w:p>
    <w:p w14:paraId="2A17DE31" w14:textId="77777777" w:rsidR="002F3468" w:rsidRPr="00D72F55" w:rsidRDefault="002F3468" w:rsidP="00D72F55">
      <w:pPr>
        <w:spacing w:line="240" w:lineRule="auto"/>
        <w:jc w:val="both"/>
        <w:rPr>
          <w:rFonts w:ascii="Arial" w:eastAsia="Times New Roman" w:hAnsi="Arial" w:cs="Arial"/>
          <w:sz w:val="20"/>
          <w:szCs w:val="20"/>
          <w:lang w:val="en-GB"/>
        </w:rPr>
      </w:pPr>
    </w:p>
    <w:p w14:paraId="70B3CA73" w14:textId="79739C98" w:rsidR="009E4B7C"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RONGEUR contains a bittering agent which reduces the likelihood of ingestion, the baits should be unattainable for children. Product label (“do not open the sachet”) and good practice advise users to prevent access to bait by children and infants.</w:t>
      </w:r>
    </w:p>
    <w:p w14:paraId="634B66E8" w14:textId="3A5FD386" w:rsidR="000B1479" w:rsidRDefault="000B1479" w:rsidP="00D72F55">
      <w:pPr>
        <w:spacing w:line="240" w:lineRule="auto"/>
        <w:jc w:val="both"/>
        <w:rPr>
          <w:rFonts w:ascii="Arial" w:eastAsia="Times New Roman" w:hAnsi="Arial" w:cs="Arial"/>
          <w:sz w:val="20"/>
          <w:szCs w:val="20"/>
          <w:lang w:val="en-GB"/>
        </w:rPr>
      </w:pPr>
    </w:p>
    <w:p w14:paraId="69EA9663" w14:textId="120AA5EC" w:rsidR="000B1479" w:rsidRPr="00A01D57" w:rsidRDefault="000B1479" w:rsidP="000B1479">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1C4004"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6798390B" w14:textId="77777777" w:rsidR="000B1479" w:rsidRDefault="000B1479" w:rsidP="000B1479">
      <w:pPr>
        <w:pStyle w:val="myParagraph"/>
        <w:spacing w:after="0"/>
        <w:rPr>
          <w:rFonts w:ascii="Arial" w:eastAsia="Calibri" w:hAnsi="Arial" w:cs="Arial"/>
          <w:b/>
          <w:i/>
          <w:sz w:val="20"/>
          <w:szCs w:val="20"/>
          <w:lang w:val="sv-SE"/>
        </w:rPr>
      </w:pPr>
    </w:p>
    <w:p w14:paraId="6E739F41" w14:textId="586C7E90" w:rsidR="007F7668" w:rsidRDefault="007F7668" w:rsidP="001C4004">
      <w:pPr>
        <w:pStyle w:val="myParagraph"/>
        <w:shd w:val="clear" w:color="auto" w:fill="D9D9D9" w:themeFill="background1" w:themeFillShade="D9"/>
        <w:rPr>
          <w:rFonts w:ascii="Arial" w:eastAsia="Calibri" w:hAnsi="Arial" w:cs="Arial"/>
          <w:sz w:val="20"/>
          <w:szCs w:val="20"/>
          <w:lang w:val="sv-SE"/>
        </w:rPr>
      </w:pPr>
      <w:r>
        <w:rPr>
          <w:rFonts w:ascii="Arial" w:eastAsia="Calibri" w:hAnsi="Arial" w:cs="Arial"/>
          <w:sz w:val="20"/>
          <w:szCs w:val="20"/>
          <w:lang w:val="sv-SE"/>
        </w:rPr>
        <w:t>Considering an oral absorption of brodifacoum of</w:t>
      </w:r>
      <w:r w:rsidR="00570532">
        <w:rPr>
          <w:rFonts w:ascii="Arial" w:eastAsia="Calibri" w:hAnsi="Arial" w:cs="Arial"/>
          <w:sz w:val="20"/>
          <w:szCs w:val="20"/>
          <w:lang w:val="sv-SE"/>
        </w:rPr>
        <w:t xml:space="preserve"> 100%</w:t>
      </w:r>
      <w:r>
        <w:rPr>
          <w:rFonts w:ascii="Arial" w:eastAsia="Calibri" w:hAnsi="Arial" w:cs="Arial"/>
          <w:sz w:val="20"/>
          <w:szCs w:val="20"/>
          <w:lang w:val="sv-SE"/>
        </w:rPr>
        <w:t>, more than 6.7 mg of product per day should be ingested by an infant to exceed the AEL. Therefore, the baits should be unattainable for children. Product label (“do not open the sachet”) and good practice advise users to prevent access to bait by children and infants.</w:t>
      </w:r>
      <w:r>
        <w:rPr>
          <w:rStyle w:val="fontstyle01"/>
          <w:rFonts w:ascii="Arial" w:hAnsi="Arial" w:cs="Arial"/>
          <w:sz w:val="20"/>
          <w:szCs w:val="20"/>
          <w:lang w:val="sv-SE"/>
        </w:rPr>
        <w:t xml:space="preserve"> </w:t>
      </w:r>
      <w:r>
        <w:rPr>
          <w:rStyle w:val="fontstyle01"/>
          <w:rFonts w:ascii="Arial" w:hAnsi="Arial" w:cs="Arial"/>
          <w:sz w:val="20"/>
          <w:szCs w:val="20"/>
        </w:rPr>
        <w:t>The specific use restriction must be applied to reduce the risk for secondary poisoning.</w:t>
      </w:r>
    </w:p>
    <w:p w14:paraId="3C6A9703" w14:textId="77777777" w:rsidR="009E4B7C" w:rsidRPr="00D72F55" w:rsidRDefault="009E4B7C" w:rsidP="00D72F55">
      <w:pPr>
        <w:spacing w:line="240" w:lineRule="auto"/>
        <w:jc w:val="both"/>
        <w:rPr>
          <w:rFonts w:ascii="Arial" w:hAnsi="Arial" w:cs="Arial"/>
          <w:sz w:val="20"/>
          <w:szCs w:val="20"/>
          <w:lang w:val="en-GB"/>
        </w:rPr>
      </w:pPr>
    </w:p>
    <w:p w14:paraId="60302408" w14:textId="77777777" w:rsidR="009E4B7C" w:rsidRPr="00D72F55" w:rsidRDefault="009E4B7C" w:rsidP="00D72F55">
      <w:pPr>
        <w:pStyle w:val="Titre3"/>
        <w:spacing w:before="0" w:after="0"/>
        <w:rPr>
          <w:rFonts w:eastAsia="Times New Roman"/>
          <w:sz w:val="20"/>
          <w:szCs w:val="20"/>
        </w:rPr>
      </w:pPr>
      <w:bookmarkStart w:id="94" w:name="_Toc883916"/>
      <w:r w:rsidRPr="00D72F55">
        <w:rPr>
          <w:sz w:val="20"/>
          <w:szCs w:val="20"/>
        </w:rPr>
        <w:t>Risk for consumers via residues</w:t>
      </w:r>
      <w:bookmarkEnd w:id="94"/>
    </w:p>
    <w:p w14:paraId="31E32DDC" w14:textId="77777777" w:rsidR="00B44CE3" w:rsidRPr="00D72F55" w:rsidRDefault="00B44CE3" w:rsidP="00D72F55">
      <w:pPr>
        <w:pStyle w:val="BfRBBStandard"/>
        <w:rPr>
          <w:rFonts w:eastAsia="Times New Roman"/>
          <w:sz w:val="20"/>
          <w:szCs w:val="20"/>
          <w:lang w:val="en-GB"/>
        </w:rPr>
      </w:pPr>
    </w:p>
    <w:p w14:paraId="73631A6C"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The acute or chronic exposure to residues in food resulting from the intended uses is unlikely to cause a risk to consumers. Regarding consumer health protection, there are no objections against the intended uses.</w:t>
      </w:r>
    </w:p>
    <w:p w14:paraId="3BF9A8B5" w14:textId="77777777" w:rsidR="002F3468" w:rsidRPr="00D72F55" w:rsidRDefault="002F3468" w:rsidP="00D72F55">
      <w:pPr>
        <w:pStyle w:val="BfRBBStandard"/>
        <w:rPr>
          <w:rFonts w:eastAsia="Times New Roman"/>
          <w:sz w:val="20"/>
          <w:szCs w:val="20"/>
          <w:lang w:val="en-GB"/>
        </w:rPr>
      </w:pPr>
    </w:p>
    <w:p w14:paraId="73C9EAD0" w14:textId="77777777" w:rsidR="009E4B7C" w:rsidRPr="00D72F55" w:rsidRDefault="009E4B7C" w:rsidP="00D72F55">
      <w:pPr>
        <w:pStyle w:val="Titre3"/>
        <w:spacing w:before="0" w:after="0"/>
        <w:rPr>
          <w:sz w:val="20"/>
          <w:szCs w:val="20"/>
        </w:rPr>
      </w:pPr>
      <w:bookmarkStart w:id="95" w:name="_Toc883917"/>
      <w:r w:rsidRPr="00D72F55">
        <w:rPr>
          <w:sz w:val="20"/>
          <w:szCs w:val="20"/>
        </w:rPr>
        <w:t>Risk for combined exposure</w:t>
      </w:r>
      <w:bookmarkEnd w:id="95"/>
    </w:p>
    <w:p w14:paraId="24421D3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Not relevant.</w:t>
      </w:r>
    </w:p>
    <w:p w14:paraId="1767469C" w14:textId="77777777" w:rsidR="009E4B7C" w:rsidRPr="00D72F55" w:rsidRDefault="009E4B7C" w:rsidP="00D72F55">
      <w:pPr>
        <w:pStyle w:val="Titre4"/>
        <w:numPr>
          <w:ilvl w:val="0"/>
          <w:numId w:val="0"/>
        </w:numPr>
        <w:spacing w:before="0" w:after="0"/>
        <w:ind w:left="1304"/>
        <w:rPr>
          <w:sz w:val="20"/>
          <w:szCs w:val="20"/>
        </w:rPr>
      </w:pPr>
    </w:p>
    <w:p w14:paraId="700C85AB" w14:textId="77777777" w:rsidR="009E4B7C" w:rsidRPr="00D72F55" w:rsidRDefault="009E4B7C" w:rsidP="00573DBE">
      <w:pPr>
        <w:pStyle w:val="Titre3"/>
        <w:spacing w:before="0" w:after="0"/>
        <w:rPr>
          <w:sz w:val="20"/>
          <w:szCs w:val="20"/>
        </w:rPr>
      </w:pPr>
      <w:bookmarkStart w:id="96" w:name="_Toc883918"/>
      <w:r w:rsidRPr="00D72F55">
        <w:rPr>
          <w:sz w:val="20"/>
          <w:szCs w:val="20"/>
        </w:rPr>
        <w:t>Conclusion on human health risk assessment</w:t>
      </w:r>
      <w:bookmarkEnd w:id="96"/>
    </w:p>
    <w:p w14:paraId="2B70D766" w14:textId="31B6511E"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Based on the risk </w:t>
      </w:r>
      <w:r w:rsidR="005E5200" w:rsidRPr="00D72F55">
        <w:rPr>
          <w:rFonts w:eastAsia="Times New Roman"/>
          <w:sz w:val="20"/>
          <w:szCs w:val="20"/>
          <w:lang w:val="en-GB"/>
        </w:rPr>
        <w:t>assessment</w:t>
      </w:r>
      <w:r w:rsidR="005E5200">
        <w:rPr>
          <w:rFonts w:eastAsia="Times New Roman"/>
          <w:sz w:val="20"/>
          <w:szCs w:val="20"/>
          <w:lang w:val="en-GB"/>
        </w:rPr>
        <w:t xml:space="preserve"> of</w:t>
      </w:r>
      <w:r w:rsidR="00570532">
        <w:rPr>
          <w:rFonts w:eastAsia="Times New Roman"/>
          <w:sz w:val="20"/>
          <w:szCs w:val="20"/>
          <w:lang w:val="en-GB"/>
        </w:rPr>
        <w:t xml:space="preserve"> this product</w:t>
      </w:r>
      <w:r w:rsidRPr="00D72F55">
        <w:rPr>
          <w:rFonts w:eastAsia="Times New Roman"/>
          <w:sz w:val="20"/>
          <w:szCs w:val="20"/>
          <w:lang w:val="en-GB"/>
        </w:rPr>
        <w:t>, the risk for professional and non professional users resulting from the intended use is acceptable for FANGA B+ RONGEUR for the control of rats and mice.</w:t>
      </w:r>
    </w:p>
    <w:p w14:paraId="23043BA6" w14:textId="77777777" w:rsidR="009E4B7C" w:rsidRPr="00D72F55" w:rsidRDefault="009E4B7C" w:rsidP="00D72F55">
      <w:pPr>
        <w:pStyle w:val="BfRBBStandard"/>
        <w:rPr>
          <w:rFonts w:eastAsia="Times New Roman"/>
          <w:sz w:val="20"/>
          <w:szCs w:val="20"/>
          <w:lang w:val="en-GB"/>
        </w:rPr>
      </w:pPr>
    </w:p>
    <w:p w14:paraId="74710FBD" w14:textId="77777777" w:rsidR="009E4B7C" w:rsidRPr="00D72F55" w:rsidRDefault="009E4B7C" w:rsidP="00D72F55">
      <w:pPr>
        <w:pStyle w:val="BfRBBStandard"/>
        <w:rPr>
          <w:sz w:val="20"/>
          <w:szCs w:val="20"/>
        </w:rPr>
      </w:pPr>
      <w:r w:rsidRPr="00D72F55">
        <w:rPr>
          <w:rFonts w:eastAsia="Times New Roman"/>
          <w:sz w:val="20"/>
          <w:szCs w:val="20"/>
          <w:lang w:val="en-GB"/>
        </w:rPr>
        <w:t>Risk of secondary poisoning to infants and children is considered as relevant. Therefore, even if FANGA B+ RONGEUR contains a bittering agent which reduces the likelihood of ingestion, the baits should be unattainable for children.</w:t>
      </w:r>
    </w:p>
    <w:p w14:paraId="3075CDF5" w14:textId="77777777" w:rsidR="009E4B7C" w:rsidRPr="00D72F55" w:rsidRDefault="009E4B7C" w:rsidP="00D72F55">
      <w:pPr>
        <w:pStyle w:val="myParagraph"/>
        <w:spacing w:after="0"/>
        <w:rPr>
          <w:rFonts w:ascii="Arial" w:hAnsi="Arial" w:cs="Arial"/>
          <w:sz w:val="20"/>
          <w:szCs w:val="20"/>
        </w:rPr>
      </w:pPr>
    </w:p>
    <w:p w14:paraId="326AF311" w14:textId="77777777" w:rsidR="009E4B7C" w:rsidRPr="00CC10AF" w:rsidRDefault="009E4B7C" w:rsidP="00D72F55">
      <w:pPr>
        <w:pStyle w:val="BfRBBStandard"/>
        <w:rPr>
          <w:rFonts w:eastAsia="Times New Roman"/>
          <w:sz w:val="20"/>
          <w:szCs w:val="20"/>
          <w:lang w:val="en-GB"/>
        </w:rPr>
      </w:pPr>
      <w:r w:rsidRPr="00D72F55">
        <w:rPr>
          <w:sz w:val="20"/>
          <w:szCs w:val="20"/>
          <w:lang w:val="en-GB"/>
        </w:rPr>
        <w:t xml:space="preserve">The intended uses description of the product FANGA B+ RONGEUR indicates that these uses are not relevant in terms of residues in food and feed. </w:t>
      </w:r>
      <w:r w:rsidR="00EE7503" w:rsidRPr="00D72F55">
        <w:rPr>
          <w:sz w:val="20"/>
          <w:szCs w:val="20"/>
          <w:lang w:val="en-GB"/>
        </w:rPr>
        <w:t>However</w:t>
      </w:r>
      <w:r w:rsidR="008C0655">
        <w:rPr>
          <w:sz w:val="20"/>
          <w:szCs w:val="20"/>
          <w:lang w:val="en-GB"/>
        </w:rPr>
        <w:t xml:space="preserve"> </w:t>
      </w:r>
      <w:r w:rsidR="00EE7503" w:rsidRPr="008C0655">
        <w:rPr>
          <w:sz w:val="20"/>
          <w:szCs w:val="20"/>
          <w:lang w:val="en-GB"/>
        </w:rPr>
        <w:t>t</w:t>
      </w:r>
      <w:r w:rsidRPr="008C0655">
        <w:rPr>
          <w:sz w:val="20"/>
          <w:szCs w:val="20"/>
          <w:lang w:val="en-GB"/>
        </w:rPr>
        <w:t>he product does not come in direct or indirect contact with food and feedstuff.</w:t>
      </w:r>
    </w:p>
    <w:p w14:paraId="4BFB9C75" w14:textId="77777777" w:rsidR="003B4EDF" w:rsidRPr="000B44E8" w:rsidRDefault="003B4EDF" w:rsidP="00D72F55">
      <w:pPr>
        <w:pStyle w:val="BfRBBStandard"/>
        <w:rPr>
          <w:rFonts w:eastAsia="Times New Roman"/>
          <w:sz w:val="20"/>
          <w:szCs w:val="20"/>
          <w:lang w:val="en-GB"/>
        </w:rPr>
      </w:pPr>
    </w:p>
    <w:p w14:paraId="0EAE00B6" w14:textId="012065F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Risk mitigation measures linked to risk assessment for human health</w:t>
      </w:r>
    </w:p>
    <w:p w14:paraId="445DEF2E" w14:textId="044616D4"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Gloves have to be worn to help prevention against rodent-borne disease.</w:t>
      </w:r>
    </w:p>
    <w:p w14:paraId="62AD7FDD" w14:textId="0FE67D0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350F3E6B" w14:textId="4F32984A"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4DA4F63" w14:textId="7720EC8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 xml:space="preserve">Use in tamper-resistant bait boxes or in covered bait stations. </w:t>
      </w:r>
    </w:p>
    <w:p w14:paraId="66244B80" w14:textId="451E4810"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97152BB" w14:textId="0B9EFBD8"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Covered bait stations must be placed only in areas not accessible to the general public and non-target animals.</w:t>
      </w:r>
    </w:p>
    <w:p w14:paraId="2B7F929F" w14:textId="6DD3E59F"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Baits must be unattainable to children, pets or other non-target animals in order to minimize the risk of poisoning.</w:t>
      </w:r>
    </w:p>
    <w:p w14:paraId="5828AA90" w14:textId="1CC2143E"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Do not place tamper-resistant bait boxes and covered bait stations on surfaces in contact with food, feed or drinks and beverages.</w:t>
      </w:r>
    </w:p>
    <w:p w14:paraId="2B24371F" w14:textId="5C8F4EE3"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27636DD0" w14:textId="00D2356F"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2C789E54" w14:textId="1B588412" w:rsidR="00AE6EAC" w:rsidRPr="00D72F55" w:rsidRDefault="00AE6EAC" w:rsidP="00D72F55">
      <w:pPr>
        <w:pStyle w:val="Default"/>
        <w:jc w:val="both"/>
        <w:rPr>
          <w:rFonts w:ascii="Arial" w:hAnsi="Arial" w:cs="Arial"/>
          <w:color w:val="auto"/>
          <w:sz w:val="20"/>
          <w:szCs w:val="20"/>
          <w:lang w:val="en-GB"/>
        </w:rPr>
      </w:pPr>
    </w:p>
    <w:p w14:paraId="2A5EC739" w14:textId="08E7EFAC" w:rsidR="009E4B7C" w:rsidRPr="00D72F55" w:rsidRDefault="009E4B7C" w:rsidP="00D72F55">
      <w:pPr>
        <w:pStyle w:val="Default"/>
        <w:ind w:left="426" w:hanging="426"/>
        <w:jc w:val="both"/>
        <w:rPr>
          <w:rFonts w:ascii="Arial" w:hAnsi="Arial" w:cs="Arial"/>
          <w:b/>
          <w:sz w:val="20"/>
          <w:szCs w:val="20"/>
        </w:rPr>
      </w:pPr>
      <w:r w:rsidRPr="00D72F55">
        <w:rPr>
          <w:rFonts w:ascii="Arial" w:hAnsi="Arial" w:cs="Arial"/>
          <w:b/>
          <w:color w:val="auto"/>
          <w:sz w:val="20"/>
          <w:szCs w:val="20"/>
          <w:lang w:val="en-GB"/>
        </w:rPr>
        <w:t>Non professional</w:t>
      </w:r>
    </w:p>
    <w:p w14:paraId="110D8CDC" w14:textId="44E23F10" w:rsidR="009E4B7C" w:rsidRPr="00D72F55" w:rsidRDefault="009E4B7C" w:rsidP="00D72F55">
      <w:pPr>
        <w:spacing w:line="240" w:lineRule="auto"/>
        <w:rPr>
          <w:rFonts w:ascii="Arial" w:hAnsi="Arial" w:cs="Arial"/>
          <w:sz w:val="20"/>
          <w:szCs w:val="20"/>
        </w:rPr>
      </w:pPr>
    </w:p>
    <w:p w14:paraId="4FE17B69" w14:textId="369A1308"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18483A6C" w14:textId="4FD8DD5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5F5FB75" w14:textId="7D63438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68BC7026" w14:textId="379A9BAD"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 xml:space="preserve">For </w:t>
      </w:r>
      <w:r w:rsidR="008C0655" w:rsidRPr="00D72F55">
        <w:rPr>
          <w:rFonts w:ascii="Arial" w:hAnsi="Arial" w:cs="Arial"/>
          <w:color w:val="auto"/>
          <w:sz w:val="20"/>
          <w:szCs w:val="20"/>
          <w:lang w:val="en-GB"/>
        </w:rPr>
        <w:t>non-professional</w:t>
      </w:r>
      <w:r w:rsidRPr="00D72F55">
        <w:rPr>
          <w:rFonts w:ascii="Arial" w:hAnsi="Arial" w:cs="Arial"/>
          <w:color w:val="auto"/>
          <w:sz w:val="20"/>
          <w:szCs w:val="20"/>
          <w:lang w:val="en-GB"/>
        </w:rPr>
        <w:t xml:space="preserve"> users, use only in tamper-resistant boxes.</w:t>
      </w:r>
    </w:p>
    <w:p w14:paraId="202747EF" w14:textId="28717545" w:rsidR="003B4EDF"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Baits must be unattainable to children, pets or other non-target animals in order to minimize the risk of poisoning.</w:t>
      </w:r>
    </w:p>
    <w:p w14:paraId="1DFF6568" w14:textId="00815C80"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sz w:val="20"/>
          <w:szCs w:val="20"/>
          <w:lang w:val="en-GB"/>
        </w:rPr>
        <w:t>Do not place tamper-resistant bait boxes and covered bait stations on surfaces in contact with food, feed or drinks and beverages.</w:t>
      </w:r>
    </w:p>
    <w:p w14:paraId="69E2087E" w14:textId="3945FD0A"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1F6CAF14" w14:textId="7844E23F"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color w:val="auto"/>
          <w:sz w:val="20"/>
          <w:szCs w:val="20"/>
          <w:lang w:val="en-GB"/>
        </w:rPr>
        <w:t>Remove all bait points after the end of treatment.</w:t>
      </w:r>
    </w:p>
    <w:p w14:paraId="27855BEC" w14:textId="05A87943" w:rsidR="00AE6EAC" w:rsidRPr="00D72F55" w:rsidRDefault="00AE6EAC" w:rsidP="00D72F55">
      <w:pPr>
        <w:spacing w:line="240" w:lineRule="auto"/>
        <w:jc w:val="both"/>
        <w:rPr>
          <w:rFonts w:ascii="Arial" w:hAnsi="Arial" w:cs="Arial"/>
          <w:b/>
          <w:i/>
          <w:sz w:val="20"/>
          <w:szCs w:val="20"/>
          <w:lang w:val="en-GB"/>
        </w:rPr>
      </w:pPr>
    </w:p>
    <w:p w14:paraId="4224356A" w14:textId="346AC4AF"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 xml:space="preserve">Emergency </w:t>
      </w:r>
      <w:r w:rsidRPr="00D72F55">
        <w:rPr>
          <w:rFonts w:ascii="Arial" w:hAnsi="Arial" w:cs="Arial"/>
          <w:i/>
          <w:sz w:val="20"/>
          <w:szCs w:val="20"/>
          <w:lang w:val="en-GB"/>
        </w:rPr>
        <w:t>(information provided in the product Safety Data Sheet)</w:t>
      </w:r>
    </w:p>
    <w:p w14:paraId="022204B2" w14:textId="7F0833DA"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inhaled: breathe fresh air and keep at rest.</w:t>
      </w:r>
    </w:p>
    <w:p w14:paraId="6E1AC454" w14:textId="1C59EBB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skin: Remove contaminated clothes and wash skin with soap and rinse copiously with water. Do not use solvents or thinners.</w:t>
      </w:r>
    </w:p>
    <w:p w14:paraId="13EAB60B" w14:textId="40B48BB2"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2E568137" w14:textId="21D46DA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47A7DDD1" w14:textId="4AB38C72"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Note to doctor: the product FANGA B+ SOURIS RAT contains an anticoagulant-rodenticide, treatment with vitamin K1 could be needed for a long time</w:t>
      </w:r>
    </w:p>
    <w:p w14:paraId="0DF575AB" w14:textId="651FD7FD" w:rsidR="00E63FF9" w:rsidRPr="00D72F55" w:rsidRDefault="00E63FF9" w:rsidP="00D72F55">
      <w:pPr>
        <w:spacing w:line="240" w:lineRule="auto"/>
        <w:jc w:val="both"/>
        <w:rPr>
          <w:rFonts w:ascii="Arial" w:hAnsi="Arial" w:cs="Arial"/>
          <w:sz w:val="20"/>
          <w:szCs w:val="20"/>
          <w:lang w:val="en-GB"/>
        </w:rPr>
      </w:pPr>
    </w:p>
    <w:p w14:paraId="1CAFD353" w14:textId="10254A4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and </w:t>
      </w:r>
      <w:r w:rsidR="008C0655" w:rsidRPr="00D72F55">
        <w:rPr>
          <w:rFonts w:ascii="Arial" w:hAnsi="Arial" w:cs="Arial"/>
          <w:b/>
          <w:i/>
          <w:sz w:val="20"/>
          <w:szCs w:val="20"/>
          <w:lang w:val="en-GB"/>
        </w:rPr>
        <w:t>non-professional</w:t>
      </w:r>
      <w:r w:rsidR="00E63FF9" w:rsidRPr="00D72F55">
        <w:rPr>
          <w:rFonts w:ascii="Arial" w:hAnsi="Arial" w:cs="Arial"/>
          <w:b/>
          <w:i/>
          <w:sz w:val="20"/>
          <w:szCs w:val="20"/>
          <w:lang w:val="en-GB"/>
        </w:rPr>
        <w:t xml:space="preserve"> users</w:t>
      </w:r>
    </w:p>
    <w:p w14:paraId="204AE574" w14:textId="572DC92A"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or covered bait stations and dead rodents, during and after treatment.</w:t>
      </w:r>
    </w:p>
    <w:p w14:paraId="745165DC" w14:textId="128B4616"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71BD9724" w14:textId="77777777" w:rsidR="009E4B7C" w:rsidRPr="00D72F55" w:rsidRDefault="009E4B7C" w:rsidP="00D72F55">
      <w:pPr>
        <w:pStyle w:val="Default"/>
        <w:jc w:val="both"/>
        <w:rPr>
          <w:rFonts w:ascii="Arial" w:hAnsi="Arial" w:cs="Arial"/>
          <w:bCs/>
          <w:sz w:val="20"/>
          <w:szCs w:val="20"/>
          <w:lang w:val="en-US"/>
        </w:rPr>
      </w:pPr>
    </w:p>
    <w:p w14:paraId="115C216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i/>
          <w:sz w:val="20"/>
          <w:szCs w:val="20"/>
          <w:lang w:val="en-GB"/>
        </w:rPr>
        <w:t>Required information linked to risk assessment for human health</w:t>
      </w:r>
    </w:p>
    <w:p w14:paraId="167A9130" w14:textId="6F1C668C" w:rsidR="001E5B6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None.</w:t>
      </w:r>
    </w:p>
    <w:p w14:paraId="2F96F577" w14:textId="7E519E3B" w:rsidR="009A78D3" w:rsidRDefault="009A78D3" w:rsidP="00D72F55">
      <w:pPr>
        <w:spacing w:line="240" w:lineRule="auto"/>
        <w:rPr>
          <w:rFonts w:ascii="Arial" w:hAnsi="Arial" w:cs="Arial"/>
          <w:sz w:val="20"/>
          <w:szCs w:val="20"/>
          <w:lang w:val="en-US"/>
        </w:rPr>
      </w:pPr>
    </w:p>
    <w:p w14:paraId="1C302CC8" w14:textId="60463261" w:rsidR="009A78D3" w:rsidRDefault="009A78D3" w:rsidP="00D72F55">
      <w:pPr>
        <w:spacing w:line="240" w:lineRule="auto"/>
        <w:rPr>
          <w:rFonts w:ascii="Arial" w:hAnsi="Arial" w:cs="Arial"/>
          <w:sz w:val="20"/>
          <w:szCs w:val="20"/>
          <w:lang w:val="en-US"/>
        </w:rPr>
      </w:pPr>
    </w:p>
    <w:p w14:paraId="7B319506" w14:textId="62D079C8" w:rsidR="009A78D3" w:rsidRPr="00A01D57" w:rsidRDefault="009A78D3" w:rsidP="009A78D3">
      <w:pPr>
        <w:numPr>
          <w:ilvl w:val="0"/>
          <w:numId w:val="42"/>
        </w:numPr>
        <w:shd w:val="clear" w:color="auto" w:fill="D9D9D9"/>
        <w:suppressAutoHyphens w:val="0"/>
        <w:spacing w:after="120" w:line="240" w:lineRule="auto"/>
        <w:jc w:val="both"/>
        <w:rPr>
          <w:rFonts w:ascii="Arial" w:hAnsi="Arial" w:cs="Arial"/>
          <w:b/>
          <w:sz w:val="24"/>
          <w:u w:val="single"/>
          <w:lang w:val="en-GB" w:eastAsia="sv-SE"/>
        </w:rPr>
      </w:pPr>
      <w:r w:rsidRPr="00A01D57">
        <w:rPr>
          <w:rFonts w:ascii="Arial" w:hAnsi="Arial" w:cs="Arial"/>
          <w:b/>
          <w:sz w:val="24"/>
          <w:u w:val="single"/>
          <w:lang w:val="en-GB" w:eastAsia="sv-SE"/>
        </w:rPr>
        <w:t xml:space="preserve">Renewal application </w:t>
      </w:r>
      <w:r w:rsidR="005E5200" w:rsidRPr="00A01D57">
        <w:rPr>
          <w:rFonts w:ascii="Arial" w:hAnsi="Arial" w:cs="Arial"/>
          <w:b/>
          <w:sz w:val="24"/>
          <w:u w:val="single"/>
          <w:lang w:val="en-GB" w:eastAsia="sv-SE"/>
        </w:rPr>
        <w:t xml:space="preserve">- </w:t>
      </w:r>
      <w:r w:rsidRPr="00A01D57">
        <w:rPr>
          <w:rFonts w:ascii="Arial" w:hAnsi="Arial" w:cs="Arial"/>
          <w:b/>
          <w:sz w:val="24"/>
          <w:u w:val="single"/>
          <w:lang w:val="en-GB" w:eastAsia="sv-SE"/>
        </w:rPr>
        <w:t>201</w:t>
      </w:r>
      <w:r w:rsidR="00A01D57" w:rsidRPr="00A01D57">
        <w:rPr>
          <w:rFonts w:ascii="Arial" w:hAnsi="Arial" w:cs="Arial"/>
          <w:b/>
          <w:sz w:val="24"/>
          <w:u w:val="single"/>
          <w:lang w:val="en-GB" w:eastAsia="sv-SE"/>
        </w:rPr>
        <w:t>9</w:t>
      </w:r>
    </w:p>
    <w:p w14:paraId="382F0942" w14:textId="77777777" w:rsidR="009A78D3" w:rsidRDefault="009A78D3" w:rsidP="009A78D3">
      <w:pPr>
        <w:spacing w:line="240" w:lineRule="auto"/>
        <w:jc w:val="both"/>
        <w:rPr>
          <w:rFonts w:ascii="Arial" w:hAnsi="Arial" w:cs="Arial"/>
          <w:bCs/>
          <w:sz w:val="20"/>
          <w:szCs w:val="20"/>
          <w:lang w:val="en-US"/>
        </w:rPr>
      </w:pPr>
    </w:p>
    <w:p w14:paraId="7F82E909" w14:textId="2F04F4AC" w:rsidR="009A78D3" w:rsidRPr="005E5200" w:rsidRDefault="009A78D3" w:rsidP="005E5200">
      <w:pPr>
        <w:shd w:val="clear" w:color="auto" w:fill="D9D9D9" w:themeFill="background1" w:themeFillShade="D9"/>
        <w:rPr>
          <w:rFonts w:ascii="Arial" w:eastAsiaTheme="minorHAnsi" w:hAnsi="Arial" w:cs="Arial"/>
          <w:color w:val="000000" w:themeColor="text1"/>
          <w:sz w:val="20"/>
          <w:szCs w:val="22"/>
          <w:lang w:val="en-US" w:eastAsia="en-US"/>
        </w:rPr>
      </w:pPr>
      <w:r w:rsidRPr="005E5200">
        <w:rPr>
          <w:rFonts w:ascii="Arial" w:hAnsi="Arial" w:cs="Arial"/>
          <w:color w:val="000000" w:themeColor="text1"/>
          <w:sz w:val="20"/>
        </w:rPr>
        <w:t>See Summary of Product Characteristics (SPC) in section 3</w:t>
      </w:r>
      <w:r w:rsidR="005E5200" w:rsidRPr="005E5200">
        <w:rPr>
          <w:rFonts w:ascii="Arial" w:hAnsi="Arial" w:cs="Arial"/>
          <w:color w:val="000000" w:themeColor="text1"/>
          <w:sz w:val="20"/>
        </w:rPr>
        <w:t>.</w:t>
      </w:r>
    </w:p>
    <w:p w14:paraId="0007A3DC" w14:textId="77777777" w:rsidR="009A78D3" w:rsidRPr="00D72F55" w:rsidRDefault="009A78D3" w:rsidP="00D72F55">
      <w:pPr>
        <w:spacing w:line="240" w:lineRule="auto"/>
        <w:rPr>
          <w:rFonts w:ascii="Arial" w:hAnsi="Arial" w:cs="Arial"/>
          <w:sz w:val="20"/>
          <w:szCs w:val="20"/>
          <w:lang w:val="en-US"/>
        </w:rPr>
        <w:sectPr w:rsidR="009A78D3" w:rsidRPr="00D72F55">
          <w:pgSz w:w="11906" w:h="16838"/>
          <w:pgMar w:top="1021" w:right="709" w:bottom="1021" w:left="1418" w:header="601" w:footer="482" w:gutter="0"/>
          <w:cols w:space="720"/>
          <w:docGrid w:linePitch="600" w:charSpace="36864"/>
        </w:sectPr>
      </w:pPr>
    </w:p>
    <w:p w14:paraId="7720A252" w14:textId="77777777" w:rsidR="00E63FF9" w:rsidRPr="00D72F55" w:rsidRDefault="00E63FF9" w:rsidP="00D72F55">
      <w:pPr>
        <w:spacing w:line="240" w:lineRule="auto"/>
        <w:rPr>
          <w:rFonts w:ascii="Arial" w:hAnsi="Arial" w:cs="Arial"/>
          <w:bCs/>
          <w:sz w:val="20"/>
          <w:szCs w:val="20"/>
          <w:lang w:val="en-US"/>
        </w:rPr>
      </w:pPr>
    </w:p>
    <w:p w14:paraId="3A00135C" w14:textId="77777777" w:rsidR="009E4B7C" w:rsidRPr="00D72F55" w:rsidRDefault="009E4B7C" w:rsidP="00D72F55">
      <w:pPr>
        <w:pStyle w:val="Titre2"/>
        <w:spacing w:before="0" w:after="0"/>
        <w:rPr>
          <w:sz w:val="20"/>
          <w:szCs w:val="20"/>
        </w:rPr>
      </w:pPr>
      <w:bookmarkStart w:id="97" w:name="_Ref246327250"/>
      <w:bookmarkStart w:id="98" w:name="_Toc883919"/>
      <w:r w:rsidRPr="00D72F55">
        <w:rPr>
          <w:sz w:val="20"/>
          <w:szCs w:val="20"/>
        </w:rPr>
        <w:t>Risk assessment for the environment</w:t>
      </w:r>
      <w:bookmarkEnd w:id="97"/>
      <w:bookmarkEnd w:id="98"/>
    </w:p>
    <w:p w14:paraId="2FF375BB" w14:textId="77777777" w:rsidR="009E4B7C" w:rsidRPr="00D72F55" w:rsidRDefault="009E4B7C" w:rsidP="00D72F55">
      <w:pPr>
        <w:pStyle w:val="Titre3"/>
        <w:spacing w:before="0" w:after="0"/>
        <w:rPr>
          <w:sz w:val="20"/>
          <w:szCs w:val="20"/>
        </w:rPr>
      </w:pPr>
      <w:bookmarkStart w:id="99" w:name="_Toc883920"/>
      <w:r w:rsidRPr="00D72F55">
        <w:rPr>
          <w:sz w:val="20"/>
          <w:szCs w:val="20"/>
        </w:rPr>
        <w:t>Fate and distribution in the environment of the active substance Brodifacoum</w:t>
      </w:r>
      <w:bookmarkEnd w:id="99"/>
    </w:p>
    <w:p w14:paraId="29F86173" w14:textId="77777777" w:rsidR="002F3468" w:rsidRPr="00D72F55" w:rsidRDefault="002F3468" w:rsidP="00D72F55">
      <w:pPr>
        <w:spacing w:line="240" w:lineRule="auto"/>
        <w:jc w:val="both"/>
        <w:rPr>
          <w:rFonts w:ascii="Arial" w:hAnsi="Arial" w:cs="Arial"/>
          <w:sz w:val="20"/>
          <w:szCs w:val="20"/>
          <w:lang w:val="en-GB"/>
        </w:rPr>
      </w:pPr>
    </w:p>
    <w:p w14:paraId="38BF3C70"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summary of information about the active substance brodifacoum is carried out with the data from the combined Assessment Report (AR) of brodifacoum owned by Syngenta Limited and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w:t>
      </w:r>
      <w:r w:rsidRPr="008C0655">
        <w:rPr>
          <w:rStyle w:val="Appelnotedebasdep"/>
          <w:rFonts w:ascii="Arial" w:hAnsi="Arial" w:cs="Arial"/>
          <w:sz w:val="20"/>
          <w:szCs w:val="20"/>
        </w:rPr>
        <w:footnoteReference w:id="15"/>
      </w:r>
      <w:r w:rsidRPr="008C0655">
        <w:rPr>
          <w:rFonts w:ascii="Arial" w:hAnsi="Arial" w:cs="Arial"/>
          <w:sz w:val="20"/>
          <w:szCs w:val="20"/>
          <w:lang w:val="en-GB"/>
        </w:rPr>
        <w:t>.</w:t>
      </w:r>
    </w:p>
    <w:p w14:paraId="1B7E6F5A" w14:textId="77777777" w:rsidR="002F3468" w:rsidRPr="00CC10AF" w:rsidRDefault="002F3468" w:rsidP="00D72F55">
      <w:pPr>
        <w:spacing w:line="240" w:lineRule="auto"/>
        <w:jc w:val="both"/>
        <w:rPr>
          <w:rFonts w:ascii="Arial" w:hAnsi="Arial" w:cs="Arial"/>
          <w:sz w:val="20"/>
          <w:szCs w:val="20"/>
          <w:lang w:val="en-GB"/>
        </w:rPr>
      </w:pPr>
    </w:p>
    <w:p w14:paraId="5C82A14A" w14:textId="77777777" w:rsidR="009E4B7C" w:rsidRPr="000B44E8" w:rsidRDefault="009E4B7C" w:rsidP="00D72F55">
      <w:pPr>
        <w:pStyle w:val="Titre4"/>
        <w:spacing w:before="0" w:after="0"/>
        <w:rPr>
          <w:sz w:val="20"/>
          <w:szCs w:val="20"/>
        </w:rPr>
      </w:pPr>
      <w:bookmarkStart w:id="100" w:name="_Toc520192154"/>
      <w:bookmarkStart w:id="101" w:name="_Toc883921"/>
      <w:r w:rsidRPr="000B44E8">
        <w:rPr>
          <w:sz w:val="20"/>
          <w:szCs w:val="20"/>
        </w:rPr>
        <w:t>Degradation</w:t>
      </w:r>
      <w:bookmarkEnd w:id="100"/>
      <w:bookmarkEnd w:id="101"/>
    </w:p>
    <w:p w14:paraId="1A728CAB" w14:textId="77777777" w:rsidR="002F3468" w:rsidRPr="00D72F55" w:rsidRDefault="009E4B7C" w:rsidP="00D72F55">
      <w:pPr>
        <w:pStyle w:val="Titre5"/>
        <w:spacing w:before="0" w:after="0"/>
        <w:rPr>
          <w:sz w:val="20"/>
          <w:szCs w:val="20"/>
        </w:rPr>
      </w:pPr>
      <w:r w:rsidRPr="00D72F55">
        <w:rPr>
          <w:sz w:val="20"/>
          <w:szCs w:val="20"/>
        </w:rPr>
        <w:t>Abiotic degradation</w:t>
      </w:r>
    </w:p>
    <w:p w14:paraId="378B4E78" w14:textId="77777777" w:rsidR="002F3468" w:rsidRPr="00D72F55" w:rsidRDefault="002F3468" w:rsidP="00D72F55">
      <w:pPr>
        <w:spacing w:line="240" w:lineRule="auto"/>
        <w:rPr>
          <w:rFonts w:ascii="Arial" w:hAnsi="Arial" w:cs="Arial"/>
          <w:sz w:val="20"/>
          <w:szCs w:val="20"/>
          <w:lang w:val="en-GB"/>
        </w:rPr>
      </w:pPr>
    </w:p>
    <w:p w14:paraId="764E1CF8" w14:textId="77777777" w:rsidR="009E4B7C" w:rsidRPr="008C0655" w:rsidRDefault="009E4B7C" w:rsidP="008C0655">
      <w:pPr>
        <w:pStyle w:val="Titre6"/>
        <w:spacing w:before="0" w:after="0"/>
        <w:rPr>
          <w:sz w:val="20"/>
          <w:szCs w:val="20"/>
          <w:lang w:val="en-GB"/>
        </w:rPr>
      </w:pPr>
      <w:r w:rsidRPr="008C0655">
        <w:rPr>
          <w:sz w:val="20"/>
          <w:szCs w:val="20"/>
          <w:lang w:val="en-GB"/>
        </w:rPr>
        <w:t>Hydrolysis in function of pH</w:t>
      </w:r>
    </w:p>
    <w:p w14:paraId="2DBA4BF5"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Brodifacoum is considered stable to hydrolysis. It was concluded that the hydrolytic half-life (DT</w:t>
      </w:r>
      <w:r w:rsidRPr="000B44E8">
        <w:rPr>
          <w:rFonts w:ascii="Arial" w:hAnsi="Arial" w:cs="Arial"/>
          <w:sz w:val="20"/>
          <w:szCs w:val="20"/>
          <w:vertAlign w:val="subscript"/>
          <w:lang w:val="en-GB"/>
        </w:rPr>
        <w:t>50</w:t>
      </w:r>
      <w:r w:rsidRPr="00D72F55">
        <w:rPr>
          <w:rFonts w:ascii="Arial" w:hAnsi="Arial" w:cs="Arial"/>
          <w:sz w:val="20"/>
          <w:szCs w:val="20"/>
          <w:lang w:val="en-GB"/>
        </w:rPr>
        <w:t>) was above one year at environmentally relevant pH. The hydrolytic degradation is deemed negligible.</w:t>
      </w:r>
    </w:p>
    <w:p w14:paraId="5F00C534" w14:textId="77777777" w:rsidR="002F3468" w:rsidRPr="00D72F55" w:rsidRDefault="002F3468" w:rsidP="000B44E8">
      <w:pPr>
        <w:pStyle w:val="Corpsdetexte"/>
        <w:spacing w:line="240" w:lineRule="auto"/>
        <w:jc w:val="both"/>
        <w:rPr>
          <w:rFonts w:ascii="Arial" w:hAnsi="Arial" w:cs="Arial"/>
          <w:sz w:val="20"/>
          <w:szCs w:val="20"/>
          <w:lang w:val="en-GB"/>
        </w:rPr>
      </w:pPr>
    </w:p>
    <w:p w14:paraId="3B9A3581" w14:textId="77777777" w:rsidR="009E4B7C" w:rsidRPr="00D72F55" w:rsidRDefault="009E4B7C" w:rsidP="00D72F55">
      <w:pPr>
        <w:pStyle w:val="Titre6"/>
        <w:spacing w:before="0" w:after="0"/>
        <w:rPr>
          <w:sz w:val="20"/>
          <w:szCs w:val="20"/>
          <w:lang w:val="en-GB"/>
        </w:rPr>
      </w:pPr>
      <w:r w:rsidRPr="00D72F55">
        <w:rPr>
          <w:sz w:val="20"/>
          <w:szCs w:val="20"/>
          <w:lang w:val="en-GB"/>
        </w:rPr>
        <w:t>Photolysis in water</w:t>
      </w:r>
    </w:p>
    <w:p w14:paraId="260378F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Brodifacoum photolytically degrades in aqueous solution with a half-life (DT</w:t>
      </w:r>
      <w:r w:rsidRPr="00D72F55">
        <w:rPr>
          <w:rFonts w:ascii="Arial" w:hAnsi="Arial" w:cs="Arial"/>
          <w:sz w:val="20"/>
          <w:szCs w:val="20"/>
          <w:vertAlign w:val="subscript"/>
          <w:lang w:val="en-GB"/>
        </w:rPr>
        <w:t>50</w:t>
      </w:r>
      <w:r w:rsidRPr="00D72F55">
        <w:rPr>
          <w:rFonts w:ascii="Arial" w:hAnsi="Arial" w:cs="Arial"/>
          <w:sz w:val="20"/>
          <w:szCs w:val="20"/>
          <w:lang w:val="en-GB"/>
        </w:rPr>
        <w:t>) &lt; 1 day.</w:t>
      </w:r>
      <w:r w:rsidRPr="00D72F55">
        <w:rPr>
          <w:rFonts w:ascii="Arial" w:hAnsi="Arial" w:cs="Arial"/>
          <w:color w:val="000000"/>
          <w:sz w:val="20"/>
          <w:szCs w:val="20"/>
          <w:lang w:val="en-GB"/>
        </w:rPr>
        <w:t xml:space="preserve"> </w:t>
      </w:r>
      <w:r w:rsidRPr="00D72F55">
        <w:rPr>
          <w:rFonts w:ascii="Arial" w:hAnsi="Arial" w:cs="Arial"/>
          <w:sz w:val="20"/>
          <w:szCs w:val="20"/>
          <w:lang w:val="en-GB"/>
        </w:rPr>
        <w:t>Photolysis of brodifacoum was fast with 38 % of removal in the first hour of exposure. Greater than 89 % of photolysis has occurred by around three hours. No degradation products were detected.</w:t>
      </w:r>
    </w:p>
    <w:p w14:paraId="6E458E06" w14:textId="77777777" w:rsidR="002F3468" w:rsidRPr="00D72F55" w:rsidRDefault="002F3468" w:rsidP="00D72F55">
      <w:pPr>
        <w:pStyle w:val="Corpsdetexte"/>
        <w:spacing w:line="240" w:lineRule="auto"/>
        <w:jc w:val="both"/>
        <w:rPr>
          <w:rFonts w:ascii="Arial" w:hAnsi="Arial" w:cs="Arial"/>
          <w:sz w:val="20"/>
          <w:szCs w:val="20"/>
          <w:lang w:val="en-GB"/>
        </w:rPr>
      </w:pPr>
    </w:p>
    <w:p w14:paraId="7D666FA4" w14:textId="77777777" w:rsidR="009E4B7C" w:rsidRPr="00D72F55" w:rsidRDefault="009E4B7C" w:rsidP="00D72F55">
      <w:pPr>
        <w:pStyle w:val="Titre6"/>
        <w:spacing w:before="0" w:after="0"/>
        <w:rPr>
          <w:sz w:val="20"/>
          <w:szCs w:val="20"/>
          <w:lang w:val="en-GB"/>
        </w:rPr>
      </w:pPr>
      <w:r w:rsidRPr="00D72F55">
        <w:rPr>
          <w:sz w:val="20"/>
          <w:szCs w:val="20"/>
          <w:lang w:val="en-GB"/>
        </w:rPr>
        <w:t>Photolysis in soil</w:t>
      </w:r>
    </w:p>
    <w:p w14:paraId="5DD5E355"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data on photolysis of the active substance in soil has been submitted in the combined AR of brodifacoum.</w:t>
      </w:r>
    </w:p>
    <w:p w14:paraId="717F1E59" w14:textId="77777777" w:rsidR="002F3468" w:rsidRPr="00D72F55" w:rsidRDefault="002F3468" w:rsidP="00D72F55">
      <w:pPr>
        <w:pStyle w:val="Corpsdetexte"/>
        <w:spacing w:line="240" w:lineRule="auto"/>
        <w:jc w:val="both"/>
        <w:rPr>
          <w:rFonts w:ascii="Arial" w:hAnsi="Arial" w:cs="Arial"/>
          <w:sz w:val="20"/>
          <w:szCs w:val="20"/>
          <w:lang w:val="en-GB"/>
        </w:rPr>
      </w:pPr>
    </w:p>
    <w:p w14:paraId="34BC40CE" w14:textId="77777777" w:rsidR="009E4B7C" w:rsidRPr="00D72F55" w:rsidRDefault="009E4B7C" w:rsidP="00D72F55">
      <w:pPr>
        <w:pStyle w:val="Titre6"/>
        <w:spacing w:before="0" w:after="0"/>
        <w:rPr>
          <w:sz w:val="20"/>
          <w:szCs w:val="20"/>
          <w:lang w:val="en-GB"/>
        </w:rPr>
      </w:pPr>
      <w:r w:rsidRPr="00D72F55">
        <w:rPr>
          <w:sz w:val="20"/>
          <w:szCs w:val="20"/>
          <w:lang w:val="en-GB"/>
        </w:rPr>
        <w:t>Photodegradation in air</w:t>
      </w:r>
    </w:p>
    <w:p w14:paraId="350EFE12" w14:textId="77777777" w:rsidR="009E4B7C" w:rsidRPr="00D72F55" w:rsidRDefault="009E4B7C" w:rsidP="00D72F55">
      <w:pPr>
        <w:keepNext/>
        <w:spacing w:line="240" w:lineRule="auto"/>
        <w:jc w:val="both"/>
        <w:rPr>
          <w:rFonts w:ascii="Arial" w:hAnsi="Arial" w:cs="Arial"/>
          <w:sz w:val="20"/>
          <w:szCs w:val="20"/>
          <w:lang w:val="en-US"/>
        </w:rPr>
      </w:pPr>
      <w:r w:rsidRPr="00D72F55">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D72F55">
        <w:rPr>
          <w:rFonts w:ascii="Arial" w:hAnsi="Arial" w:cs="Arial"/>
          <w:sz w:val="20"/>
          <w:szCs w:val="20"/>
          <w:lang w:val="en-US"/>
        </w:rPr>
        <w:t>Brodifacoum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According to GBPR IV Part B</w:t>
      </w:r>
      <w:r w:rsidRPr="008C0655">
        <w:rPr>
          <w:rStyle w:val="Appelnotedebasdep"/>
          <w:rFonts w:ascii="Arial" w:hAnsi="Arial" w:cs="Arial"/>
          <w:sz w:val="20"/>
          <w:szCs w:val="20"/>
        </w:rPr>
        <w:footnoteReference w:id="16"/>
      </w:r>
      <w:r w:rsidRPr="008C0655">
        <w:rPr>
          <w:rFonts w:ascii="Arial" w:hAnsi="Arial" w:cs="Arial"/>
          <w:sz w:val="20"/>
          <w:szCs w:val="20"/>
          <w:lang w:val="en-US"/>
        </w:rPr>
        <w:t>, the half-live has been recalculated considering C</w:t>
      </w:r>
      <w:r w:rsidRPr="008C0655">
        <w:rPr>
          <w:rFonts w:ascii="Arial" w:hAnsi="Arial" w:cs="Arial"/>
          <w:sz w:val="20"/>
          <w:szCs w:val="20"/>
          <w:vertAlign w:val="subscript"/>
          <w:lang w:val="en-US"/>
        </w:rPr>
        <w:t>OH</w:t>
      </w:r>
      <w:r w:rsidRPr="008C0655">
        <w:rPr>
          <w:rFonts w:ascii="Arial" w:hAnsi="Arial" w:cs="Arial"/>
          <w:sz w:val="20"/>
          <w:szCs w:val="20"/>
          <w:lang w:val="en-US"/>
        </w:rPr>
        <w:t> = 0.5 * 10</w:t>
      </w:r>
      <w:r w:rsidRPr="008C0655">
        <w:rPr>
          <w:rFonts w:ascii="Arial" w:hAnsi="Arial" w:cs="Arial"/>
          <w:sz w:val="20"/>
          <w:szCs w:val="20"/>
          <w:vertAlign w:val="superscript"/>
          <w:lang w:val="en-US"/>
        </w:rPr>
        <w:t>6</w:t>
      </w:r>
      <w:r w:rsidRPr="008C0655">
        <w:rPr>
          <w:rFonts w:ascii="Arial" w:hAnsi="Arial" w:cs="Arial"/>
          <w:sz w:val="20"/>
          <w:szCs w:val="20"/>
          <w:lang w:val="en-US"/>
        </w:rPr>
        <w:t xml:space="preserve"> molec/cm</w:t>
      </w:r>
      <w:r w:rsidRPr="00CC10AF">
        <w:rPr>
          <w:rFonts w:ascii="Arial" w:hAnsi="Arial" w:cs="Arial"/>
          <w:sz w:val="20"/>
          <w:szCs w:val="20"/>
          <w:vertAlign w:val="superscript"/>
          <w:lang w:val="en-US"/>
        </w:rPr>
        <w:t>3</w:t>
      </w:r>
      <w:r w:rsidRPr="00CC10AF">
        <w:rPr>
          <w:rFonts w:ascii="Arial" w:hAnsi="Arial" w:cs="Arial"/>
          <w:sz w:val="20"/>
          <w:szCs w:val="20"/>
          <w:lang w:val="en-US"/>
        </w:rPr>
        <w:t xml:space="preserve">; corresponding to a </w:t>
      </w:r>
      <w:r w:rsidRPr="000B44E8">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of 0.217 days). There are no predicted effects on the atmosphere.</w:t>
      </w:r>
    </w:p>
    <w:p w14:paraId="1B35CD36" w14:textId="77777777" w:rsidR="00E63FF9" w:rsidRPr="00D72F55" w:rsidRDefault="00E63FF9" w:rsidP="00D72F55">
      <w:pPr>
        <w:keepNext/>
        <w:spacing w:line="240" w:lineRule="auto"/>
        <w:jc w:val="both"/>
        <w:rPr>
          <w:rFonts w:ascii="Arial" w:hAnsi="Arial" w:cs="Arial"/>
          <w:sz w:val="20"/>
          <w:szCs w:val="20"/>
          <w:lang w:val="en-GB"/>
        </w:rPr>
      </w:pPr>
    </w:p>
    <w:p w14:paraId="7A0E4DD5" w14:textId="77777777" w:rsidR="009E4B7C" w:rsidRPr="00D72F55" w:rsidRDefault="009E4B7C" w:rsidP="00D72F55">
      <w:pPr>
        <w:pStyle w:val="Titre5"/>
        <w:spacing w:before="0" w:after="0"/>
        <w:rPr>
          <w:sz w:val="20"/>
          <w:szCs w:val="20"/>
        </w:rPr>
      </w:pPr>
      <w:r w:rsidRPr="00D72F55">
        <w:rPr>
          <w:sz w:val="20"/>
          <w:szCs w:val="20"/>
        </w:rPr>
        <w:t>Biotic degradation</w:t>
      </w:r>
    </w:p>
    <w:p w14:paraId="11CCCD95" w14:textId="77777777" w:rsidR="002F3468" w:rsidRPr="00D72F55" w:rsidRDefault="002F3468" w:rsidP="00D72F55">
      <w:pPr>
        <w:spacing w:line="240" w:lineRule="auto"/>
        <w:rPr>
          <w:rFonts w:ascii="Arial" w:hAnsi="Arial" w:cs="Arial"/>
          <w:sz w:val="20"/>
          <w:szCs w:val="20"/>
          <w:lang w:val="en-GB"/>
        </w:rPr>
      </w:pPr>
    </w:p>
    <w:p w14:paraId="78F78180" w14:textId="77777777" w:rsidR="009E4B7C" w:rsidRPr="008C0655" w:rsidRDefault="009E4B7C" w:rsidP="008C0655">
      <w:pPr>
        <w:pStyle w:val="Titre6"/>
        <w:spacing w:before="0" w:after="0"/>
        <w:rPr>
          <w:sz w:val="20"/>
          <w:szCs w:val="20"/>
          <w:lang w:val="en-GB"/>
        </w:rPr>
      </w:pPr>
      <w:bookmarkStart w:id="102" w:name="_Ref425762480"/>
      <w:r w:rsidRPr="008C0655">
        <w:rPr>
          <w:sz w:val="20"/>
          <w:szCs w:val="20"/>
          <w:lang w:val="en-GB"/>
        </w:rPr>
        <w:t>Aquatic compartment</w:t>
      </w:r>
      <w:bookmarkEnd w:id="102"/>
    </w:p>
    <w:p w14:paraId="4A300A6E" w14:textId="77777777" w:rsidR="009E4B7C" w:rsidRPr="00CC10AF" w:rsidRDefault="009E4B7C" w:rsidP="009857EB">
      <w:pPr>
        <w:pStyle w:val="Paragraphedeliste1"/>
        <w:numPr>
          <w:ilvl w:val="0"/>
          <w:numId w:val="12"/>
        </w:numPr>
        <w:spacing w:line="240" w:lineRule="auto"/>
        <w:rPr>
          <w:rFonts w:ascii="Arial" w:hAnsi="Arial" w:cs="Arial"/>
          <w:sz w:val="20"/>
          <w:szCs w:val="20"/>
          <w:lang w:val="en-GB"/>
        </w:rPr>
      </w:pPr>
      <w:r w:rsidRPr="00CC10AF">
        <w:rPr>
          <w:rFonts w:ascii="Arial" w:hAnsi="Arial" w:cs="Arial"/>
          <w:sz w:val="20"/>
          <w:szCs w:val="20"/>
          <w:lang w:val="en-GB"/>
        </w:rPr>
        <w:t>Ready biodegradation / inherent biodegradation</w:t>
      </w:r>
    </w:p>
    <w:p w14:paraId="300CEC6A" w14:textId="77777777" w:rsidR="009E4B7C" w:rsidRPr="00D72F55" w:rsidRDefault="009E4B7C" w:rsidP="000B44E8">
      <w:pPr>
        <w:pStyle w:val="Paragraphedeliste1"/>
        <w:spacing w:line="240" w:lineRule="auto"/>
        <w:ind w:left="0"/>
        <w:jc w:val="both"/>
        <w:rPr>
          <w:rFonts w:ascii="Arial" w:hAnsi="Arial" w:cs="Arial"/>
          <w:sz w:val="20"/>
          <w:szCs w:val="20"/>
          <w:lang w:val="en-GB"/>
        </w:rPr>
      </w:pPr>
      <w:r w:rsidRPr="000B44E8">
        <w:rPr>
          <w:rFonts w:ascii="Arial" w:hAnsi="Arial" w:cs="Arial"/>
          <w:sz w:val="20"/>
          <w:szCs w:val="20"/>
          <w:lang w:val="en-GB"/>
        </w:rPr>
        <w:t>Brodifacoum is not readily biodegradable under OECD 301B Test (0% after 28 days). Brodifacoum is not inherently bi</w:t>
      </w:r>
      <w:r w:rsidRPr="00D72F55">
        <w:rPr>
          <w:rFonts w:ascii="Arial" w:hAnsi="Arial" w:cs="Arial"/>
          <w:sz w:val="20"/>
          <w:szCs w:val="20"/>
          <w:lang w:val="en-GB"/>
        </w:rPr>
        <w:t>odegradable under the conditions of the ‘Inherent – Concawe Test’ (OECD 302D) performed (0% after 56 days).</w:t>
      </w:r>
    </w:p>
    <w:p w14:paraId="7AD658CC" w14:textId="77777777" w:rsidR="009E4B7C" w:rsidRPr="00D72F55" w:rsidRDefault="009E4B7C" w:rsidP="009857EB">
      <w:pPr>
        <w:pStyle w:val="Paragraphedeliste1"/>
        <w:numPr>
          <w:ilvl w:val="0"/>
          <w:numId w:val="12"/>
        </w:numPr>
        <w:spacing w:line="240" w:lineRule="auto"/>
        <w:rPr>
          <w:rFonts w:ascii="Arial" w:hAnsi="Arial" w:cs="Arial"/>
          <w:sz w:val="20"/>
          <w:szCs w:val="20"/>
          <w:lang w:val="en-GB"/>
        </w:rPr>
      </w:pPr>
      <w:r w:rsidRPr="00D72F55">
        <w:rPr>
          <w:rFonts w:ascii="Arial" w:hAnsi="Arial" w:cs="Arial"/>
          <w:sz w:val="20"/>
          <w:szCs w:val="20"/>
          <w:lang w:val="en-GB"/>
        </w:rPr>
        <w:t>Degradation in water/sediment system</w:t>
      </w:r>
    </w:p>
    <w:p w14:paraId="0C199674" w14:textId="77777777" w:rsidR="009E4B7C" w:rsidRPr="00D72F55" w:rsidRDefault="009E4B7C" w:rsidP="00D72F55">
      <w:pPr>
        <w:pStyle w:val="Paragraphedeliste1"/>
        <w:spacing w:line="240" w:lineRule="auto"/>
        <w:ind w:left="0"/>
        <w:jc w:val="both"/>
        <w:rPr>
          <w:rFonts w:ascii="Arial" w:hAnsi="Arial" w:cs="Arial"/>
          <w:sz w:val="20"/>
          <w:szCs w:val="20"/>
          <w:lang w:val="en-GB"/>
        </w:rPr>
      </w:pPr>
      <w:r w:rsidRPr="00D72F55">
        <w:rPr>
          <w:rFonts w:ascii="Arial" w:hAnsi="Arial" w:cs="Arial"/>
          <w:sz w:val="20"/>
          <w:szCs w:val="20"/>
          <w:lang w:val="en-GB"/>
        </w:rPr>
        <w:t>No study on degradation of the active substance in water/sediment system has been submitted in the combined AR of brodifacoum.</w:t>
      </w:r>
    </w:p>
    <w:p w14:paraId="4CAD9BDC" w14:textId="77777777" w:rsidR="002F3468" w:rsidRPr="00D72F55" w:rsidRDefault="002F3468" w:rsidP="00D72F55">
      <w:pPr>
        <w:pStyle w:val="Paragraphedeliste1"/>
        <w:spacing w:line="240" w:lineRule="auto"/>
        <w:ind w:left="0"/>
        <w:jc w:val="both"/>
        <w:rPr>
          <w:rFonts w:ascii="Arial" w:hAnsi="Arial" w:cs="Arial"/>
          <w:sz w:val="20"/>
          <w:szCs w:val="20"/>
          <w:lang w:val="en-GB"/>
        </w:rPr>
      </w:pPr>
    </w:p>
    <w:p w14:paraId="3B4117D8" w14:textId="77777777" w:rsidR="009E4B7C" w:rsidRPr="00D72F55" w:rsidRDefault="009E4B7C" w:rsidP="00D72F55">
      <w:pPr>
        <w:pStyle w:val="Titre6"/>
        <w:spacing w:before="0" w:after="0"/>
        <w:rPr>
          <w:sz w:val="20"/>
          <w:szCs w:val="20"/>
          <w:lang w:val="en-GB"/>
        </w:rPr>
      </w:pPr>
      <w:r w:rsidRPr="00D72F55">
        <w:rPr>
          <w:sz w:val="20"/>
          <w:szCs w:val="20"/>
          <w:lang w:val="en-GB"/>
        </w:rPr>
        <w:t>Degradation in STP</w:t>
      </w:r>
    </w:p>
    <w:p w14:paraId="4B3C99E7" w14:textId="77777777" w:rsidR="00B73ED0" w:rsidRPr="00D72F55" w:rsidRDefault="00B73ED0" w:rsidP="00D72F55">
      <w:pPr>
        <w:pStyle w:val="Corpsdetexte"/>
        <w:spacing w:line="240" w:lineRule="auto"/>
        <w:jc w:val="both"/>
        <w:rPr>
          <w:rFonts w:ascii="Arial" w:hAnsi="Arial" w:cs="Arial"/>
          <w:sz w:val="20"/>
          <w:szCs w:val="20"/>
          <w:lang w:val="en-GB"/>
        </w:rPr>
      </w:pPr>
    </w:p>
    <w:p w14:paraId="6EE903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study on degradation of the active substance in sewage treatment plant system has been submitted in the combined AR of brodifacoum.</w:t>
      </w:r>
    </w:p>
    <w:p w14:paraId="7C4AEF47" w14:textId="77777777" w:rsidR="002F3468" w:rsidRPr="00D72F55" w:rsidRDefault="002F3468" w:rsidP="00D72F55">
      <w:pPr>
        <w:pStyle w:val="Corpsdetexte"/>
        <w:spacing w:line="240" w:lineRule="auto"/>
        <w:jc w:val="both"/>
        <w:rPr>
          <w:rFonts w:ascii="Arial" w:hAnsi="Arial" w:cs="Arial"/>
          <w:sz w:val="20"/>
          <w:szCs w:val="20"/>
          <w:lang w:val="en-GB"/>
        </w:rPr>
      </w:pPr>
    </w:p>
    <w:p w14:paraId="61CA660F" w14:textId="77777777" w:rsidR="009E4B7C" w:rsidRPr="00D72F55" w:rsidRDefault="009E4B7C" w:rsidP="00D72F55">
      <w:pPr>
        <w:pStyle w:val="Titre6"/>
        <w:spacing w:before="0" w:after="0"/>
        <w:rPr>
          <w:sz w:val="20"/>
          <w:szCs w:val="20"/>
          <w:lang w:val="en-GB"/>
        </w:rPr>
      </w:pPr>
      <w:r w:rsidRPr="00D72F55">
        <w:rPr>
          <w:sz w:val="20"/>
          <w:szCs w:val="20"/>
          <w:lang w:val="en-GB"/>
        </w:rPr>
        <w:t>Terrestrial compartment</w:t>
      </w:r>
    </w:p>
    <w:p w14:paraId="2CBA439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is persistent in soil with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157 days at 20°C, corresponding to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298 days à 12°C.</w:t>
      </w:r>
    </w:p>
    <w:p w14:paraId="00C0A2AC" w14:textId="77777777" w:rsidR="002F3468" w:rsidRPr="00D72F55" w:rsidRDefault="002F3468" w:rsidP="00D72F55">
      <w:pPr>
        <w:spacing w:line="240" w:lineRule="auto"/>
        <w:jc w:val="both"/>
        <w:rPr>
          <w:rFonts w:ascii="Arial" w:hAnsi="Arial" w:cs="Arial"/>
          <w:sz w:val="20"/>
          <w:szCs w:val="20"/>
          <w:lang w:val="en-GB"/>
        </w:rPr>
      </w:pPr>
    </w:p>
    <w:p w14:paraId="792D62A5" w14:textId="77777777" w:rsidR="001E5B6C" w:rsidRPr="00D72F55" w:rsidRDefault="001E5B6C" w:rsidP="00D72F55">
      <w:pPr>
        <w:spacing w:line="240" w:lineRule="auto"/>
        <w:jc w:val="both"/>
        <w:rPr>
          <w:rFonts w:ascii="Arial" w:hAnsi="Arial" w:cs="Arial"/>
          <w:sz w:val="20"/>
          <w:szCs w:val="20"/>
          <w:lang w:val="en-GB"/>
        </w:rPr>
      </w:pPr>
    </w:p>
    <w:p w14:paraId="5D2E3CB1" w14:textId="77777777" w:rsidR="009E4B7C" w:rsidRPr="00D72F55" w:rsidRDefault="009E4B7C" w:rsidP="00D72F55">
      <w:pPr>
        <w:pStyle w:val="Titre4"/>
        <w:spacing w:before="0" w:after="0"/>
        <w:rPr>
          <w:sz w:val="20"/>
          <w:szCs w:val="20"/>
        </w:rPr>
      </w:pPr>
      <w:bookmarkStart w:id="103" w:name="_Toc520192155"/>
      <w:bookmarkStart w:id="104" w:name="_Toc883922"/>
      <w:r w:rsidRPr="00D72F55">
        <w:rPr>
          <w:sz w:val="20"/>
          <w:szCs w:val="20"/>
        </w:rPr>
        <w:t>Distribution</w:t>
      </w:r>
      <w:bookmarkEnd w:id="103"/>
      <w:bookmarkEnd w:id="104"/>
    </w:p>
    <w:p w14:paraId="51DB3521" w14:textId="77777777" w:rsidR="00B73ED0" w:rsidRPr="00D72F55" w:rsidRDefault="00B73ED0" w:rsidP="00D72F55">
      <w:pPr>
        <w:spacing w:line="240" w:lineRule="auto"/>
        <w:jc w:val="both"/>
        <w:rPr>
          <w:rFonts w:ascii="Arial" w:hAnsi="Arial" w:cs="Arial"/>
          <w:sz w:val="20"/>
          <w:szCs w:val="20"/>
          <w:lang w:val="en-GB"/>
        </w:rPr>
      </w:pPr>
    </w:p>
    <w:p w14:paraId="6192233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Based on literature data, the Koc value (50 000 L/kg) indicates that the active substance would not be mobile in soil and is not expected to contaminate groundwater. A laboratory study carried out by another applicant shows </w:t>
      </w:r>
      <w:r w:rsidRPr="00D72F55">
        <w:rPr>
          <w:rFonts w:ascii="Arial" w:hAnsi="Arial" w:cs="Arial"/>
          <w:sz w:val="20"/>
          <w:szCs w:val="20"/>
          <w:lang w:val="en-GB"/>
        </w:rPr>
        <w:lastRenderedPageBreak/>
        <w:t>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14:paraId="3E5E6C05" w14:textId="77777777" w:rsidR="00B73ED0" w:rsidRPr="00D72F55" w:rsidRDefault="00B73ED0" w:rsidP="00D72F55">
      <w:pPr>
        <w:spacing w:line="240" w:lineRule="auto"/>
        <w:jc w:val="both"/>
        <w:rPr>
          <w:rFonts w:ascii="Arial" w:hAnsi="Arial" w:cs="Arial"/>
          <w:sz w:val="20"/>
          <w:szCs w:val="20"/>
          <w:lang w:val="en-US"/>
        </w:rPr>
      </w:pPr>
    </w:p>
    <w:p w14:paraId="4762D0A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expected to move from soil into water.</w:t>
      </w:r>
    </w:p>
    <w:p w14:paraId="34EAC85E" w14:textId="77777777" w:rsidR="00B73ED0" w:rsidRPr="00D72F55" w:rsidRDefault="00B73ED0" w:rsidP="00D72F55">
      <w:pPr>
        <w:spacing w:line="240" w:lineRule="auto"/>
        <w:jc w:val="both"/>
        <w:rPr>
          <w:rFonts w:ascii="Arial" w:hAnsi="Arial" w:cs="Arial"/>
          <w:sz w:val="20"/>
          <w:szCs w:val="20"/>
          <w:lang w:val="en-GB"/>
        </w:rPr>
      </w:pPr>
    </w:p>
    <w:p w14:paraId="2E159F1B" w14:textId="77777777" w:rsidR="009E4B7C" w:rsidRPr="00D72F55" w:rsidRDefault="009E4B7C" w:rsidP="00D72F55">
      <w:pPr>
        <w:pStyle w:val="Titre4"/>
        <w:spacing w:before="0" w:after="0"/>
        <w:rPr>
          <w:sz w:val="20"/>
          <w:szCs w:val="20"/>
        </w:rPr>
      </w:pPr>
      <w:bookmarkStart w:id="105" w:name="_Toc520192156"/>
      <w:bookmarkStart w:id="106" w:name="_Toc883923"/>
      <w:r w:rsidRPr="00D72F55">
        <w:rPr>
          <w:sz w:val="20"/>
          <w:szCs w:val="20"/>
        </w:rPr>
        <w:t>Accumulation</w:t>
      </w:r>
      <w:bookmarkEnd w:id="105"/>
      <w:bookmarkEnd w:id="106"/>
    </w:p>
    <w:p w14:paraId="0E85AA4D" w14:textId="77777777" w:rsidR="00B73ED0" w:rsidRPr="00D72F55" w:rsidRDefault="00B73ED0" w:rsidP="00D72F55">
      <w:pPr>
        <w:spacing w:line="240" w:lineRule="auto"/>
        <w:jc w:val="both"/>
        <w:rPr>
          <w:rFonts w:ascii="Arial" w:hAnsi="Arial" w:cs="Arial"/>
          <w:sz w:val="20"/>
          <w:szCs w:val="20"/>
          <w:lang w:val="en-GB"/>
        </w:rPr>
      </w:pPr>
    </w:p>
    <w:p w14:paraId="38E2F72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has a log Kow &gt; 6 (6.12) and is highly adsorptive; consequently these properties indicate that brodifacoum is likely to bioaccumulate in aquatic or terrestrial species.</w:t>
      </w:r>
    </w:p>
    <w:p w14:paraId="762F9ECD" w14:textId="77777777" w:rsidR="001E5B6C" w:rsidRPr="00D72F55" w:rsidRDefault="001E5B6C" w:rsidP="00D72F55">
      <w:pPr>
        <w:spacing w:line="240" w:lineRule="auto"/>
        <w:jc w:val="both"/>
        <w:rPr>
          <w:rFonts w:ascii="Arial" w:hAnsi="Arial" w:cs="Arial"/>
          <w:sz w:val="20"/>
          <w:szCs w:val="20"/>
          <w:lang w:val="en-GB"/>
        </w:rPr>
      </w:pPr>
    </w:p>
    <w:p w14:paraId="1BEC1B4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aquatic BCF has been estimated with calculation method for substances with a K</w:t>
      </w:r>
      <w:r w:rsidRPr="00D72F55">
        <w:rPr>
          <w:rFonts w:ascii="Arial" w:hAnsi="Arial" w:cs="Arial"/>
          <w:sz w:val="20"/>
          <w:szCs w:val="20"/>
          <w:vertAlign w:val="subscript"/>
          <w:lang w:val="en-GB"/>
        </w:rPr>
        <w:t>ow</w:t>
      </w:r>
      <w:r w:rsidRPr="00D72F55">
        <w:rPr>
          <w:rFonts w:ascii="Arial" w:hAnsi="Arial" w:cs="Arial"/>
          <w:sz w:val="20"/>
          <w:szCs w:val="20"/>
          <w:lang w:val="en-GB"/>
        </w:rPr>
        <w:t xml:space="preserve"> &gt; 6:</w:t>
      </w:r>
    </w:p>
    <w:p w14:paraId="4BE04A7D" w14:textId="77777777" w:rsidR="001E5B6C" w:rsidRPr="00D72F55" w:rsidRDefault="001E5B6C" w:rsidP="00D72F55">
      <w:pPr>
        <w:spacing w:line="240" w:lineRule="auto"/>
        <w:jc w:val="both"/>
        <w:rPr>
          <w:rFonts w:ascii="Arial" w:hAnsi="Arial" w:cs="Arial"/>
          <w:b/>
          <w:sz w:val="20"/>
          <w:szCs w:val="20"/>
          <w:lang w:val="en-GB"/>
        </w:rPr>
      </w:pPr>
    </w:p>
    <w:p w14:paraId="76967E5D"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fish</w:t>
      </w:r>
      <w:r w:rsidRPr="00D72F55">
        <w:rPr>
          <w:rFonts w:ascii="Arial" w:hAnsi="Arial" w:cs="Arial"/>
          <w:b/>
          <w:sz w:val="20"/>
          <w:szCs w:val="20"/>
          <w:lang w:val="en-GB"/>
        </w:rPr>
        <w:t xml:space="preserve"> = 35 645 L/kg</w:t>
      </w:r>
      <w:r w:rsidRPr="00D72F55">
        <w:rPr>
          <w:rFonts w:ascii="Arial" w:hAnsi="Arial" w:cs="Arial"/>
          <w:b/>
          <w:sz w:val="20"/>
          <w:szCs w:val="20"/>
          <w:vertAlign w:val="subscript"/>
          <w:lang w:val="en-GB"/>
        </w:rPr>
        <w:t xml:space="preserve"> </w:t>
      </w:r>
      <w:r w:rsidRPr="00D72F55">
        <w:rPr>
          <w:rFonts w:ascii="Arial" w:hAnsi="Arial" w:cs="Arial"/>
          <w:sz w:val="20"/>
          <w:szCs w:val="20"/>
          <w:lang w:val="en-GB"/>
        </w:rPr>
        <w:t xml:space="preserve">(according to Equation 75; </w:t>
      </w:r>
      <w:r w:rsidRPr="00D72F55">
        <w:rPr>
          <w:rFonts w:ascii="Arial" w:hAnsi="Arial" w:cs="Arial"/>
          <w:sz w:val="20"/>
          <w:szCs w:val="20"/>
          <w:lang w:val="en-US"/>
        </w:rPr>
        <w:t>GBPR IV Part B</w:t>
      </w:r>
      <w:r w:rsidRPr="00D72F55">
        <w:rPr>
          <w:rFonts w:ascii="Arial" w:hAnsi="Arial" w:cs="Arial"/>
          <w:sz w:val="20"/>
          <w:szCs w:val="20"/>
          <w:lang w:val="en-GB"/>
        </w:rPr>
        <w:t>).</w:t>
      </w:r>
    </w:p>
    <w:p w14:paraId="067AB7A4" w14:textId="77777777" w:rsidR="001E5B6C" w:rsidRPr="00D72F55" w:rsidRDefault="001E5B6C" w:rsidP="00D72F55">
      <w:pPr>
        <w:spacing w:line="240" w:lineRule="auto"/>
        <w:ind w:left="1701"/>
        <w:rPr>
          <w:rFonts w:ascii="Arial" w:hAnsi="Arial" w:cs="Arial"/>
          <w:sz w:val="20"/>
          <w:szCs w:val="20"/>
          <w:lang w:val="en-GB"/>
        </w:rPr>
      </w:pPr>
    </w:p>
    <w:p w14:paraId="2CE3B9D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terrestrial BCF has been estimated with calculation method:</w:t>
      </w:r>
    </w:p>
    <w:p w14:paraId="375C32FC" w14:textId="77777777" w:rsidR="001E5B6C" w:rsidRPr="00D72F55" w:rsidRDefault="001E5B6C" w:rsidP="00D72F55">
      <w:pPr>
        <w:spacing w:line="240" w:lineRule="auto"/>
        <w:jc w:val="both"/>
        <w:rPr>
          <w:rFonts w:ascii="Arial" w:hAnsi="Arial" w:cs="Arial"/>
          <w:b/>
          <w:sz w:val="20"/>
          <w:szCs w:val="20"/>
          <w:lang w:val="en-GB"/>
        </w:rPr>
      </w:pPr>
    </w:p>
    <w:p w14:paraId="671CBFE4"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15 820 L/kg</w:t>
      </w:r>
      <w:r w:rsidRPr="00D72F55">
        <w:rPr>
          <w:rFonts w:ascii="Arial" w:hAnsi="Arial" w:cs="Arial"/>
          <w:sz w:val="20"/>
          <w:szCs w:val="20"/>
          <w:vertAlign w:val="subscript"/>
          <w:lang w:val="en-GB"/>
        </w:rPr>
        <w:t xml:space="preserve"> </w:t>
      </w:r>
      <w:r w:rsidRPr="00D72F55">
        <w:rPr>
          <w:rFonts w:ascii="Arial" w:hAnsi="Arial" w:cs="Arial"/>
          <w:sz w:val="20"/>
          <w:szCs w:val="20"/>
          <w:lang w:val="en-GB"/>
        </w:rPr>
        <w:t xml:space="preserve">(according to Equation 82d; </w:t>
      </w:r>
      <w:r w:rsidRPr="00D72F55">
        <w:rPr>
          <w:rFonts w:ascii="Arial" w:hAnsi="Arial" w:cs="Arial"/>
          <w:sz w:val="20"/>
          <w:szCs w:val="20"/>
          <w:lang w:val="en-US"/>
        </w:rPr>
        <w:t>GBPR IV Part B</w:t>
      </w:r>
      <w:r w:rsidRPr="00D72F55">
        <w:rPr>
          <w:rFonts w:ascii="Arial" w:hAnsi="Arial" w:cs="Arial"/>
          <w:sz w:val="20"/>
          <w:szCs w:val="20"/>
          <w:lang w:val="en-GB"/>
        </w:rPr>
        <w:t>).</w:t>
      </w:r>
    </w:p>
    <w:p w14:paraId="54FA7F91" w14:textId="77777777" w:rsidR="001E5B6C" w:rsidRPr="00D72F55" w:rsidRDefault="001E5B6C" w:rsidP="00D72F55">
      <w:pPr>
        <w:spacing w:line="240" w:lineRule="auto"/>
        <w:ind w:left="1701"/>
        <w:rPr>
          <w:rFonts w:ascii="Arial" w:hAnsi="Arial" w:cs="Arial"/>
          <w:sz w:val="20"/>
          <w:szCs w:val="20"/>
          <w:lang w:val="en-GB"/>
        </w:rPr>
      </w:pPr>
    </w:p>
    <w:p w14:paraId="28FCD38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These BCF values confirm the high bioaccumulation potential of brodifacoum in aquatic and terrestrial species.</w:t>
      </w:r>
    </w:p>
    <w:p w14:paraId="064C2443" w14:textId="77777777" w:rsidR="00B73ED0" w:rsidRPr="00D72F55" w:rsidRDefault="00B73ED0" w:rsidP="00D72F55">
      <w:pPr>
        <w:spacing w:line="240" w:lineRule="auto"/>
        <w:jc w:val="both"/>
        <w:rPr>
          <w:rFonts w:ascii="Arial" w:hAnsi="Arial" w:cs="Arial"/>
          <w:sz w:val="20"/>
          <w:szCs w:val="20"/>
          <w:lang w:val="en-GB"/>
        </w:rPr>
      </w:pPr>
    </w:p>
    <w:p w14:paraId="3217CAA0" w14:textId="77777777" w:rsidR="009E4B7C" w:rsidRPr="00D72F55" w:rsidRDefault="009E4B7C" w:rsidP="00D72F55">
      <w:pPr>
        <w:pStyle w:val="Titre4"/>
        <w:spacing w:before="0" w:after="0"/>
        <w:rPr>
          <w:sz w:val="20"/>
          <w:szCs w:val="20"/>
        </w:rPr>
      </w:pPr>
      <w:bookmarkStart w:id="107" w:name="_Toc520192157"/>
      <w:bookmarkStart w:id="108" w:name="_Toc883924"/>
      <w:r w:rsidRPr="00D72F55">
        <w:rPr>
          <w:sz w:val="20"/>
          <w:szCs w:val="20"/>
        </w:rPr>
        <w:t>Behaviour in air</w:t>
      </w:r>
      <w:bookmarkEnd w:id="107"/>
      <w:bookmarkEnd w:id="108"/>
    </w:p>
    <w:p w14:paraId="55C51D03" w14:textId="77777777" w:rsidR="00B73ED0" w:rsidRPr="00D72F55" w:rsidRDefault="00B73ED0" w:rsidP="00D72F55">
      <w:pPr>
        <w:spacing w:line="240" w:lineRule="auto"/>
        <w:jc w:val="both"/>
        <w:rPr>
          <w:rFonts w:ascii="Arial" w:hAnsi="Arial" w:cs="Arial"/>
          <w:sz w:val="20"/>
          <w:szCs w:val="20"/>
          <w:lang w:val="en-GB"/>
        </w:rPr>
      </w:pPr>
    </w:p>
    <w:p w14:paraId="05F6E1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vapour pressure of </w:t>
      </w:r>
      <w:r w:rsidRPr="00D72F55">
        <w:rPr>
          <w:rFonts w:ascii="Arial" w:hAnsi="Arial" w:cs="Arial"/>
          <w:sz w:val="20"/>
          <w:szCs w:val="20"/>
          <w:lang w:val="en-US"/>
        </w:rPr>
        <w:t>brodifacoum</w:t>
      </w:r>
      <w:r w:rsidRPr="00D72F55">
        <w:rPr>
          <w:rFonts w:ascii="Arial" w:hAnsi="Arial" w:cs="Arial"/>
          <w:sz w:val="20"/>
          <w:szCs w:val="20"/>
          <w:lang w:val="en-GB"/>
        </w:rPr>
        <w:t xml:space="preserve"> has been determined to be &lt;&lt; 1 x 10</w:t>
      </w:r>
      <w:r w:rsidRPr="00D72F55">
        <w:rPr>
          <w:rFonts w:ascii="Arial" w:hAnsi="Arial" w:cs="Arial"/>
          <w:sz w:val="20"/>
          <w:szCs w:val="20"/>
          <w:vertAlign w:val="superscript"/>
          <w:lang w:val="en-GB"/>
        </w:rPr>
        <w:t>-6</w:t>
      </w:r>
      <w:r w:rsidRPr="00D72F55">
        <w:rPr>
          <w:rFonts w:ascii="Arial" w:hAnsi="Arial" w:cs="Arial"/>
          <w:sz w:val="20"/>
          <w:szCs w:val="20"/>
          <w:lang w:val="en-GB"/>
        </w:rPr>
        <w:t xml:space="preserve"> Pa (OECD 104, EC methods A.4). Furthermore, Henry’s law constant has been calculated to be &lt;&lt; 2.18 x 10</w:t>
      </w:r>
      <w:r w:rsidRPr="00D72F55">
        <w:rPr>
          <w:rFonts w:ascii="Arial" w:hAnsi="Arial" w:cs="Arial"/>
          <w:sz w:val="20"/>
          <w:szCs w:val="20"/>
          <w:vertAlign w:val="superscript"/>
          <w:lang w:val="en-GB"/>
        </w:rPr>
        <w:t>-3</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at pH 7 (based on a water solubility of 0.24 mg/L). Based on these data </w:t>
      </w:r>
      <w:r w:rsidRPr="00D72F55">
        <w:rPr>
          <w:rFonts w:ascii="Arial" w:hAnsi="Arial" w:cs="Arial"/>
          <w:sz w:val="20"/>
          <w:szCs w:val="20"/>
          <w:lang w:val="en-US"/>
        </w:rPr>
        <w:t>brodifacoum</w:t>
      </w:r>
      <w:r w:rsidRPr="00D72F55">
        <w:rPr>
          <w:rFonts w:ascii="Arial" w:hAnsi="Arial" w:cs="Arial"/>
          <w:sz w:val="20"/>
          <w:szCs w:val="20"/>
          <w:lang w:val="en-GB"/>
        </w:rPr>
        <w:t xml:space="preserve"> is not expected to partition into atmosphere to a relevant extent.</w:t>
      </w:r>
    </w:p>
    <w:p w14:paraId="6B348937" w14:textId="77777777" w:rsidR="001E5B6C" w:rsidRPr="00D72F55" w:rsidRDefault="001E5B6C" w:rsidP="00D72F55">
      <w:pPr>
        <w:spacing w:line="240" w:lineRule="auto"/>
        <w:jc w:val="both"/>
        <w:rPr>
          <w:rFonts w:ascii="Arial" w:hAnsi="Arial" w:cs="Arial"/>
          <w:sz w:val="20"/>
          <w:szCs w:val="20"/>
          <w:lang w:val="en-GB"/>
        </w:rPr>
      </w:pPr>
    </w:p>
    <w:p w14:paraId="5980EDE7"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GB"/>
        </w:rPr>
        <w:t>In addition, b</w:t>
      </w:r>
      <w:r w:rsidRPr="00D72F55">
        <w:rPr>
          <w:rFonts w:ascii="Arial" w:hAnsi="Arial" w:cs="Arial"/>
          <w:sz w:val="20"/>
          <w:szCs w:val="20"/>
          <w:lang w:val="en-US"/>
        </w:rPr>
        <w:t>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and undergoes rapid direct photodegradation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 0.217 days).</w:t>
      </w:r>
    </w:p>
    <w:p w14:paraId="4233988D" w14:textId="77777777" w:rsidR="00B73ED0" w:rsidRPr="00D72F55" w:rsidRDefault="00B73ED0" w:rsidP="00D72F55">
      <w:pPr>
        <w:spacing w:line="240" w:lineRule="auto"/>
        <w:rPr>
          <w:rFonts w:ascii="Arial" w:hAnsi="Arial" w:cs="Arial"/>
          <w:sz w:val="20"/>
          <w:szCs w:val="20"/>
          <w:lang w:val="en-GB"/>
        </w:rPr>
      </w:pPr>
    </w:p>
    <w:p w14:paraId="507026B3" w14:textId="77777777" w:rsidR="009E4B7C" w:rsidRPr="00D72F55" w:rsidRDefault="009E4B7C" w:rsidP="00D72F55">
      <w:pPr>
        <w:pStyle w:val="Titre3"/>
        <w:spacing w:before="0" w:after="0"/>
        <w:rPr>
          <w:sz w:val="20"/>
          <w:szCs w:val="20"/>
        </w:rPr>
      </w:pPr>
      <w:bookmarkStart w:id="109" w:name="_Toc883925"/>
      <w:r w:rsidRPr="00D72F55">
        <w:rPr>
          <w:sz w:val="20"/>
          <w:szCs w:val="20"/>
        </w:rPr>
        <w:t>Effects on environmental organisms for active substance Brodifacoum</w:t>
      </w:r>
      <w:bookmarkEnd w:id="109"/>
    </w:p>
    <w:p w14:paraId="798973D2" w14:textId="77777777" w:rsidR="00B73ED0" w:rsidRPr="00D72F55" w:rsidRDefault="00B73ED0" w:rsidP="00D72F55">
      <w:pPr>
        <w:spacing w:line="240" w:lineRule="auto"/>
        <w:jc w:val="both"/>
        <w:rPr>
          <w:rFonts w:ascii="Arial" w:hAnsi="Arial" w:cs="Arial"/>
          <w:sz w:val="20"/>
          <w:szCs w:val="20"/>
          <w:lang w:val="en-GB"/>
        </w:rPr>
      </w:pPr>
    </w:p>
    <w:p w14:paraId="292D347B"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summary of information about the active substance brodifacoum is carried out with the data from the combined AR of brodifacoum owned by Syngenta Limited and Activa / Pelgar Brodifacoum and Difenacoum Task Force</w:t>
      </w:r>
      <w:r w:rsidRPr="008C0655">
        <w:rPr>
          <w:rStyle w:val="Appelnotedebasdep"/>
          <w:rFonts w:ascii="Arial" w:hAnsi="Arial" w:cs="Arial"/>
          <w:sz w:val="20"/>
          <w:szCs w:val="20"/>
        </w:rPr>
        <w:footnoteReference w:id="17"/>
      </w:r>
      <w:r w:rsidRPr="008C0655">
        <w:rPr>
          <w:rFonts w:ascii="Arial" w:hAnsi="Arial" w:cs="Arial"/>
          <w:sz w:val="20"/>
          <w:szCs w:val="20"/>
          <w:lang w:val="en-GB"/>
        </w:rPr>
        <w:t>.</w:t>
      </w:r>
    </w:p>
    <w:p w14:paraId="46430975" w14:textId="77777777" w:rsidR="00B73ED0" w:rsidRPr="00CC10AF" w:rsidRDefault="00B73ED0" w:rsidP="00D72F55">
      <w:pPr>
        <w:spacing w:line="240" w:lineRule="auto"/>
        <w:jc w:val="both"/>
        <w:rPr>
          <w:rFonts w:ascii="Arial" w:hAnsi="Arial" w:cs="Arial"/>
          <w:sz w:val="20"/>
          <w:szCs w:val="20"/>
          <w:lang w:val="en-GB"/>
        </w:rPr>
      </w:pPr>
    </w:p>
    <w:p w14:paraId="14CE9EE1" w14:textId="77777777" w:rsidR="009E4B7C" w:rsidRPr="00D72F55" w:rsidRDefault="009E4B7C" w:rsidP="00D72F55">
      <w:pPr>
        <w:pStyle w:val="Titre4"/>
        <w:spacing w:before="0" w:after="0"/>
        <w:rPr>
          <w:sz w:val="20"/>
          <w:szCs w:val="20"/>
        </w:rPr>
      </w:pPr>
      <w:bookmarkStart w:id="110" w:name="_Ref425762494"/>
      <w:bookmarkStart w:id="111" w:name="_Toc520192159"/>
      <w:bookmarkStart w:id="112" w:name="_Toc883926"/>
      <w:r w:rsidRPr="000B44E8">
        <w:rPr>
          <w:sz w:val="20"/>
          <w:szCs w:val="20"/>
        </w:rPr>
        <w:t>Aquatic compartmen</w:t>
      </w:r>
      <w:r w:rsidRPr="00D72F55">
        <w:rPr>
          <w:sz w:val="20"/>
          <w:szCs w:val="20"/>
        </w:rPr>
        <w:t>t (including water, sediment and STP)</w:t>
      </w:r>
      <w:bookmarkEnd w:id="110"/>
      <w:bookmarkEnd w:id="111"/>
      <w:bookmarkEnd w:id="112"/>
    </w:p>
    <w:p w14:paraId="55B1DB41" w14:textId="77777777" w:rsidR="00B73ED0" w:rsidRPr="00D72F55" w:rsidRDefault="00B73ED0" w:rsidP="00D72F55">
      <w:pPr>
        <w:spacing w:line="240" w:lineRule="auto"/>
        <w:rPr>
          <w:rFonts w:ascii="Arial" w:hAnsi="Arial" w:cs="Arial"/>
          <w:sz w:val="20"/>
          <w:szCs w:val="20"/>
          <w:lang w:val="en-GB"/>
        </w:rPr>
      </w:pPr>
    </w:p>
    <w:p w14:paraId="23352B53" w14:textId="77777777" w:rsidR="009E4B7C" w:rsidRPr="008C0655" w:rsidRDefault="009E4B7C" w:rsidP="008C0655">
      <w:pPr>
        <w:pStyle w:val="Titre5"/>
        <w:spacing w:before="0" w:after="0"/>
        <w:rPr>
          <w:sz w:val="20"/>
          <w:szCs w:val="20"/>
        </w:rPr>
      </w:pPr>
      <w:r w:rsidRPr="008C0655">
        <w:rPr>
          <w:sz w:val="20"/>
          <w:szCs w:val="20"/>
        </w:rPr>
        <w:t>Aquatic organisms</w:t>
      </w:r>
    </w:p>
    <w:p w14:paraId="49CBD968" w14:textId="77777777" w:rsidR="00B73ED0" w:rsidRPr="00CC10AF" w:rsidRDefault="00B73ED0" w:rsidP="00CC10AF">
      <w:pPr>
        <w:spacing w:line="240" w:lineRule="auto"/>
        <w:jc w:val="both"/>
        <w:rPr>
          <w:rFonts w:ascii="Arial" w:hAnsi="Arial" w:cs="Arial"/>
          <w:sz w:val="20"/>
          <w:szCs w:val="20"/>
          <w:lang w:val="en-GB"/>
        </w:rPr>
      </w:pPr>
    </w:p>
    <w:p w14:paraId="2C6044D9" w14:textId="77777777" w:rsidR="009E4B7C" w:rsidRPr="00D72F55" w:rsidRDefault="009E4B7C" w:rsidP="000B44E8">
      <w:pPr>
        <w:spacing w:line="240" w:lineRule="auto"/>
        <w:jc w:val="both"/>
        <w:rPr>
          <w:rFonts w:ascii="Arial" w:hAnsi="Arial" w:cs="Arial"/>
          <w:sz w:val="20"/>
          <w:szCs w:val="20"/>
          <w:lang w:val="en-GB"/>
        </w:rPr>
      </w:pPr>
      <w:r w:rsidRPr="000B44E8">
        <w:rPr>
          <w:rFonts w:ascii="Arial" w:hAnsi="Arial" w:cs="Arial"/>
          <w:sz w:val="20"/>
          <w:szCs w:val="20"/>
          <w:lang w:val="en-GB"/>
        </w:rPr>
        <w:t xml:space="preserve">Based on the results of acute toxicity studies submitted in the combined AR by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b</w:t>
      </w:r>
      <w:r w:rsidRPr="008C0655">
        <w:rPr>
          <w:rFonts w:ascii="Arial" w:hAnsi="Arial" w:cs="Arial"/>
          <w:sz w:val="20"/>
          <w:szCs w:val="20"/>
          <w:lang w:val="en-US"/>
        </w:rPr>
        <w:t>rodifacoum</w:t>
      </w:r>
      <w:r w:rsidRPr="00CC10AF">
        <w:rPr>
          <w:rFonts w:ascii="Arial" w:hAnsi="Arial" w:cs="Arial"/>
          <w:sz w:val="20"/>
          <w:szCs w:val="20"/>
          <w:lang w:val="en-GB"/>
        </w:rPr>
        <w:t xml:space="preserve"> is toxic to aquatic organisms at low concentration</w:t>
      </w:r>
      <w:r w:rsidRPr="000B44E8">
        <w:rPr>
          <w:rFonts w:ascii="Arial" w:hAnsi="Arial" w:cs="Arial"/>
          <w:sz w:val="20"/>
          <w:szCs w:val="20"/>
          <w:lang w:val="en-GB"/>
        </w:rPr>
        <w:t xml:space="preserve">s. No long-term tests have been performed. Studies are available for the three trophic levels (fish, daphnia and algae).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is the most sensitive species with a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of 0.04 mg a.s./L.</w:t>
      </w:r>
    </w:p>
    <w:p w14:paraId="043DF90D" w14:textId="77777777" w:rsidR="009E4B7C" w:rsidRPr="00D72F55" w:rsidRDefault="009E4B7C" w:rsidP="00D72F55">
      <w:pPr>
        <w:spacing w:line="240" w:lineRule="auto"/>
        <w:jc w:val="both"/>
        <w:rPr>
          <w:rFonts w:ascii="Arial" w:hAnsi="Arial" w:cs="Arial"/>
          <w:sz w:val="20"/>
          <w:szCs w:val="20"/>
          <w:lang w:val="en-GB"/>
        </w:rPr>
      </w:pPr>
    </w:p>
    <w:p w14:paraId="58880E62"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1</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freshwater aquatic organisms (measured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410"/>
        <w:gridCol w:w="1700"/>
        <w:gridCol w:w="1275"/>
        <w:gridCol w:w="2554"/>
      </w:tblGrid>
      <w:tr w:rsidR="003E1176" w:rsidRPr="00D72F55" w14:paraId="6AB8DB9B" w14:textId="77777777" w:rsidTr="00AE6EAC">
        <w:tc>
          <w:tcPr>
            <w:tcW w:w="1700" w:type="dxa"/>
            <w:shd w:val="clear" w:color="auto" w:fill="FFFFFF"/>
            <w:vAlign w:val="center"/>
          </w:tcPr>
          <w:p w14:paraId="769CBB50"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 / Test method</w:t>
            </w:r>
          </w:p>
        </w:tc>
        <w:tc>
          <w:tcPr>
            <w:tcW w:w="2410" w:type="dxa"/>
            <w:shd w:val="clear" w:color="auto" w:fill="FFFFFF"/>
            <w:vAlign w:val="center"/>
          </w:tcPr>
          <w:p w14:paraId="75CAD39C"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w:t>
            </w:r>
          </w:p>
        </w:tc>
        <w:tc>
          <w:tcPr>
            <w:tcW w:w="1700" w:type="dxa"/>
            <w:shd w:val="clear" w:color="auto" w:fill="FFFFFF"/>
            <w:vAlign w:val="center"/>
          </w:tcPr>
          <w:p w14:paraId="01250914"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w:t>
            </w:r>
          </w:p>
        </w:tc>
        <w:tc>
          <w:tcPr>
            <w:tcW w:w="1275" w:type="dxa"/>
            <w:shd w:val="clear" w:color="auto" w:fill="FFFFFF"/>
            <w:vAlign w:val="center"/>
          </w:tcPr>
          <w:p w14:paraId="04D9EC0E"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w:t>
            </w:r>
            <w:r w:rsidRPr="00D72F55">
              <w:rPr>
                <w:rFonts w:ascii="Arial" w:hAnsi="Arial" w:cs="Arial"/>
                <w:b/>
                <w:sz w:val="20"/>
                <w:szCs w:val="20"/>
                <w:vertAlign w:val="superscript"/>
                <w:lang w:val="en-GB"/>
              </w:rPr>
              <w:t xml:space="preserve"> </w:t>
            </w:r>
            <w:r w:rsidRPr="00D72F55">
              <w:rPr>
                <w:rFonts w:ascii="Arial" w:hAnsi="Arial" w:cs="Arial"/>
                <w:b/>
                <w:sz w:val="20"/>
                <w:szCs w:val="20"/>
                <w:lang w:val="en-GB"/>
              </w:rPr>
              <w:t>(mg a.s./L)</w:t>
            </w:r>
          </w:p>
        </w:tc>
        <w:tc>
          <w:tcPr>
            <w:tcW w:w="2554" w:type="dxa"/>
            <w:shd w:val="clear" w:color="auto" w:fill="FFFFFF"/>
            <w:vAlign w:val="center"/>
          </w:tcPr>
          <w:p w14:paraId="374199DF"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7DA4B452" w14:textId="77777777" w:rsidTr="00AE6EAC">
        <w:tc>
          <w:tcPr>
            <w:tcW w:w="1700" w:type="dxa"/>
            <w:shd w:val="clear" w:color="auto" w:fill="auto"/>
            <w:vAlign w:val="center"/>
          </w:tcPr>
          <w:p w14:paraId="50CDB0DC"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203</w:t>
            </w:r>
          </w:p>
        </w:tc>
        <w:tc>
          <w:tcPr>
            <w:tcW w:w="2410" w:type="dxa"/>
            <w:shd w:val="clear" w:color="auto" w:fill="auto"/>
            <w:vAlign w:val="center"/>
          </w:tcPr>
          <w:p w14:paraId="7E06C2C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Oncorhynchus mykiss  - </w:t>
            </w:r>
            <w:r w:rsidRPr="00D72F55">
              <w:rPr>
                <w:rFonts w:ascii="Arial" w:hAnsi="Arial" w:cs="Arial"/>
                <w:sz w:val="20"/>
                <w:szCs w:val="20"/>
                <w:lang w:val="en-GB"/>
              </w:rPr>
              <w:t>fish</w:t>
            </w:r>
          </w:p>
        </w:tc>
        <w:tc>
          <w:tcPr>
            <w:tcW w:w="1700" w:type="dxa"/>
            <w:shd w:val="clear" w:color="auto" w:fill="auto"/>
            <w:vAlign w:val="center"/>
          </w:tcPr>
          <w:p w14:paraId="646C65B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LC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96h</w:t>
            </w:r>
          </w:p>
        </w:tc>
        <w:tc>
          <w:tcPr>
            <w:tcW w:w="1275" w:type="dxa"/>
            <w:shd w:val="clear" w:color="auto" w:fill="auto"/>
            <w:vAlign w:val="center"/>
          </w:tcPr>
          <w:p w14:paraId="2D867073"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0.042</w:t>
            </w:r>
          </w:p>
        </w:tc>
        <w:tc>
          <w:tcPr>
            <w:tcW w:w="2554" w:type="dxa"/>
            <w:shd w:val="clear" w:color="auto" w:fill="auto"/>
          </w:tcPr>
          <w:p w14:paraId="1994BF40" w14:textId="77777777" w:rsidR="00E63FF9" w:rsidRPr="00D72F55" w:rsidRDefault="00E63FF9" w:rsidP="00D72F55">
            <w:pPr>
              <w:spacing w:line="240" w:lineRule="auto"/>
              <w:rPr>
                <w:rFonts w:ascii="Arial" w:hAnsi="Arial" w:cs="Arial"/>
                <w:sz w:val="20"/>
                <w:szCs w:val="20"/>
                <w:lang w:val="en-GB"/>
              </w:rPr>
            </w:pPr>
          </w:p>
          <w:p w14:paraId="7A79BB0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2B0A333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415BE67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7.4.1.1</w:t>
            </w:r>
          </w:p>
        </w:tc>
      </w:tr>
      <w:tr w:rsidR="003E1176" w:rsidRPr="00D72F55" w14:paraId="1494C7BC" w14:textId="77777777" w:rsidTr="00AE6EAC">
        <w:tc>
          <w:tcPr>
            <w:tcW w:w="1700" w:type="dxa"/>
            <w:shd w:val="clear" w:color="auto" w:fill="auto"/>
            <w:vAlign w:val="center"/>
          </w:tcPr>
          <w:p w14:paraId="32A6B93B"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lastRenderedPageBreak/>
              <w:t>OECD 202</w:t>
            </w:r>
          </w:p>
        </w:tc>
        <w:tc>
          <w:tcPr>
            <w:tcW w:w="2410" w:type="dxa"/>
            <w:shd w:val="clear" w:color="auto" w:fill="auto"/>
            <w:vAlign w:val="center"/>
          </w:tcPr>
          <w:p w14:paraId="411CE79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Daphnia magna -  </w:t>
            </w:r>
            <w:r w:rsidRPr="00D72F55">
              <w:rPr>
                <w:rFonts w:ascii="Arial" w:hAnsi="Arial" w:cs="Arial"/>
                <w:sz w:val="20"/>
                <w:szCs w:val="20"/>
                <w:lang w:val="en-GB"/>
              </w:rPr>
              <w:t>invertebrate</w:t>
            </w:r>
          </w:p>
        </w:tc>
        <w:tc>
          <w:tcPr>
            <w:tcW w:w="1700" w:type="dxa"/>
            <w:shd w:val="clear" w:color="auto" w:fill="auto"/>
            <w:vAlign w:val="center"/>
          </w:tcPr>
          <w:p w14:paraId="0CEE9AC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48h</w:t>
            </w:r>
          </w:p>
        </w:tc>
        <w:tc>
          <w:tcPr>
            <w:tcW w:w="1275" w:type="dxa"/>
            <w:shd w:val="clear" w:color="auto" w:fill="auto"/>
            <w:vAlign w:val="center"/>
          </w:tcPr>
          <w:p w14:paraId="38B479DE"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0.25</w:t>
            </w:r>
          </w:p>
        </w:tc>
        <w:tc>
          <w:tcPr>
            <w:tcW w:w="2554" w:type="dxa"/>
            <w:shd w:val="clear" w:color="auto" w:fill="auto"/>
          </w:tcPr>
          <w:p w14:paraId="7EB40E9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CA19C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3EFD4033"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7.4.1.2</w:t>
            </w:r>
          </w:p>
        </w:tc>
      </w:tr>
      <w:tr w:rsidR="003E1176" w:rsidRPr="00D72F55" w14:paraId="4A81790D" w14:textId="77777777" w:rsidTr="00AE6EAC">
        <w:tc>
          <w:tcPr>
            <w:tcW w:w="1700" w:type="dxa"/>
            <w:shd w:val="clear" w:color="auto" w:fill="auto"/>
            <w:vAlign w:val="center"/>
          </w:tcPr>
          <w:p w14:paraId="2ABF3DA8"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201</w:t>
            </w:r>
          </w:p>
        </w:tc>
        <w:tc>
          <w:tcPr>
            <w:tcW w:w="2410" w:type="dxa"/>
            <w:shd w:val="clear" w:color="auto" w:fill="auto"/>
            <w:vAlign w:val="center"/>
          </w:tcPr>
          <w:p w14:paraId="05AD1F0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Selenastrum capricornutum </w:t>
            </w:r>
            <w:r w:rsidRPr="00D72F55">
              <w:rPr>
                <w:rFonts w:ascii="Arial" w:hAnsi="Arial" w:cs="Arial"/>
                <w:sz w:val="20"/>
                <w:szCs w:val="20"/>
                <w:lang w:val="en-GB"/>
              </w:rPr>
              <w:t>- algae</w:t>
            </w:r>
          </w:p>
        </w:tc>
        <w:tc>
          <w:tcPr>
            <w:tcW w:w="1700" w:type="dxa"/>
            <w:shd w:val="clear" w:color="auto" w:fill="auto"/>
            <w:vAlign w:val="center"/>
          </w:tcPr>
          <w:p w14:paraId="5D8B8CC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b</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p w14:paraId="4DA4B49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tc>
        <w:tc>
          <w:tcPr>
            <w:tcW w:w="1275" w:type="dxa"/>
            <w:shd w:val="clear" w:color="auto" w:fill="auto"/>
            <w:vAlign w:val="center"/>
          </w:tcPr>
          <w:p w14:paraId="42AFE555"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0.016</w:t>
            </w:r>
          </w:p>
          <w:p w14:paraId="70FDD2BB"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w:t>
            </w:r>
          </w:p>
        </w:tc>
        <w:tc>
          <w:tcPr>
            <w:tcW w:w="2554" w:type="dxa"/>
            <w:shd w:val="clear" w:color="auto" w:fill="auto"/>
          </w:tcPr>
          <w:p w14:paraId="548A3C8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640025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70A6CFDE"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7.4.1.3</w:t>
            </w:r>
          </w:p>
        </w:tc>
      </w:tr>
    </w:tbl>
    <w:p w14:paraId="640DB5D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water</w:t>
      </w:r>
    </w:p>
    <w:p w14:paraId="7D071728" w14:textId="77777777" w:rsidR="001E5B6C" w:rsidRPr="00D72F55" w:rsidRDefault="001E5B6C" w:rsidP="00CC10AF">
      <w:pPr>
        <w:keepNext/>
        <w:spacing w:line="240" w:lineRule="auto"/>
        <w:jc w:val="both"/>
        <w:rPr>
          <w:rFonts w:ascii="Arial" w:hAnsi="Arial" w:cs="Arial"/>
          <w:sz w:val="20"/>
          <w:szCs w:val="20"/>
          <w:lang w:val="en-GB"/>
        </w:rPr>
      </w:pPr>
    </w:p>
    <w:p w14:paraId="14104FFF" w14:textId="77777777" w:rsidR="009E4B7C" w:rsidRPr="00D72F55" w:rsidRDefault="009E4B7C"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the PNEC</w:t>
      </w:r>
      <w:r w:rsidRPr="00D72F55">
        <w:rPr>
          <w:rFonts w:ascii="Arial" w:hAnsi="Arial" w:cs="Arial"/>
          <w:sz w:val="20"/>
          <w:szCs w:val="20"/>
          <w:vertAlign w:val="subscript"/>
          <w:lang w:val="en-GB"/>
        </w:rPr>
        <w:t>water</w:t>
      </w:r>
      <w:r w:rsidRPr="00D72F55">
        <w:rPr>
          <w:rFonts w:ascii="Arial" w:hAnsi="Arial" w:cs="Arial"/>
          <w:sz w:val="20"/>
          <w:szCs w:val="20"/>
          <w:lang w:val="en-GB"/>
        </w:rPr>
        <w:t xml:space="preserve"> is derived from the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 xml:space="preserve">value (0.04 mg a.s./L) for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divided by an assessment factor of 1000. Therefore,</w:t>
      </w:r>
    </w:p>
    <w:p w14:paraId="50D9A3DB" w14:textId="77777777" w:rsidR="009E4B7C" w:rsidRPr="00D72F55" w:rsidRDefault="009E4B7C" w:rsidP="00D72F55">
      <w:pPr>
        <w:keepNext/>
        <w:spacing w:line="240" w:lineRule="auto"/>
        <w:jc w:val="both"/>
        <w:rPr>
          <w:rFonts w:ascii="Arial" w:hAnsi="Arial" w:cs="Arial"/>
          <w:sz w:val="20"/>
          <w:szCs w:val="20"/>
          <w:lang w:val="en-GB"/>
        </w:rPr>
      </w:pPr>
    </w:p>
    <w:p w14:paraId="486FE791" w14:textId="77777777" w:rsidR="009E4B7C" w:rsidRPr="00D72F55" w:rsidRDefault="009E4B7C" w:rsidP="00D72F55">
      <w:pPr>
        <w:spacing w:line="240" w:lineRule="auto"/>
        <w:ind w:left="3540"/>
        <w:rPr>
          <w:rFonts w:ascii="Arial" w:hAnsi="Arial" w:cs="Arial"/>
          <w:b/>
          <w:bCs/>
          <w:sz w:val="20"/>
          <w:szCs w:val="20"/>
          <w:lang w:val="en-GB"/>
        </w:rPr>
      </w:pPr>
      <w:r w:rsidRPr="00D72F55">
        <w:rPr>
          <w:rFonts w:ascii="Arial" w:hAnsi="Arial" w:cs="Arial"/>
          <w:b/>
          <w:bCs/>
          <w:sz w:val="20"/>
          <w:szCs w:val="20"/>
          <w:lang w:val="en-GB"/>
        </w:rPr>
        <w:t>PNECwater = 0.04 µg a.s./L.</w:t>
      </w:r>
    </w:p>
    <w:p w14:paraId="08138BCF" w14:textId="77777777" w:rsidR="001E5B6C" w:rsidRPr="00D72F55" w:rsidRDefault="001E5B6C" w:rsidP="00D72F55">
      <w:pPr>
        <w:spacing w:line="240" w:lineRule="auto"/>
        <w:ind w:left="3540"/>
        <w:rPr>
          <w:rFonts w:ascii="Arial" w:hAnsi="Arial" w:cs="Arial"/>
          <w:sz w:val="20"/>
          <w:szCs w:val="20"/>
          <w:lang w:val="en-GB"/>
        </w:rPr>
      </w:pPr>
    </w:p>
    <w:p w14:paraId="70E7276A" w14:textId="77777777" w:rsidR="009E4B7C" w:rsidRPr="00D72F55" w:rsidRDefault="009E4B7C" w:rsidP="00D72F55">
      <w:pPr>
        <w:pStyle w:val="Titre5"/>
        <w:keepNext/>
        <w:spacing w:before="0" w:after="0"/>
        <w:rPr>
          <w:sz w:val="20"/>
          <w:szCs w:val="20"/>
        </w:rPr>
      </w:pPr>
      <w:r w:rsidRPr="00D72F55">
        <w:rPr>
          <w:sz w:val="20"/>
          <w:szCs w:val="20"/>
        </w:rPr>
        <w:t>Sediment dwelling organisms</w:t>
      </w:r>
    </w:p>
    <w:p w14:paraId="6EDFF595" w14:textId="77777777" w:rsidR="00B73ED0" w:rsidRPr="00D72F55" w:rsidRDefault="00B73ED0" w:rsidP="00D72F55">
      <w:pPr>
        <w:keepNext/>
        <w:spacing w:line="240" w:lineRule="auto"/>
        <w:jc w:val="both"/>
        <w:rPr>
          <w:rFonts w:ascii="Arial" w:hAnsi="Arial" w:cs="Arial"/>
          <w:sz w:val="20"/>
          <w:szCs w:val="20"/>
          <w:lang w:val="en-GB"/>
        </w:rPr>
      </w:pPr>
    </w:p>
    <w:p w14:paraId="20DD3A82"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No experimental data are available for sediment dwelling organisms. A PNEC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(0.043 mg/kg</w:t>
      </w:r>
      <w:r w:rsidRPr="00D72F55">
        <w:rPr>
          <w:rFonts w:ascii="Arial" w:hAnsi="Arial" w:cs="Arial"/>
          <w:sz w:val="20"/>
          <w:szCs w:val="20"/>
          <w:vertAlign w:val="subscript"/>
          <w:lang w:val="en-GB"/>
        </w:rPr>
        <w:t>wwt</w:t>
      </w:r>
      <w:r w:rsidRPr="00D72F55">
        <w:rPr>
          <w:rFonts w:ascii="Arial" w:hAnsi="Arial" w:cs="Arial"/>
          <w:sz w:val="20"/>
          <w:szCs w:val="20"/>
          <w:lang w:val="en-GB"/>
        </w:rPr>
        <w:t>) is derived through the Equilibrium Partitioning Method. However, due to the absence of measured data for the determination of a PEC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21A5D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289218A1" w14:textId="77777777" w:rsidR="00B73ED0" w:rsidRPr="00D72F55" w:rsidRDefault="00B73ED0" w:rsidP="00D72F55">
      <w:pPr>
        <w:spacing w:line="240" w:lineRule="auto"/>
        <w:jc w:val="both"/>
        <w:rPr>
          <w:rFonts w:ascii="Arial" w:hAnsi="Arial" w:cs="Arial"/>
          <w:sz w:val="20"/>
          <w:szCs w:val="20"/>
          <w:lang w:val="en-GB"/>
        </w:rPr>
      </w:pPr>
    </w:p>
    <w:p w14:paraId="07C78F90" w14:textId="77777777" w:rsidR="009E4B7C" w:rsidRPr="00D72F55" w:rsidRDefault="009E4B7C" w:rsidP="00D72F55">
      <w:pPr>
        <w:pStyle w:val="Titre5"/>
        <w:spacing w:before="0" w:after="0"/>
        <w:rPr>
          <w:sz w:val="20"/>
          <w:szCs w:val="20"/>
        </w:rPr>
      </w:pPr>
      <w:r w:rsidRPr="00D72F55">
        <w:rPr>
          <w:sz w:val="20"/>
          <w:szCs w:val="20"/>
        </w:rPr>
        <w:t>STP micro-organisms</w:t>
      </w:r>
    </w:p>
    <w:p w14:paraId="0DDB4E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toxicity to microorganisms in a sewage treatment plant (STP) was estimated by a respiration inhibition test (OECD 209) submitted by Activa / PelGar </w:t>
      </w:r>
      <w:r w:rsidR="008C0655">
        <w:rPr>
          <w:rFonts w:ascii="Arial" w:hAnsi="Arial" w:cs="Arial"/>
          <w:sz w:val="20"/>
          <w:szCs w:val="20"/>
          <w:lang w:val="en-GB"/>
        </w:rPr>
        <w:t>b</w:t>
      </w:r>
      <w:r w:rsidRPr="008C0655">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No effect of brodifacoum on aerobic biological sewage treatment proc</w:t>
      </w:r>
      <w:r w:rsidRPr="00CC10AF">
        <w:rPr>
          <w:rFonts w:ascii="Arial" w:hAnsi="Arial" w:cs="Arial"/>
          <w:sz w:val="20"/>
          <w:szCs w:val="20"/>
          <w:lang w:val="en-GB"/>
        </w:rPr>
        <w:t xml:space="preserve">esses was expected. Due to the lack of measured </w:t>
      </w:r>
      <w:r w:rsidRPr="000B44E8">
        <w:rPr>
          <w:rFonts w:ascii="Arial" w:hAnsi="Arial" w:cs="Arial"/>
          <w:sz w:val="20"/>
          <w:szCs w:val="20"/>
          <w:lang w:val="en-GB"/>
        </w:rPr>
        <w:t>values of test substance concentration, the EC</w:t>
      </w:r>
      <w:r w:rsidRPr="00D72F55">
        <w:rPr>
          <w:rFonts w:ascii="Arial" w:hAnsi="Arial" w:cs="Arial"/>
          <w:sz w:val="20"/>
          <w:szCs w:val="20"/>
          <w:vertAlign w:val="subscript"/>
          <w:lang w:val="en-GB"/>
        </w:rPr>
        <w:t>10</w:t>
      </w:r>
      <w:r w:rsidRPr="00D72F55">
        <w:rPr>
          <w:rFonts w:ascii="Arial" w:hAnsi="Arial" w:cs="Arial"/>
          <w:sz w:val="20"/>
          <w:szCs w:val="20"/>
          <w:lang w:val="en-GB"/>
        </w:rPr>
        <w:t xml:space="preserve"> was conservatively set greater than brodifacoum water solubility (0.058 mg a.s/L).</w:t>
      </w:r>
    </w:p>
    <w:p w14:paraId="3153A78F" w14:textId="77777777" w:rsidR="009E4B7C" w:rsidRPr="00D72F55" w:rsidRDefault="009E4B7C" w:rsidP="00D72F55">
      <w:pPr>
        <w:spacing w:line="240" w:lineRule="auto"/>
        <w:jc w:val="both"/>
        <w:rPr>
          <w:rFonts w:ascii="Arial" w:hAnsi="Arial" w:cs="Arial"/>
          <w:sz w:val="20"/>
          <w:szCs w:val="20"/>
          <w:lang w:val="en-GB"/>
        </w:rPr>
      </w:pPr>
    </w:p>
    <w:p w14:paraId="714FF928" w14:textId="77777777" w:rsidR="00AE6EAC" w:rsidRPr="00D72F55" w:rsidRDefault="00AE6EAC" w:rsidP="00D72F55">
      <w:pPr>
        <w:spacing w:line="240" w:lineRule="auto"/>
        <w:jc w:val="both"/>
        <w:rPr>
          <w:rFonts w:ascii="Arial" w:hAnsi="Arial" w:cs="Arial"/>
          <w:sz w:val="20"/>
          <w:szCs w:val="20"/>
          <w:lang w:val="en-GB"/>
        </w:rPr>
      </w:pPr>
    </w:p>
    <w:p w14:paraId="24165610"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2</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STP microorganisms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276"/>
        <w:gridCol w:w="1229"/>
        <w:gridCol w:w="1075"/>
        <w:gridCol w:w="816"/>
        <w:gridCol w:w="766"/>
        <w:gridCol w:w="711"/>
        <w:gridCol w:w="728"/>
        <w:gridCol w:w="1305"/>
      </w:tblGrid>
      <w:tr w:rsidR="003E1176" w:rsidRPr="00D72F55" w14:paraId="1653F270" w14:textId="77777777" w:rsidTr="00AE6EAC">
        <w:tc>
          <w:tcPr>
            <w:tcW w:w="1700" w:type="dxa"/>
            <w:vMerge w:val="restart"/>
            <w:shd w:val="clear" w:color="auto" w:fill="FFFFFF"/>
            <w:vAlign w:val="center"/>
          </w:tcPr>
          <w:p w14:paraId="07F07843"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Guideline/Test method</w:t>
            </w:r>
          </w:p>
        </w:tc>
        <w:tc>
          <w:tcPr>
            <w:tcW w:w="1276" w:type="dxa"/>
            <w:vMerge w:val="restart"/>
            <w:shd w:val="clear" w:color="auto" w:fill="FFFFFF"/>
            <w:vAlign w:val="center"/>
          </w:tcPr>
          <w:p w14:paraId="2F424AA7"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 / Inoculums</w:t>
            </w:r>
          </w:p>
        </w:tc>
        <w:tc>
          <w:tcPr>
            <w:tcW w:w="1229" w:type="dxa"/>
            <w:vMerge w:val="restart"/>
            <w:shd w:val="clear" w:color="auto" w:fill="FFFFFF"/>
            <w:vAlign w:val="center"/>
          </w:tcPr>
          <w:p w14:paraId="1D36B7D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 / Type of test</w:t>
            </w:r>
          </w:p>
        </w:tc>
        <w:tc>
          <w:tcPr>
            <w:tcW w:w="1075" w:type="dxa"/>
            <w:vMerge w:val="restart"/>
            <w:shd w:val="clear" w:color="auto" w:fill="FFFFFF"/>
            <w:vAlign w:val="center"/>
          </w:tcPr>
          <w:p w14:paraId="5738994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Duration</w:t>
            </w:r>
          </w:p>
        </w:tc>
        <w:tc>
          <w:tcPr>
            <w:tcW w:w="3021" w:type="dxa"/>
            <w:gridSpan w:val="4"/>
            <w:shd w:val="clear" w:color="auto" w:fill="FFFFFF"/>
            <w:vAlign w:val="center"/>
          </w:tcPr>
          <w:p w14:paraId="315C8279"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 [mg a.s/L]</w:t>
            </w:r>
          </w:p>
        </w:tc>
        <w:tc>
          <w:tcPr>
            <w:tcW w:w="1305" w:type="dxa"/>
            <w:vMerge w:val="restart"/>
            <w:shd w:val="clear" w:color="auto" w:fill="FFFFFF"/>
            <w:vAlign w:val="center"/>
          </w:tcPr>
          <w:p w14:paraId="45061B5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0AE170A0" w14:textId="77777777" w:rsidTr="00AE6EAC">
        <w:tc>
          <w:tcPr>
            <w:tcW w:w="1700" w:type="dxa"/>
            <w:vMerge/>
            <w:shd w:val="clear" w:color="auto" w:fill="FFFFFF"/>
            <w:vAlign w:val="center"/>
          </w:tcPr>
          <w:p w14:paraId="2D8862A5" w14:textId="77777777" w:rsidR="009E4B7C" w:rsidRPr="00D72F55" w:rsidRDefault="009E4B7C" w:rsidP="00D72F55">
            <w:pPr>
              <w:spacing w:line="240" w:lineRule="auto"/>
              <w:ind w:left="1729"/>
              <w:jc w:val="center"/>
              <w:rPr>
                <w:rFonts w:ascii="Arial" w:hAnsi="Arial" w:cs="Arial"/>
                <w:b/>
                <w:sz w:val="20"/>
                <w:szCs w:val="20"/>
                <w:lang w:val="en-GB"/>
              </w:rPr>
            </w:pPr>
          </w:p>
        </w:tc>
        <w:tc>
          <w:tcPr>
            <w:tcW w:w="1276" w:type="dxa"/>
            <w:vMerge/>
            <w:shd w:val="clear" w:color="auto" w:fill="FFFFFF"/>
            <w:vAlign w:val="center"/>
          </w:tcPr>
          <w:p w14:paraId="643D1102" w14:textId="77777777" w:rsidR="009E4B7C" w:rsidRPr="00D72F55" w:rsidRDefault="009E4B7C" w:rsidP="00D72F55">
            <w:pPr>
              <w:spacing w:line="240" w:lineRule="auto"/>
              <w:ind w:left="1729"/>
              <w:jc w:val="center"/>
              <w:rPr>
                <w:rFonts w:ascii="Arial" w:hAnsi="Arial" w:cs="Arial"/>
                <w:b/>
                <w:sz w:val="20"/>
                <w:szCs w:val="20"/>
                <w:lang w:val="en-GB"/>
              </w:rPr>
            </w:pPr>
          </w:p>
        </w:tc>
        <w:tc>
          <w:tcPr>
            <w:tcW w:w="1229" w:type="dxa"/>
            <w:vMerge/>
            <w:shd w:val="clear" w:color="auto" w:fill="FFFFFF"/>
            <w:vAlign w:val="center"/>
          </w:tcPr>
          <w:p w14:paraId="15C254FE" w14:textId="77777777" w:rsidR="009E4B7C" w:rsidRPr="00D72F55" w:rsidRDefault="009E4B7C" w:rsidP="00D72F55">
            <w:pPr>
              <w:spacing w:line="240" w:lineRule="auto"/>
              <w:ind w:left="1729"/>
              <w:jc w:val="center"/>
              <w:rPr>
                <w:rFonts w:ascii="Arial" w:hAnsi="Arial" w:cs="Arial"/>
                <w:b/>
                <w:sz w:val="20"/>
                <w:szCs w:val="20"/>
                <w:lang w:val="en-GB"/>
              </w:rPr>
            </w:pPr>
          </w:p>
        </w:tc>
        <w:tc>
          <w:tcPr>
            <w:tcW w:w="1075" w:type="dxa"/>
            <w:vMerge/>
            <w:shd w:val="clear" w:color="auto" w:fill="FFFFFF"/>
            <w:vAlign w:val="center"/>
          </w:tcPr>
          <w:p w14:paraId="5B4350E4" w14:textId="77777777" w:rsidR="009E4B7C" w:rsidRPr="00D72F55" w:rsidRDefault="009E4B7C" w:rsidP="00D72F55">
            <w:pPr>
              <w:spacing w:line="240" w:lineRule="auto"/>
              <w:ind w:left="1729"/>
              <w:jc w:val="center"/>
              <w:rPr>
                <w:rFonts w:ascii="Arial" w:hAnsi="Arial" w:cs="Arial"/>
                <w:b/>
                <w:sz w:val="20"/>
                <w:szCs w:val="20"/>
                <w:lang w:val="en-GB"/>
              </w:rPr>
            </w:pPr>
          </w:p>
        </w:tc>
        <w:tc>
          <w:tcPr>
            <w:tcW w:w="816" w:type="dxa"/>
            <w:shd w:val="clear" w:color="auto" w:fill="FFFFFF"/>
            <w:vAlign w:val="center"/>
          </w:tcPr>
          <w:p w14:paraId="408312A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10</w:t>
            </w:r>
          </w:p>
        </w:tc>
        <w:tc>
          <w:tcPr>
            <w:tcW w:w="766" w:type="dxa"/>
            <w:shd w:val="clear" w:color="auto" w:fill="FFFFFF"/>
            <w:vAlign w:val="center"/>
          </w:tcPr>
          <w:p w14:paraId="7F6F194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20</w:t>
            </w:r>
          </w:p>
        </w:tc>
        <w:tc>
          <w:tcPr>
            <w:tcW w:w="711" w:type="dxa"/>
            <w:shd w:val="clear" w:color="auto" w:fill="FFFFFF"/>
            <w:vAlign w:val="center"/>
          </w:tcPr>
          <w:p w14:paraId="6429DB1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50</w:t>
            </w:r>
          </w:p>
        </w:tc>
        <w:tc>
          <w:tcPr>
            <w:tcW w:w="728" w:type="dxa"/>
            <w:shd w:val="clear" w:color="auto" w:fill="FFFFFF"/>
            <w:vAlign w:val="center"/>
          </w:tcPr>
          <w:p w14:paraId="34C6C59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80</w:t>
            </w:r>
          </w:p>
        </w:tc>
        <w:tc>
          <w:tcPr>
            <w:tcW w:w="1305" w:type="dxa"/>
            <w:vMerge/>
            <w:shd w:val="clear" w:color="auto" w:fill="FFFFFF"/>
            <w:vAlign w:val="center"/>
          </w:tcPr>
          <w:p w14:paraId="48980415" w14:textId="77777777" w:rsidR="009E4B7C" w:rsidRPr="00D72F55" w:rsidRDefault="009E4B7C" w:rsidP="00D72F55">
            <w:pPr>
              <w:spacing w:line="240" w:lineRule="auto"/>
              <w:ind w:left="1729"/>
              <w:jc w:val="center"/>
              <w:rPr>
                <w:rFonts w:ascii="Arial" w:hAnsi="Arial" w:cs="Arial"/>
                <w:b/>
                <w:sz w:val="20"/>
                <w:szCs w:val="20"/>
                <w:lang w:val="en-GB"/>
              </w:rPr>
            </w:pPr>
          </w:p>
        </w:tc>
      </w:tr>
      <w:tr w:rsidR="003E1176" w:rsidRPr="00D72F55" w14:paraId="67B7F962" w14:textId="77777777" w:rsidTr="00AE6EAC">
        <w:tc>
          <w:tcPr>
            <w:tcW w:w="1700" w:type="dxa"/>
            <w:shd w:val="clear" w:color="auto" w:fill="FFFFFF"/>
            <w:vAlign w:val="center"/>
          </w:tcPr>
          <w:p w14:paraId="05AA592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color w:val="000000"/>
                <w:sz w:val="20"/>
                <w:szCs w:val="20"/>
                <w:lang w:val="en-GB"/>
              </w:rPr>
              <w:t>OECD 209</w:t>
            </w:r>
          </w:p>
        </w:tc>
        <w:tc>
          <w:tcPr>
            <w:tcW w:w="1276" w:type="dxa"/>
            <w:shd w:val="clear" w:color="auto" w:fill="FFFFFF"/>
            <w:vAlign w:val="center"/>
          </w:tcPr>
          <w:p w14:paraId="732C163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Activated sludge</w:t>
            </w:r>
          </w:p>
        </w:tc>
        <w:tc>
          <w:tcPr>
            <w:tcW w:w="1229" w:type="dxa"/>
            <w:shd w:val="clear" w:color="auto" w:fill="FFFFFF"/>
            <w:vAlign w:val="center"/>
          </w:tcPr>
          <w:p w14:paraId="7D5E553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Respiration Inhibition</w:t>
            </w:r>
          </w:p>
        </w:tc>
        <w:tc>
          <w:tcPr>
            <w:tcW w:w="1075" w:type="dxa"/>
            <w:shd w:val="clear" w:color="auto" w:fill="FFFFFF"/>
            <w:vAlign w:val="center"/>
          </w:tcPr>
          <w:p w14:paraId="26F8E3C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3h</w:t>
            </w:r>
          </w:p>
        </w:tc>
        <w:tc>
          <w:tcPr>
            <w:tcW w:w="3021" w:type="dxa"/>
            <w:gridSpan w:val="4"/>
            <w:shd w:val="clear" w:color="auto" w:fill="FFFFFF"/>
            <w:vAlign w:val="center"/>
          </w:tcPr>
          <w:p w14:paraId="3547CC79" w14:textId="77777777" w:rsidR="009E4B7C" w:rsidRPr="00D72F55" w:rsidRDefault="009E4B7C" w:rsidP="00D72F55">
            <w:pPr>
              <w:spacing w:line="240" w:lineRule="auto"/>
              <w:ind w:left="43"/>
              <w:jc w:val="center"/>
              <w:rPr>
                <w:rFonts w:ascii="Arial" w:hAnsi="Arial" w:cs="Arial"/>
                <w:sz w:val="20"/>
                <w:szCs w:val="20"/>
                <w:lang w:val="en-GB"/>
              </w:rPr>
            </w:pPr>
            <w:r w:rsidRPr="00D72F55">
              <w:rPr>
                <w:rFonts w:ascii="Arial" w:hAnsi="Arial" w:cs="Arial"/>
                <w:sz w:val="20"/>
                <w:szCs w:val="20"/>
                <w:lang w:val="en-GB"/>
              </w:rPr>
              <w:t>&gt; 0.058*</w:t>
            </w:r>
          </w:p>
        </w:tc>
        <w:tc>
          <w:tcPr>
            <w:tcW w:w="1305" w:type="dxa"/>
            <w:shd w:val="clear" w:color="auto" w:fill="FFFFFF"/>
            <w:vAlign w:val="center"/>
          </w:tcPr>
          <w:p w14:paraId="1E7BFCC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159C0D7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1EBD8585"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7.1.4</w:t>
            </w:r>
          </w:p>
        </w:tc>
      </w:tr>
    </w:tbl>
    <w:p w14:paraId="17E71C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corresponding to the water solubility at pH=7 and T=20°C</w:t>
      </w:r>
    </w:p>
    <w:p w14:paraId="182B73A4" w14:textId="77777777" w:rsidR="009E4B7C" w:rsidRPr="00D72F55" w:rsidRDefault="009E4B7C" w:rsidP="00CC10AF">
      <w:pPr>
        <w:spacing w:line="240" w:lineRule="auto"/>
        <w:rPr>
          <w:rFonts w:ascii="Arial" w:hAnsi="Arial" w:cs="Arial"/>
          <w:sz w:val="20"/>
          <w:szCs w:val="20"/>
          <w:vertAlign w:val="subscript"/>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micororganisms</w:t>
      </w:r>
    </w:p>
    <w:p w14:paraId="56002368" w14:textId="77777777" w:rsidR="00B73ED0" w:rsidRPr="00D72F55" w:rsidRDefault="00B73ED0" w:rsidP="000B44E8">
      <w:pPr>
        <w:spacing w:line="240" w:lineRule="auto"/>
        <w:rPr>
          <w:rFonts w:ascii="Arial" w:hAnsi="Arial" w:cs="Arial"/>
          <w:color w:val="000000"/>
          <w:sz w:val="20"/>
          <w:szCs w:val="20"/>
          <w:lang w:val="en-GB"/>
        </w:rPr>
      </w:pPr>
    </w:p>
    <w:p w14:paraId="5E5B3BE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According to GBPR when an EC</w:t>
      </w:r>
      <w:r w:rsidRPr="00D72F55">
        <w:rPr>
          <w:rFonts w:ascii="Arial" w:hAnsi="Arial" w:cs="Arial"/>
          <w:color w:val="000000"/>
          <w:sz w:val="20"/>
          <w:szCs w:val="20"/>
          <w:vertAlign w:val="subscript"/>
          <w:lang w:val="en-GB"/>
        </w:rPr>
        <w:t>10</w:t>
      </w:r>
      <w:r w:rsidRPr="00D72F55">
        <w:rPr>
          <w:rFonts w:ascii="Arial" w:hAnsi="Arial" w:cs="Arial"/>
          <w:color w:val="000000"/>
          <w:sz w:val="20"/>
          <w:szCs w:val="20"/>
          <w:lang w:val="en-GB"/>
        </w:rPr>
        <w:t xml:space="preserve"> from a respiration inhibition test is used, an assessment factor of 10 must be applied.</w:t>
      </w:r>
    </w:p>
    <w:p w14:paraId="6D15CEB4" w14:textId="77777777" w:rsidR="009E4B7C" w:rsidRPr="00D72F55" w:rsidRDefault="009E4B7C" w:rsidP="00D72F55">
      <w:pPr>
        <w:spacing w:line="240" w:lineRule="auto"/>
        <w:jc w:val="both"/>
        <w:rPr>
          <w:rFonts w:ascii="Arial" w:hAnsi="Arial" w:cs="Arial"/>
          <w:color w:val="000000"/>
          <w:sz w:val="20"/>
          <w:szCs w:val="20"/>
          <w:lang w:val="en-GB"/>
        </w:rPr>
      </w:pPr>
    </w:p>
    <w:p w14:paraId="78A7BBA9" w14:textId="77777777" w:rsidR="009E4B7C" w:rsidRPr="00D72F55" w:rsidRDefault="009E4B7C" w:rsidP="00D72F55">
      <w:pPr>
        <w:spacing w:line="240" w:lineRule="auto"/>
        <w:jc w:val="center"/>
        <w:rPr>
          <w:rFonts w:ascii="Arial" w:hAnsi="Arial" w:cs="Arial"/>
          <w:color w:val="00000A"/>
          <w:sz w:val="20"/>
          <w:szCs w:val="20"/>
          <w:lang w:val="en-GB"/>
        </w:rPr>
      </w:pPr>
      <w:r w:rsidRPr="00D72F55">
        <w:rPr>
          <w:rFonts w:ascii="Arial" w:hAnsi="Arial" w:cs="Arial"/>
          <w:b/>
          <w:bCs/>
          <w:color w:val="000000"/>
          <w:sz w:val="20"/>
          <w:szCs w:val="20"/>
          <w:lang w:val="en-GB"/>
        </w:rPr>
        <w:t xml:space="preserve">PNEC STP microorganisms &gt; 0.0058 mg </w:t>
      </w:r>
      <w:r w:rsidRPr="00D72F55">
        <w:rPr>
          <w:rFonts w:ascii="Arial" w:hAnsi="Arial" w:cs="Arial"/>
          <w:b/>
          <w:sz w:val="20"/>
          <w:szCs w:val="20"/>
          <w:lang w:val="en-GB"/>
        </w:rPr>
        <w:t>a.s/</w:t>
      </w:r>
      <w:r w:rsidRPr="00D72F55">
        <w:rPr>
          <w:rFonts w:ascii="Arial" w:hAnsi="Arial" w:cs="Arial"/>
          <w:b/>
          <w:bCs/>
          <w:color w:val="000000"/>
          <w:sz w:val="20"/>
          <w:szCs w:val="20"/>
          <w:lang w:val="en-GB"/>
        </w:rPr>
        <w:t>L</w:t>
      </w:r>
    </w:p>
    <w:p w14:paraId="55D72E5D" w14:textId="77777777" w:rsidR="009E4B7C" w:rsidRPr="00D72F55" w:rsidRDefault="009E4B7C" w:rsidP="00D72F55">
      <w:pPr>
        <w:pStyle w:val="Default"/>
        <w:jc w:val="both"/>
        <w:rPr>
          <w:rFonts w:ascii="Arial" w:hAnsi="Arial" w:cs="Arial"/>
          <w:color w:val="00000A"/>
          <w:sz w:val="20"/>
          <w:szCs w:val="20"/>
          <w:lang w:val="en-GB"/>
        </w:rPr>
      </w:pPr>
    </w:p>
    <w:p w14:paraId="3B1A9C3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color w:val="00000A"/>
          <w:sz w:val="20"/>
          <w:szCs w:val="20"/>
          <w:lang w:val="en-GB"/>
        </w:rPr>
        <w:t>Additional endpoints:</w:t>
      </w:r>
    </w:p>
    <w:p w14:paraId="06E8FD66" w14:textId="77777777" w:rsidR="001E5B6C" w:rsidRPr="00D72F55" w:rsidRDefault="001E5B6C" w:rsidP="00D72F55">
      <w:pPr>
        <w:pStyle w:val="Default"/>
        <w:jc w:val="both"/>
        <w:rPr>
          <w:rFonts w:ascii="Arial" w:hAnsi="Arial" w:cs="Arial"/>
          <w:sz w:val="20"/>
          <w:szCs w:val="20"/>
          <w:lang w:val="en-GB"/>
        </w:rPr>
      </w:pPr>
    </w:p>
    <w:p w14:paraId="334DE3BC"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the combined AR of brodifacoum, a</w:t>
      </w:r>
      <w:r w:rsidRPr="00D72F55">
        <w:rPr>
          <w:rFonts w:ascii="Arial" w:hAnsi="Arial" w:cs="Arial"/>
          <w:color w:val="00000A"/>
          <w:sz w:val="20"/>
          <w:szCs w:val="20"/>
          <w:lang w:val="en-GB"/>
        </w:rPr>
        <w:t xml:space="preserve"> lower </w:t>
      </w:r>
      <w:r w:rsidRPr="00D72F55">
        <w:rPr>
          <w:rFonts w:ascii="Arial" w:hAnsi="Arial" w:cs="Arial"/>
          <w:sz w:val="20"/>
          <w:szCs w:val="20"/>
          <w:lang w:val="en-GB"/>
        </w:rPr>
        <w:t xml:space="preserve">PNEC value for sewage treatment microorganisms is provided by Syngeta Limited: </w:t>
      </w:r>
    </w:p>
    <w:p w14:paraId="4E26672E" w14:textId="77777777" w:rsidR="001E5B6C" w:rsidRPr="00D72F55" w:rsidRDefault="001E5B6C" w:rsidP="00D72F55">
      <w:pPr>
        <w:pStyle w:val="Default"/>
        <w:jc w:val="both"/>
        <w:rPr>
          <w:rFonts w:ascii="Arial" w:hAnsi="Arial" w:cs="Arial"/>
          <w:sz w:val="20"/>
          <w:szCs w:val="20"/>
          <w:lang w:val="en-GB"/>
        </w:rPr>
      </w:pPr>
    </w:p>
    <w:p w14:paraId="32513F48"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b/>
          <w:color w:val="00000A"/>
          <w:sz w:val="20"/>
          <w:szCs w:val="20"/>
          <w:lang w:val="en-GB"/>
        </w:rPr>
        <w:t>PNEC</w:t>
      </w:r>
      <w:r w:rsidRPr="00D72F55">
        <w:rPr>
          <w:rFonts w:ascii="Arial" w:hAnsi="Arial" w:cs="Arial"/>
          <w:b/>
          <w:bCs/>
          <w:sz w:val="20"/>
          <w:szCs w:val="20"/>
          <w:lang w:val="en-GB"/>
        </w:rPr>
        <w:t xml:space="preserve"> STP microorganisms &gt; 0.0038 mg </w:t>
      </w:r>
      <w:r w:rsidRPr="00D72F55">
        <w:rPr>
          <w:rFonts w:ascii="Arial" w:hAnsi="Arial" w:cs="Arial"/>
          <w:b/>
          <w:sz w:val="20"/>
          <w:szCs w:val="20"/>
          <w:lang w:val="en-GB"/>
        </w:rPr>
        <w:t>a.s/</w:t>
      </w:r>
      <w:r w:rsidRPr="00D72F55">
        <w:rPr>
          <w:rFonts w:ascii="Arial" w:hAnsi="Arial" w:cs="Arial"/>
          <w:b/>
          <w:bCs/>
          <w:sz w:val="20"/>
          <w:szCs w:val="20"/>
          <w:lang w:val="en-GB"/>
        </w:rPr>
        <w:t>L</w:t>
      </w:r>
      <w:r w:rsidRPr="00D72F55">
        <w:rPr>
          <w:rFonts w:ascii="Arial" w:hAnsi="Arial" w:cs="Arial"/>
          <w:sz w:val="20"/>
          <w:szCs w:val="20"/>
          <w:lang w:val="en-GB"/>
        </w:rPr>
        <w:t xml:space="preserve">. </w:t>
      </w:r>
    </w:p>
    <w:p w14:paraId="71F57263" w14:textId="77777777" w:rsidR="001E5B6C" w:rsidRPr="00D72F55" w:rsidRDefault="001E5B6C" w:rsidP="00D72F55">
      <w:pPr>
        <w:pStyle w:val="Default"/>
        <w:jc w:val="both"/>
        <w:rPr>
          <w:rFonts w:ascii="Arial" w:hAnsi="Arial" w:cs="Arial"/>
          <w:sz w:val="20"/>
          <w:szCs w:val="20"/>
          <w:lang w:val="en-GB"/>
        </w:rPr>
      </w:pPr>
    </w:p>
    <w:p w14:paraId="703239D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must be used in the risk assessment.</w:t>
      </w:r>
    </w:p>
    <w:p w14:paraId="51E30E3B" w14:textId="77777777" w:rsidR="001E5B6C" w:rsidRPr="00D72F55" w:rsidRDefault="001E5B6C" w:rsidP="00D72F55">
      <w:pPr>
        <w:pStyle w:val="Default"/>
        <w:jc w:val="both"/>
        <w:rPr>
          <w:rFonts w:ascii="Arial" w:hAnsi="Arial" w:cs="Arial"/>
          <w:sz w:val="20"/>
          <w:szCs w:val="20"/>
          <w:lang w:val="en-GB"/>
        </w:rPr>
      </w:pPr>
    </w:p>
    <w:p w14:paraId="0EA5CEC5" w14:textId="77777777" w:rsidR="001E5B6C" w:rsidRPr="00D72F55" w:rsidRDefault="001E5B6C" w:rsidP="00D72F55">
      <w:pPr>
        <w:pStyle w:val="Default"/>
        <w:jc w:val="both"/>
        <w:rPr>
          <w:rFonts w:ascii="Arial" w:hAnsi="Arial" w:cs="Arial"/>
          <w:sz w:val="20"/>
          <w:szCs w:val="20"/>
          <w:lang w:val="en-GB"/>
        </w:rPr>
      </w:pPr>
    </w:p>
    <w:p w14:paraId="09FA0D2C" w14:textId="77777777" w:rsidR="009E4B7C" w:rsidRPr="00D72F55" w:rsidRDefault="009E4B7C" w:rsidP="00D72F55">
      <w:pPr>
        <w:pStyle w:val="Titre4"/>
        <w:spacing w:before="0" w:after="0"/>
        <w:rPr>
          <w:sz w:val="20"/>
          <w:szCs w:val="20"/>
        </w:rPr>
      </w:pPr>
      <w:bookmarkStart w:id="113" w:name="_Ref425762654"/>
      <w:bookmarkStart w:id="114" w:name="_Toc520192160"/>
      <w:bookmarkStart w:id="115" w:name="_Toc883927"/>
      <w:r w:rsidRPr="00D72F55">
        <w:rPr>
          <w:sz w:val="20"/>
          <w:szCs w:val="20"/>
        </w:rPr>
        <w:t>Atmosphere</w:t>
      </w:r>
      <w:bookmarkEnd w:id="113"/>
      <w:bookmarkEnd w:id="114"/>
      <w:bookmarkEnd w:id="115"/>
    </w:p>
    <w:p w14:paraId="58D80DE6" w14:textId="77777777" w:rsidR="00B73ED0" w:rsidRPr="00D72F55" w:rsidRDefault="00B73ED0" w:rsidP="00D72F55">
      <w:pPr>
        <w:spacing w:line="240" w:lineRule="auto"/>
        <w:jc w:val="both"/>
        <w:rPr>
          <w:rFonts w:ascii="Arial" w:hAnsi="Arial" w:cs="Arial"/>
          <w:sz w:val="20"/>
          <w:szCs w:val="20"/>
          <w:lang w:val="en-GB"/>
        </w:rPr>
      </w:pPr>
    </w:p>
    <w:p w14:paraId="739A243E" w14:textId="77777777" w:rsidR="009E4B7C" w:rsidRPr="00CC10AF"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Brodifacoum has a low volatility and is not intended to be sprayed or fumigated. It is formulated into a non-volatile solid consequently its occurrence in air is highly unlikely. Moreover, significant phototransformation in air due to hydroxyl radicals would be expected. </w:t>
      </w:r>
      <w:r w:rsidR="008C0655">
        <w:rPr>
          <w:rFonts w:ascii="Arial" w:hAnsi="Arial" w:cs="Arial"/>
          <w:sz w:val="20"/>
          <w:szCs w:val="20"/>
          <w:lang w:val="en-GB"/>
        </w:rPr>
        <w:t>b</w:t>
      </w:r>
      <w:r w:rsidRPr="008C0655">
        <w:rPr>
          <w:rFonts w:ascii="Arial" w:hAnsi="Arial" w:cs="Arial"/>
          <w:sz w:val="20"/>
          <w:szCs w:val="20"/>
          <w:lang w:val="en-GB"/>
        </w:rPr>
        <w:t>rodifacoum is not expected to contribute to global warming, ozone depletion in the stratosphere, or acidification on the basis of its physi</w:t>
      </w:r>
      <w:r w:rsidRPr="00CC10AF">
        <w:rPr>
          <w:rFonts w:ascii="Arial" w:hAnsi="Arial" w:cs="Arial"/>
          <w:sz w:val="20"/>
          <w:szCs w:val="20"/>
          <w:lang w:val="en-GB"/>
        </w:rPr>
        <w:t>cal or chemical properties.</w:t>
      </w:r>
    </w:p>
    <w:p w14:paraId="7B6D49BE" w14:textId="77777777" w:rsidR="00B73ED0" w:rsidRPr="000B44E8" w:rsidRDefault="00B73ED0" w:rsidP="00D72F55">
      <w:pPr>
        <w:spacing w:line="240" w:lineRule="auto"/>
        <w:jc w:val="both"/>
        <w:rPr>
          <w:rFonts w:ascii="Arial" w:hAnsi="Arial" w:cs="Arial"/>
          <w:sz w:val="20"/>
          <w:szCs w:val="20"/>
          <w:lang w:val="en-GB"/>
        </w:rPr>
      </w:pPr>
    </w:p>
    <w:p w14:paraId="2AB2FB88" w14:textId="77777777" w:rsidR="00B73ED0" w:rsidRPr="00D72F55" w:rsidRDefault="00B73ED0" w:rsidP="00D72F55">
      <w:pPr>
        <w:spacing w:line="240" w:lineRule="auto"/>
        <w:jc w:val="both"/>
        <w:rPr>
          <w:rFonts w:ascii="Arial" w:hAnsi="Arial" w:cs="Arial"/>
          <w:sz w:val="20"/>
          <w:szCs w:val="20"/>
          <w:lang w:val="en-GB"/>
        </w:rPr>
      </w:pPr>
    </w:p>
    <w:p w14:paraId="2F684D79" w14:textId="77777777" w:rsidR="009E4B7C" w:rsidRPr="00D72F55" w:rsidRDefault="009E4B7C" w:rsidP="00D72F55">
      <w:pPr>
        <w:pStyle w:val="Titre4"/>
        <w:spacing w:before="0" w:after="0"/>
        <w:rPr>
          <w:sz w:val="20"/>
          <w:szCs w:val="20"/>
        </w:rPr>
      </w:pPr>
      <w:bookmarkStart w:id="116" w:name="_Ref425762692"/>
      <w:bookmarkStart w:id="117" w:name="_Toc520192161"/>
      <w:bookmarkStart w:id="118" w:name="_Toc883928"/>
      <w:r w:rsidRPr="00D72F55">
        <w:rPr>
          <w:sz w:val="20"/>
          <w:szCs w:val="20"/>
        </w:rPr>
        <w:t>Terrestrial compartment</w:t>
      </w:r>
      <w:bookmarkEnd w:id="116"/>
      <w:bookmarkEnd w:id="117"/>
      <w:bookmarkEnd w:id="118"/>
    </w:p>
    <w:p w14:paraId="4F70F638" w14:textId="77777777" w:rsidR="00B73ED0" w:rsidRPr="00D72F55" w:rsidRDefault="00B73ED0" w:rsidP="00D72F55">
      <w:pPr>
        <w:spacing w:line="240" w:lineRule="auto"/>
        <w:jc w:val="both"/>
        <w:rPr>
          <w:rFonts w:ascii="Arial" w:hAnsi="Arial" w:cs="Arial"/>
          <w:sz w:val="20"/>
          <w:szCs w:val="20"/>
        </w:rPr>
      </w:pPr>
    </w:p>
    <w:p w14:paraId="3BA2A55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No effect of brodifacoum, in soil concentration ranging up to 994 mg/kg dry weight, were found on earthworms in a test conducted according to the guideline OECD 207. LC</w:t>
      </w:r>
      <w:r w:rsidRPr="00D72F55">
        <w:rPr>
          <w:rFonts w:ascii="Arial" w:hAnsi="Arial" w:cs="Arial"/>
          <w:sz w:val="20"/>
          <w:szCs w:val="20"/>
          <w:vertAlign w:val="subscript"/>
        </w:rPr>
        <w:t>50</w:t>
      </w:r>
      <w:r w:rsidRPr="00D72F55">
        <w:rPr>
          <w:rFonts w:ascii="Arial" w:hAnsi="Arial" w:cs="Arial"/>
          <w:sz w:val="20"/>
          <w:szCs w:val="20"/>
        </w:rPr>
        <w:t xml:space="preserve"> was determined to be &gt; 994 mg/kg dry weight, corresponding to a LC</w:t>
      </w:r>
      <w:r w:rsidRPr="00D72F55">
        <w:rPr>
          <w:rFonts w:ascii="Arial" w:hAnsi="Arial" w:cs="Arial"/>
          <w:sz w:val="20"/>
          <w:szCs w:val="20"/>
          <w:vertAlign w:val="subscript"/>
        </w:rPr>
        <w:t xml:space="preserve">50 </w:t>
      </w:r>
      <w:r w:rsidRPr="00D72F55">
        <w:rPr>
          <w:rFonts w:ascii="Arial" w:hAnsi="Arial" w:cs="Arial"/>
          <w:sz w:val="20"/>
          <w:szCs w:val="20"/>
        </w:rPr>
        <w:t>&gt;879.6 mg/kg in wet weight.</w:t>
      </w:r>
    </w:p>
    <w:p w14:paraId="69AD38F7" w14:textId="77777777" w:rsidR="009E4B7C" w:rsidRPr="00D72F55" w:rsidRDefault="009E4B7C" w:rsidP="00D72F55">
      <w:pPr>
        <w:spacing w:line="240" w:lineRule="auto"/>
        <w:jc w:val="both"/>
        <w:rPr>
          <w:rFonts w:ascii="Arial" w:hAnsi="Arial" w:cs="Arial"/>
          <w:sz w:val="20"/>
          <w:szCs w:val="20"/>
          <w:lang w:val="en-GB"/>
        </w:rPr>
      </w:pPr>
    </w:p>
    <w:p w14:paraId="356F5770" w14:textId="77777777" w:rsidR="009E4B7C" w:rsidRPr="008C0655"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3</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073"/>
        <w:gridCol w:w="1183"/>
        <w:gridCol w:w="1287"/>
        <w:gridCol w:w="1052"/>
        <w:gridCol w:w="1098"/>
        <w:gridCol w:w="1134"/>
        <w:gridCol w:w="1498"/>
      </w:tblGrid>
      <w:tr w:rsidR="003A08E5" w:rsidRPr="00D72F55" w14:paraId="4044F1A0" w14:textId="77777777" w:rsidTr="00DB7CA0">
        <w:trPr>
          <w:cantSplit/>
          <w:trHeight w:val="285"/>
          <w:jc w:val="center"/>
        </w:trPr>
        <w:tc>
          <w:tcPr>
            <w:tcW w:w="616" w:type="pct"/>
            <w:vMerge w:val="restart"/>
            <w:tcBorders>
              <w:top w:val="double" w:sz="4" w:space="0" w:color="auto"/>
            </w:tcBorders>
          </w:tcPr>
          <w:p w14:paraId="0B7A3942" w14:textId="77777777" w:rsidR="003A08E5" w:rsidRPr="00CC10AF" w:rsidRDefault="003A08E5" w:rsidP="00D72F55">
            <w:pPr>
              <w:keepNext/>
              <w:suppressAutoHyphens w:val="0"/>
              <w:spacing w:line="240" w:lineRule="auto"/>
              <w:rPr>
                <w:rFonts w:ascii="Arial" w:hAnsi="Arial" w:cs="Arial"/>
                <w:b/>
                <w:sz w:val="20"/>
                <w:szCs w:val="20"/>
                <w:lang w:val="en-GB" w:eastAsia="sv-SE"/>
              </w:rPr>
            </w:pPr>
            <w:r w:rsidRPr="00CC10AF">
              <w:rPr>
                <w:rFonts w:ascii="Arial" w:hAnsi="Arial" w:cs="Arial"/>
                <w:b/>
                <w:sz w:val="20"/>
                <w:szCs w:val="20"/>
                <w:lang w:val="en-GB" w:eastAsia="sv-SE"/>
              </w:rPr>
              <w:t>Guideline /</w:t>
            </w:r>
            <w:r w:rsidRPr="00CC10AF">
              <w:rPr>
                <w:rFonts w:ascii="Arial" w:hAnsi="Arial" w:cs="Arial"/>
                <w:b/>
                <w:sz w:val="20"/>
                <w:szCs w:val="20"/>
                <w:lang w:val="en-GB" w:eastAsia="sv-SE"/>
              </w:rPr>
              <w:br/>
              <w:t>Test method</w:t>
            </w:r>
          </w:p>
        </w:tc>
        <w:tc>
          <w:tcPr>
            <w:tcW w:w="565" w:type="pct"/>
            <w:vMerge w:val="restart"/>
            <w:tcBorders>
              <w:top w:val="double" w:sz="4" w:space="0" w:color="auto"/>
            </w:tcBorders>
          </w:tcPr>
          <w:p w14:paraId="6AF35D16" w14:textId="77777777" w:rsidR="003A08E5" w:rsidRPr="000B44E8" w:rsidRDefault="003A08E5" w:rsidP="00D72F55">
            <w:pPr>
              <w:keepNext/>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Species</w:t>
            </w:r>
          </w:p>
        </w:tc>
        <w:tc>
          <w:tcPr>
            <w:tcW w:w="623" w:type="pct"/>
            <w:vMerge w:val="restart"/>
            <w:tcBorders>
              <w:top w:val="double" w:sz="4" w:space="0" w:color="auto"/>
            </w:tcBorders>
          </w:tcPr>
          <w:p w14:paraId="1546F31B"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Endpoint /</w:t>
            </w:r>
            <w:r w:rsidRPr="00D72F55">
              <w:rPr>
                <w:rFonts w:ascii="Arial" w:hAnsi="Arial" w:cs="Arial"/>
                <w:b/>
                <w:sz w:val="20"/>
                <w:szCs w:val="20"/>
                <w:lang w:val="en-GB" w:eastAsia="sv-SE"/>
              </w:rPr>
              <w:br/>
              <w:t>Type of test</w:t>
            </w:r>
          </w:p>
        </w:tc>
        <w:tc>
          <w:tcPr>
            <w:tcW w:w="1232" w:type="pct"/>
            <w:gridSpan w:val="2"/>
            <w:tcBorders>
              <w:top w:val="double" w:sz="4" w:space="0" w:color="auto"/>
              <w:bottom w:val="nil"/>
            </w:tcBorders>
          </w:tcPr>
          <w:p w14:paraId="5DE90BAD"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Exposure</w:t>
            </w:r>
          </w:p>
        </w:tc>
        <w:tc>
          <w:tcPr>
            <w:tcW w:w="1174" w:type="pct"/>
            <w:gridSpan w:val="2"/>
            <w:tcBorders>
              <w:top w:val="double" w:sz="4" w:space="0" w:color="auto"/>
              <w:bottom w:val="nil"/>
            </w:tcBorders>
          </w:tcPr>
          <w:p w14:paraId="5071E6E1" w14:textId="77777777" w:rsidR="003A08E5" w:rsidRPr="00D72F55" w:rsidRDefault="003A08E5" w:rsidP="00D72F55">
            <w:pPr>
              <w:keepNext/>
              <w:suppressAutoHyphens w:val="0"/>
              <w:spacing w:line="240" w:lineRule="auto"/>
              <w:jc w:val="center"/>
              <w:rPr>
                <w:rFonts w:ascii="Arial" w:hAnsi="Arial" w:cs="Arial"/>
                <w:b/>
                <w:sz w:val="20"/>
                <w:szCs w:val="20"/>
                <w:vertAlign w:val="superscript"/>
                <w:lang w:val="en-GB" w:eastAsia="sv-SE"/>
              </w:rPr>
            </w:pPr>
            <w:r w:rsidRPr="00D72F55">
              <w:rPr>
                <w:rFonts w:ascii="Arial" w:hAnsi="Arial" w:cs="Arial"/>
                <w:b/>
                <w:sz w:val="20"/>
                <w:szCs w:val="20"/>
                <w:lang w:val="en-GB" w:eastAsia="sv-SE"/>
              </w:rPr>
              <w:t>Results (mg a.s/kg wwt soil)</w:t>
            </w:r>
          </w:p>
        </w:tc>
        <w:tc>
          <w:tcPr>
            <w:tcW w:w="789" w:type="pct"/>
            <w:vMerge w:val="restart"/>
            <w:tcBorders>
              <w:top w:val="double" w:sz="4" w:space="0" w:color="auto"/>
            </w:tcBorders>
          </w:tcPr>
          <w:p w14:paraId="3CB32952"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Reference</w:t>
            </w:r>
          </w:p>
        </w:tc>
      </w:tr>
      <w:tr w:rsidR="003A08E5" w:rsidRPr="00D72F55" w14:paraId="1994C120" w14:textId="77777777" w:rsidTr="00DB7CA0">
        <w:trPr>
          <w:cantSplit/>
          <w:trHeight w:val="284"/>
          <w:jc w:val="center"/>
        </w:trPr>
        <w:tc>
          <w:tcPr>
            <w:tcW w:w="616" w:type="pct"/>
            <w:vMerge/>
            <w:tcBorders>
              <w:bottom w:val="nil"/>
            </w:tcBorders>
          </w:tcPr>
          <w:p w14:paraId="2FF661DD" w14:textId="77777777" w:rsidR="003A08E5" w:rsidRPr="00D72F55" w:rsidRDefault="003A08E5" w:rsidP="00D72F55">
            <w:pPr>
              <w:keepNext/>
              <w:suppressAutoHyphens w:val="0"/>
              <w:spacing w:line="240" w:lineRule="auto"/>
              <w:rPr>
                <w:rFonts w:ascii="Arial" w:hAnsi="Arial" w:cs="Arial"/>
                <w:b/>
                <w:sz w:val="20"/>
                <w:szCs w:val="20"/>
                <w:lang w:val="en-GB" w:eastAsia="sv-SE"/>
              </w:rPr>
            </w:pPr>
          </w:p>
        </w:tc>
        <w:tc>
          <w:tcPr>
            <w:tcW w:w="565" w:type="pct"/>
            <w:vMerge/>
            <w:tcBorders>
              <w:bottom w:val="nil"/>
            </w:tcBorders>
          </w:tcPr>
          <w:p w14:paraId="1A1533DA"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23" w:type="pct"/>
            <w:vMerge/>
            <w:tcBorders>
              <w:bottom w:val="nil"/>
            </w:tcBorders>
          </w:tcPr>
          <w:p w14:paraId="3A73007F"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78" w:type="pct"/>
            <w:tcBorders>
              <w:top w:val="nil"/>
              <w:bottom w:val="nil"/>
              <w:right w:val="nil"/>
            </w:tcBorders>
          </w:tcPr>
          <w:p w14:paraId="68E6DADB"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design</w:t>
            </w:r>
          </w:p>
        </w:tc>
        <w:tc>
          <w:tcPr>
            <w:tcW w:w="554" w:type="pct"/>
            <w:tcBorders>
              <w:top w:val="nil"/>
              <w:left w:val="nil"/>
              <w:bottom w:val="nil"/>
            </w:tcBorders>
          </w:tcPr>
          <w:p w14:paraId="7B66F1C6"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duration</w:t>
            </w:r>
          </w:p>
        </w:tc>
        <w:tc>
          <w:tcPr>
            <w:tcW w:w="578" w:type="pct"/>
            <w:tcBorders>
              <w:top w:val="nil"/>
              <w:bottom w:val="nil"/>
              <w:right w:val="nil"/>
            </w:tcBorders>
          </w:tcPr>
          <w:p w14:paraId="3756408D"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NOEC</w:t>
            </w:r>
          </w:p>
        </w:tc>
        <w:tc>
          <w:tcPr>
            <w:tcW w:w="597" w:type="pct"/>
            <w:tcBorders>
              <w:top w:val="nil"/>
              <w:left w:val="nil"/>
              <w:bottom w:val="nil"/>
            </w:tcBorders>
          </w:tcPr>
          <w:p w14:paraId="02F73260"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LC</w:t>
            </w:r>
            <w:r w:rsidRPr="00D72F55">
              <w:rPr>
                <w:rFonts w:ascii="Arial" w:hAnsi="Arial" w:cs="Arial"/>
                <w:b/>
                <w:sz w:val="20"/>
                <w:szCs w:val="20"/>
                <w:vertAlign w:val="subscript"/>
                <w:lang w:val="en-GB" w:eastAsia="sv-SE"/>
              </w:rPr>
              <w:t>50</w:t>
            </w:r>
          </w:p>
        </w:tc>
        <w:tc>
          <w:tcPr>
            <w:tcW w:w="789" w:type="pct"/>
            <w:vMerge/>
          </w:tcPr>
          <w:p w14:paraId="6054357C"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r>
      <w:tr w:rsidR="003A08E5" w:rsidRPr="00D72F55" w14:paraId="2C18325A" w14:textId="77777777" w:rsidTr="00DB7CA0">
        <w:trPr>
          <w:cantSplit/>
          <w:jc w:val="center"/>
        </w:trPr>
        <w:tc>
          <w:tcPr>
            <w:tcW w:w="616" w:type="pct"/>
            <w:tcBorders>
              <w:bottom w:val="double" w:sz="4" w:space="0" w:color="auto"/>
            </w:tcBorders>
            <w:vAlign w:val="center"/>
          </w:tcPr>
          <w:p w14:paraId="7AC1A264" w14:textId="77777777" w:rsidR="003A08E5" w:rsidRPr="00D72F55" w:rsidRDefault="003A08E5" w:rsidP="008C0655">
            <w:pPr>
              <w:keepNext/>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OECD 207</w:t>
            </w:r>
          </w:p>
        </w:tc>
        <w:tc>
          <w:tcPr>
            <w:tcW w:w="565" w:type="pct"/>
            <w:tcBorders>
              <w:bottom w:val="double" w:sz="4" w:space="0" w:color="auto"/>
            </w:tcBorders>
            <w:vAlign w:val="center"/>
          </w:tcPr>
          <w:p w14:paraId="717FD840" w14:textId="77777777" w:rsidR="003A08E5" w:rsidRPr="00D72F55" w:rsidRDefault="003A08E5" w:rsidP="00CC10AF">
            <w:pPr>
              <w:suppressAutoHyphens w:val="0"/>
              <w:spacing w:line="240" w:lineRule="auto"/>
              <w:jc w:val="center"/>
              <w:rPr>
                <w:rFonts w:ascii="Arial" w:hAnsi="Arial" w:cs="Arial"/>
                <w:i/>
                <w:sz w:val="20"/>
                <w:szCs w:val="20"/>
                <w:lang w:val="en-GB" w:eastAsia="sv-SE"/>
              </w:rPr>
            </w:pPr>
            <w:r w:rsidRPr="00D72F55">
              <w:rPr>
                <w:rFonts w:ascii="Arial" w:hAnsi="Arial" w:cs="Arial"/>
                <w:i/>
                <w:sz w:val="20"/>
                <w:szCs w:val="20"/>
                <w:lang w:val="en-GB" w:eastAsia="sv-SE"/>
              </w:rPr>
              <w:t>Eisenia foetida</w:t>
            </w:r>
          </w:p>
        </w:tc>
        <w:tc>
          <w:tcPr>
            <w:tcW w:w="623" w:type="pct"/>
            <w:tcBorders>
              <w:bottom w:val="double" w:sz="4" w:space="0" w:color="auto"/>
            </w:tcBorders>
            <w:vAlign w:val="center"/>
          </w:tcPr>
          <w:p w14:paraId="50980E41" w14:textId="77777777" w:rsidR="003A08E5" w:rsidRPr="00D72F55" w:rsidRDefault="003A08E5"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LC</w:t>
            </w:r>
            <w:r w:rsidRPr="00D72F55">
              <w:rPr>
                <w:rFonts w:ascii="Arial" w:hAnsi="Arial" w:cs="Arial"/>
                <w:sz w:val="20"/>
                <w:szCs w:val="20"/>
                <w:vertAlign w:val="subscript"/>
                <w:lang w:val="en-GB" w:eastAsia="sv-SE"/>
              </w:rPr>
              <w:t>50</w:t>
            </w:r>
          </w:p>
        </w:tc>
        <w:tc>
          <w:tcPr>
            <w:tcW w:w="678" w:type="pct"/>
            <w:tcBorders>
              <w:bottom w:val="double" w:sz="4" w:space="0" w:color="auto"/>
            </w:tcBorders>
            <w:vAlign w:val="center"/>
          </w:tcPr>
          <w:p w14:paraId="7467A8F4"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soil exposure</w:t>
            </w:r>
          </w:p>
        </w:tc>
        <w:tc>
          <w:tcPr>
            <w:tcW w:w="554" w:type="pct"/>
            <w:tcBorders>
              <w:bottom w:val="double" w:sz="4" w:space="0" w:color="auto"/>
            </w:tcBorders>
            <w:vAlign w:val="center"/>
          </w:tcPr>
          <w:p w14:paraId="47C99492"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14days</w:t>
            </w:r>
          </w:p>
        </w:tc>
        <w:tc>
          <w:tcPr>
            <w:tcW w:w="578" w:type="pct"/>
            <w:tcBorders>
              <w:bottom w:val="double" w:sz="4" w:space="0" w:color="auto"/>
            </w:tcBorders>
            <w:vAlign w:val="center"/>
          </w:tcPr>
          <w:p w14:paraId="1B558FAA"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879.6</w:t>
            </w:r>
          </w:p>
        </w:tc>
        <w:tc>
          <w:tcPr>
            <w:tcW w:w="597" w:type="pct"/>
            <w:tcBorders>
              <w:bottom w:val="double" w:sz="4" w:space="0" w:color="auto"/>
            </w:tcBorders>
            <w:vAlign w:val="center"/>
          </w:tcPr>
          <w:p w14:paraId="3C75327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&gt;879.6</w:t>
            </w:r>
          </w:p>
        </w:tc>
        <w:tc>
          <w:tcPr>
            <w:tcW w:w="789" w:type="pct"/>
            <w:tcBorders>
              <w:bottom w:val="double" w:sz="4" w:space="0" w:color="auto"/>
            </w:tcBorders>
            <w:vAlign w:val="center"/>
          </w:tcPr>
          <w:p w14:paraId="771CF00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Activa / PelGar Brodifacoum and Difenacoum Task Force</w:t>
            </w:r>
          </w:p>
          <w:p w14:paraId="2C31AB6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CAR a.s.</w:t>
            </w:r>
          </w:p>
          <w:p w14:paraId="0889DE0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Doc IIIA 7.5.1.2</w:t>
            </w:r>
          </w:p>
        </w:tc>
      </w:tr>
    </w:tbl>
    <w:p w14:paraId="37505ED1" w14:textId="77777777" w:rsidR="009E4B7C" w:rsidRPr="00D72F55" w:rsidRDefault="009E4B7C" w:rsidP="008C0655">
      <w:pPr>
        <w:spacing w:line="240" w:lineRule="auto"/>
        <w:rPr>
          <w:rFonts w:ascii="Arial" w:hAnsi="Arial" w:cs="Arial"/>
          <w:color w:val="000000"/>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soil</w:t>
      </w:r>
    </w:p>
    <w:p w14:paraId="215253A4" w14:textId="77777777" w:rsidR="008C0655" w:rsidRDefault="008C0655" w:rsidP="008C0655">
      <w:pPr>
        <w:spacing w:line="240" w:lineRule="auto"/>
        <w:rPr>
          <w:rFonts w:ascii="Arial" w:hAnsi="Arial" w:cs="Arial"/>
          <w:color w:val="000000"/>
          <w:sz w:val="20"/>
          <w:szCs w:val="20"/>
          <w:lang w:val="en-GB"/>
        </w:rPr>
      </w:pPr>
    </w:p>
    <w:p w14:paraId="6E5F7AA4" w14:textId="77777777" w:rsidR="009E4B7C" w:rsidRPr="000B44E8" w:rsidRDefault="009E4B7C" w:rsidP="00CC10AF">
      <w:pPr>
        <w:spacing w:line="240" w:lineRule="auto"/>
        <w:rPr>
          <w:rFonts w:ascii="Arial" w:hAnsi="Arial" w:cs="Arial"/>
          <w:color w:val="000000"/>
          <w:sz w:val="20"/>
          <w:szCs w:val="20"/>
          <w:lang w:val="en-GB"/>
        </w:rPr>
      </w:pPr>
      <w:r w:rsidRPr="008C0655">
        <w:rPr>
          <w:rFonts w:ascii="Arial" w:hAnsi="Arial" w:cs="Arial"/>
          <w:color w:val="000000"/>
          <w:sz w:val="20"/>
          <w:szCs w:val="20"/>
          <w:lang w:val="en-GB"/>
        </w:rPr>
        <w:t>Since LC</w:t>
      </w:r>
      <w:r w:rsidRPr="00CC10AF">
        <w:rPr>
          <w:rFonts w:ascii="Arial" w:hAnsi="Arial" w:cs="Arial"/>
          <w:color w:val="000000"/>
          <w:sz w:val="20"/>
          <w:szCs w:val="20"/>
          <w:vertAlign w:val="subscript"/>
          <w:lang w:val="en-GB"/>
        </w:rPr>
        <w:t>50</w:t>
      </w:r>
      <w:r w:rsidRPr="00CC10AF">
        <w:rPr>
          <w:rFonts w:ascii="Arial" w:hAnsi="Arial" w:cs="Arial"/>
          <w:color w:val="000000"/>
          <w:sz w:val="20"/>
          <w:szCs w:val="20"/>
          <w:lang w:val="en-GB"/>
        </w:rPr>
        <w:t xml:space="preserve"> was determined to be &gt;879 mg/kg wet weight, when corrected for soil humidity, an assessment factor of 1000 was us</w:t>
      </w:r>
      <w:r w:rsidRPr="000B44E8">
        <w:rPr>
          <w:rFonts w:ascii="Arial" w:hAnsi="Arial" w:cs="Arial"/>
          <w:color w:val="000000"/>
          <w:sz w:val="20"/>
          <w:szCs w:val="20"/>
          <w:lang w:val="en-GB"/>
        </w:rPr>
        <w:t>ed in accordance with GBPR (2003).</w:t>
      </w:r>
    </w:p>
    <w:p w14:paraId="5FF0CB08" w14:textId="77777777" w:rsidR="009E4B7C" w:rsidRPr="00D72F55" w:rsidRDefault="009E4B7C" w:rsidP="000B44E8">
      <w:pPr>
        <w:spacing w:line="240" w:lineRule="auto"/>
        <w:rPr>
          <w:rFonts w:ascii="Arial" w:hAnsi="Arial" w:cs="Arial"/>
          <w:color w:val="000000"/>
          <w:sz w:val="20"/>
          <w:szCs w:val="20"/>
          <w:lang w:val="en-GB"/>
        </w:rPr>
      </w:pPr>
    </w:p>
    <w:p w14:paraId="33A9C9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r w:rsidRPr="00D72F55">
        <w:rPr>
          <w:rFonts w:ascii="Arial" w:hAnsi="Arial" w:cs="Arial"/>
          <w:b/>
          <w:sz w:val="20"/>
          <w:szCs w:val="20"/>
          <w:lang w:val="en-GB"/>
        </w:rPr>
        <w:t xml:space="preserve"> &gt; 0.88 mg/kg wet weight</w:t>
      </w:r>
    </w:p>
    <w:p w14:paraId="13A9B3AF" w14:textId="77777777" w:rsidR="009E4B7C" w:rsidRPr="00D72F55" w:rsidRDefault="009E4B7C" w:rsidP="00D72F55">
      <w:pPr>
        <w:spacing w:line="240" w:lineRule="auto"/>
        <w:rPr>
          <w:rFonts w:ascii="Arial" w:hAnsi="Arial" w:cs="Arial"/>
          <w:sz w:val="20"/>
          <w:szCs w:val="20"/>
          <w:lang w:val="en-GB"/>
        </w:rPr>
      </w:pPr>
    </w:p>
    <w:p w14:paraId="705EF3E6" w14:textId="77777777" w:rsidR="009E4B7C" w:rsidRPr="00D72F55" w:rsidRDefault="009E4B7C" w:rsidP="00D72F55">
      <w:pPr>
        <w:pStyle w:val="Titre4"/>
        <w:spacing w:before="0" w:after="0"/>
        <w:rPr>
          <w:sz w:val="20"/>
          <w:szCs w:val="20"/>
        </w:rPr>
      </w:pPr>
      <w:bookmarkStart w:id="119" w:name="_Ref3490414171"/>
      <w:bookmarkStart w:id="120" w:name="_Toc520192162"/>
      <w:bookmarkStart w:id="121" w:name="_Toc883929"/>
      <w:r w:rsidRPr="00D72F55">
        <w:rPr>
          <w:sz w:val="20"/>
          <w:szCs w:val="20"/>
        </w:rPr>
        <w:t>Non compartment specific effect relevant to the food chain</w:t>
      </w:r>
      <w:bookmarkEnd w:id="119"/>
      <w:bookmarkEnd w:id="120"/>
      <w:bookmarkEnd w:id="121"/>
    </w:p>
    <w:p w14:paraId="05BFA8A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24B5F04D" w14:textId="77777777" w:rsidR="00B73ED0" w:rsidRPr="00D72F55" w:rsidRDefault="00B73ED0" w:rsidP="00D72F55">
      <w:pPr>
        <w:spacing w:line="240" w:lineRule="auto"/>
        <w:jc w:val="both"/>
        <w:rPr>
          <w:rFonts w:ascii="Arial" w:hAnsi="Arial" w:cs="Arial"/>
          <w:color w:val="00000A"/>
          <w:sz w:val="20"/>
          <w:szCs w:val="20"/>
          <w:lang w:val="en-GB"/>
        </w:rPr>
      </w:pPr>
    </w:p>
    <w:p w14:paraId="72D08772" w14:textId="77777777" w:rsidR="009E4B7C" w:rsidRPr="008C0655" w:rsidRDefault="009E4B7C" w:rsidP="00D72F55">
      <w:pPr>
        <w:pStyle w:val="Lgende2"/>
        <w:keepNext/>
        <w:spacing w:after="0" w:line="240" w:lineRule="auto"/>
        <w:ind w:left="142"/>
        <w:rPr>
          <w:rFonts w:ascii="Arial" w:hAnsi="Arial" w:cs="Arial"/>
          <w:sz w:val="20"/>
          <w:szCs w:val="20"/>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4</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3A08E5" w:rsidRPr="00D72F55" w14:paraId="179E5551" w14:textId="77777777" w:rsidTr="00DB7CA0">
        <w:trPr>
          <w:cantSplit/>
          <w:trHeight w:val="285"/>
        </w:trPr>
        <w:tc>
          <w:tcPr>
            <w:tcW w:w="611" w:type="pct"/>
            <w:vMerge w:val="restart"/>
            <w:tcBorders>
              <w:top w:val="double" w:sz="4" w:space="0" w:color="auto"/>
            </w:tcBorders>
          </w:tcPr>
          <w:p w14:paraId="44E91993" w14:textId="77777777" w:rsidR="003A08E5" w:rsidRPr="00CC10AF" w:rsidRDefault="003A08E5" w:rsidP="00D72F55">
            <w:pPr>
              <w:keepNext/>
              <w:suppressAutoHyphens w:val="0"/>
              <w:spacing w:line="240" w:lineRule="auto"/>
              <w:rPr>
                <w:rFonts w:ascii="Arial" w:hAnsi="Arial" w:cs="Arial"/>
                <w:b/>
                <w:sz w:val="20"/>
                <w:szCs w:val="20"/>
                <w:lang w:eastAsia="sv-SE"/>
              </w:rPr>
            </w:pPr>
            <w:r w:rsidRPr="00CC10AF">
              <w:rPr>
                <w:rFonts w:ascii="Arial" w:hAnsi="Arial" w:cs="Arial"/>
                <w:b/>
                <w:sz w:val="20"/>
                <w:szCs w:val="20"/>
                <w:lang w:eastAsia="sv-SE"/>
              </w:rPr>
              <w:t>Guideline /</w:t>
            </w:r>
            <w:r w:rsidRPr="00CC10AF">
              <w:rPr>
                <w:rFonts w:ascii="Arial" w:hAnsi="Arial" w:cs="Arial"/>
                <w:b/>
                <w:sz w:val="20"/>
                <w:szCs w:val="20"/>
                <w:lang w:eastAsia="sv-SE"/>
              </w:rPr>
              <w:br/>
              <w:t>Test method</w:t>
            </w:r>
          </w:p>
        </w:tc>
        <w:tc>
          <w:tcPr>
            <w:tcW w:w="801" w:type="pct"/>
            <w:vMerge w:val="restart"/>
            <w:tcBorders>
              <w:top w:val="double" w:sz="4" w:space="0" w:color="auto"/>
            </w:tcBorders>
          </w:tcPr>
          <w:p w14:paraId="3D86EB4D" w14:textId="77777777" w:rsidR="003A08E5" w:rsidRPr="000B44E8" w:rsidRDefault="003A08E5" w:rsidP="00D72F55">
            <w:pPr>
              <w:keepNext/>
              <w:suppressAutoHyphens w:val="0"/>
              <w:spacing w:line="240" w:lineRule="auto"/>
              <w:jc w:val="center"/>
              <w:rPr>
                <w:rFonts w:ascii="Arial" w:hAnsi="Arial" w:cs="Arial"/>
                <w:b/>
                <w:sz w:val="20"/>
                <w:szCs w:val="20"/>
                <w:lang w:eastAsia="sv-SE"/>
              </w:rPr>
            </w:pPr>
            <w:r w:rsidRPr="000B44E8">
              <w:rPr>
                <w:rFonts w:ascii="Arial" w:hAnsi="Arial" w:cs="Arial"/>
                <w:b/>
                <w:sz w:val="20"/>
                <w:szCs w:val="20"/>
                <w:lang w:eastAsia="sv-SE"/>
              </w:rPr>
              <w:t>Species</w:t>
            </w:r>
          </w:p>
        </w:tc>
        <w:tc>
          <w:tcPr>
            <w:tcW w:w="885" w:type="pct"/>
            <w:vMerge w:val="restart"/>
            <w:tcBorders>
              <w:top w:val="double" w:sz="4" w:space="0" w:color="auto"/>
            </w:tcBorders>
          </w:tcPr>
          <w:p w14:paraId="7BFDCD13"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Endpoint /</w:t>
            </w:r>
            <w:r w:rsidRPr="00D72F55">
              <w:rPr>
                <w:rFonts w:ascii="Arial" w:hAnsi="Arial" w:cs="Arial"/>
                <w:b/>
                <w:sz w:val="20"/>
                <w:szCs w:val="20"/>
                <w:lang w:eastAsia="sv-SE"/>
              </w:rPr>
              <w:br/>
              <w:t>Type of test /</w:t>
            </w:r>
            <w:r w:rsidRPr="00D72F55">
              <w:rPr>
                <w:rFonts w:ascii="Arial" w:hAnsi="Arial" w:cs="Arial"/>
                <w:b/>
                <w:sz w:val="20"/>
                <w:szCs w:val="20"/>
                <w:lang w:eastAsia="sv-SE"/>
              </w:rPr>
              <w:br/>
              <w:t>Duration</w:t>
            </w:r>
          </w:p>
        </w:tc>
        <w:tc>
          <w:tcPr>
            <w:tcW w:w="1753" w:type="pct"/>
            <w:gridSpan w:val="2"/>
            <w:tcBorders>
              <w:top w:val="double" w:sz="4" w:space="0" w:color="auto"/>
              <w:bottom w:val="nil"/>
            </w:tcBorders>
          </w:tcPr>
          <w:p w14:paraId="52B14584"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 xml:space="preserve">Results </w:t>
            </w:r>
          </w:p>
        </w:tc>
        <w:tc>
          <w:tcPr>
            <w:tcW w:w="950" w:type="pct"/>
            <w:vMerge w:val="restart"/>
            <w:tcBorders>
              <w:top w:val="double" w:sz="4" w:space="0" w:color="auto"/>
            </w:tcBorders>
          </w:tcPr>
          <w:p w14:paraId="75C4BD47"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Reference</w:t>
            </w:r>
          </w:p>
        </w:tc>
      </w:tr>
      <w:tr w:rsidR="003A08E5" w:rsidRPr="00D72F55" w14:paraId="7F70FA4C" w14:textId="77777777" w:rsidTr="00DB7CA0">
        <w:trPr>
          <w:cantSplit/>
          <w:trHeight w:val="284"/>
        </w:trPr>
        <w:tc>
          <w:tcPr>
            <w:tcW w:w="611" w:type="pct"/>
            <w:vMerge/>
            <w:tcBorders>
              <w:bottom w:val="nil"/>
            </w:tcBorders>
          </w:tcPr>
          <w:p w14:paraId="303BB61B" w14:textId="77777777" w:rsidR="003A08E5" w:rsidRPr="00D72F55" w:rsidRDefault="003A08E5" w:rsidP="00D72F55">
            <w:pPr>
              <w:keepNext/>
              <w:suppressAutoHyphens w:val="0"/>
              <w:spacing w:line="240" w:lineRule="auto"/>
              <w:rPr>
                <w:rFonts w:ascii="Arial" w:hAnsi="Arial" w:cs="Arial"/>
                <w:b/>
                <w:sz w:val="20"/>
                <w:szCs w:val="20"/>
                <w:lang w:eastAsia="sv-SE"/>
              </w:rPr>
            </w:pPr>
          </w:p>
        </w:tc>
        <w:tc>
          <w:tcPr>
            <w:tcW w:w="801" w:type="pct"/>
            <w:vMerge/>
            <w:tcBorders>
              <w:bottom w:val="nil"/>
            </w:tcBorders>
          </w:tcPr>
          <w:p w14:paraId="7DC5EDB1"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885" w:type="pct"/>
            <w:vMerge/>
            <w:tcBorders>
              <w:bottom w:val="nil"/>
            </w:tcBorders>
          </w:tcPr>
          <w:p w14:paraId="2D3C8ED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1026" w:type="pct"/>
            <w:tcBorders>
              <w:top w:val="nil"/>
              <w:bottom w:val="nil"/>
              <w:right w:val="nil"/>
            </w:tcBorders>
          </w:tcPr>
          <w:p w14:paraId="0741C653"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NOEC/NO(A)EL</w:t>
            </w:r>
          </w:p>
        </w:tc>
        <w:tc>
          <w:tcPr>
            <w:tcW w:w="727" w:type="pct"/>
            <w:tcBorders>
              <w:top w:val="nil"/>
              <w:left w:val="nil"/>
              <w:bottom w:val="nil"/>
            </w:tcBorders>
          </w:tcPr>
          <w:p w14:paraId="0162124E"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LD</w:t>
            </w:r>
            <w:r w:rsidRPr="00D72F55">
              <w:rPr>
                <w:rFonts w:ascii="Arial" w:hAnsi="Arial" w:cs="Arial"/>
                <w:b/>
                <w:sz w:val="20"/>
                <w:szCs w:val="20"/>
                <w:vertAlign w:val="subscript"/>
                <w:lang w:eastAsia="sv-SE"/>
              </w:rPr>
              <w:t>50</w:t>
            </w:r>
          </w:p>
        </w:tc>
        <w:tc>
          <w:tcPr>
            <w:tcW w:w="950" w:type="pct"/>
            <w:vMerge/>
          </w:tcPr>
          <w:p w14:paraId="2A64FDF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r>
      <w:tr w:rsidR="003A08E5" w:rsidRPr="00D72F55" w14:paraId="4943B2C4" w14:textId="77777777" w:rsidTr="00DB7CA0">
        <w:trPr>
          <w:cantSplit/>
        </w:trPr>
        <w:tc>
          <w:tcPr>
            <w:tcW w:w="611" w:type="pct"/>
          </w:tcPr>
          <w:p w14:paraId="2C3F3913"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OPPTS 850.2100</w:t>
            </w:r>
          </w:p>
        </w:tc>
        <w:tc>
          <w:tcPr>
            <w:tcW w:w="801" w:type="pct"/>
          </w:tcPr>
          <w:p w14:paraId="107D48B9"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Japanese quail</w:t>
            </w:r>
          </w:p>
        </w:tc>
        <w:tc>
          <w:tcPr>
            <w:tcW w:w="885" w:type="pct"/>
          </w:tcPr>
          <w:p w14:paraId="315BAB3D" w14:textId="77777777" w:rsidR="003A08E5" w:rsidRPr="00D72F55" w:rsidRDefault="003A08E5" w:rsidP="000B44E8">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50</w:t>
            </w:r>
            <w:r w:rsidRPr="00D72F55">
              <w:rPr>
                <w:rFonts w:ascii="Arial" w:hAnsi="Arial" w:cs="Arial"/>
                <w:sz w:val="20"/>
                <w:szCs w:val="20"/>
                <w:lang w:eastAsia="sv-SE"/>
              </w:rPr>
              <w:t>/ acute oral</w:t>
            </w:r>
          </w:p>
          <w:p w14:paraId="24C50852"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Single dose followed by 14 days oservation</w:t>
            </w:r>
          </w:p>
        </w:tc>
        <w:tc>
          <w:tcPr>
            <w:tcW w:w="1026" w:type="pct"/>
            <w:vAlign w:val="center"/>
          </w:tcPr>
          <w:p w14:paraId="35DCFE5E"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727" w:type="pct"/>
          </w:tcPr>
          <w:p w14:paraId="7A17280C"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 xml:space="preserve">50 </w:t>
            </w:r>
            <w:r w:rsidRPr="00D72F55">
              <w:rPr>
                <w:rFonts w:ascii="Arial" w:hAnsi="Arial" w:cs="Arial"/>
                <w:sz w:val="20"/>
                <w:szCs w:val="20"/>
                <w:lang w:eastAsia="sv-SE"/>
              </w:rPr>
              <w:t>= 19 mg a.s/kg bw</w:t>
            </w:r>
          </w:p>
        </w:tc>
        <w:tc>
          <w:tcPr>
            <w:tcW w:w="950" w:type="pct"/>
          </w:tcPr>
          <w:p w14:paraId="656854A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Activa / PelGar Brodifacoum and Difenacoum Task Force</w:t>
            </w:r>
          </w:p>
          <w:p w14:paraId="6E83C9DA"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CAR a.s.</w:t>
            </w:r>
          </w:p>
          <w:p w14:paraId="50E3ABD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Doc IIIA 7.5.3.1.1</w:t>
            </w:r>
          </w:p>
        </w:tc>
      </w:tr>
      <w:tr w:rsidR="003A08E5" w:rsidRPr="00D72F55" w14:paraId="4182DA40" w14:textId="77777777" w:rsidTr="00DB7CA0">
        <w:trPr>
          <w:cantSplit/>
        </w:trPr>
        <w:tc>
          <w:tcPr>
            <w:tcW w:w="611" w:type="pct"/>
          </w:tcPr>
          <w:p w14:paraId="452DDF5F"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OECD 416</w:t>
            </w:r>
          </w:p>
        </w:tc>
        <w:tc>
          <w:tcPr>
            <w:tcW w:w="801" w:type="pct"/>
          </w:tcPr>
          <w:p w14:paraId="0BDF1502"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Rat Wistar</w:t>
            </w:r>
          </w:p>
        </w:tc>
        <w:tc>
          <w:tcPr>
            <w:tcW w:w="885" w:type="pct"/>
          </w:tcPr>
          <w:p w14:paraId="0835AADF" w14:textId="77777777" w:rsidR="003A08E5" w:rsidRPr="00D72F55" w:rsidRDefault="003A08E5"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High dose F1: haemorrhagic diathesies </w:t>
            </w:r>
          </w:p>
          <w:p w14:paraId="0DE8E8E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2-generation</w:t>
            </w:r>
          </w:p>
        </w:tc>
        <w:tc>
          <w:tcPr>
            <w:tcW w:w="1026" w:type="pct"/>
          </w:tcPr>
          <w:p w14:paraId="3B3ADE99"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NO(A)EL</w:t>
            </w:r>
          </w:p>
          <w:p w14:paraId="5C7A6BC5" w14:textId="77777777" w:rsidR="003A08E5" w:rsidRPr="00D72F55" w:rsidRDefault="003A08E5"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Parental (females) = 0.001 mg/kg bw/day)</w:t>
            </w:r>
          </w:p>
        </w:tc>
        <w:tc>
          <w:tcPr>
            <w:tcW w:w="727" w:type="pct"/>
            <w:vAlign w:val="center"/>
          </w:tcPr>
          <w:p w14:paraId="5F855CC0"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950" w:type="pct"/>
          </w:tcPr>
          <w:p w14:paraId="1A44191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Morris, 1995</w:t>
            </w:r>
          </w:p>
        </w:tc>
      </w:tr>
    </w:tbl>
    <w:p w14:paraId="53FB95C0" w14:textId="77777777" w:rsidR="003A08E5" w:rsidRPr="008C0655" w:rsidRDefault="003A08E5" w:rsidP="008C0655">
      <w:pPr>
        <w:pStyle w:val="Titre5"/>
        <w:numPr>
          <w:ilvl w:val="0"/>
          <w:numId w:val="0"/>
        </w:numPr>
        <w:spacing w:before="0" w:after="0"/>
        <w:ind w:left="1276"/>
        <w:rPr>
          <w:sz w:val="20"/>
          <w:szCs w:val="20"/>
          <w:u w:val="single"/>
        </w:rPr>
      </w:pPr>
    </w:p>
    <w:p w14:paraId="75ACD20B" w14:textId="77777777" w:rsidR="003A08E5" w:rsidRPr="00CC10AF" w:rsidRDefault="003A08E5" w:rsidP="00CC10AF">
      <w:pPr>
        <w:spacing w:line="240" w:lineRule="auto"/>
        <w:rPr>
          <w:rFonts w:ascii="Arial" w:hAnsi="Arial" w:cs="Arial"/>
          <w:sz w:val="20"/>
          <w:szCs w:val="20"/>
          <w:lang w:val="en-GB"/>
        </w:rPr>
      </w:pPr>
    </w:p>
    <w:p w14:paraId="0202F466" w14:textId="77777777" w:rsidR="009E4B7C" w:rsidRPr="00D72F55" w:rsidRDefault="009E4B7C" w:rsidP="000B44E8">
      <w:pPr>
        <w:pStyle w:val="Titre5"/>
        <w:spacing w:before="0" w:after="0"/>
        <w:ind w:left="1276" w:hanging="1276"/>
        <w:rPr>
          <w:sz w:val="20"/>
          <w:szCs w:val="20"/>
          <w:u w:val="single"/>
        </w:rPr>
      </w:pPr>
      <w:r w:rsidRPr="000B44E8">
        <w:rPr>
          <w:sz w:val="20"/>
          <w:szCs w:val="20"/>
        </w:rPr>
        <w:t>Primary poisoning &amp; Secondary poisoning</w:t>
      </w:r>
    </w:p>
    <w:p w14:paraId="46669F08" w14:textId="77777777" w:rsidR="00B73ED0" w:rsidRPr="00D72F55" w:rsidRDefault="00B73ED0" w:rsidP="00D72F55">
      <w:pPr>
        <w:keepNext/>
        <w:spacing w:line="240" w:lineRule="auto"/>
        <w:jc w:val="both"/>
        <w:rPr>
          <w:rFonts w:ascii="Arial" w:hAnsi="Arial" w:cs="Arial"/>
          <w:sz w:val="20"/>
          <w:szCs w:val="20"/>
          <w:u w:val="single"/>
          <w:lang w:val="en-GB"/>
        </w:rPr>
      </w:pPr>
    </w:p>
    <w:p w14:paraId="69EFD5AA"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Acute/short-term qualitative assessment</w:t>
      </w:r>
    </w:p>
    <w:p w14:paraId="30E4D0D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Acute primary toxicity for birds and mammals is assessed only qualitatively in accordance with the decision from TMIII-06.</w:t>
      </w:r>
    </w:p>
    <w:p w14:paraId="552CD27F" w14:textId="77777777" w:rsidR="00B73ED0" w:rsidRPr="00D72F55" w:rsidRDefault="00B73ED0" w:rsidP="00D72F55">
      <w:pPr>
        <w:spacing w:line="240" w:lineRule="auto"/>
        <w:rPr>
          <w:rFonts w:ascii="Arial" w:hAnsi="Arial" w:cs="Arial"/>
          <w:b/>
          <w:sz w:val="20"/>
          <w:szCs w:val="20"/>
          <w:lang w:val="en-GB"/>
        </w:rPr>
      </w:pPr>
    </w:p>
    <w:p w14:paraId="33943EC9"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b/>
          <w:sz w:val="20"/>
          <w:szCs w:val="20"/>
          <w:lang w:val="en-GB"/>
        </w:rPr>
        <w:t>For mammals</w:t>
      </w:r>
      <w:r w:rsidRPr="00D72F55">
        <w:rPr>
          <w:rFonts w:ascii="Arial" w:hAnsi="Arial" w:cs="Arial"/>
          <w:sz w:val="20"/>
          <w:szCs w:val="20"/>
          <w:lang w:val="en-GB"/>
        </w:rPr>
        <w:t xml:space="preserve"> the acute toxicity to rat: a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=&lt; 5 mg a.s. /kg bw</w:t>
      </w:r>
      <w:r w:rsidRPr="00D72F55">
        <w:rPr>
          <w:rFonts w:ascii="Arial" w:hAnsi="Arial" w:cs="Arial"/>
          <w:b/>
          <w:sz w:val="20"/>
          <w:szCs w:val="20"/>
          <w:lang w:val="en-GB"/>
        </w:rPr>
        <w:t xml:space="preserve"> </w:t>
      </w:r>
      <w:r w:rsidRPr="00D72F55">
        <w:rPr>
          <w:rFonts w:ascii="Arial" w:hAnsi="Arial" w:cs="Arial"/>
          <w:sz w:val="20"/>
          <w:szCs w:val="20"/>
          <w:lang w:val="en-GB"/>
        </w:rPr>
        <w:t>is provided.</w:t>
      </w:r>
    </w:p>
    <w:p w14:paraId="5939670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Additional endpoints:</w:t>
      </w:r>
    </w:p>
    <w:p w14:paraId="0A3278B9" w14:textId="77777777" w:rsidR="00B73ED0" w:rsidRPr="00D72F55" w:rsidRDefault="00B73ED0" w:rsidP="00D72F55">
      <w:pPr>
        <w:pStyle w:val="Default"/>
        <w:jc w:val="both"/>
        <w:rPr>
          <w:rFonts w:ascii="Arial" w:hAnsi="Arial" w:cs="Arial"/>
          <w:sz w:val="20"/>
          <w:szCs w:val="20"/>
          <w:lang w:val="en-GB"/>
        </w:rPr>
      </w:pPr>
    </w:p>
    <w:p w14:paraId="4D4E0A6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of brodifacoum, a lower </w:t>
      </w:r>
      <w:r w:rsidRPr="00D72F55">
        <w:rPr>
          <w:rFonts w:ascii="Arial" w:hAnsi="Arial" w:cs="Arial"/>
          <w:b/>
          <w:sz w:val="20"/>
          <w:szCs w:val="20"/>
          <w:lang w:val="en-GB"/>
        </w:rPr>
        <w:t>LD</w:t>
      </w:r>
      <w:r w:rsidRPr="00D72F55">
        <w:rPr>
          <w:rFonts w:ascii="Arial" w:hAnsi="Arial" w:cs="Arial"/>
          <w:b/>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0.4</w:t>
      </w:r>
      <w:r w:rsidRPr="00D72F55">
        <w:rPr>
          <w:rFonts w:ascii="Arial" w:hAnsi="Arial" w:cs="Arial"/>
          <w:sz w:val="20"/>
          <w:szCs w:val="20"/>
          <w:lang w:val="en-GB"/>
        </w:rPr>
        <w:t xml:space="preserve"> </w:t>
      </w:r>
      <w:r w:rsidRPr="00D72F55">
        <w:rPr>
          <w:rFonts w:ascii="Arial" w:hAnsi="Arial" w:cs="Arial"/>
          <w:b/>
          <w:sz w:val="20"/>
          <w:szCs w:val="20"/>
          <w:lang w:val="en-GB"/>
        </w:rPr>
        <w:t>mg a.s. /kg bw (</w:t>
      </w:r>
      <w:r w:rsidRPr="00D72F55">
        <w:rPr>
          <w:rFonts w:ascii="Arial" w:hAnsi="Arial" w:cs="Arial"/>
          <w:sz w:val="20"/>
          <w:szCs w:val="20"/>
          <w:lang w:val="en-GB"/>
        </w:rPr>
        <w:t xml:space="preserve">recalculated into </w:t>
      </w:r>
      <w:r w:rsidRPr="00D72F55">
        <w:rPr>
          <w:rFonts w:ascii="Arial" w:hAnsi="Arial" w:cs="Arial"/>
          <w:b/>
          <w:sz w:val="20"/>
          <w:szCs w:val="20"/>
          <w:lang w:val="en-GB"/>
        </w:rPr>
        <w:t>LC</w:t>
      </w:r>
      <w:r w:rsidRPr="00D72F55">
        <w:rPr>
          <w:rFonts w:ascii="Arial" w:hAnsi="Arial" w:cs="Arial"/>
          <w:b/>
          <w:sz w:val="20"/>
          <w:szCs w:val="20"/>
          <w:vertAlign w:val="subscript"/>
          <w:lang w:val="en-GB"/>
        </w:rPr>
        <w:t>50</w:t>
      </w:r>
      <w:r w:rsidRPr="00D72F55">
        <w:rPr>
          <w:rFonts w:ascii="Arial" w:hAnsi="Arial" w:cs="Arial"/>
          <w:b/>
          <w:sz w:val="20"/>
          <w:szCs w:val="20"/>
          <w:lang w:val="en-GB"/>
        </w:rPr>
        <w:t xml:space="preserve"> = 8 mg/kg food</w:t>
      </w:r>
      <w:r w:rsidRPr="00D72F55">
        <w:rPr>
          <w:rFonts w:ascii="Arial" w:hAnsi="Arial" w:cs="Arial"/>
          <w:sz w:val="20"/>
          <w:szCs w:val="20"/>
          <w:lang w:val="en-GB"/>
        </w:rPr>
        <w:t>, using the conversion factor bw/dfi of 20 from table 22 in the GBPR II is the lowest value for the acute toxicity.</w:t>
      </w:r>
      <w:r w:rsidRPr="00D72F55">
        <w:rPr>
          <w:rFonts w:ascii="Arial" w:hAnsi="Arial" w:cs="Arial"/>
          <w:b/>
          <w:sz w:val="20"/>
          <w:szCs w:val="20"/>
          <w:lang w:val="en-GB"/>
        </w:rPr>
        <w:t xml:space="preserve">)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45F0F56B" w14:textId="77777777" w:rsidR="001E5B6C" w:rsidRPr="00D72F55" w:rsidRDefault="001E5B6C" w:rsidP="00D72F55">
      <w:pPr>
        <w:spacing w:line="240" w:lineRule="auto"/>
        <w:jc w:val="both"/>
        <w:rPr>
          <w:rFonts w:ascii="Arial" w:hAnsi="Arial" w:cs="Arial"/>
          <w:b/>
          <w:sz w:val="20"/>
          <w:szCs w:val="20"/>
        </w:rPr>
      </w:pPr>
    </w:p>
    <w:p w14:paraId="4803DCF7" w14:textId="77777777" w:rsidR="009E4B7C" w:rsidRPr="00D72F55" w:rsidRDefault="009E4B7C" w:rsidP="00D72F55">
      <w:pPr>
        <w:pStyle w:val="Date1"/>
        <w:ind w:left="0" w:right="0"/>
        <w:jc w:val="both"/>
        <w:rPr>
          <w:rFonts w:ascii="Arial" w:hAnsi="Arial" w:cs="Arial"/>
          <w:sz w:val="20"/>
        </w:rPr>
      </w:pPr>
      <w:r w:rsidRPr="00D72F55">
        <w:rPr>
          <w:rFonts w:ascii="Arial" w:hAnsi="Arial" w:cs="Arial"/>
          <w:b/>
          <w:sz w:val="20"/>
        </w:rPr>
        <w:t xml:space="preserve">For birds </w:t>
      </w:r>
      <w:r w:rsidRPr="00D72F55">
        <w:rPr>
          <w:rFonts w:ascii="Arial" w:hAnsi="Arial" w:cs="Arial"/>
          <w:sz w:val="20"/>
        </w:rPr>
        <w:t xml:space="preserve">the acute toxicity to Japanese quail: </w:t>
      </w:r>
      <w:r w:rsidRPr="00D72F55">
        <w:rPr>
          <w:rFonts w:ascii="Arial" w:hAnsi="Arial" w:cs="Arial"/>
          <w:b/>
          <w:sz w:val="20"/>
        </w:rPr>
        <w:t>LD</w:t>
      </w:r>
      <w:r w:rsidRPr="00D72F55">
        <w:rPr>
          <w:rFonts w:ascii="Arial" w:hAnsi="Arial" w:cs="Arial"/>
          <w:b/>
          <w:sz w:val="20"/>
          <w:vertAlign w:val="subscript"/>
        </w:rPr>
        <w:t>50</w:t>
      </w:r>
      <w:r w:rsidRPr="00D72F55">
        <w:rPr>
          <w:rFonts w:ascii="Arial" w:hAnsi="Arial" w:cs="Arial"/>
          <w:b/>
          <w:sz w:val="20"/>
        </w:rPr>
        <w:t xml:space="preserve"> = 19 mg a.s. /kg bw </w:t>
      </w:r>
      <w:r w:rsidRPr="00D72F55">
        <w:rPr>
          <w:rFonts w:ascii="Arial" w:hAnsi="Arial" w:cs="Arial"/>
          <w:sz w:val="20"/>
        </w:rPr>
        <w:t>is provided.</w:t>
      </w:r>
    </w:p>
    <w:p w14:paraId="5740DA6D" w14:textId="77777777" w:rsidR="00B73ED0" w:rsidRPr="00D72F55" w:rsidRDefault="00B73ED0" w:rsidP="00D72F55">
      <w:pPr>
        <w:spacing w:line="240" w:lineRule="auto"/>
        <w:rPr>
          <w:rFonts w:ascii="Arial" w:hAnsi="Arial" w:cs="Arial"/>
          <w:sz w:val="20"/>
          <w:szCs w:val="20"/>
          <w:lang w:val="en-GB"/>
        </w:rPr>
      </w:pPr>
    </w:p>
    <w:p w14:paraId="6E087A9C" w14:textId="77777777" w:rsidR="009E4B7C" w:rsidRPr="008C0655" w:rsidRDefault="009E4B7C" w:rsidP="008C0655">
      <w:pPr>
        <w:pStyle w:val="Default"/>
        <w:keepNext/>
        <w:jc w:val="both"/>
        <w:rPr>
          <w:rFonts w:ascii="Arial" w:hAnsi="Arial" w:cs="Arial"/>
          <w:sz w:val="20"/>
          <w:szCs w:val="20"/>
          <w:lang w:val="en-GB"/>
        </w:rPr>
      </w:pPr>
      <w:r w:rsidRPr="008C0655">
        <w:rPr>
          <w:rFonts w:ascii="Arial" w:hAnsi="Arial" w:cs="Arial"/>
          <w:sz w:val="20"/>
          <w:szCs w:val="20"/>
          <w:lang w:val="en-GB"/>
        </w:rPr>
        <w:t>Additional endpoints:</w:t>
      </w:r>
    </w:p>
    <w:p w14:paraId="5654ABE8" w14:textId="77777777" w:rsidR="009E4B7C" w:rsidRPr="00D72F55" w:rsidRDefault="009E4B7C" w:rsidP="00CC10AF">
      <w:pPr>
        <w:pStyle w:val="Default"/>
        <w:keepNext/>
        <w:jc w:val="both"/>
        <w:rPr>
          <w:rFonts w:ascii="Arial" w:hAnsi="Arial" w:cs="Arial"/>
          <w:sz w:val="20"/>
          <w:szCs w:val="20"/>
          <w:lang w:val="en-GB"/>
        </w:rPr>
      </w:pPr>
      <w:r w:rsidRPr="00CC10AF">
        <w:rPr>
          <w:rFonts w:ascii="Arial" w:hAnsi="Arial" w:cs="Arial"/>
          <w:sz w:val="20"/>
          <w:szCs w:val="20"/>
          <w:lang w:val="en-GB"/>
        </w:rPr>
        <w:t>According to the combined AR</w:t>
      </w:r>
      <w:r w:rsidRPr="000B44E8">
        <w:rPr>
          <w:rFonts w:ascii="Arial" w:hAnsi="Arial" w:cs="Arial"/>
          <w:sz w:val="20"/>
          <w:szCs w:val="20"/>
          <w:lang w:val="en-GB"/>
        </w:rPr>
        <w:t xml:space="preserve"> of brodifacoum, a lower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0.31</w:t>
      </w:r>
      <w:r w:rsidRPr="00D72F55">
        <w:rPr>
          <w:rFonts w:ascii="Arial" w:hAnsi="Arial" w:cs="Arial"/>
          <w:sz w:val="20"/>
          <w:szCs w:val="20"/>
          <w:lang w:val="en-GB"/>
        </w:rPr>
        <w:t xml:space="preserve"> </w:t>
      </w:r>
      <w:r w:rsidRPr="00D72F55">
        <w:rPr>
          <w:rFonts w:ascii="Arial" w:hAnsi="Arial" w:cs="Arial"/>
          <w:b/>
          <w:sz w:val="20"/>
          <w:szCs w:val="20"/>
          <w:lang w:val="en-GB"/>
        </w:rPr>
        <w:t xml:space="preserve">mg a.s. /kg bw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0953B93A" w14:textId="77777777" w:rsidR="00B73ED0" w:rsidRPr="00D72F55" w:rsidRDefault="00B73ED0" w:rsidP="000B44E8">
      <w:pPr>
        <w:pStyle w:val="Default"/>
        <w:keepNext/>
        <w:jc w:val="both"/>
        <w:rPr>
          <w:rFonts w:ascii="Arial" w:hAnsi="Arial" w:cs="Arial"/>
          <w:sz w:val="20"/>
          <w:szCs w:val="20"/>
          <w:lang w:val="en-US"/>
        </w:rPr>
      </w:pPr>
    </w:p>
    <w:p w14:paraId="6BF5A6A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Studies on dietary toxicity were submitted by another notifier in the combined AR and provided a </w:t>
      </w: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 0.72 mg/kg food</w:t>
      </w:r>
      <w:r w:rsidRPr="00D72F55">
        <w:rPr>
          <w:rFonts w:ascii="Arial" w:hAnsi="Arial" w:cs="Arial"/>
          <w:sz w:val="20"/>
          <w:szCs w:val="20"/>
          <w:lang w:val="en-US"/>
        </w:rPr>
        <w:t>. No data about the dietary toxicity to birds was submitted by Activa / PelGar Brodifacoum and Difenacoum Task Force in the combined AR.</w:t>
      </w:r>
    </w:p>
    <w:p w14:paraId="4A076AE6" w14:textId="77777777" w:rsidR="00EF01F9" w:rsidRPr="00D72F55" w:rsidRDefault="00EF01F9" w:rsidP="00D72F55">
      <w:pPr>
        <w:spacing w:line="240" w:lineRule="auto"/>
        <w:jc w:val="both"/>
        <w:rPr>
          <w:rFonts w:ascii="Arial" w:hAnsi="Arial" w:cs="Arial"/>
          <w:sz w:val="20"/>
          <w:szCs w:val="20"/>
          <w:u w:val="single"/>
          <w:lang w:val="en-GB"/>
        </w:rPr>
      </w:pPr>
    </w:p>
    <w:p w14:paraId="199CDABD"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 xml:space="preserve">Long-term quantitative assessment </w:t>
      </w:r>
    </w:p>
    <w:p w14:paraId="31804EB1" w14:textId="77777777" w:rsidR="00EF01F9" w:rsidRPr="00D72F55" w:rsidRDefault="00EF01F9" w:rsidP="00D72F55">
      <w:pPr>
        <w:spacing w:line="240" w:lineRule="auto"/>
        <w:jc w:val="both"/>
        <w:rPr>
          <w:rFonts w:ascii="Arial" w:hAnsi="Arial" w:cs="Arial"/>
          <w:sz w:val="20"/>
          <w:szCs w:val="20"/>
          <w:lang w:val="en-GB"/>
        </w:rPr>
      </w:pPr>
    </w:p>
    <w:p w14:paraId="2257A17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For </w:t>
      </w:r>
      <w:r w:rsidRPr="00D72F55">
        <w:rPr>
          <w:rFonts w:ascii="Arial" w:hAnsi="Arial" w:cs="Arial"/>
          <w:b/>
          <w:sz w:val="20"/>
          <w:szCs w:val="20"/>
          <w:lang w:val="en-GB"/>
        </w:rPr>
        <w:t>mammals</w:t>
      </w:r>
      <w:r w:rsidRPr="00D72F55">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D72F55">
        <w:rPr>
          <w:rFonts w:ascii="Arial" w:hAnsi="Arial" w:cs="Arial"/>
          <w:sz w:val="20"/>
          <w:szCs w:val="20"/>
          <w:vertAlign w:val="subscript"/>
          <w:lang w:val="en-GB"/>
        </w:rPr>
        <w:t>oral</w:t>
      </w:r>
      <w:r w:rsidRPr="00D72F55">
        <w:rPr>
          <w:rFonts w:ascii="Arial" w:hAnsi="Arial" w:cs="Arial"/>
          <w:sz w:val="20"/>
          <w:szCs w:val="20"/>
          <w:lang w:val="en-GB"/>
        </w:rPr>
        <w:t xml:space="preserve"> of 90 is applied to this NOEC, which results in a</w:t>
      </w:r>
    </w:p>
    <w:p w14:paraId="16D9F872" w14:textId="77777777" w:rsidR="00EF01F9" w:rsidRPr="00D72F55" w:rsidRDefault="00EF01F9" w:rsidP="00D72F55">
      <w:pPr>
        <w:spacing w:line="240" w:lineRule="auto"/>
        <w:jc w:val="both"/>
        <w:rPr>
          <w:rFonts w:ascii="Arial" w:hAnsi="Arial" w:cs="Arial"/>
          <w:b/>
          <w:sz w:val="20"/>
          <w:szCs w:val="20"/>
          <w:lang w:val="en-GB"/>
        </w:rPr>
      </w:pPr>
    </w:p>
    <w:p w14:paraId="431CF95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0.001/90 = 1.1E-05 mg/kg bw/day</w:t>
      </w:r>
    </w:p>
    <w:p w14:paraId="49957257"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equivalent to</w:t>
      </w:r>
    </w:p>
    <w:p w14:paraId="05504C40" w14:textId="77777777" w:rsidR="009E4B7C" w:rsidRPr="00D72F55" w:rsidRDefault="009E4B7C" w:rsidP="00D72F55">
      <w:pPr>
        <w:spacing w:line="240" w:lineRule="auto"/>
        <w:jc w:val="center"/>
        <w:rPr>
          <w:rFonts w:ascii="Arial" w:hAnsi="Arial" w:cs="Arial"/>
          <w:color w:val="000000"/>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0.001*20/90 = 2.22E-04 mg/kg food</w:t>
      </w:r>
    </w:p>
    <w:p w14:paraId="7489E227" w14:textId="77777777" w:rsidR="00EF01F9" w:rsidRPr="00D72F55" w:rsidRDefault="00EF01F9" w:rsidP="00D72F55">
      <w:pPr>
        <w:spacing w:line="240" w:lineRule="auto"/>
        <w:jc w:val="both"/>
        <w:rPr>
          <w:rFonts w:ascii="Arial" w:hAnsi="Arial" w:cs="Arial"/>
          <w:color w:val="000000"/>
          <w:sz w:val="20"/>
          <w:szCs w:val="20"/>
          <w:lang w:val="en-GB"/>
        </w:rPr>
      </w:pPr>
    </w:p>
    <w:p w14:paraId="68B5E721"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For </w:t>
      </w:r>
      <w:r w:rsidRPr="00D72F55">
        <w:rPr>
          <w:rFonts w:ascii="Arial" w:hAnsi="Arial" w:cs="Arial"/>
          <w:b/>
          <w:color w:val="000000"/>
          <w:sz w:val="20"/>
          <w:szCs w:val="20"/>
          <w:lang w:val="en-GB"/>
        </w:rPr>
        <w:t>birds</w:t>
      </w:r>
      <w:r w:rsidRPr="00D72F55">
        <w:rPr>
          <w:rFonts w:ascii="Arial" w:hAnsi="Arial" w:cs="Arial"/>
          <w:color w:val="000000"/>
          <w:sz w:val="20"/>
          <w:szCs w:val="20"/>
          <w:lang w:val="en-GB"/>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w:t>
      </w:r>
      <w:r w:rsidRPr="00D72F55">
        <w:rPr>
          <w:rFonts w:ascii="Arial" w:hAnsi="Arial" w:cs="Arial"/>
          <w:sz w:val="20"/>
          <w:szCs w:val="20"/>
          <w:lang w:val="en-GB"/>
        </w:rPr>
        <w:t xml:space="preserve"> </w:t>
      </w:r>
      <w:r w:rsidRPr="00D72F55">
        <w:rPr>
          <w:rFonts w:ascii="Arial" w:hAnsi="Arial" w:cs="Arial"/>
          <w:color w:val="000000"/>
          <w:sz w:val="20"/>
          <w:szCs w:val="20"/>
          <w:lang w:val="en-GB"/>
        </w:rPr>
        <w:t>based on the acute test results for difenacoum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66 mg/kg, male and females) and brodifacoum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70CBA9" w14:textId="77777777" w:rsidR="00EF01F9" w:rsidRPr="00D72F55" w:rsidRDefault="00EF01F9" w:rsidP="00D72F55">
      <w:pPr>
        <w:spacing w:line="240" w:lineRule="auto"/>
        <w:jc w:val="both"/>
        <w:rPr>
          <w:rFonts w:ascii="Arial" w:hAnsi="Arial" w:cs="Arial"/>
          <w:color w:val="000000"/>
          <w:sz w:val="20"/>
          <w:szCs w:val="20"/>
          <w:lang w:val="en-GB"/>
        </w:rPr>
      </w:pPr>
    </w:p>
    <w:p w14:paraId="7341D0B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According to GBPR, </w:t>
      </w:r>
      <w:r w:rsidRPr="00D72F55">
        <w:rPr>
          <w:rFonts w:ascii="Arial" w:hAnsi="Arial" w:cs="Arial"/>
          <w:sz w:val="20"/>
          <w:szCs w:val="20"/>
          <w:lang w:val="en-GB"/>
        </w:rPr>
        <w:t>an assessment factor of 30 is applied to derive the PNEC:</w:t>
      </w:r>
    </w:p>
    <w:p w14:paraId="3EF19AE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0.0012/30 = 4E-05 </w:t>
      </w:r>
      <w:r w:rsidRPr="00D72F55">
        <w:rPr>
          <w:rFonts w:ascii="Arial" w:hAnsi="Arial" w:cs="Arial"/>
          <w:b/>
          <w:bCs/>
          <w:sz w:val="20"/>
          <w:szCs w:val="20"/>
          <w:lang w:val="en-GB"/>
        </w:rPr>
        <w:t>mg/ kg bw/ day</w:t>
      </w:r>
    </w:p>
    <w:p w14:paraId="55D1862F"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62159E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(conc. In food) = </w:t>
      </w:r>
      <w:r w:rsidRPr="00D72F55">
        <w:rPr>
          <w:rFonts w:ascii="Arial" w:hAnsi="Arial" w:cs="Arial"/>
          <w:b/>
          <w:sz w:val="20"/>
          <w:szCs w:val="20"/>
          <w:lang w:val="en-GB"/>
        </w:rPr>
        <w:t xml:space="preserve">0.012/30 = 43E-04 </w:t>
      </w:r>
      <w:r w:rsidRPr="00D72F55">
        <w:rPr>
          <w:rFonts w:ascii="Arial" w:hAnsi="Arial" w:cs="Arial"/>
          <w:b/>
          <w:bCs/>
          <w:sz w:val="20"/>
          <w:szCs w:val="20"/>
          <w:lang w:val="en-GB"/>
        </w:rPr>
        <w:t>mg/kg food</w:t>
      </w:r>
    </w:p>
    <w:p w14:paraId="7263F926" w14:textId="77777777" w:rsidR="00EF01F9" w:rsidRPr="00D72F55" w:rsidRDefault="00EF01F9" w:rsidP="00D72F55">
      <w:pPr>
        <w:pStyle w:val="Default"/>
        <w:jc w:val="both"/>
        <w:rPr>
          <w:rFonts w:ascii="Arial" w:hAnsi="Arial" w:cs="Arial"/>
          <w:sz w:val="20"/>
          <w:szCs w:val="20"/>
          <w:lang w:val="en-GB"/>
        </w:rPr>
      </w:pPr>
    </w:p>
    <w:p w14:paraId="005A1E1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 xml:space="preserve">Additional endpoints: according to the combined AR of brodifacoum, a lower </w:t>
      </w:r>
      <w:r w:rsidRPr="00D72F55">
        <w:rPr>
          <w:rFonts w:ascii="Arial" w:hAnsi="Arial" w:cs="Arial"/>
          <w:b/>
          <w:sz w:val="20"/>
          <w:szCs w:val="20"/>
          <w:lang w:val="en-GB"/>
        </w:rPr>
        <w:t>PNEC</w:t>
      </w:r>
      <w:r w:rsidRPr="00D72F55">
        <w:rPr>
          <w:rFonts w:ascii="Arial" w:hAnsi="Arial" w:cs="Arial"/>
          <w:b/>
          <w:sz w:val="20"/>
          <w:szCs w:val="20"/>
          <w:vertAlign w:val="subscript"/>
          <w:lang w:val="en-GB"/>
        </w:rPr>
        <w:t xml:space="preserve">oral </w:t>
      </w:r>
      <w:r w:rsidRPr="00D72F55">
        <w:rPr>
          <w:rFonts w:ascii="Arial" w:hAnsi="Arial" w:cs="Arial"/>
          <w:b/>
          <w:sz w:val="20"/>
          <w:szCs w:val="20"/>
          <w:lang w:val="en-GB"/>
        </w:rPr>
        <w:t>for birds</w:t>
      </w:r>
      <w:r w:rsidRPr="00D72F55">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D72F55">
        <w:rPr>
          <w:rFonts w:ascii="Arial" w:hAnsi="Arial" w:cs="Arial"/>
          <w:color w:val="00000A"/>
          <w:sz w:val="20"/>
          <w:szCs w:val="20"/>
          <w:lang w:val="en-GB"/>
        </w:rPr>
        <w:t xml:space="preserve"> A</w:t>
      </w:r>
      <w:r w:rsidRPr="00D72F55">
        <w:rPr>
          <w:rFonts w:ascii="Arial" w:hAnsi="Arial" w:cs="Arial"/>
          <w:color w:val="FF0101"/>
          <w:sz w:val="20"/>
          <w:szCs w:val="20"/>
          <w:lang w:val="en-GB"/>
        </w:rPr>
        <w:t xml:space="preserve"> </w:t>
      </w:r>
      <w:r w:rsidRPr="00D72F55">
        <w:rPr>
          <w:rFonts w:ascii="Arial" w:hAnsi="Arial" w:cs="Arial"/>
          <w:sz w:val="20"/>
          <w:szCs w:val="20"/>
          <w:lang w:val="en-GB"/>
        </w:rPr>
        <w:t xml:space="preserve">NOEC = 0.0038 mg </w:t>
      </w:r>
      <w:r w:rsidRPr="00D72F55">
        <w:rPr>
          <w:rFonts w:ascii="Arial" w:hAnsi="Arial" w:cs="Arial"/>
          <w:iCs/>
          <w:sz w:val="20"/>
          <w:szCs w:val="20"/>
          <w:lang w:val="en-GB"/>
        </w:rPr>
        <w:t xml:space="preserve">brodifacoum </w:t>
      </w:r>
      <w:r w:rsidRPr="00D72F55">
        <w:rPr>
          <w:rFonts w:ascii="Arial" w:hAnsi="Arial" w:cs="Arial"/>
          <w:sz w:val="20"/>
          <w:szCs w:val="20"/>
          <w:lang w:val="en-GB"/>
        </w:rPr>
        <w:t xml:space="preserve">/kg diet and a NOEL = 3.85E-04 mg </w:t>
      </w:r>
      <w:r w:rsidRPr="00D72F55">
        <w:rPr>
          <w:rFonts w:ascii="Arial" w:hAnsi="Arial" w:cs="Arial"/>
          <w:iCs/>
          <w:sz w:val="20"/>
          <w:szCs w:val="20"/>
          <w:lang w:val="en-GB"/>
        </w:rPr>
        <w:t>Brodifacoum</w:t>
      </w:r>
      <w:r w:rsidRPr="00D72F55">
        <w:rPr>
          <w:rFonts w:ascii="Arial" w:hAnsi="Arial" w:cs="Arial"/>
          <w:sz w:val="20"/>
          <w:szCs w:val="20"/>
          <w:lang w:val="en-GB"/>
        </w:rPr>
        <w:t>/kg bw/d are derived.</w:t>
      </w:r>
    </w:p>
    <w:p w14:paraId="1C4138CA" w14:textId="77777777" w:rsidR="00EF01F9" w:rsidRPr="00D72F55" w:rsidRDefault="00EF01F9" w:rsidP="00D72F55">
      <w:pPr>
        <w:pStyle w:val="Default"/>
        <w:jc w:val="both"/>
        <w:rPr>
          <w:rFonts w:ascii="Arial" w:hAnsi="Arial" w:cs="Arial"/>
          <w:sz w:val="20"/>
          <w:szCs w:val="20"/>
          <w:lang w:val="en-GB"/>
        </w:rPr>
      </w:pPr>
    </w:p>
    <w:p w14:paraId="0D2C6E7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GBPR, an assessment factor of 30</w:t>
      </w:r>
      <w:r w:rsidRPr="00D72F55">
        <w:rPr>
          <w:rFonts w:ascii="Arial" w:hAnsi="Arial" w:cs="Arial"/>
          <w:color w:val="00000A"/>
          <w:sz w:val="20"/>
          <w:szCs w:val="20"/>
          <w:lang w:val="en-GB"/>
        </w:rPr>
        <w:t xml:space="preserve"> </w:t>
      </w:r>
      <w:r w:rsidRPr="00D72F55">
        <w:rPr>
          <w:rFonts w:ascii="Arial" w:hAnsi="Arial" w:cs="Arial"/>
          <w:sz w:val="20"/>
          <w:szCs w:val="20"/>
          <w:lang w:val="en-GB"/>
        </w:rPr>
        <w:t>is applied to derive the PNEC:</w:t>
      </w:r>
    </w:p>
    <w:p w14:paraId="7C9654E5" w14:textId="77777777" w:rsidR="00EF01F9" w:rsidRPr="00D72F55" w:rsidRDefault="00EF01F9" w:rsidP="00D72F55">
      <w:pPr>
        <w:pStyle w:val="Default"/>
        <w:jc w:val="both"/>
        <w:rPr>
          <w:rFonts w:ascii="Arial" w:hAnsi="Arial" w:cs="Arial"/>
          <w:b/>
          <w:sz w:val="20"/>
          <w:szCs w:val="20"/>
          <w:lang w:val="en-GB"/>
        </w:rPr>
      </w:pPr>
    </w:p>
    <w:p w14:paraId="2E43BF97"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1.3E-05 </w:t>
      </w:r>
      <w:r w:rsidRPr="00D72F55">
        <w:rPr>
          <w:rFonts w:ascii="Arial" w:hAnsi="Arial" w:cs="Arial"/>
          <w:b/>
          <w:bCs/>
          <w:sz w:val="20"/>
          <w:szCs w:val="20"/>
          <w:lang w:val="en-GB"/>
        </w:rPr>
        <w:t>mg/ kg bw/ day</w:t>
      </w:r>
    </w:p>
    <w:p w14:paraId="7819DAFE"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12F34B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for birds (conc. In food) = 1.3</w:t>
      </w:r>
      <w:r w:rsidRPr="00D72F55">
        <w:rPr>
          <w:rFonts w:ascii="Arial" w:hAnsi="Arial" w:cs="Arial"/>
          <w:b/>
          <w:sz w:val="20"/>
          <w:szCs w:val="20"/>
          <w:lang w:val="en-GB"/>
        </w:rPr>
        <w:t xml:space="preserve">E-04 </w:t>
      </w:r>
      <w:r w:rsidRPr="00D72F55">
        <w:rPr>
          <w:rFonts w:ascii="Arial" w:hAnsi="Arial" w:cs="Arial"/>
          <w:b/>
          <w:bCs/>
          <w:sz w:val="20"/>
          <w:szCs w:val="20"/>
          <w:lang w:val="en-GB"/>
        </w:rPr>
        <w:t>mg/kg food</w:t>
      </w:r>
    </w:p>
    <w:p w14:paraId="1AB723B8" w14:textId="77777777" w:rsidR="00EF01F9" w:rsidRPr="00D72F55" w:rsidRDefault="00EF01F9" w:rsidP="00D72F55">
      <w:pPr>
        <w:pStyle w:val="Default"/>
        <w:jc w:val="both"/>
        <w:rPr>
          <w:rFonts w:ascii="Arial" w:hAnsi="Arial" w:cs="Arial"/>
          <w:sz w:val="20"/>
          <w:szCs w:val="20"/>
          <w:lang w:val="en-GB"/>
        </w:rPr>
      </w:pPr>
    </w:p>
    <w:p w14:paraId="7EE21884"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is used in the risk assessment.</w:t>
      </w:r>
    </w:p>
    <w:p w14:paraId="42D37584" w14:textId="77777777" w:rsidR="00EF01F9" w:rsidRPr="00D72F55" w:rsidRDefault="00EF01F9" w:rsidP="00D72F55">
      <w:pPr>
        <w:pStyle w:val="Default"/>
        <w:jc w:val="both"/>
        <w:rPr>
          <w:rFonts w:ascii="Arial" w:hAnsi="Arial" w:cs="Arial"/>
          <w:sz w:val="20"/>
          <w:szCs w:val="20"/>
          <w:lang w:val="en-GB"/>
        </w:rPr>
      </w:pPr>
    </w:p>
    <w:p w14:paraId="455022A4" w14:textId="77777777" w:rsidR="009E4B7C" w:rsidRPr="00D72F55" w:rsidRDefault="009E4B7C" w:rsidP="00D72F55">
      <w:pPr>
        <w:pStyle w:val="Default"/>
        <w:jc w:val="both"/>
        <w:rPr>
          <w:rFonts w:ascii="Arial" w:hAnsi="Arial" w:cs="Arial"/>
          <w:sz w:val="20"/>
          <w:szCs w:val="20"/>
          <w:lang w:val="en-GB"/>
        </w:rPr>
      </w:pPr>
    </w:p>
    <w:p w14:paraId="2E4DD7AE" w14:textId="77777777" w:rsidR="001E5B6C" w:rsidRPr="00D72F55" w:rsidRDefault="001E5B6C" w:rsidP="00D72F55">
      <w:pPr>
        <w:pStyle w:val="Default"/>
        <w:jc w:val="both"/>
        <w:rPr>
          <w:rFonts w:ascii="Arial" w:hAnsi="Arial" w:cs="Arial"/>
          <w:sz w:val="20"/>
          <w:szCs w:val="20"/>
          <w:lang w:val="en-GB"/>
        </w:rPr>
      </w:pPr>
    </w:p>
    <w:p w14:paraId="7B57E97A" w14:textId="77777777" w:rsidR="009E4B7C" w:rsidRPr="00D72F55" w:rsidRDefault="009E4B7C" w:rsidP="00D72F55">
      <w:pPr>
        <w:pStyle w:val="Titre4"/>
        <w:spacing w:before="0" w:after="0"/>
        <w:rPr>
          <w:sz w:val="20"/>
          <w:szCs w:val="20"/>
        </w:rPr>
      </w:pPr>
      <w:bookmarkStart w:id="122" w:name="_Ref349041479"/>
      <w:bookmarkStart w:id="123" w:name="_Toc520192163"/>
      <w:bookmarkStart w:id="124" w:name="_Toc883930"/>
      <w:r w:rsidRPr="00D72F55">
        <w:rPr>
          <w:sz w:val="20"/>
          <w:szCs w:val="20"/>
        </w:rPr>
        <w:t>Summary of PNECs of the active substance Brodifacoum</w:t>
      </w:r>
      <w:bookmarkEnd w:id="122"/>
      <w:bookmarkEnd w:id="123"/>
      <w:bookmarkEnd w:id="124"/>
    </w:p>
    <w:p w14:paraId="76A4E128" w14:textId="77777777" w:rsidR="00EF01F9" w:rsidRPr="00D72F55" w:rsidRDefault="00EF01F9" w:rsidP="00D72F55">
      <w:pPr>
        <w:spacing w:line="240" w:lineRule="auto"/>
        <w:rPr>
          <w:rFonts w:ascii="Arial" w:hAnsi="Arial" w:cs="Arial"/>
          <w:sz w:val="20"/>
          <w:szCs w:val="20"/>
          <w:lang w:val="en-GB"/>
        </w:rPr>
      </w:pPr>
    </w:p>
    <w:p w14:paraId="2E5EB4D7" w14:textId="77777777" w:rsidR="009E4B7C" w:rsidRPr="00CC10AF" w:rsidRDefault="009E4B7C" w:rsidP="008C0655">
      <w:pPr>
        <w:pStyle w:val="Lgende2"/>
        <w:keepNext/>
        <w:spacing w:after="0" w:line="240" w:lineRule="auto"/>
        <w:ind w:left="142"/>
        <w:rPr>
          <w:rFonts w:ascii="Arial" w:hAnsi="Arial" w:cs="Arial"/>
          <w:sz w:val="20"/>
          <w:szCs w:val="20"/>
          <w:lang w:val="en-GB"/>
        </w:rPr>
      </w:pPr>
      <w:r w:rsidRPr="008C0655">
        <w:rPr>
          <w:rFonts w:ascii="Arial" w:hAnsi="Arial" w:cs="Arial"/>
          <w:color w:val="00000A"/>
          <w:sz w:val="20"/>
          <w:szCs w:val="20"/>
          <w:lang w:val="en-GB"/>
        </w:rPr>
        <w:t>Table 2.8.2</w:t>
      </w:r>
      <w:r w:rsidRPr="008C0655">
        <w:rPr>
          <w:rFonts w:ascii="Arial" w:hAnsi="Arial" w:cs="Arial"/>
          <w:color w:val="00000A"/>
          <w:sz w:val="20"/>
          <w:szCs w:val="20"/>
          <w:lang w:val="en-GB"/>
        </w:rPr>
        <w:noBreakHyphen/>
      </w:r>
      <w:r w:rsidRPr="00D72F55">
        <w:rPr>
          <w:rFonts w:ascii="Arial" w:hAnsi="Arial" w:cs="Arial"/>
          <w:sz w:val="20"/>
          <w:szCs w:val="20"/>
        </w:rPr>
        <w:fldChar w:fldCharType="begin"/>
      </w:r>
      <w:r w:rsidRPr="00D72F55">
        <w:rPr>
          <w:rFonts w:ascii="Arial" w:hAnsi="Arial" w:cs="Arial"/>
          <w:sz w:val="20"/>
          <w:szCs w:val="20"/>
        </w:rPr>
        <w:instrText xml:space="preserve"> SEQ "Tableau" </w:instrText>
      </w:r>
      <w:r w:rsidRPr="00D72F55">
        <w:rPr>
          <w:rFonts w:ascii="Arial" w:hAnsi="Arial" w:cs="Arial"/>
          <w:sz w:val="20"/>
          <w:szCs w:val="20"/>
        </w:rPr>
        <w:fldChar w:fldCharType="separate"/>
      </w:r>
      <w:r w:rsidR="00D36C82">
        <w:rPr>
          <w:rFonts w:ascii="Arial" w:hAnsi="Arial" w:cs="Arial"/>
          <w:noProof/>
          <w:sz w:val="20"/>
          <w:szCs w:val="20"/>
        </w:rPr>
        <w:t>5</w:t>
      </w:r>
      <w:r w:rsidRPr="00D72F55">
        <w:rPr>
          <w:rFonts w:ascii="Arial" w:hAnsi="Arial" w:cs="Arial"/>
          <w:sz w:val="20"/>
          <w:szCs w:val="20"/>
        </w:rPr>
        <w:fldChar w:fldCharType="end"/>
      </w:r>
      <w:r w:rsidRPr="008C0655">
        <w:rPr>
          <w:rFonts w:ascii="Arial" w:hAnsi="Arial" w:cs="Arial"/>
          <w:color w:val="00000A"/>
          <w:sz w:val="20"/>
          <w:szCs w:val="20"/>
          <w:lang w:val="en-GB"/>
        </w:rPr>
        <w:t xml:space="preserve"> 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3A08E5" w:rsidRPr="00D72F55" w14:paraId="4FAA4EBC" w14:textId="77777777" w:rsidTr="00DB7CA0">
        <w:trPr>
          <w:trHeight w:val="397"/>
        </w:trPr>
        <w:tc>
          <w:tcPr>
            <w:tcW w:w="2694" w:type="dxa"/>
            <w:gridSpan w:val="2"/>
            <w:tcBorders>
              <w:top w:val="double" w:sz="4" w:space="0" w:color="auto"/>
              <w:left w:val="double" w:sz="4" w:space="0" w:color="auto"/>
            </w:tcBorders>
            <w:vAlign w:val="center"/>
          </w:tcPr>
          <w:p w14:paraId="024C78F2" w14:textId="77777777" w:rsidR="003A08E5" w:rsidRPr="00CC10AF" w:rsidRDefault="003A08E5" w:rsidP="00CC10AF">
            <w:pPr>
              <w:suppressAutoHyphens w:val="0"/>
              <w:spacing w:line="240" w:lineRule="auto"/>
              <w:jc w:val="center"/>
              <w:rPr>
                <w:rFonts w:ascii="Arial" w:hAnsi="Arial" w:cs="Arial"/>
                <w:b/>
                <w:sz w:val="20"/>
                <w:szCs w:val="20"/>
                <w:lang w:val="en-GB" w:eastAsia="sv-SE"/>
              </w:rPr>
            </w:pPr>
            <w:r w:rsidRPr="00CC10AF">
              <w:rPr>
                <w:rFonts w:ascii="Arial" w:hAnsi="Arial" w:cs="Arial"/>
                <w:b/>
                <w:sz w:val="20"/>
                <w:szCs w:val="20"/>
                <w:lang w:val="en-GB" w:eastAsia="sv-SE"/>
              </w:rPr>
              <w:t>Compartment</w:t>
            </w:r>
          </w:p>
        </w:tc>
        <w:tc>
          <w:tcPr>
            <w:tcW w:w="2693" w:type="dxa"/>
            <w:tcBorders>
              <w:top w:val="double" w:sz="4" w:space="0" w:color="auto"/>
            </w:tcBorders>
            <w:vAlign w:val="center"/>
          </w:tcPr>
          <w:p w14:paraId="4AC8916A" w14:textId="77777777" w:rsidR="003A08E5" w:rsidRPr="000B44E8" w:rsidRDefault="003A08E5" w:rsidP="000B44E8">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Test Value</w:t>
            </w:r>
          </w:p>
        </w:tc>
        <w:tc>
          <w:tcPr>
            <w:tcW w:w="709" w:type="dxa"/>
            <w:tcBorders>
              <w:top w:val="double" w:sz="4" w:space="0" w:color="auto"/>
            </w:tcBorders>
            <w:vAlign w:val="center"/>
          </w:tcPr>
          <w:p w14:paraId="0B7F5D84"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AF</w:t>
            </w:r>
          </w:p>
        </w:tc>
        <w:tc>
          <w:tcPr>
            <w:tcW w:w="2512" w:type="dxa"/>
            <w:tcBorders>
              <w:top w:val="double" w:sz="4" w:space="0" w:color="auto"/>
            </w:tcBorders>
            <w:vAlign w:val="center"/>
          </w:tcPr>
          <w:p w14:paraId="30333871"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w:t>
            </w:r>
          </w:p>
        </w:tc>
        <w:tc>
          <w:tcPr>
            <w:tcW w:w="1145" w:type="dxa"/>
            <w:tcBorders>
              <w:top w:val="double" w:sz="4" w:space="0" w:color="auto"/>
              <w:right w:val="double" w:sz="4" w:space="0" w:color="auto"/>
            </w:tcBorders>
            <w:vAlign w:val="center"/>
          </w:tcPr>
          <w:p w14:paraId="38091653"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Source</w:t>
            </w:r>
          </w:p>
        </w:tc>
      </w:tr>
      <w:tr w:rsidR="003A08E5" w:rsidRPr="00D72F55" w14:paraId="7FA24251" w14:textId="77777777" w:rsidTr="00DB7CA0">
        <w:trPr>
          <w:trHeight w:val="567"/>
        </w:trPr>
        <w:tc>
          <w:tcPr>
            <w:tcW w:w="1276" w:type="dxa"/>
            <w:vMerge w:val="restart"/>
            <w:tcBorders>
              <w:left w:val="double" w:sz="4" w:space="0" w:color="auto"/>
            </w:tcBorders>
            <w:vAlign w:val="center"/>
          </w:tcPr>
          <w:p w14:paraId="539B614E"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Aquatic</w:t>
            </w:r>
          </w:p>
        </w:tc>
        <w:tc>
          <w:tcPr>
            <w:tcW w:w="1418" w:type="dxa"/>
            <w:vAlign w:val="center"/>
          </w:tcPr>
          <w:p w14:paraId="0AF0D377"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PNECwater</w:t>
            </w:r>
          </w:p>
        </w:tc>
        <w:tc>
          <w:tcPr>
            <w:tcW w:w="2693" w:type="dxa"/>
            <w:vAlign w:val="center"/>
          </w:tcPr>
          <w:p w14:paraId="53ED45CF"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72h E</w:t>
            </w:r>
            <w:r w:rsidRPr="00D72F55">
              <w:rPr>
                <w:rFonts w:ascii="Arial" w:hAnsi="Arial" w:cs="Arial"/>
                <w:sz w:val="20"/>
                <w:szCs w:val="20"/>
                <w:vertAlign w:val="subscript"/>
                <w:lang w:val="en-GB" w:eastAsia="sv-SE"/>
              </w:rPr>
              <w:t>r</w:t>
            </w:r>
            <w:r w:rsidRPr="00D72F55">
              <w:rPr>
                <w:rFonts w:ascii="Arial" w:hAnsi="Arial" w:cs="Arial"/>
                <w:sz w:val="20"/>
                <w:szCs w:val="20"/>
                <w:lang w:val="en-GB" w:eastAsia="sv-SE"/>
              </w:rPr>
              <w:t>C</w:t>
            </w:r>
            <w:r w:rsidRPr="00D72F55">
              <w:rPr>
                <w:rFonts w:ascii="Arial" w:hAnsi="Arial" w:cs="Arial"/>
                <w:sz w:val="20"/>
                <w:szCs w:val="20"/>
                <w:vertAlign w:val="subscript"/>
                <w:lang w:val="en-GB" w:eastAsia="sv-SE"/>
              </w:rPr>
              <w:t xml:space="preserve">50 </w:t>
            </w:r>
            <w:r w:rsidRPr="00D72F55">
              <w:rPr>
                <w:rFonts w:ascii="Arial" w:hAnsi="Arial" w:cs="Arial"/>
                <w:sz w:val="20"/>
                <w:szCs w:val="20"/>
                <w:lang w:val="en-GB" w:eastAsia="sv-SE"/>
              </w:rPr>
              <w:t>= 0.04 mg a.s./L</w:t>
            </w:r>
          </w:p>
        </w:tc>
        <w:tc>
          <w:tcPr>
            <w:tcW w:w="709" w:type="dxa"/>
            <w:vAlign w:val="center"/>
          </w:tcPr>
          <w:p w14:paraId="509BFE4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0B76A8BC"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bCs/>
                <w:color w:val="000000"/>
                <w:sz w:val="20"/>
                <w:szCs w:val="20"/>
                <w:lang w:val="en-GB" w:eastAsia="fr-FR"/>
              </w:rPr>
              <w:t>0.04 µg a.s./L</w:t>
            </w:r>
          </w:p>
        </w:tc>
        <w:tc>
          <w:tcPr>
            <w:tcW w:w="1145" w:type="dxa"/>
            <w:tcBorders>
              <w:right w:val="double" w:sz="4" w:space="0" w:color="auto"/>
            </w:tcBorders>
            <w:vAlign w:val="center"/>
          </w:tcPr>
          <w:p w14:paraId="6233FDF3"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Combined AR</w:t>
            </w:r>
          </w:p>
        </w:tc>
      </w:tr>
      <w:tr w:rsidR="003A08E5" w:rsidRPr="00D72F55" w14:paraId="7DE48F15" w14:textId="77777777" w:rsidTr="00DB7CA0">
        <w:trPr>
          <w:trHeight w:val="567"/>
        </w:trPr>
        <w:tc>
          <w:tcPr>
            <w:tcW w:w="1276" w:type="dxa"/>
            <w:vMerge/>
            <w:tcBorders>
              <w:left w:val="double" w:sz="4" w:space="0" w:color="auto"/>
            </w:tcBorders>
            <w:vAlign w:val="center"/>
          </w:tcPr>
          <w:p w14:paraId="0ED724F9"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vAlign w:val="center"/>
          </w:tcPr>
          <w:p w14:paraId="6EB22E8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STP</w:t>
            </w:r>
            <w:r w:rsidRPr="00D72F55">
              <w:rPr>
                <w:rFonts w:ascii="Arial" w:hAnsi="Arial" w:cs="Arial"/>
                <w:b/>
                <w:sz w:val="20"/>
                <w:szCs w:val="20"/>
                <w:lang w:val="en-GB" w:eastAsia="sv-SE"/>
              </w:rPr>
              <w:t xml:space="preserve"> </w:t>
            </w:r>
          </w:p>
        </w:tc>
        <w:tc>
          <w:tcPr>
            <w:tcW w:w="2693" w:type="dxa"/>
            <w:vAlign w:val="center"/>
          </w:tcPr>
          <w:p w14:paraId="44B1167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w:t>
            </w:r>
            <w:r w:rsidRPr="00D72F55">
              <w:rPr>
                <w:rFonts w:ascii="Arial" w:hAnsi="Arial" w:cs="Arial"/>
                <w:sz w:val="20"/>
                <w:szCs w:val="20"/>
                <w:vertAlign w:val="subscript"/>
                <w:lang w:val="en-GB" w:eastAsia="sv-SE"/>
              </w:rPr>
              <w:t>10</w:t>
            </w:r>
            <w:r w:rsidRPr="00D72F55">
              <w:rPr>
                <w:rFonts w:ascii="Arial" w:hAnsi="Arial" w:cs="Arial"/>
                <w:sz w:val="20"/>
                <w:szCs w:val="20"/>
                <w:lang w:val="en-GB" w:eastAsia="sv-SE"/>
              </w:rPr>
              <w:t xml:space="preserve"> &gt; 0.0038 mg a.s. /L</w:t>
            </w:r>
          </w:p>
        </w:tc>
        <w:tc>
          <w:tcPr>
            <w:tcW w:w="709" w:type="dxa"/>
            <w:vAlign w:val="center"/>
          </w:tcPr>
          <w:p w14:paraId="58B6B58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2512" w:type="dxa"/>
            <w:vAlign w:val="center"/>
          </w:tcPr>
          <w:p w14:paraId="745E08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0.0038 mg a.s/L</w:t>
            </w:r>
          </w:p>
        </w:tc>
        <w:tc>
          <w:tcPr>
            <w:tcW w:w="1145" w:type="dxa"/>
            <w:tcBorders>
              <w:right w:val="double" w:sz="4" w:space="0" w:color="auto"/>
            </w:tcBorders>
            <w:vAlign w:val="center"/>
          </w:tcPr>
          <w:p w14:paraId="5679134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164C4DDA" w14:textId="77777777" w:rsidTr="00DB7CA0">
        <w:trPr>
          <w:trHeight w:val="794"/>
        </w:trPr>
        <w:tc>
          <w:tcPr>
            <w:tcW w:w="1276" w:type="dxa"/>
            <w:tcBorders>
              <w:left w:val="double" w:sz="4" w:space="0" w:color="auto"/>
            </w:tcBorders>
            <w:vAlign w:val="center"/>
          </w:tcPr>
          <w:p w14:paraId="44521D1A"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Terrestrial</w:t>
            </w:r>
          </w:p>
        </w:tc>
        <w:tc>
          <w:tcPr>
            <w:tcW w:w="1418" w:type="dxa"/>
            <w:vAlign w:val="center"/>
          </w:tcPr>
          <w:p w14:paraId="1D334DAE"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soil</w:t>
            </w:r>
          </w:p>
        </w:tc>
        <w:tc>
          <w:tcPr>
            <w:tcW w:w="2693" w:type="dxa"/>
            <w:vAlign w:val="center"/>
          </w:tcPr>
          <w:p w14:paraId="5437E0E1"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14-d LC</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xml:space="preserve"> &gt; 879.6 mg a.s. /kg ww soil</w:t>
            </w:r>
          </w:p>
        </w:tc>
        <w:tc>
          <w:tcPr>
            <w:tcW w:w="709" w:type="dxa"/>
            <w:vAlign w:val="center"/>
          </w:tcPr>
          <w:p w14:paraId="7EBAFB5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66483BA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0.88 mg/kg wet weight</w:t>
            </w:r>
          </w:p>
        </w:tc>
        <w:tc>
          <w:tcPr>
            <w:tcW w:w="1145" w:type="dxa"/>
            <w:tcBorders>
              <w:right w:val="double" w:sz="4" w:space="0" w:color="auto"/>
            </w:tcBorders>
            <w:vAlign w:val="center"/>
          </w:tcPr>
          <w:p w14:paraId="7C2443D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0DDD2ED1" w14:textId="77777777" w:rsidTr="00DB7CA0">
        <w:trPr>
          <w:trHeight w:val="794"/>
        </w:trPr>
        <w:tc>
          <w:tcPr>
            <w:tcW w:w="1276" w:type="dxa"/>
            <w:vMerge w:val="restart"/>
            <w:tcBorders>
              <w:left w:val="double" w:sz="4" w:space="0" w:color="auto"/>
            </w:tcBorders>
            <w:vAlign w:val="center"/>
          </w:tcPr>
          <w:p w14:paraId="085372A6"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Primary and secondary poisoning</w:t>
            </w:r>
          </w:p>
        </w:tc>
        <w:tc>
          <w:tcPr>
            <w:tcW w:w="1418" w:type="dxa"/>
            <w:vAlign w:val="center"/>
          </w:tcPr>
          <w:p w14:paraId="0462049A"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birds</w:t>
            </w:r>
          </w:p>
        </w:tc>
        <w:tc>
          <w:tcPr>
            <w:tcW w:w="2693" w:type="dxa"/>
            <w:vAlign w:val="center"/>
          </w:tcPr>
          <w:p w14:paraId="3F57478F" w14:textId="77777777" w:rsidR="003A08E5" w:rsidRPr="00D72F55" w:rsidRDefault="003A08E5" w:rsidP="000B44E8">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NOEC = 0.0038 mg/kg food</w:t>
            </w:r>
          </w:p>
          <w:p w14:paraId="12611AF5"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NOEL = 3.85E-04 mg/kg bw/day </w:t>
            </w:r>
          </w:p>
        </w:tc>
        <w:tc>
          <w:tcPr>
            <w:tcW w:w="709" w:type="dxa"/>
            <w:vAlign w:val="center"/>
          </w:tcPr>
          <w:p w14:paraId="3253F2F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w:t>
            </w:r>
          </w:p>
        </w:tc>
        <w:tc>
          <w:tcPr>
            <w:tcW w:w="2512" w:type="dxa"/>
            <w:vAlign w:val="center"/>
          </w:tcPr>
          <w:p w14:paraId="599C858E"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1.3E-04 mg/kg food</w:t>
            </w:r>
          </w:p>
          <w:p w14:paraId="64BC8FA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1.3E-05 mg/ kg bw/ day</w:t>
            </w:r>
          </w:p>
        </w:tc>
        <w:tc>
          <w:tcPr>
            <w:tcW w:w="1145" w:type="dxa"/>
            <w:tcBorders>
              <w:right w:val="double" w:sz="4" w:space="0" w:color="auto"/>
            </w:tcBorders>
            <w:vAlign w:val="center"/>
          </w:tcPr>
          <w:p w14:paraId="30DF9ED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39C51646" w14:textId="77777777" w:rsidTr="00DB7CA0">
        <w:trPr>
          <w:trHeight w:val="794"/>
        </w:trPr>
        <w:tc>
          <w:tcPr>
            <w:tcW w:w="1276" w:type="dxa"/>
            <w:vMerge/>
            <w:tcBorders>
              <w:left w:val="double" w:sz="4" w:space="0" w:color="auto"/>
              <w:bottom w:val="double" w:sz="4" w:space="0" w:color="auto"/>
            </w:tcBorders>
            <w:vAlign w:val="center"/>
          </w:tcPr>
          <w:p w14:paraId="7959CECE"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tcBorders>
              <w:bottom w:val="double" w:sz="4" w:space="0" w:color="auto"/>
            </w:tcBorders>
            <w:vAlign w:val="center"/>
          </w:tcPr>
          <w:p w14:paraId="055FAE99"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mammals</w:t>
            </w:r>
          </w:p>
        </w:tc>
        <w:tc>
          <w:tcPr>
            <w:tcW w:w="2693" w:type="dxa"/>
            <w:tcBorders>
              <w:bottom w:val="double" w:sz="4" w:space="0" w:color="auto"/>
            </w:tcBorders>
            <w:vAlign w:val="center"/>
          </w:tcPr>
          <w:p w14:paraId="42B9DD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NO(A)EL=0.001mg a.s/kg bw/day</w:t>
            </w:r>
          </w:p>
          <w:p w14:paraId="6F7360F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NOEC= (0.001*20)=0.02 mg a.s/kg food</w:t>
            </w:r>
          </w:p>
        </w:tc>
        <w:tc>
          <w:tcPr>
            <w:tcW w:w="709" w:type="dxa"/>
            <w:tcBorders>
              <w:bottom w:val="double" w:sz="4" w:space="0" w:color="auto"/>
            </w:tcBorders>
            <w:vAlign w:val="center"/>
          </w:tcPr>
          <w:p w14:paraId="385D0D40"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90</w:t>
            </w:r>
          </w:p>
        </w:tc>
        <w:tc>
          <w:tcPr>
            <w:tcW w:w="2512" w:type="dxa"/>
            <w:tcBorders>
              <w:bottom w:val="double" w:sz="4" w:space="0" w:color="auto"/>
            </w:tcBorders>
            <w:vAlign w:val="center"/>
          </w:tcPr>
          <w:p w14:paraId="64D21867"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1.1E-05 mg/kg bw/day</w:t>
            </w:r>
          </w:p>
          <w:p w14:paraId="6AFF248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2.22E-04 mg/kg food</w:t>
            </w:r>
          </w:p>
        </w:tc>
        <w:tc>
          <w:tcPr>
            <w:tcW w:w="1145" w:type="dxa"/>
            <w:tcBorders>
              <w:bottom w:val="double" w:sz="4" w:space="0" w:color="auto"/>
              <w:right w:val="double" w:sz="4" w:space="0" w:color="auto"/>
            </w:tcBorders>
            <w:vAlign w:val="center"/>
          </w:tcPr>
          <w:p w14:paraId="5929F5B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bl>
    <w:p w14:paraId="58F44143" w14:textId="77777777" w:rsidR="001E5B6C" w:rsidRPr="00D72F55" w:rsidRDefault="001E5B6C" w:rsidP="008C0655">
      <w:pPr>
        <w:spacing w:line="240" w:lineRule="auto"/>
        <w:jc w:val="both"/>
        <w:rPr>
          <w:rFonts w:ascii="Arial" w:hAnsi="Arial" w:cs="Arial"/>
          <w:sz w:val="20"/>
          <w:szCs w:val="20"/>
          <w:lang w:val="en-GB"/>
        </w:rPr>
      </w:pPr>
    </w:p>
    <w:p w14:paraId="2D788C45" w14:textId="77777777" w:rsidR="009E4B7C" w:rsidRPr="00CC10AF"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the lowest PNEC values (from Syngenta limited or Activa / PelGar </w:t>
      </w:r>
      <w:r w:rsidR="00CC10AF">
        <w:rPr>
          <w:rFonts w:ascii="Arial" w:hAnsi="Arial" w:cs="Arial"/>
          <w:sz w:val="20"/>
          <w:szCs w:val="20"/>
          <w:lang w:val="en-GB"/>
        </w:rPr>
        <w:t>b</w:t>
      </w:r>
      <w:r w:rsidRPr="00CC10AF">
        <w:rPr>
          <w:rFonts w:ascii="Arial" w:hAnsi="Arial" w:cs="Arial"/>
          <w:sz w:val="20"/>
          <w:szCs w:val="20"/>
          <w:lang w:val="en-GB"/>
        </w:rPr>
        <w:t xml:space="preserve">rodifacoum and </w:t>
      </w:r>
      <w:r w:rsidR="00CC10AF">
        <w:rPr>
          <w:rFonts w:ascii="Arial" w:hAnsi="Arial" w:cs="Arial"/>
          <w:sz w:val="20"/>
          <w:szCs w:val="20"/>
          <w:lang w:val="en-GB"/>
        </w:rPr>
        <w:t>d</w:t>
      </w:r>
      <w:r w:rsidRPr="00CC10AF">
        <w:rPr>
          <w:rFonts w:ascii="Arial" w:hAnsi="Arial" w:cs="Arial"/>
          <w:sz w:val="20"/>
          <w:szCs w:val="20"/>
          <w:lang w:val="en-GB"/>
        </w:rPr>
        <w:t>ifenacoum Task Force) are used in the risk assessment.</w:t>
      </w:r>
    </w:p>
    <w:p w14:paraId="04AA003F" w14:textId="77777777" w:rsidR="00EF01F9" w:rsidRPr="000B44E8" w:rsidRDefault="00EF01F9" w:rsidP="000B44E8">
      <w:pPr>
        <w:spacing w:line="240" w:lineRule="auto"/>
        <w:jc w:val="both"/>
        <w:rPr>
          <w:rFonts w:ascii="Arial" w:hAnsi="Arial" w:cs="Arial"/>
          <w:sz w:val="20"/>
          <w:szCs w:val="20"/>
          <w:lang w:val="en-GB"/>
        </w:rPr>
      </w:pPr>
    </w:p>
    <w:p w14:paraId="08D827D0" w14:textId="77777777" w:rsidR="00EF01F9" w:rsidRPr="00D72F55" w:rsidRDefault="00EF01F9" w:rsidP="00D72F55">
      <w:pPr>
        <w:spacing w:line="240" w:lineRule="auto"/>
        <w:jc w:val="both"/>
        <w:rPr>
          <w:rFonts w:ascii="Arial" w:hAnsi="Arial" w:cs="Arial"/>
          <w:sz w:val="20"/>
          <w:szCs w:val="20"/>
          <w:lang w:val="en-GB"/>
        </w:rPr>
      </w:pPr>
    </w:p>
    <w:p w14:paraId="677C0F82" w14:textId="77777777" w:rsidR="009E4B7C" w:rsidRPr="00D72F55" w:rsidRDefault="009E4B7C" w:rsidP="00D72F55">
      <w:pPr>
        <w:pStyle w:val="Titre4"/>
        <w:spacing w:before="0" w:after="0"/>
        <w:rPr>
          <w:sz w:val="20"/>
          <w:szCs w:val="20"/>
          <w:u w:val="single"/>
        </w:rPr>
      </w:pPr>
      <w:bookmarkStart w:id="125" w:name="_Toc520192164"/>
      <w:bookmarkStart w:id="126" w:name="_Toc883931"/>
      <w:r w:rsidRPr="00D72F55">
        <w:rPr>
          <w:sz w:val="20"/>
          <w:szCs w:val="20"/>
        </w:rPr>
        <w:t>PBT and ED Assessment</w:t>
      </w:r>
      <w:bookmarkEnd w:id="125"/>
      <w:bookmarkEnd w:id="126"/>
      <w:r w:rsidRPr="00D72F55">
        <w:rPr>
          <w:sz w:val="20"/>
          <w:szCs w:val="20"/>
        </w:rPr>
        <w:t xml:space="preserve"> </w:t>
      </w:r>
    </w:p>
    <w:p w14:paraId="1D6BC9DE" w14:textId="77777777" w:rsidR="00EF01F9" w:rsidRPr="00D72F55" w:rsidRDefault="00EF01F9" w:rsidP="00D72F55">
      <w:pPr>
        <w:spacing w:line="240" w:lineRule="auto"/>
        <w:rPr>
          <w:rFonts w:ascii="Arial" w:hAnsi="Arial" w:cs="Arial"/>
          <w:sz w:val="20"/>
          <w:szCs w:val="20"/>
          <w:u w:val="single"/>
          <w:lang w:val="en-GB"/>
        </w:rPr>
      </w:pPr>
    </w:p>
    <w:p w14:paraId="4B2C02B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u w:val="single"/>
          <w:lang w:val="en-GB"/>
        </w:rPr>
        <w:t>Persistence</w:t>
      </w:r>
    </w:p>
    <w:p w14:paraId="72721C9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According to results given in the combined AR,</w:t>
      </w:r>
      <w:r w:rsidRPr="00D72F55">
        <w:rPr>
          <w:rFonts w:ascii="Arial" w:hAnsi="Arial" w:cs="Arial"/>
          <w:sz w:val="20"/>
          <w:szCs w:val="20"/>
          <w:lang w:val="en-US"/>
        </w:rPr>
        <w:t xml:space="preserve"> 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(vP).</w:t>
      </w:r>
    </w:p>
    <w:p w14:paraId="1EBFF0CD" w14:textId="77777777" w:rsidR="00EF01F9" w:rsidRPr="00D72F55" w:rsidRDefault="00EF01F9" w:rsidP="00D72F55">
      <w:pPr>
        <w:spacing w:line="240" w:lineRule="auto"/>
        <w:jc w:val="both"/>
        <w:rPr>
          <w:rFonts w:ascii="Arial" w:hAnsi="Arial" w:cs="Arial"/>
          <w:sz w:val="20"/>
          <w:szCs w:val="20"/>
          <w:u w:val="single"/>
          <w:lang w:val="en-US"/>
        </w:rPr>
      </w:pPr>
    </w:p>
    <w:p w14:paraId="4485AC6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Bioaccumulation</w:t>
      </w:r>
    </w:p>
    <w:p w14:paraId="5734EE7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Based on log Kow = 6.12 and BCFfish = 35 645 L.Kg</w:t>
      </w:r>
      <w:r w:rsidRPr="00D72F55">
        <w:rPr>
          <w:rFonts w:ascii="Arial" w:hAnsi="Arial" w:cs="Arial"/>
          <w:sz w:val="20"/>
          <w:szCs w:val="20"/>
          <w:vertAlign w:val="superscript"/>
          <w:lang w:val="en-US"/>
        </w:rPr>
        <w:t xml:space="preserve">-1 </w:t>
      </w:r>
      <w:r w:rsidRPr="00D72F55">
        <w:rPr>
          <w:rFonts w:ascii="Arial" w:hAnsi="Arial" w:cs="Arial"/>
          <w:sz w:val="20"/>
          <w:szCs w:val="20"/>
          <w:lang w:val="en-US"/>
        </w:rPr>
        <w:t>(according to Equation 75; GBPR), brodifacoum potentially fulfils the B criterion and vB criterion.</w:t>
      </w:r>
    </w:p>
    <w:p w14:paraId="24AE659D" w14:textId="77777777" w:rsidR="00EF01F9" w:rsidRPr="00D72F55" w:rsidRDefault="00EF01F9" w:rsidP="00D72F55">
      <w:pPr>
        <w:spacing w:line="240" w:lineRule="auto"/>
        <w:jc w:val="both"/>
        <w:rPr>
          <w:rFonts w:ascii="Arial" w:hAnsi="Arial" w:cs="Arial"/>
          <w:sz w:val="20"/>
          <w:szCs w:val="20"/>
          <w:u w:val="single"/>
          <w:lang w:val="en-US"/>
        </w:rPr>
      </w:pPr>
    </w:p>
    <w:p w14:paraId="517D0BF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Toxicity</w:t>
      </w:r>
    </w:p>
    <w:p w14:paraId="45407A4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proposed to be classified as Repr. Cat 1 or 2, R61. </w:t>
      </w:r>
      <w:r w:rsidR="00CC10AF">
        <w:rPr>
          <w:rFonts w:ascii="Arial" w:hAnsi="Arial" w:cs="Arial"/>
          <w:sz w:val="20"/>
          <w:szCs w:val="20"/>
          <w:lang w:val="en-US"/>
        </w:rPr>
        <w:t>b</w:t>
      </w:r>
      <w:r w:rsidRPr="000B44E8">
        <w:rPr>
          <w:rFonts w:ascii="Arial" w:hAnsi="Arial" w:cs="Arial"/>
          <w:sz w:val="20"/>
          <w:szCs w:val="20"/>
          <w:lang w:val="en-US"/>
        </w:rPr>
        <w:t>rodifacoum is also proposed to be classifi</w:t>
      </w:r>
      <w:r w:rsidRPr="00D72F55">
        <w:rPr>
          <w:rFonts w:ascii="Arial" w:hAnsi="Arial" w:cs="Arial"/>
          <w:sz w:val="20"/>
          <w:szCs w:val="20"/>
          <w:lang w:val="en-US"/>
        </w:rPr>
        <w:t>ed as T+;R26/27/28, R43, R48/23/24/25, R61, N;R50/53. According to the GBPR, brodifacoum fulfils the T criterion.</w:t>
      </w:r>
    </w:p>
    <w:p w14:paraId="559F4863" w14:textId="77777777" w:rsidR="001E5B6C" w:rsidRPr="00D72F55" w:rsidRDefault="001E5B6C" w:rsidP="00D72F55">
      <w:pPr>
        <w:spacing w:line="240" w:lineRule="auto"/>
        <w:jc w:val="both"/>
        <w:rPr>
          <w:rFonts w:ascii="Arial" w:hAnsi="Arial" w:cs="Arial"/>
          <w:b/>
          <w:sz w:val="20"/>
          <w:szCs w:val="20"/>
          <w:lang w:val="en-US"/>
        </w:rPr>
      </w:pPr>
    </w:p>
    <w:p w14:paraId="5AA8D4F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lang w:val="en-US"/>
        </w:rPr>
        <w:t>Brodifacoum is considered as a potential PBT, according to the GBPR on Risk Assessment (2003)</w:t>
      </w:r>
      <w:r w:rsidRPr="00D72F55">
        <w:rPr>
          <w:rFonts w:ascii="Arial" w:hAnsi="Arial" w:cs="Arial"/>
          <w:sz w:val="20"/>
          <w:szCs w:val="20"/>
          <w:lang w:val="en-US"/>
        </w:rPr>
        <w:t>.</w:t>
      </w:r>
    </w:p>
    <w:p w14:paraId="19FE906D" w14:textId="77777777" w:rsidR="00EF01F9" w:rsidRPr="00D72F55" w:rsidRDefault="00EF01F9" w:rsidP="00D72F55">
      <w:pPr>
        <w:spacing w:line="240" w:lineRule="auto"/>
        <w:jc w:val="both"/>
        <w:rPr>
          <w:rFonts w:ascii="Arial" w:hAnsi="Arial" w:cs="Arial"/>
          <w:sz w:val="20"/>
          <w:szCs w:val="20"/>
          <w:lang w:val="en-GB"/>
        </w:rPr>
      </w:pPr>
    </w:p>
    <w:p w14:paraId="55F75BC5" w14:textId="77777777" w:rsidR="001E5B6C" w:rsidRPr="00D72F55" w:rsidRDefault="001E5B6C" w:rsidP="00D72F55">
      <w:pPr>
        <w:spacing w:line="240" w:lineRule="auto"/>
        <w:jc w:val="both"/>
        <w:rPr>
          <w:rFonts w:ascii="Arial" w:hAnsi="Arial" w:cs="Arial"/>
          <w:sz w:val="20"/>
          <w:szCs w:val="20"/>
          <w:lang w:val="en-GB"/>
        </w:rPr>
      </w:pPr>
    </w:p>
    <w:p w14:paraId="0D887AEC" w14:textId="77777777" w:rsidR="009E4B7C" w:rsidRPr="00D72F55" w:rsidRDefault="009E4B7C" w:rsidP="00D72F55">
      <w:pPr>
        <w:pStyle w:val="Titre3"/>
        <w:spacing w:before="0" w:after="0"/>
        <w:rPr>
          <w:sz w:val="20"/>
          <w:szCs w:val="20"/>
        </w:rPr>
      </w:pPr>
      <w:bookmarkStart w:id="127" w:name="_Toc883932"/>
      <w:r w:rsidRPr="00D72F55">
        <w:rPr>
          <w:sz w:val="20"/>
          <w:szCs w:val="20"/>
        </w:rPr>
        <w:t>Effects on environmental organisms for biocidal product</w:t>
      </w:r>
      <w:bookmarkEnd w:id="127"/>
    </w:p>
    <w:p w14:paraId="47E067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It is important to note that the applicant did not provide ecotoxicological data about the biocidal product FANGA B+ RONGEUR.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06FD1846" w14:textId="77777777" w:rsidR="00EF01F9" w:rsidRPr="00D72F55" w:rsidRDefault="00EF01F9" w:rsidP="00D72F55">
      <w:pPr>
        <w:spacing w:line="240" w:lineRule="auto"/>
        <w:jc w:val="both"/>
        <w:rPr>
          <w:rFonts w:ascii="Arial" w:hAnsi="Arial" w:cs="Arial"/>
          <w:sz w:val="20"/>
          <w:szCs w:val="20"/>
          <w:lang w:val="en-GB"/>
        </w:rPr>
      </w:pPr>
    </w:p>
    <w:p w14:paraId="3698F57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Denatonium benzoate is used in the biocidal product as bittering agent. This substance is classified as “</w:t>
      </w:r>
      <w:r w:rsidRPr="00D72F55">
        <w:rPr>
          <w:rStyle w:val="highlightedsearchterm"/>
          <w:rFonts w:ascii="Arial" w:hAnsi="Arial" w:cs="Arial"/>
          <w:sz w:val="20"/>
          <w:szCs w:val="20"/>
          <w:lang w:val="en-GB"/>
        </w:rPr>
        <w:t>Toxic</w:t>
      </w:r>
      <w:r w:rsidRPr="00D72F55">
        <w:rPr>
          <w:rFonts w:ascii="Arial" w:hAnsi="Arial" w:cs="Arial"/>
          <w:sz w:val="20"/>
          <w:szCs w:val="20"/>
          <w:lang w:val="en-GB"/>
        </w:rPr>
        <w:t xml:space="preserve"> </w:t>
      </w:r>
      <w:r w:rsidRPr="00D72F55">
        <w:rPr>
          <w:rStyle w:val="highlightedsearchterm"/>
          <w:rFonts w:ascii="Arial" w:hAnsi="Arial" w:cs="Arial"/>
          <w:sz w:val="20"/>
          <w:szCs w:val="20"/>
          <w:lang w:val="en-GB"/>
        </w:rPr>
        <w:t>to</w:t>
      </w:r>
      <w:r w:rsidRPr="00D72F55">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RONGEUR, the substance does not contribute to the classification of the biocidal product.</w:t>
      </w:r>
    </w:p>
    <w:p w14:paraId="250EC83A" w14:textId="77777777" w:rsidR="00EF01F9" w:rsidRPr="00D72F55" w:rsidRDefault="00EF01F9" w:rsidP="00D72F55">
      <w:pPr>
        <w:spacing w:line="240" w:lineRule="auto"/>
        <w:jc w:val="both"/>
        <w:rPr>
          <w:rFonts w:ascii="Arial" w:hAnsi="Arial" w:cs="Arial"/>
          <w:sz w:val="20"/>
          <w:szCs w:val="20"/>
          <w:lang w:val="en-GB"/>
        </w:rPr>
      </w:pPr>
    </w:p>
    <w:p w14:paraId="432430A9" w14:textId="77777777" w:rsidR="00CC0261" w:rsidRPr="00D72F55" w:rsidRDefault="00CC0261" w:rsidP="00D72F55">
      <w:pPr>
        <w:spacing w:line="240" w:lineRule="auto"/>
        <w:jc w:val="both"/>
        <w:rPr>
          <w:rFonts w:ascii="Arial" w:hAnsi="Arial" w:cs="Arial"/>
          <w:sz w:val="20"/>
          <w:szCs w:val="20"/>
          <w:lang w:val="en-GB"/>
        </w:rPr>
      </w:pPr>
      <w:r w:rsidRPr="00D72F55">
        <w:rPr>
          <w:rFonts w:ascii="Arial" w:hAnsi="Arial" w:cs="Arial"/>
          <w:sz w:val="20"/>
          <w:szCs w:val="20"/>
          <w:lang w:eastAsia="en-US"/>
        </w:rPr>
        <w:lastRenderedPageBreak/>
        <w:t>The 2,6−di−tert.−butyl−p−crésol as ”BHT”</w:t>
      </w:r>
      <w:r w:rsidRPr="00D72F55">
        <w:rPr>
          <w:rFonts w:ascii="Arial" w:hAnsi="Arial" w:cs="Arial"/>
          <w:sz w:val="20"/>
          <w:szCs w:val="20"/>
          <w:lang w:val="en-GB"/>
        </w:rPr>
        <w:t xml:space="preserve"> is used in the biocidal product as antioxydant.</w:t>
      </w:r>
      <w:r w:rsidRPr="00D72F55">
        <w:rPr>
          <w:rFonts w:ascii="Arial" w:hAnsi="Arial" w:cs="Arial"/>
          <w:sz w:val="20"/>
          <w:szCs w:val="20"/>
        </w:rPr>
        <w:t xml:space="preserve"> This substance is classified as </w:t>
      </w:r>
      <w:r w:rsidRPr="00D72F55">
        <w:rPr>
          <w:rStyle w:val="highlightedsearchterm"/>
          <w:rFonts w:ascii="Arial" w:hAnsi="Arial" w:cs="Arial"/>
          <w:sz w:val="20"/>
          <w:szCs w:val="20"/>
        </w:rPr>
        <w:t>Toxic</w:t>
      </w:r>
      <w:r w:rsidRPr="00D72F55">
        <w:rPr>
          <w:rFonts w:ascii="Arial" w:hAnsi="Arial" w:cs="Arial"/>
          <w:sz w:val="20"/>
          <w:szCs w:val="20"/>
        </w:rPr>
        <w:t xml:space="preserve"> </w:t>
      </w:r>
      <w:r w:rsidRPr="00D72F55">
        <w:rPr>
          <w:rStyle w:val="highlightedsearchterm"/>
          <w:rFonts w:ascii="Arial" w:hAnsi="Arial" w:cs="Arial"/>
          <w:sz w:val="20"/>
          <w:szCs w:val="20"/>
        </w:rPr>
        <w:t>to</w:t>
      </w:r>
      <w:r w:rsidRPr="00D72F55">
        <w:rPr>
          <w:rFonts w:ascii="Arial" w:hAnsi="Arial" w:cs="Arial"/>
          <w:sz w:val="20"/>
          <w:szCs w:val="20"/>
        </w:rPr>
        <w:t xml:space="preserve"> aquatic organisms, may cause long-term adverse effects in the aquatic environment” according to the product Data Sheet.</w:t>
      </w:r>
      <w:r w:rsidRPr="00D72F55">
        <w:rPr>
          <w:rFonts w:ascii="Arial" w:hAnsi="Arial" w:cs="Arial"/>
          <w:sz w:val="20"/>
          <w:szCs w:val="20"/>
          <w:lang w:val="en-GB"/>
        </w:rPr>
        <w:t xml:space="preserve"> Nevertheless in the concentration used in the product </w:t>
      </w:r>
      <w:r w:rsidRPr="00D72F55">
        <w:rPr>
          <w:rFonts w:ascii="Arial" w:eastAsia="Times New Roman" w:hAnsi="Arial" w:cs="Arial"/>
          <w:sz w:val="20"/>
          <w:szCs w:val="20"/>
          <w:lang w:val="en-GB"/>
        </w:rPr>
        <w:t>FANGA B+</w:t>
      </w:r>
      <w:r w:rsidRPr="00D72F55">
        <w:rPr>
          <w:rFonts w:ascii="Arial" w:hAnsi="Arial" w:cs="Arial"/>
          <w:sz w:val="20"/>
          <w:szCs w:val="20"/>
          <w:lang w:val="en-GB"/>
        </w:rPr>
        <w:t>, the substance does not contribute to the classification of the biocidal product.</w:t>
      </w:r>
    </w:p>
    <w:p w14:paraId="5E6BAA32" w14:textId="77777777" w:rsidR="00CC0261" w:rsidRPr="00D72F55" w:rsidRDefault="00CC0261" w:rsidP="00D72F55">
      <w:pPr>
        <w:spacing w:line="240" w:lineRule="auto"/>
        <w:jc w:val="both"/>
        <w:rPr>
          <w:rFonts w:ascii="Arial" w:hAnsi="Arial" w:cs="Arial"/>
          <w:sz w:val="20"/>
          <w:szCs w:val="20"/>
          <w:lang w:val="en-GB"/>
        </w:rPr>
      </w:pPr>
    </w:p>
    <w:p w14:paraId="636D221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 other substance used in the biocidal product is classified for the environment.</w:t>
      </w:r>
    </w:p>
    <w:p w14:paraId="6CC1DC11" w14:textId="77777777" w:rsidR="00EF01F9" w:rsidRPr="00D72F55" w:rsidRDefault="00EF01F9" w:rsidP="00D72F55">
      <w:pPr>
        <w:spacing w:line="240" w:lineRule="auto"/>
        <w:rPr>
          <w:rFonts w:ascii="Arial" w:hAnsi="Arial" w:cs="Arial"/>
          <w:sz w:val="20"/>
          <w:szCs w:val="20"/>
          <w:lang w:val="en-GB"/>
        </w:rPr>
      </w:pPr>
    </w:p>
    <w:p w14:paraId="642460D9" w14:textId="77777777" w:rsidR="009E4B7C" w:rsidRPr="00D72F55" w:rsidRDefault="009E4B7C" w:rsidP="00D72F55">
      <w:pPr>
        <w:pStyle w:val="Titre4"/>
        <w:spacing w:before="0" w:after="0"/>
        <w:rPr>
          <w:sz w:val="20"/>
          <w:szCs w:val="20"/>
        </w:rPr>
      </w:pPr>
      <w:bookmarkStart w:id="128" w:name="_Toc520192166"/>
      <w:bookmarkStart w:id="129" w:name="_Toc883933"/>
      <w:r w:rsidRPr="00D72F55">
        <w:rPr>
          <w:sz w:val="20"/>
          <w:szCs w:val="20"/>
        </w:rPr>
        <w:t>Aquatic compartment (including water, sediment and STP)</w:t>
      </w:r>
      <w:bookmarkEnd w:id="128"/>
      <w:bookmarkEnd w:id="129"/>
    </w:p>
    <w:p w14:paraId="62A45B97" w14:textId="77777777" w:rsidR="00EF01F9" w:rsidRPr="00D72F55" w:rsidRDefault="00EF01F9" w:rsidP="00D72F55">
      <w:pPr>
        <w:spacing w:line="240" w:lineRule="auto"/>
        <w:rPr>
          <w:rFonts w:ascii="Arial" w:hAnsi="Arial" w:cs="Arial"/>
          <w:sz w:val="20"/>
          <w:szCs w:val="20"/>
          <w:lang w:val="en-GB"/>
        </w:rPr>
      </w:pPr>
    </w:p>
    <w:p w14:paraId="565AAC3C" w14:textId="77777777" w:rsidR="00EF01F9" w:rsidRPr="00CC10AF" w:rsidRDefault="009E4B7C" w:rsidP="008C0655">
      <w:pPr>
        <w:pStyle w:val="Titre5"/>
        <w:spacing w:before="0" w:after="0"/>
        <w:rPr>
          <w:sz w:val="20"/>
          <w:szCs w:val="20"/>
        </w:rPr>
      </w:pPr>
      <w:r w:rsidRPr="008C0655">
        <w:rPr>
          <w:sz w:val="20"/>
          <w:szCs w:val="20"/>
        </w:rPr>
        <w:t>Aquatic organisms</w:t>
      </w:r>
    </w:p>
    <w:p w14:paraId="6F8E67B7" w14:textId="77777777" w:rsidR="009E4B7C" w:rsidRPr="008C0655" w:rsidRDefault="009E4B7C" w:rsidP="00CC10AF">
      <w:pPr>
        <w:spacing w:line="240" w:lineRule="auto"/>
        <w:rPr>
          <w:rFonts w:ascii="Arial" w:hAnsi="Arial" w:cs="Arial"/>
          <w:sz w:val="20"/>
          <w:szCs w:val="20"/>
        </w:rPr>
      </w:pPr>
      <w:r w:rsidRPr="00CC10AF">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452DC33A" w14:textId="77777777" w:rsidR="00EF01F9" w:rsidRPr="00CC10AF" w:rsidRDefault="00EF01F9" w:rsidP="00CC10AF">
      <w:pPr>
        <w:spacing w:line="240" w:lineRule="auto"/>
        <w:rPr>
          <w:rFonts w:ascii="Arial" w:hAnsi="Arial" w:cs="Arial"/>
          <w:sz w:val="20"/>
          <w:szCs w:val="20"/>
          <w:lang w:val="en-GB"/>
        </w:rPr>
      </w:pPr>
    </w:p>
    <w:p w14:paraId="07A769B5" w14:textId="77777777" w:rsidR="009E4B7C" w:rsidRPr="000B44E8" w:rsidRDefault="009E4B7C" w:rsidP="000B44E8">
      <w:pPr>
        <w:pStyle w:val="Titre5"/>
        <w:spacing w:before="0" w:after="0"/>
        <w:rPr>
          <w:sz w:val="20"/>
          <w:szCs w:val="20"/>
        </w:rPr>
      </w:pPr>
      <w:r w:rsidRPr="000B44E8">
        <w:rPr>
          <w:sz w:val="20"/>
          <w:szCs w:val="20"/>
        </w:rPr>
        <w:t>Sediment dwelling organisms</w:t>
      </w:r>
    </w:p>
    <w:p w14:paraId="3C8EEBDE"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51FB7672" w14:textId="77777777" w:rsidR="00EF01F9" w:rsidRPr="00CC10AF" w:rsidRDefault="00EF01F9" w:rsidP="00D72F55">
      <w:pPr>
        <w:spacing w:line="240" w:lineRule="auto"/>
        <w:rPr>
          <w:rFonts w:ascii="Arial" w:hAnsi="Arial" w:cs="Arial"/>
          <w:sz w:val="20"/>
          <w:szCs w:val="20"/>
          <w:lang w:val="en-GB"/>
        </w:rPr>
      </w:pPr>
    </w:p>
    <w:p w14:paraId="36FBC23D" w14:textId="77777777" w:rsidR="009E4B7C" w:rsidRPr="000B44E8" w:rsidRDefault="009E4B7C" w:rsidP="00D72F55">
      <w:pPr>
        <w:pStyle w:val="Titre5"/>
        <w:spacing w:before="0" w:after="0"/>
        <w:rPr>
          <w:sz w:val="20"/>
          <w:szCs w:val="20"/>
        </w:rPr>
      </w:pPr>
      <w:r w:rsidRPr="000B44E8">
        <w:rPr>
          <w:sz w:val="20"/>
          <w:szCs w:val="20"/>
        </w:rPr>
        <w:t xml:space="preserve">STP micro-organisms </w:t>
      </w:r>
    </w:p>
    <w:p w14:paraId="73577B4B"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7E21E3FA" w14:textId="77777777" w:rsidR="00EF01F9" w:rsidRPr="00CC10AF" w:rsidRDefault="00EF01F9" w:rsidP="00D72F55">
      <w:pPr>
        <w:spacing w:line="240" w:lineRule="auto"/>
        <w:rPr>
          <w:rFonts w:ascii="Arial" w:hAnsi="Arial" w:cs="Arial"/>
          <w:sz w:val="20"/>
          <w:szCs w:val="20"/>
          <w:lang w:val="en-GB"/>
        </w:rPr>
      </w:pPr>
    </w:p>
    <w:p w14:paraId="7533F836" w14:textId="77777777" w:rsidR="009E4B7C" w:rsidRPr="00D72F55" w:rsidRDefault="009E4B7C" w:rsidP="00D72F55">
      <w:pPr>
        <w:pStyle w:val="Titre4"/>
        <w:keepNext w:val="0"/>
        <w:spacing w:before="0" w:after="0"/>
        <w:ind w:left="2580" w:firstLine="0"/>
        <w:rPr>
          <w:sz w:val="20"/>
          <w:szCs w:val="20"/>
        </w:rPr>
      </w:pPr>
      <w:bookmarkStart w:id="130" w:name="_Toc520192167"/>
      <w:bookmarkStart w:id="131" w:name="_Toc883934"/>
      <w:r w:rsidRPr="000B44E8">
        <w:rPr>
          <w:sz w:val="20"/>
          <w:szCs w:val="20"/>
        </w:rPr>
        <w:t>Atmo</w:t>
      </w:r>
      <w:r w:rsidRPr="00D72F55">
        <w:rPr>
          <w:sz w:val="20"/>
          <w:szCs w:val="20"/>
        </w:rPr>
        <w:t>sphere</w:t>
      </w:r>
      <w:bookmarkEnd w:id="130"/>
      <w:bookmarkEnd w:id="131"/>
    </w:p>
    <w:p w14:paraId="65C61C56"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_Ref425762654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Atmosphere</w:t>
      </w:r>
      <w:r w:rsidRPr="00CC10AF">
        <w:rPr>
          <w:rFonts w:ascii="Arial" w:hAnsi="Arial" w:cs="Arial"/>
          <w:sz w:val="20"/>
          <w:szCs w:val="20"/>
        </w:rPr>
        <w:fldChar w:fldCharType="end"/>
      </w:r>
    </w:p>
    <w:p w14:paraId="7C39FEA8" w14:textId="77777777" w:rsidR="00EF01F9" w:rsidRPr="00CC10AF" w:rsidRDefault="00EF01F9" w:rsidP="00D72F55">
      <w:pPr>
        <w:spacing w:line="240" w:lineRule="auto"/>
        <w:rPr>
          <w:rFonts w:ascii="Arial" w:hAnsi="Arial" w:cs="Arial"/>
          <w:sz w:val="20"/>
          <w:szCs w:val="20"/>
          <w:lang w:val="en-GB"/>
        </w:rPr>
      </w:pPr>
    </w:p>
    <w:p w14:paraId="57EB770E" w14:textId="77777777" w:rsidR="009E4B7C" w:rsidRPr="000B44E8" w:rsidRDefault="009E4B7C" w:rsidP="00D72F55">
      <w:pPr>
        <w:pStyle w:val="Titre4"/>
        <w:spacing w:before="0" w:after="0"/>
        <w:rPr>
          <w:sz w:val="20"/>
          <w:szCs w:val="20"/>
        </w:rPr>
      </w:pPr>
      <w:bookmarkStart w:id="132" w:name="_Toc520192168"/>
      <w:bookmarkStart w:id="133" w:name="_Toc883935"/>
      <w:r w:rsidRPr="000B44E8">
        <w:rPr>
          <w:sz w:val="20"/>
          <w:szCs w:val="20"/>
        </w:rPr>
        <w:t>Terrestrial compartment</w:t>
      </w:r>
      <w:bookmarkEnd w:id="132"/>
      <w:bookmarkEnd w:id="133"/>
    </w:p>
    <w:p w14:paraId="7F433005"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_Ref425762692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Terrestrial compartment</w:t>
      </w:r>
      <w:r w:rsidRPr="00CC10AF">
        <w:rPr>
          <w:rFonts w:ascii="Arial" w:hAnsi="Arial" w:cs="Arial"/>
          <w:sz w:val="20"/>
          <w:szCs w:val="20"/>
        </w:rPr>
        <w:fldChar w:fldCharType="end"/>
      </w:r>
    </w:p>
    <w:p w14:paraId="4F962B26" w14:textId="77777777" w:rsidR="00EF01F9" w:rsidRPr="00CC10AF" w:rsidRDefault="00EF01F9" w:rsidP="00D72F55">
      <w:pPr>
        <w:spacing w:line="240" w:lineRule="auto"/>
        <w:rPr>
          <w:rFonts w:ascii="Arial" w:hAnsi="Arial" w:cs="Arial"/>
          <w:sz w:val="20"/>
          <w:szCs w:val="20"/>
          <w:lang w:val="en-GB"/>
        </w:rPr>
      </w:pPr>
    </w:p>
    <w:p w14:paraId="4F022A0B" w14:textId="77777777" w:rsidR="009E4B7C" w:rsidRPr="000B44E8" w:rsidRDefault="009E4B7C" w:rsidP="00D72F55">
      <w:pPr>
        <w:pStyle w:val="Titre4"/>
        <w:spacing w:before="0" w:after="0"/>
        <w:rPr>
          <w:sz w:val="20"/>
          <w:szCs w:val="20"/>
        </w:rPr>
      </w:pPr>
      <w:bookmarkStart w:id="134" w:name="_Toc520192169"/>
      <w:bookmarkStart w:id="135" w:name="_Toc883936"/>
      <w:r w:rsidRPr="000B44E8">
        <w:rPr>
          <w:sz w:val="20"/>
          <w:szCs w:val="20"/>
        </w:rPr>
        <w:t>Non compartment specific effect relevant to the food chain</w:t>
      </w:r>
      <w:bookmarkEnd w:id="134"/>
      <w:bookmarkEnd w:id="135"/>
    </w:p>
    <w:p w14:paraId="2113CEA6" w14:textId="77777777" w:rsidR="009E4B7C" w:rsidRPr="008C0655" w:rsidRDefault="009E4B7C" w:rsidP="00D72F55">
      <w:pPr>
        <w:spacing w:line="240" w:lineRule="auto"/>
        <w:rPr>
          <w:rFonts w:ascii="Arial" w:hAnsi="Arial" w:cs="Arial"/>
          <w:sz w:val="20"/>
          <w:szCs w:val="20"/>
        </w:rPr>
      </w:pPr>
      <w:r w:rsidRPr="00D36C82">
        <w:rPr>
          <w:rFonts w:ascii="Arial" w:hAnsi="Arial" w:cs="Arial"/>
          <w:sz w:val="20"/>
          <w:szCs w:val="20"/>
          <w:lang w:val="fr-FR"/>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_Ref349041417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Pr>
          <w:rFonts w:ascii="Arial" w:hAnsi="Arial" w:cs="Arial"/>
          <w:b/>
          <w:bCs/>
          <w:sz w:val="20"/>
          <w:szCs w:val="20"/>
          <w:lang w:val="fr-FR"/>
        </w:rPr>
        <w:t>Erreur ! Source du renvoi introuvable.</w:t>
      </w:r>
      <w:r w:rsidRPr="00CC10AF">
        <w:rPr>
          <w:rFonts w:ascii="Arial" w:hAnsi="Arial" w:cs="Arial"/>
          <w:sz w:val="20"/>
          <w:szCs w:val="20"/>
        </w:rPr>
        <w:fldChar w:fldCharType="end"/>
      </w:r>
    </w:p>
    <w:p w14:paraId="0FEB8A4D" w14:textId="77777777" w:rsidR="00EF01F9" w:rsidRPr="00D36C82" w:rsidRDefault="00EF01F9" w:rsidP="00D72F55">
      <w:pPr>
        <w:spacing w:line="240" w:lineRule="auto"/>
        <w:rPr>
          <w:rFonts w:ascii="Arial" w:hAnsi="Arial" w:cs="Arial"/>
          <w:sz w:val="20"/>
          <w:szCs w:val="20"/>
          <w:lang w:val="fr-FR"/>
        </w:rPr>
      </w:pPr>
    </w:p>
    <w:p w14:paraId="5A257733" w14:textId="77777777" w:rsidR="009E4B7C" w:rsidRPr="000B44E8" w:rsidRDefault="009E4B7C" w:rsidP="00D72F55">
      <w:pPr>
        <w:pStyle w:val="Titre4"/>
        <w:spacing w:before="0" w:after="0"/>
        <w:rPr>
          <w:sz w:val="20"/>
          <w:szCs w:val="20"/>
        </w:rPr>
      </w:pPr>
      <w:bookmarkStart w:id="136" w:name="_Toc520192170"/>
      <w:bookmarkStart w:id="137" w:name="_Toc883937"/>
      <w:r w:rsidRPr="000B44E8">
        <w:rPr>
          <w:sz w:val="20"/>
          <w:szCs w:val="20"/>
        </w:rPr>
        <w:t>Summary of PNECs</w:t>
      </w:r>
      <w:bookmarkEnd w:id="136"/>
      <w:bookmarkEnd w:id="137"/>
    </w:p>
    <w:p w14:paraId="6A5AC773"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_Ref349041479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Summary of PNECs of the active substance Brodifacoum</w:t>
      </w:r>
      <w:r w:rsidRPr="00CC10AF">
        <w:rPr>
          <w:rFonts w:ascii="Arial" w:hAnsi="Arial" w:cs="Arial"/>
          <w:sz w:val="20"/>
          <w:szCs w:val="20"/>
        </w:rPr>
        <w:fldChar w:fldCharType="end"/>
      </w:r>
    </w:p>
    <w:p w14:paraId="37A28482" w14:textId="77777777" w:rsidR="00EF01F9" w:rsidRPr="00CC10AF" w:rsidRDefault="00EF01F9" w:rsidP="00D72F55">
      <w:pPr>
        <w:spacing w:line="240" w:lineRule="auto"/>
        <w:rPr>
          <w:rFonts w:ascii="Arial" w:hAnsi="Arial" w:cs="Arial"/>
          <w:sz w:val="20"/>
          <w:szCs w:val="20"/>
          <w:lang w:val="en-GB"/>
        </w:rPr>
      </w:pPr>
    </w:p>
    <w:p w14:paraId="70C2411F" w14:textId="77777777" w:rsidR="009E4B7C" w:rsidRPr="00D72F55" w:rsidRDefault="009E4B7C" w:rsidP="00D72F55">
      <w:pPr>
        <w:pStyle w:val="Titre3"/>
        <w:spacing w:before="0" w:after="0"/>
        <w:rPr>
          <w:rFonts w:eastAsia="Times New Roman"/>
          <w:sz w:val="20"/>
          <w:szCs w:val="20"/>
        </w:rPr>
      </w:pPr>
      <w:bookmarkStart w:id="138" w:name="_Toc883938"/>
      <w:r w:rsidRPr="000B44E8">
        <w:rPr>
          <w:sz w:val="20"/>
          <w:szCs w:val="20"/>
        </w:rPr>
        <w:t xml:space="preserve">Environmental </w:t>
      </w:r>
      <w:r w:rsidRPr="00D72F55">
        <w:rPr>
          <w:sz w:val="20"/>
          <w:szCs w:val="20"/>
        </w:rPr>
        <w:t>exposure assessment</w:t>
      </w:r>
      <w:bookmarkEnd w:id="138"/>
    </w:p>
    <w:p w14:paraId="6749308E" w14:textId="77777777" w:rsidR="001E5B6C" w:rsidRPr="00D72F55" w:rsidRDefault="001E5B6C" w:rsidP="00D72F55">
      <w:pPr>
        <w:spacing w:line="240" w:lineRule="auto"/>
        <w:jc w:val="both"/>
        <w:rPr>
          <w:rFonts w:ascii="Arial" w:eastAsia="Times New Roman" w:hAnsi="Arial" w:cs="Arial"/>
          <w:sz w:val="20"/>
          <w:szCs w:val="20"/>
          <w:lang w:val="en-GB"/>
        </w:rPr>
      </w:pPr>
    </w:p>
    <w:p w14:paraId="7DD89FC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As the product contains no substances of concern except brodifacoum, it is considered that risks posed to environment following the use of FANGA B+ RONGEUR can adequately be assessed based on the evaluation conducted for the active substance. Therefore the exposure assessment is carried out with the data obtained from the active substance brodifacoum only.</w:t>
      </w:r>
    </w:p>
    <w:p w14:paraId="7A77BB70" w14:textId="77777777" w:rsidR="00EF01F9" w:rsidRPr="00D72F55" w:rsidRDefault="00EF01F9" w:rsidP="00D72F55">
      <w:pPr>
        <w:spacing w:line="240" w:lineRule="auto"/>
        <w:jc w:val="both"/>
        <w:rPr>
          <w:rFonts w:ascii="Arial" w:eastAsia="Times New Roman" w:hAnsi="Arial" w:cs="Arial"/>
          <w:sz w:val="20"/>
          <w:szCs w:val="20"/>
          <w:lang w:val="en-GB"/>
        </w:rPr>
      </w:pPr>
    </w:p>
    <w:p w14:paraId="5E5E9F9D"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product FANGA B+ RONGEUR is a rodenticide bait containing 0.001% brodifacoum (0.01 g/kg). The product is in the form of a paste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14:paraId="6F1E2179" w14:textId="77777777" w:rsidR="00EF01F9" w:rsidRPr="00D72F55" w:rsidRDefault="00EF01F9" w:rsidP="00D72F55">
      <w:pPr>
        <w:spacing w:line="240" w:lineRule="auto"/>
        <w:jc w:val="both"/>
        <w:rPr>
          <w:rFonts w:ascii="Arial" w:eastAsia="Times New Roman" w:hAnsi="Arial" w:cs="Arial"/>
          <w:sz w:val="20"/>
          <w:szCs w:val="20"/>
          <w:lang w:val="en-GB"/>
        </w:rPr>
      </w:pPr>
    </w:p>
    <w:p w14:paraId="71F71E2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used in the following areas:</w:t>
      </w:r>
    </w:p>
    <w:p w14:paraId="304DDB66"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and around buildings (professional and non-professional use);</w:t>
      </w:r>
    </w:p>
    <w:p w14:paraId="35E6A84E"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Open areas (professional and non-professional use);</w:t>
      </w:r>
    </w:p>
    <w:p w14:paraId="6CD3806A"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Waste dumps area (professional use only).</w:t>
      </w:r>
    </w:p>
    <w:p w14:paraId="08F258AC" w14:textId="77777777" w:rsidR="00CC10AF" w:rsidRDefault="00CC10AF" w:rsidP="00D72F55">
      <w:pPr>
        <w:spacing w:line="240" w:lineRule="auto"/>
        <w:jc w:val="both"/>
        <w:rPr>
          <w:rFonts w:ascii="Arial" w:eastAsia="Times New Roman" w:hAnsi="Arial" w:cs="Arial"/>
          <w:sz w:val="20"/>
          <w:szCs w:val="20"/>
          <w:lang w:val="en-GB"/>
        </w:rPr>
      </w:pPr>
    </w:p>
    <w:p w14:paraId="54408331"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49F5DE4B" w14:textId="77777777" w:rsidR="00EF01F9" w:rsidRPr="000B44E8" w:rsidRDefault="00EF01F9" w:rsidP="00D72F55">
      <w:pPr>
        <w:spacing w:line="240" w:lineRule="auto"/>
        <w:jc w:val="both"/>
        <w:rPr>
          <w:rFonts w:ascii="Arial" w:hAnsi="Arial" w:cs="Arial"/>
          <w:sz w:val="20"/>
          <w:szCs w:val="20"/>
        </w:rPr>
      </w:pPr>
    </w:p>
    <w:p w14:paraId="785DC7DF" w14:textId="77777777" w:rsidR="009E4B7C" w:rsidRPr="00D72F55" w:rsidRDefault="009E4B7C" w:rsidP="00D72F55">
      <w:pPr>
        <w:pStyle w:val="Titre4"/>
        <w:spacing w:before="0" w:after="0"/>
        <w:rPr>
          <w:color w:val="000000"/>
          <w:sz w:val="20"/>
          <w:szCs w:val="20"/>
          <w:lang w:val="en-US"/>
        </w:rPr>
      </w:pPr>
      <w:bookmarkStart w:id="139" w:name="_Toc281929699"/>
      <w:bookmarkStart w:id="140" w:name="_Toc520192172"/>
      <w:bookmarkStart w:id="141" w:name="_Toc883939"/>
      <w:r w:rsidRPr="00D72F55">
        <w:rPr>
          <w:sz w:val="20"/>
          <w:szCs w:val="20"/>
        </w:rPr>
        <w:t>Aquatic compartment (surface water, sediment</w:t>
      </w:r>
      <w:bookmarkEnd w:id="139"/>
      <w:r w:rsidRPr="00D72F55">
        <w:rPr>
          <w:sz w:val="20"/>
          <w:szCs w:val="20"/>
        </w:rPr>
        <w:t>, STP)</w:t>
      </w:r>
      <w:bookmarkStart w:id="142" w:name="_Toc281929700"/>
      <w:bookmarkEnd w:id="140"/>
      <w:bookmarkEnd w:id="141"/>
    </w:p>
    <w:p w14:paraId="40C9B40B"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 xml:space="preserve">Exposure of the aquatic compartment </w:t>
      </w:r>
      <w:r w:rsidRPr="00D72F55">
        <w:rPr>
          <w:rFonts w:ascii="Arial" w:hAnsi="Arial" w:cs="Arial"/>
          <w:i/>
          <w:color w:val="000000"/>
          <w:sz w:val="20"/>
          <w:szCs w:val="20"/>
          <w:lang w:val="en-US"/>
        </w:rPr>
        <w:t>via</w:t>
      </w:r>
      <w:r w:rsidRPr="00D72F55">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150CD18E" w14:textId="77777777" w:rsidR="00EF01F9" w:rsidRPr="00D72F55" w:rsidRDefault="00EF01F9" w:rsidP="00D72F55">
      <w:pPr>
        <w:spacing w:line="240" w:lineRule="auto"/>
        <w:jc w:val="both"/>
        <w:rPr>
          <w:rFonts w:ascii="Arial" w:hAnsi="Arial" w:cs="Arial"/>
          <w:sz w:val="20"/>
          <w:szCs w:val="20"/>
        </w:rPr>
      </w:pPr>
    </w:p>
    <w:p w14:paraId="27CFF9F9" w14:textId="77777777" w:rsidR="009E4B7C" w:rsidRPr="00D72F55" w:rsidRDefault="009E4B7C" w:rsidP="00D72F55">
      <w:pPr>
        <w:pStyle w:val="Titre4"/>
        <w:spacing w:before="0" w:after="0"/>
        <w:rPr>
          <w:sz w:val="20"/>
          <w:szCs w:val="20"/>
        </w:rPr>
      </w:pPr>
      <w:bookmarkStart w:id="143" w:name="_Toc520192173"/>
      <w:bookmarkStart w:id="144" w:name="_Toc883940"/>
      <w:bookmarkEnd w:id="142"/>
      <w:r w:rsidRPr="00D72F55">
        <w:rPr>
          <w:sz w:val="20"/>
          <w:szCs w:val="20"/>
        </w:rPr>
        <w:t>Atmospheric compartment</w:t>
      </w:r>
      <w:bookmarkEnd w:id="143"/>
      <w:bookmarkEnd w:id="144"/>
    </w:p>
    <w:p w14:paraId="70B5809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7E126D4D" w14:textId="77777777" w:rsidR="00EF01F9" w:rsidRDefault="00EF01F9" w:rsidP="00D72F55">
      <w:pPr>
        <w:spacing w:line="240" w:lineRule="auto"/>
        <w:jc w:val="both"/>
        <w:rPr>
          <w:rFonts w:ascii="Arial" w:hAnsi="Arial" w:cs="Arial"/>
          <w:sz w:val="20"/>
          <w:szCs w:val="20"/>
        </w:rPr>
      </w:pPr>
    </w:p>
    <w:p w14:paraId="23F82460" w14:textId="77777777" w:rsidR="00CC10AF" w:rsidRDefault="00CC10AF" w:rsidP="00D72F55">
      <w:pPr>
        <w:spacing w:line="240" w:lineRule="auto"/>
        <w:jc w:val="both"/>
        <w:rPr>
          <w:rFonts w:ascii="Arial" w:hAnsi="Arial" w:cs="Arial"/>
          <w:sz w:val="20"/>
          <w:szCs w:val="20"/>
        </w:rPr>
      </w:pPr>
    </w:p>
    <w:p w14:paraId="01984508" w14:textId="77777777" w:rsidR="00CC10AF" w:rsidRDefault="00CC10AF" w:rsidP="00D72F55">
      <w:pPr>
        <w:spacing w:line="240" w:lineRule="auto"/>
        <w:jc w:val="both"/>
        <w:rPr>
          <w:rFonts w:ascii="Arial" w:hAnsi="Arial" w:cs="Arial"/>
          <w:sz w:val="20"/>
          <w:szCs w:val="20"/>
        </w:rPr>
      </w:pPr>
    </w:p>
    <w:p w14:paraId="499CE254" w14:textId="77777777" w:rsidR="00CC10AF" w:rsidRDefault="00CC10AF" w:rsidP="00D72F55">
      <w:pPr>
        <w:spacing w:line="240" w:lineRule="auto"/>
        <w:jc w:val="both"/>
        <w:rPr>
          <w:rFonts w:ascii="Arial" w:hAnsi="Arial" w:cs="Arial"/>
          <w:sz w:val="20"/>
          <w:szCs w:val="20"/>
        </w:rPr>
      </w:pPr>
    </w:p>
    <w:p w14:paraId="22A3809E" w14:textId="77777777" w:rsidR="00CC10AF" w:rsidRDefault="00CC10AF" w:rsidP="00D72F55">
      <w:pPr>
        <w:spacing w:line="240" w:lineRule="auto"/>
        <w:jc w:val="both"/>
        <w:rPr>
          <w:rFonts w:ascii="Arial" w:hAnsi="Arial" w:cs="Arial"/>
          <w:sz w:val="20"/>
          <w:szCs w:val="20"/>
        </w:rPr>
      </w:pPr>
    </w:p>
    <w:p w14:paraId="7589F301" w14:textId="77777777" w:rsidR="00CC10AF" w:rsidRDefault="00CC10AF" w:rsidP="00D72F55">
      <w:pPr>
        <w:spacing w:line="240" w:lineRule="auto"/>
        <w:jc w:val="both"/>
        <w:rPr>
          <w:rFonts w:ascii="Arial" w:hAnsi="Arial" w:cs="Arial"/>
          <w:sz w:val="20"/>
          <w:szCs w:val="20"/>
        </w:rPr>
      </w:pPr>
    </w:p>
    <w:p w14:paraId="483C63C0" w14:textId="77777777" w:rsidR="00CC10AF" w:rsidRPr="00CC10AF" w:rsidRDefault="00CC10AF" w:rsidP="00D72F55">
      <w:pPr>
        <w:spacing w:line="240" w:lineRule="auto"/>
        <w:jc w:val="both"/>
        <w:rPr>
          <w:rFonts w:ascii="Arial" w:hAnsi="Arial" w:cs="Arial"/>
          <w:sz w:val="20"/>
          <w:szCs w:val="20"/>
        </w:rPr>
      </w:pPr>
    </w:p>
    <w:p w14:paraId="4FCB964A" w14:textId="77777777" w:rsidR="009E4B7C" w:rsidRPr="00CC10AF" w:rsidRDefault="009E4B7C" w:rsidP="00D72F55">
      <w:pPr>
        <w:pStyle w:val="Titre4"/>
        <w:spacing w:before="0" w:after="0"/>
        <w:rPr>
          <w:sz w:val="20"/>
          <w:szCs w:val="20"/>
        </w:rPr>
      </w:pPr>
      <w:bookmarkStart w:id="145" w:name="_Toc520192174"/>
      <w:bookmarkStart w:id="146" w:name="_Toc883941"/>
      <w:r w:rsidRPr="00CC10AF">
        <w:rPr>
          <w:sz w:val="20"/>
          <w:szCs w:val="20"/>
        </w:rPr>
        <w:t>Terrestrial compartment (soil and groundwater)</w:t>
      </w:r>
      <w:bookmarkEnd w:id="145"/>
      <w:bookmarkEnd w:id="146"/>
    </w:p>
    <w:p w14:paraId="5051710B" w14:textId="77777777" w:rsidR="009E4B7C" w:rsidRPr="000B44E8" w:rsidRDefault="009E4B7C" w:rsidP="00D72F55">
      <w:pPr>
        <w:pStyle w:val="Titre5"/>
        <w:spacing w:before="0" w:after="0"/>
        <w:rPr>
          <w:sz w:val="20"/>
          <w:szCs w:val="20"/>
        </w:rPr>
      </w:pPr>
      <w:bookmarkStart w:id="147" w:name="_Ref327961985"/>
      <w:r w:rsidRPr="000B44E8">
        <w:rPr>
          <w:sz w:val="20"/>
          <w:szCs w:val="20"/>
        </w:rPr>
        <w:t>In and around buildings</w:t>
      </w:r>
    </w:p>
    <w:p w14:paraId="5F6A9CDE" w14:textId="77777777" w:rsidR="009E4B7C" w:rsidRPr="00D72F55" w:rsidRDefault="009E4B7C" w:rsidP="00D72F55">
      <w:pPr>
        <w:spacing w:line="240" w:lineRule="auto"/>
        <w:jc w:val="both"/>
        <w:rPr>
          <w:rFonts w:ascii="Arial" w:hAnsi="Arial" w:cs="Arial"/>
          <w:sz w:val="20"/>
          <w:szCs w:val="20"/>
          <w:lang w:val="en-GB"/>
        </w:rPr>
      </w:pPr>
    </w:p>
    <w:p w14:paraId="1810E3BE"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exposure assessment has been carried out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for rodenticides (ESD PT14)</w:t>
      </w:r>
      <w:r w:rsidR="001E5B6C" w:rsidRPr="008C0655">
        <w:rPr>
          <w:rStyle w:val="Appelnotedebasdep"/>
          <w:rFonts w:ascii="Arial" w:hAnsi="Arial" w:cs="Arial"/>
          <w:sz w:val="20"/>
          <w:szCs w:val="20"/>
          <w:lang w:val="en-GB"/>
        </w:rPr>
        <w:footnoteReference w:id="18"/>
      </w:r>
      <w:r w:rsidRPr="008C0655">
        <w:rPr>
          <w:rFonts w:ascii="Arial" w:hAnsi="Arial" w:cs="Arial"/>
          <w:sz w:val="20"/>
          <w:szCs w:val="20"/>
          <w:lang w:val="en-GB"/>
        </w:rPr>
        <w:t xml:space="preserve"> and the GBPR IV Part B</w:t>
      </w:r>
      <w:r w:rsidRPr="008C0655">
        <w:rPr>
          <w:rStyle w:val="Appelnotedebasdep"/>
          <w:rFonts w:ascii="Arial" w:hAnsi="Arial" w:cs="Arial"/>
          <w:sz w:val="20"/>
          <w:szCs w:val="20"/>
        </w:rPr>
        <w:footnoteReference w:id="19"/>
      </w:r>
      <w:r w:rsidRPr="008C0655">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5AFDA37F" w14:textId="77777777" w:rsidR="009E4B7C" w:rsidRPr="00CC10AF" w:rsidRDefault="009E4B7C" w:rsidP="009857EB">
      <w:pPr>
        <w:numPr>
          <w:ilvl w:val="0"/>
          <w:numId w:val="14"/>
        </w:numPr>
        <w:spacing w:line="240" w:lineRule="auto"/>
        <w:jc w:val="both"/>
        <w:rPr>
          <w:rFonts w:ascii="Arial" w:hAnsi="Arial" w:cs="Arial"/>
          <w:sz w:val="20"/>
          <w:szCs w:val="20"/>
          <w:lang w:val="en-GB"/>
        </w:rPr>
      </w:pPr>
      <w:r w:rsidRPr="00CC10AF">
        <w:rPr>
          <w:rFonts w:ascii="Arial" w:hAnsi="Arial" w:cs="Arial"/>
          <w:sz w:val="20"/>
          <w:szCs w:val="20"/>
          <w:lang w:val="en-GB"/>
        </w:rPr>
        <w:t>A brodifacoum concentration of 0.001% (w/w),</w:t>
      </w:r>
    </w:p>
    <w:p w14:paraId="4F76372C" w14:textId="77777777" w:rsidR="009E4B7C" w:rsidRPr="00D72F55" w:rsidRDefault="009E4B7C" w:rsidP="009857EB">
      <w:pPr>
        <w:pStyle w:val="Paragraphedeliste1"/>
        <w:numPr>
          <w:ilvl w:val="0"/>
          <w:numId w:val="14"/>
        </w:numPr>
        <w:spacing w:line="240" w:lineRule="auto"/>
        <w:jc w:val="both"/>
        <w:rPr>
          <w:rFonts w:ascii="Arial" w:hAnsi="Arial" w:cs="Arial"/>
          <w:sz w:val="20"/>
          <w:szCs w:val="20"/>
          <w:lang w:val="en-GB"/>
        </w:rPr>
      </w:pPr>
      <w:r w:rsidRPr="000B44E8">
        <w:rPr>
          <w:rFonts w:ascii="Arial" w:hAnsi="Arial" w:cs="Arial"/>
          <w:sz w:val="20"/>
          <w:szCs w:val="20"/>
          <w:lang w:val="en-GB"/>
        </w:rPr>
        <w:t>The protection of baits in bait stat</w:t>
      </w:r>
      <w:r w:rsidRPr="00D72F55">
        <w:rPr>
          <w:rFonts w:ascii="Arial" w:hAnsi="Arial" w:cs="Arial"/>
          <w:sz w:val="20"/>
          <w:szCs w:val="20"/>
          <w:lang w:val="en-GB"/>
        </w:rPr>
        <w:t>ions,</w:t>
      </w:r>
    </w:p>
    <w:p w14:paraId="052F6C61"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Maximal dose rates: 200 g for rats and 40 g for mice,</w:t>
      </w:r>
    </w:p>
    <w:p w14:paraId="075D6D1B"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Minimal distance between two bait points: 4 m for rats and 1 m for mice (default value) / 5 m for rats and 1 m for mice (specific parameter),</w:t>
      </w:r>
    </w:p>
    <w:p w14:paraId="262F4A33"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Number of refilling times: 5 (default value) / 4 (specific parameter).</w:t>
      </w:r>
    </w:p>
    <w:p w14:paraId="7F3E5280" w14:textId="77777777" w:rsidR="00EF01F9" w:rsidRPr="00D72F55" w:rsidRDefault="00EF01F9" w:rsidP="00D72F55">
      <w:pPr>
        <w:spacing w:line="240" w:lineRule="auto"/>
        <w:ind w:right="-187"/>
        <w:jc w:val="both"/>
        <w:rPr>
          <w:rFonts w:ascii="Arial" w:hAnsi="Arial" w:cs="Arial"/>
          <w:sz w:val="20"/>
          <w:szCs w:val="20"/>
          <w:lang w:val="en-GB"/>
        </w:rPr>
      </w:pPr>
    </w:p>
    <w:p w14:paraId="14EFFFC0" w14:textId="77777777" w:rsidR="009E4B7C" w:rsidRPr="00D72F55" w:rsidRDefault="009E4B7C" w:rsidP="00D72F55">
      <w:pPr>
        <w:spacing w:line="240" w:lineRule="auto"/>
        <w:ind w:right="-187"/>
        <w:jc w:val="both"/>
        <w:rPr>
          <w:rFonts w:ascii="Arial" w:hAnsi="Arial" w:cs="Arial"/>
          <w:iCs/>
          <w:sz w:val="20"/>
          <w:szCs w:val="20"/>
          <w:lang w:val="en-GB"/>
        </w:rPr>
      </w:pPr>
      <w:r w:rsidRPr="00D72F55">
        <w:rPr>
          <w:rFonts w:ascii="Arial" w:hAnsi="Arial" w:cs="Arial"/>
          <w:sz w:val="20"/>
          <w:szCs w:val="20"/>
          <w:lang w:val="en-GB"/>
        </w:rPr>
        <w:t xml:space="preserve">Exposure of the terrestrial compartment (soil) will occur when brodifacoum bait is deployed outdoors.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D72F55">
        <w:rPr>
          <w:rFonts w:ascii="Arial" w:hAnsi="Arial" w:cs="Arial"/>
          <w:i/>
          <w:sz w:val="20"/>
          <w:szCs w:val="20"/>
          <w:lang w:val="en-GB"/>
        </w:rPr>
        <w:t>via</w:t>
      </w:r>
      <w:r w:rsidRPr="00D72F55">
        <w:rPr>
          <w:rFonts w:ascii="Arial" w:hAnsi="Arial" w:cs="Arial"/>
          <w:sz w:val="20"/>
          <w:szCs w:val="20"/>
          <w:lang w:val="en-GB"/>
        </w:rPr>
        <w:t xml:space="preserve"> urine and faeces (disperse release) onto soil.</w:t>
      </w:r>
      <w:r w:rsidRPr="00D72F55">
        <w:rPr>
          <w:rFonts w:ascii="Arial" w:hAnsi="Arial" w:cs="Arial"/>
          <w:iCs/>
          <w:sz w:val="20"/>
          <w:szCs w:val="20"/>
          <w:lang w:val="en-GB"/>
        </w:rPr>
        <w:t xml:space="preserve"> The active substance metabolism is taken into account; </w:t>
      </w:r>
      <w:r w:rsidRPr="00D72F55">
        <w:rPr>
          <w:rFonts w:ascii="Arial" w:hAnsi="Arial" w:cs="Arial"/>
          <w:bCs/>
          <w:color w:val="000000"/>
          <w:sz w:val="20"/>
          <w:szCs w:val="20"/>
          <w:lang w:val="en-GB"/>
        </w:rPr>
        <w:t>ESD (Larsen, 2003)</w:t>
      </w:r>
      <w:r w:rsidRPr="00D72F55">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p>
    <w:p w14:paraId="563316FB" w14:textId="77777777" w:rsidR="00EF01F9" w:rsidRPr="00D72F55" w:rsidRDefault="00EF01F9" w:rsidP="00D72F55">
      <w:pPr>
        <w:spacing w:line="240" w:lineRule="auto"/>
        <w:ind w:right="-187"/>
        <w:jc w:val="both"/>
        <w:rPr>
          <w:rFonts w:ascii="Arial" w:hAnsi="Arial" w:cs="Arial"/>
          <w:sz w:val="20"/>
          <w:szCs w:val="20"/>
          <w:lang w:val="en-GB"/>
        </w:rPr>
      </w:pPr>
    </w:p>
    <w:p w14:paraId="010577CD" w14:textId="77777777" w:rsidR="009E4B7C" w:rsidRPr="00D72F55" w:rsidRDefault="009E4B7C" w:rsidP="00D72F55">
      <w:pPr>
        <w:spacing w:line="240" w:lineRule="auto"/>
        <w:ind w:right="-188"/>
        <w:jc w:val="both"/>
        <w:rPr>
          <w:rFonts w:ascii="Arial" w:hAnsi="Arial" w:cs="Arial"/>
          <w:sz w:val="20"/>
          <w:szCs w:val="20"/>
          <w:lang w:val="en-GB"/>
        </w:rPr>
      </w:pPr>
      <w:r w:rsidRPr="00D72F55">
        <w:rPr>
          <w:rFonts w:ascii="Arial" w:hAnsi="Arial" w:cs="Arial"/>
          <w:sz w:val="20"/>
          <w:szCs w:val="20"/>
          <w:lang w:val="en-GB"/>
        </w:rPr>
        <w:t>In both scenarios, the direct and disperse brodifacoum releases (Elocal</w:t>
      </w:r>
      <w:r w:rsidRPr="00D72F55">
        <w:rPr>
          <w:rFonts w:ascii="Arial" w:hAnsi="Arial" w:cs="Arial"/>
          <w:sz w:val="20"/>
          <w:szCs w:val="20"/>
          <w:vertAlign w:val="subscript"/>
          <w:lang w:val="en-GB"/>
        </w:rPr>
        <w:t>soil</w:t>
      </w:r>
      <w:r w:rsidRPr="00D72F55">
        <w:rPr>
          <w:rFonts w:ascii="Arial" w:hAnsi="Arial" w:cs="Arial"/>
          <w:sz w:val="20"/>
          <w:szCs w:val="20"/>
          <w:lang w:val="en-GB"/>
        </w:rPr>
        <w:t>, mg) to the relevant soil surfaces may be calculated according to the input values presented in the table below. The different PEC values are calculated using the GBPR equations. The degradation in soil was not considered in the calculations.</w:t>
      </w:r>
    </w:p>
    <w:p w14:paraId="49D19411" w14:textId="77777777" w:rsidR="00EF01F9" w:rsidRPr="00D72F55" w:rsidRDefault="00EF01F9" w:rsidP="00D72F55">
      <w:pPr>
        <w:spacing w:line="240" w:lineRule="auto"/>
        <w:ind w:right="-188"/>
        <w:jc w:val="both"/>
        <w:rPr>
          <w:rFonts w:ascii="Arial" w:hAnsi="Arial" w:cs="Arial"/>
          <w:color w:val="00000A"/>
          <w:sz w:val="20"/>
          <w:szCs w:val="20"/>
          <w:lang w:val="en-GB"/>
        </w:rPr>
      </w:pPr>
    </w:p>
    <w:p w14:paraId="082A2A8B"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6</w:t>
      </w:r>
      <w:r w:rsidRPr="00CC10AF">
        <w:rPr>
          <w:rFonts w:ascii="Arial" w:hAnsi="Arial" w:cs="Arial"/>
          <w:sz w:val="20"/>
          <w:szCs w:val="20"/>
        </w:rPr>
        <w:fldChar w:fldCharType="end"/>
      </w:r>
      <w:r w:rsidRPr="008C0655">
        <w:rPr>
          <w:rFonts w:ascii="Arial" w:hAnsi="Arial" w:cs="Arial"/>
          <w:color w:val="00000A"/>
          <w:sz w:val="20"/>
          <w:szCs w:val="20"/>
          <w:lang w:val="en-GB"/>
        </w:rPr>
        <w:t xml:space="preserve"> </w:t>
      </w:r>
      <w:r w:rsidRPr="00CC10AF">
        <w:rPr>
          <w:rFonts w:ascii="Arial" w:hAnsi="Arial" w:cs="Arial"/>
          <w:color w:val="000000"/>
          <w:sz w:val="20"/>
          <w:szCs w:val="20"/>
          <w:lang w:val="en-GB"/>
        </w:rPr>
        <w:t>PEC brodifacoum in soil and groundwater for uses in and around buildings</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24"/>
        <w:gridCol w:w="2149"/>
        <w:gridCol w:w="1199"/>
        <w:gridCol w:w="1247"/>
        <w:gridCol w:w="1162"/>
        <w:gridCol w:w="1134"/>
        <w:gridCol w:w="1704"/>
        <w:gridCol w:w="93"/>
      </w:tblGrid>
      <w:tr w:rsidR="009E4B7C" w:rsidRPr="00D72F55" w14:paraId="60D7A067" w14:textId="77777777" w:rsidTr="00AE6EAC">
        <w:trPr>
          <w:gridAfter w:val="1"/>
          <w:wAfter w:w="93" w:type="dxa"/>
          <w:trHeight w:val="360"/>
        </w:trPr>
        <w:tc>
          <w:tcPr>
            <w:tcW w:w="1436" w:type="dxa"/>
            <w:gridSpan w:val="2"/>
            <w:shd w:val="clear" w:color="auto" w:fill="auto"/>
          </w:tcPr>
          <w:p w14:paraId="54AED7AF" w14:textId="77777777" w:rsidR="009E4B7C" w:rsidRPr="000B44E8" w:rsidRDefault="009E4B7C" w:rsidP="00D72F55">
            <w:pPr>
              <w:spacing w:line="240" w:lineRule="auto"/>
              <w:rPr>
                <w:rFonts w:ascii="Arial" w:hAnsi="Arial" w:cs="Arial"/>
                <w:b/>
                <w:bCs/>
                <w:sz w:val="20"/>
                <w:szCs w:val="20"/>
                <w:lang w:val="en-GB"/>
              </w:rPr>
            </w:pPr>
          </w:p>
        </w:tc>
        <w:tc>
          <w:tcPr>
            <w:tcW w:w="2149" w:type="dxa"/>
            <w:shd w:val="clear" w:color="auto" w:fill="auto"/>
          </w:tcPr>
          <w:p w14:paraId="52952F76" w14:textId="77777777" w:rsidR="009E4B7C" w:rsidRPr="00D72F55" w:rsidRDefault="009E4B7C" w:rsidP="00D72F55">
            <w:pPr>
              <w:spacing w:line="240" w:lineRule="auto"/>
              <w:rPr>
                <w:rFonts w:ascii="Arial" w:hAnsi="Arial" w:cs="Arial"/>
                <w:b/>
                <w:bCs/>
                <w:sz w:val="20"/>
                <w:szCs w:val="20"/>
                <w:lang w:val="en-GB"/>
              </w:rPr>
            </w:pPr>
          </w:p>
        </w:tc>
        <w:tc>
          <w:tcPr>
            <w:tcW w:w="2446" w:type="dxa"/>
            <w:gridSpan w:val="2"/>
            <w:shd w:val="clear" w:color="auto" w:fill="D9D9D9"/>
            <w:vAlign w:val="center"/>
          </w:tcPr>
          <w:p w14:paraId="404AA85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 xml:space="preserve">ESD Default parameters: </w:t>
            </w:r>
            <w:r w:rsidRPr="00D72F55">
              <w:rPr>
                <w:rFonts w:ascii="Arial" w:hAnsi="Arial" w:cs="Arial"/>
                <w:b/>
                <w:sz w:val="20"/>
                <w:szCs w:val="20"/>
                <w:lang w:val="en-GB"/>
              </w:rPr>
              <w:t>realistic worst-case</w:t>
            </w:r>
          </w:p>
        </w:tc>
        <w:tc>
          <w:tcPr>
            <w:tcW w:w="2296" w:type="dxa"/>
            <w:gridSpan w:val="2"/>
            <w:shd w:val="clear" w:color="auto" w:fill="D9D9D9"/>
            <w:vAlign w:val="center"/>
          </w:tcPr>
          <w:p w14:paraId="0B2A0A9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Refined and specific parameters: typical scenario</w:t>
            </w:r>
          </w:p>
        </w:tc>
        <w:tc>
          <w:tcPr>
            <w:tcW w:w="1704" w:type="dxa"/>
            <w:shd w:val="clear" w:color="auto" w:fill="auto"/>
          </w:tcPr>
          <w:p w14:paraId="66E45682" w14:textId="77777777" w:rsidR="009E4B7C" w:rsidRPr="00D72F55" w:rsidRDefault="009E4B7C" w:rsidP="00D72F55">
            <w:pPr>
              <w:spacing w:line="240" w:lineRule="auto"/>
              <w:rPr>
                <w:rFonts w:ascii="Arial" w:hAnsi="Arial" w:cs="Arial"/>
                <w:b/>
                <w:bCs/>
                <w:sz w:val="20"/>
                <w:szCs w:val="20"/>
                <w:lang w:val="en-GB"/>
              </w:rPr>
            </w:pPr>
          </w:p>
        </w:tc>
      </w:tr>
      <w:tr w:rsidR="009E4B7C" w:rsidRPr="00D72F55" w14:paraId="5D81B255" w14:textId="77777777" w:rsidTr="00AE6EAC">
        <w:trPr>
          <w:trHeight w:val="360"/>
        </w:trPr>
        <w:tc>
          <w:tcPr>
            <w:tcW w:w="1436" w:type="dxa"/>
            <w:gridSpan w:val="2"/>
            <w:shd w:val="clear" w:color="auto" w:fill="D9D9D9"/>
            <w:vAlign w:val="center"/>
          </w:tcPr>
          <w:p w14:paraId="4B316DD4" w14:textId="77777777" w:rsidR="009E4B7C" w:rsidRPr="00D72F55" w:rsidRDefault="009E4B7C" w:rsidP="008C0655">
            <w:pPr>
              <w:spacing w:line="240" w:lineRule="auto"/>
              <w:jc w:val="center"/>
              <w:rPr>
                <w:rFonts w:ascii="Arial" w:hAnsi="Arial" w:cs="Arial"/>
                <w:b/>
                <w:bCs/>
                <w:sz w:val="20"/>
                <w:szCs w:val="20"/>
                <w:lang w:val="en-GB"/>
              </w:rPr>
            </w:pPr>
            <w:r w:rsidRPr="00D72F55">
              <w:rPr>
                <w:rFonts w:ascii="Arial" w:hAnsi="Arial" w:cs="Arial"/>
                <w:b/>
                <w:bCs/>
                <w:sz w:val="20"/>
                <w:szCs w:val="20"/>
                <w:lang w:val="en-GB"/>
              </w:rPr>
              <w:t>Symbol</w:t>
            </w:r>
          </w:p>
        </w:tc>
        <w:tc>
          <w:tcPr>
            <w:tcW w:w="2149" w:type="dxa"/>
            <w:shd w:val="clear" w:color="auto" w:fill="D9D9D9"/>
            <w:vAlign w:val="center"/>
          </w:tcPr>
          <w:p w14:paraId="424F32C2" w14:textId="77777777" w:rsidR="009E4B7C" w:rsidRPr="00D72F55" w:rsidRDefault="009E4B7C" w:rsidP="00CC10AF">
            <w:pPr>
              <w:spacing w:line="240" w:lineRule="auto"/>
              <w:jc w:val="center"/>
              <w:rPr>
                <w:rFonts w:ascii="Arial" w:hAnsi="Arial" w:cs="Arial"/>
                <w:b/>
                <w:bCs/>
                <w:sz w:val="20"/>
                <w:szCs w:val="20"/>
                <w:lang w:val="en-GB"/>
              </w:rPr>
            </w:pPr>
            <w:r w:rsidRPr="00D72F55">
              <w:rPr>
                <w:rFonts w:ascii="Arial" w:hAnsi="Arial" w:cs="Arial"/>
                <w:b/>
                <w:bCs/>
                <w:sz w:val="20"/>
                <w:szCs w:val="20"/>
                <w:lang w:val="en-GB"/>
              </w:rPr>
              <w:t>Variable/parameters</w:t>
            </w:r>
          </w:p>
        </w:tc>
        <w:tc>
          <w:tcPr>
            <w:tcW w:w="1199" w:type="dxa"/>
            <w:shd w:val="clear" w:color="auto" w:fill="D9D9D9"/>
            <w:vAlign w:val="center"/>
          </w:tcPr>
          <w:p w14:paraId="735B270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247" w:type="dxa"/>
            <w:shd w:val="clear" w:color="auto" w:fill="D9D9D9"/>
            <w:vAlign w:val="center"/>
          </w:tcPr>
          <w:p w14:paraId="0AF4F64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162" w:type="dxa"/>
            <w:shd w:val="clear" w:color="auto" w:fill="D9D9D9"/>
            <w:vAlign w:val="center"/>
          </w:tcPr>
          <w:p w14:paraId="72981D29"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134" w:type="dxa"/>
            <w:shd w:val="clear" w:color="auto" w:fill="D9D9D9"/>
            <w:vAlign w:val="center"/>
          </w:tcPr>
          <w:p w14:paraId="50A3B045"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797" w:type="dxa"/>
            <w:gridSpan w:val="2"/>
            <w:shd w:val="clear" w:color="auto" w:fill="D9D9D9"/>
            <w:vAlign w:val="center"/>
          </w:tcPr>
          <w:p w14:paraId="32AE2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Unit</w:t>
            </w:r>
          </w:p>
        </w:tc>
      </w:tr>
      <w:tr w:rsidR="009E4B7C" w:rsidRPr="00D72F55" w14:paraId="38D9E5CF" w14:textId="77777777" w:rsidTr="00AE6EAC">
        <w:trPr>
          <w:gridAfter w:val="8"/>
          <w:wAfter w:w="8712" w:type="dxa"/>
          <w:trHeight w:val="405"/>
        </w:trPr>
        <w:tc>
          <w:tcPr>
            <w:tcW w:w="1412" w:type="dxa"/>
            <w:shd w:val="clear" w:color="auto" w:fill="auto"/>
            <w:vAlign w:val="center"/>
          </w:tcPr>
          <w:p w14:paraId="53A33FF8"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INPUTS</w:t>
            </w:r>
          </w:p>
        </w:tc>
      </w:tr>
      <w:tr w:rsidR="009E4B7C" w:rsidRPr="00D72F55" w14:paraId="5699F195" w14:textId="77777777" w:rsidTr="00AE6EAC">
        <w:trPr>
          <w:trHeight w:val="405"/>
        </w:trPr>
        <w:tc>
          <w:tcPr>
            <w:tcW w:w="1436" w:type="dxa"/>
            <w:gridSpan w:val="2"/>
            <w:shd w:val="clear" w:color="auto" w:fill="auto"/>
            <w:vAlign w:val="center"/>
          </w:tcPr>
          <w:p w14:paraId="1A52127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iCs/>
                <w:sz w:val="20"/>
                <w:szCs w:val="20"/>
                <w:vertAlign w:val="subscript"/>
                <w:lang w:val="en-GB"/>
              </w:rPr>
              <w:t>prod:</w:t>
            </w:r>
          </w:p>
        </w:tc>
        <w:tc>
          <w:tcPr>
            <w:tcW w:w="2149" w:type="dxa"/>
            <w:shd w:val="clear" w:color="auto" w:fill="auto"/>
            <w:vAlign w:val="center"/>
          </w:tcPr>
          <w:p w14:paraId="599A1D2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for each bait box</w:t>
            </w:r>
          </w:p>
        </w:tc>
        <w:tc>
          <w:tcPr>
            <w:tcW w:w="1199" w:type="dxa"/>
            <w:shd w:val="clear" w:color="auto" w:fill="auto"/>
            <w:vAlign w:val="center"/>
          </w:tcPr>
          <w:p w14:paraId="085DC33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247" w:type="dxa"/>
            <w:shd w:val="clear" w:color="auto" w:fill="auto"/>
            <w:vAlign w:val="center"/>
          </w:tcPr>
          <w:p w14:paraId="1017624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162" w:type="dxa"/>
            <w:shd w:val="clear" w:color="auto" w:fill="auto"/>
            <w:vAlign w:val="center"/>
          </w:tcPr>
          <w:p w14:paraId="6C2258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134" w:type="dxa"/>
            <w:shd w:val="clear" w:color="auto" w:fill="auto"/>
            <w:vAlign w:val="center"/>
          </w:tcPr>
          <w:p w14:paraId="7CB0834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797" w:type="dxa"/>
            <w:gridSpan w:val="2"/>
            <w:shd w:val="clear" w:color="auto" w:fill="auto"/>
            <w:vAlign w:val="center"/>
          </w:tcPr>
          <w:p w14:paraId="1AA8BE5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w:t>
            </w:r>
          </w:p>
        </w:tc>
      </w:tr>
      <w:tr w:rsidR="009E4B7C" w:rsidRPr="00D72F55" w14:paraId="090E9CD0" w14:textId="77777777" w:rsidTr="00AE6EAC">
        <w:trPr>
          <w:trHeight w:val="405"/>
        </w:trPr>
        <w:tc>
          <w:tcPr>
            <w:tcW w:w="1436" w:type="dxa"/>
            <w:gridSpan w:val="2"/>
            <w:shd w:val="clear" w:color="auto" w:fill="auto"/>
            <w:vAlign w:val="center"/>
          </w:tcPr>
          <w:p w14:paraId="6AD5B7E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 xml:space="preserve">: </w:t>
            </w:r>
          </w:p>
        </w:tc>
        <w:tc>
          <w:tcPr>
            <w:tcW w:w="2149" w:type="dxa"/>
            <w:shd w:val="clear" w:color="auto" w:fill="auto"/>
            <w:vAlign w:val="center"/>
          </w:tcPr>
          <w:p w14:paraId="23FCB31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Concentration of active substance in product</w:t>
            </w:r>
          </w:p>
        </w:tc>
        <w:tc>
          <w:tcPr>
            <w:tcW w:w="1199" w:type="dxa"/>
            <w:shd w:val="clear" w:color="auto" w:fill="auto"/>
            <w:vAlign w:val="center"/>
          </w:tcPr>
          <w:p w14:paraId="306E7C2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199DAA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508FA6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3203C5A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55C1DB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A5E176" w14:textId="77777777" w:rsidTr="00AE6EAC">
        <w:trPr>
          <w:trHeight w:val="405"/>
        </w:trPr>
        <w:tc>
          <w:tcPr>
            <w:tcW w:w="1436" w:type="dxa"/>
            <w:gridSpan w:val="2"/>
            <w:shd w:val="clear" w:color="auto" w:fill="auto"/>
            <w:vAlign w:val="center"/>
          </w:tcPr>
          <w:p w14:paraId="10A28CD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Nsites: </w:t>
            </w:r>
          </w:p>
        </w:tc>
        <w:tc>
          <w:tcPr>
            <w:tcW w:w="2149" w:type="dxa"/>
            <w:shd w:val="clear" w:color="auto" w:fill="auto"/>
            <w:vAlign w:val="center"/>
          </w:tcPr>
          <w:p w14:paraId="4701CD33"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199" w:type="dxa"/>
            <w:shd w:val="clear" w:color="auto" w:fill="auto"/>
            <w:vAlign w:val="center"/>
          </w:tcPr>
          <w:p w14:paraId="2B2A071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47" w:type="dxa"/>
            <w:shd w:val="clear" w:color="auto" w:fill="auto"/>
            <w:vAlign w:val="center"/>
          </w:tcPr>
          <w:p w14:paraId="065F47A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62" w:type="dxa"/>
            <w:shd w:val="clear" w:color="auto" w:fill="auto"/>
            <w:vAlign w:val="center"/>
          </w:tcPr>
          <w:p w14:paraId="104D08B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34" w:type="dxa"/>
            <w:shd w:val="clear" w:color="auto" w:fill="auto"/>
            <w:vAlign w:val="center"/>
          </w:tcPr>
          <w:p w14:paraId="76544B0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797" w:type="dxa"/>
            <w:gridSpan w:val="2"/>
            <w:shd w:val="clear" w:color="auto" w:fill="auto"/>
            <w:vAlign w:val="center"/>
          </w:tcPr>
          <w:p w14:paraId="1ACEBFE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2A012F9F" w14:textId="77777777" w:rsidTr="00AE6EAC">
        <w:trPr>
          <w:trHeight w:val="405"/>
        </w:trPr>
        <w:tc>
          <w:tcPr>
            <w:tcW w:w="1436" w:type="dxa"/>
            <w:gridSpan w:val="2"/>
            <w:shd w:val="clear" w:color="auto" w:fill="auto"/>
            <w:vAlign w:val="center"/>
          </w:tcPr>
          <w:p w14:paraId="5EC710B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 xml:space="preserve">: </w:t>
            </w:r>
          </w:p>
        </w:tc>
        <w:tc>
          <w:tcPr>
            <w:tcW w:w="2149" w:type="dxa"/>
            <w:shd w:val="clear" w:color="auto" w:fill="auto"/>
            <w:vAlign w:val="center"/>
          </w:tcPr>
          <w:p w14:paraId="15D9BD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199" w:type="dxa"/>
            <w:shd w:val="clear" w:color="auto" w:fill="auto"/>
            <w:vAlign w:val="center"/>
          </w:tcPr>
          <w:p w14:paraId="5D55784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247" w:type="dxa"/>
            <w:shd w:val="clear" w:color="auto" w:fill="auto"/>
            <w:vAlign w:val="center"/>
          </w:tcPr>
          <w:p w14:paraId="32F480C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62" w:type="dxa"/>
            <w:shd w:val="clear" w:color="auto" w:fill="auto"/>
            <w:vAlign w:val="center"/>
          </w:tcPr>
          <w:p w14:paraId="68FD409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134" w:type="dxa"/>
            <w:shd w:val="clear" w:color="auto" w:fill="auto"/>
            <w:vAlign w:val="center"/>
          </w:tcPr>
          <w:p w14:paraId="56A3A2B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797" w:type="dxa"/>
            <w:gridSpan w:val="2"/>
            <w:shd w:val="clear" w:color="auto" w:fill="auto"/>
            <w:vAlign w:val="center"/>
          </w:tcPr>
          <w:p w14:paraId="5EA639B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8291E0" w14:textId="77777777" w:rsidTr="00AE6EAC">
        <w:trPr>
          <w:trHeight w:val="405"/>
        </w:trPr>
        <w:tc>
          <w:tcPr>
            <w:tcW w:w="1436" w:type="dxa"/>
            <w:gridSpan w:val="2"/>
            <w:shd w:val="clear" w:color="auto" w:fill="auto"/>
            <w:vAlign w:val="center"/>
          </w:tcPr>
          <w:p w14:paraId="0A8CB03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release-D, soil</w:t>
            </w:r>
            <w:r w:rsidRPr="00D72F55">
              <w:rPr>
                <w:rFonts w:ascii="Arial" w:hAnsi="Arial" w:cs="Arial"/>
                <w:sz w:val="20"/>
                <w:szCs w:val="20"/>
                <w:lang w:val="en-GB"/>
              </w:rPr>
              <w:t xml:space="preserve">: </w:t>
            </w:r>
          </w:p>
        </w:tc>
        <w:tc>
          <w:tcPr>
            <w:tcW w:w="2149" w:type="dxa"/>
            <w:shd w:val="clear" w:color="auto" w:fill="auto"/>
            <w:vAlign w:val="center"/>
          </w:tcPr>
          <w:p w14:paraId="525021F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of product released directly to soil</w:t>
            </w:r>
          </w:p>
        </w:tc>
        <w:tc>
          <w:tcPr>
            <w:tcW w:w="1199" w:type="dxa"/>
            <w:shd w:val="clear" w:color="auto" w:fill="auto"/>
            <w:vAlign w:val="center"/>
          </w:tcPr>
          <w:p w14:paraId="6732E1B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260AB2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036344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124C1F1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0D5095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FA8D1B9" w14:textId="77777777" w:rsidTr="00AE6EAC">
        <w:trPr>
          <w:trHeight w:val="405"/>
        </w:trPr>
        <w:tc>
          <w:tcPr>
            <w:tcW w:w="1436" w:type="dxa"/>
            <w:gridSpan w:val="2"/>
            <w:shd w:val="clear" w:color="auto" w:fill="auto"/>
            <w:vAlign w:val="center"/>
          </w:tcPr>
          <w:p w14:paraId="17233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release-ID, soil</w:t>
            </w:r>
            <w:r w:rsidRPr="00D72F55">
              <w:rPr>
                <w:rFonts w:ascii="Arial" w:hAnsi="Arial" w:cs="Arial"/>
                <w:sz w:val="20"/>
                <w:szCs w:val="20"/>
                <w:lang w:val="en-GB"/>
              </w:rPr>
              <w:t>:</w:t>
            </w:r>
          </w:p>
        </w:tc>
        <w:tc>
          <w:tcPr>
            <w:tcW w:w="2149" w:type="dxa"/>
            <w:shd w:val="clear" w:color="auto" w:fill="auto"/>
            <w:vAlign w:val="center"/>
          </w:tcPr>
          <w:p w14:paraId="3E49E3C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released indirectly to soil</w:t>
            </w:r>
          </w:p>
        </w:tc>
        <w:tc>
          <w:tcPr>
            <w:tcW w:w="1199" w:type="dxa"/>
            <w:shd w:val="clear" w:color="auto" w:fill="auto"/>
            <w:vAlign w:val="center"/>
          </w:tcPr>
          <w:p w14:paraId="33B353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247" w:type="dxa"/>
            <w:shd w:val="clear" w:color="auto" w:fill="auto"/>
            <w:vAlign w:val="center"/>
          </w:tcPr>
          <w:p w14:paraId="019D27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62" w:type="dxa"/>
            <w:shd w:val="clear" w:color="auto" w:fill="auto"/>
            <w:vAlign w:val="center"/>
          </w:tcPr>
          <w:p w14:paraId="04F2E15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34" w:type="dxa"/>
            <w:shd w:val="clear" w:color="auto" w:fill="auto"/>
            <w:vAlign w:val="center"/>
          </w:tcPr>
          <w:p w14:paraId="74BAF9C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797" w:type="dxa"/>
            <w:gridSpan w:val="2"/>
            <w:shd w:val="clear" w:color="auto" w:fill="auto"/>
            <w:vAlign w:val="center"/>
          </w:tcPr>
          <w:p w14:paraId="440E323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E52F866" w14:textId="77777777" w:rsidTr="00AE6EAC">
        <w:trPr>
          <w:trHeight w:val="405"/>
        </w:trPr>
        <w:tc>
          <w:tcPr>
            <w:tcW w:w="1436" w:type="dxa"/>
            <w:gridSpan w:val="2"/>
            <w:shd w:val="clear" w:color="auto" w:fill="auto"/>
            <w:vAlign w:val="center"/>
          </w:tcPr>
          <w:p w14:paraId="3A82A86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oc</w:t>
            </w:r>
          </w:p>
        </w:tc>
        <w:tc>
          <w:tcPr>
            <w:tcW w:w="2149" w:type="dxa"/>
            <w:shd w:val="clear" w:color="auto" w:fill="auto"/>
            <w:vAlign w:val="center"/>
          </w:tcPr>
          <w:p w14:paraId="4184787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199" w:type="dxa"/>
            <w:shd w:val="clear" w:color="auto" w:fill="auto"/>
            <w:vAlign w:val="center"/>
          </w:tcPr>
          <w:p w14:paraId="120EA51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247" w:type="dxa"/>
            <w:shd w:val="clear" w:color="auto" w:fill="auto"/>
            <w:vAlign w:val="center"/>
          </w:tcPr>
          <w:p w14:paraId="56E0CCE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62" w:type="dxa"/>
            <w:shd w:val="clear" w:color="auto" w:fill="auto"/>
            <w:vAlign w:val="center"/>
          </w:tcPr>
          <w:p w14:paraId="0921C0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34" w:type="dxa"/>
            <w:shd w:val="clear" w:color="auto" w:fill="auto"/>
            <w:vAlign w:val="center"/>
          </w:tcPr>
          <w:p w14:paraId="6EEDDD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797" w:type="dxa"/>
            <w:gridSpan w:val="2"/>
            <w:shd w:val="clear" w:color="auto" w:fill="auto"/>
            <w:vAlign w:val="center"/>
          </w:tcPr>
          <w:p w14:paraId="365462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[L.kg-1]</w:t>
            </w:r>
          </w:p>
        </w:tc>
      </w:tr>
      <w:tr w:rsidR="009E4B7C" w:rsidRPr="00D72F55" w14:paraId="73D867A9" w14:textId="77777777" w:rsidTr="00AE6EAC">
        <w:trPr>
          <w:trHeight w:val="405"/>
        </w:trPr>
        <w:tc>
          <w:tcPr>
            <w:tcW w:w="1436" w:type="dxa"/>
            <w:gridSpan w:val="2"/>
            <w:shd w:val="clear" w:color="auto" w:fill="auto"/>
            <w:vAlign w:val="center"/>
          </w:tcPr>
          <w:p w14:paraId="30105A9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lastRenderedPageBreak/>
              <w:t>Distance</w:t>
            </w:r>
          </w:p>
        </w:tc>
        <w:tc>
          <w:tcPr>
            <w:tcW w:w="2149" w:type="dxa"/>
            <w:shd w:val="clear" w:color="auto" w:fill="auto"/>
            <w:vAlign w:val="center"/>
          </w:tcPr>
          <w:p w14:paraId="7E701E2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Distance between 2 bait points</w:t>
            </w:r>
          </w:p>
        </w:tc>
        <w:tc>
          <w:tcPr>
            <w:tcW w:w="1199" w:type="dxa"/>
            <w:shd w:val="clear" w:color="auto" w:fill="auto"/>
            <w:vAlign w:val="center"/>
          </w:tcPr>
          <w:p w14:paraId="2E41D36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247" w:type="dxa"/>
            <w:shd w:val="clear" w:color="auto" w:fill="auto"/>
            <w:vAlign w:val="center"/>
          </w:tcPr>
          <w:p w14:paraId="2E58CF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162" w:type="dxa"/>
            <w:shd w:val="clear" w:color="auto" w:fill="auto"/>
            <w:vAlign w:val="center"/>
          </w:tcPr>
          <w:p w14:paraId="202A63B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34" w:type="dxa"/>
            <w:shd w:val="clear" w:color="auto" w:fill="auto"/>
            <w:vAlign w:val="center"/>
          </w:tcPr>
          <w:p w14:paraId="1541347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797" w:type="dxa"/>
            <w:gridSpan w:val="2"/>
            <w:shd w:val="clear" w:color="auto" w:fill="auto"/>
            <w:vAlign w:val="center"/>
          </w:tcPr>
          <w:p w14:paraId="018559F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2629D5B7" w14:textId="77777777" w:rsidTr="00AE6EAC">
        <w:trPr>
          <w:trHeight w:val="768"/>
        </w:trPr>
        <w:tc>
          <w:tcPr>
            <w:tcW w:w="1436" w:type="dxa"/>
            <w:gridSpan w:val="2"/>
            <w:shd w:val="clear" w:color="auto" w:fill="auto"/>
            <w:vAlign w:val="center"/>
          </w:tcPr>
          <w:p w14:paraId="500DBAE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exposed-D</w:t>
            </w:r>
            <w:r w:rsidRPr="00D72F55">
              <w:rPr>
                <w:rFonts w:ascii="Arial" w:hAnsi="Arial" w:cs="Arial"/>
                <w:sz w:val="20"/>
                <w:szCs w:val="20"/>
                <w:lang w:val="en-GB"/>
              </w:rPr>
              <w:t>:</w:t>
            </w:r>
          </w:p>
        </w:tc>
        <w:tc>
          <w:tcPr>
            <w:tcW w:w="2149" w:type="dxa"/>
            <w:shd w:val="clear" w:color="auto" w:fill="auto"/>
            <w:vAlign w:val="center"/>
          </w:tcPr>
          <w:p w14:paraId="39C8F721"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directly exposed to rodenticide originating from one bait box</w:t>
            </w:r>
          </w:p>
        </w:tc>
        <w:tc>
          <w:tcPr>
            <w:tcW w:w="1199" w:type="dxa"/>
            <w:shd w:val="clear" w:color="auto" w:fill="auto"/>
            <w:vAlign w:val="center"/>
          </w:tcPr>
          <w:p w14:paraId="6DBD8F7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247" w:type="dxa"/>
            <w:shd w:val="clear" w:color="auto" w:fill="auto"/>
            <w:vAlign w:val="center"/>
          </w:tcPr>
          <w:p w14:paraId="1C34D5D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62" w:type="dxa"/>
            <w:shd w:val="clear" w:color="auto" w:fill="auto"/>
            <w:vAlign w:val="center"/>
          </w:tcPr>
          <w:p w14:paraId="31FB7ED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34" w:type="dxa"/>
            <w:shd w:val="clear" w:color="auto" w:fill="auto"/>
            <w:vAlign w:val="center"/>
          </w:tcPr>
          <w:p w14:paraId="183D64E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797" w:type="dxa"/>
            <w:gridSpan w:val="2"/>
            <w:shd w:val="clear" w:color="auto" w:fill="auto"/>
            <w:vAlign w:val="center"/>
          </w:tcPr>
          <w:p w14:paraId="0655D71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AC8E2AB" w14:textId="77777777" w:rsidTr="00AE6EAC">
        <w:trPr>
          <w:trHeight w:val="555"/>
        </w:trPr>
        <w:tc>
          <w:tcPr>
            <w:tcW w:w="1436" w:type="dxa"/>
            <w:gridSpan w:val="2"/>
            <w:shd w:val="clear" w:color="auto" w:fill="auto"/>
            <w:vAlign w:val="center"/>
          </w:tcPr>
          <w:p w14:paraId="2DF89C1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sz w:val="20"/>
                <w:szCs w:val="20"/>
                <w:lang w:val="en-GB"/>
              </w:rPr>
              <w:t>:</w:t>
            </w:r>
          </w:p>
        </w:tc>
        <w:tc>
          <w:tcPr>
            <w:tcW w:w="2149" w:type="dxa"/>
            <w:shd w:val="clear" w:color="auto" w:fill="auto"/>
            <w:vAlign w:val="center"/>
          </w:tcPr>
          <w:p w14:paraId="358899DC"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indirectly exposed to rodenticide</w:t>
            </w:r>
          </w:p>
        </w:tc>
        <w:tc>
          <w:tcPr>
            <w:tcW w:w="1199" w:type="dxa"/>
            <w:shd w:val="clear" w:color="auto" w:fill="auto"/>
            <w:vAlign w:val="center"/>
          </w:tcPr>
          <w:p w14:paraId="54836A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440</w:t>
            </w:r>
          </w:p>
        </w:tc>
        <w:tc>
          <w:tcPr>
            <w:tcW w:w="1247" w:type="dxa"/>
            <w:shd w:val="clear" w:color="auto" w:fill="auto"/>
            <w:vAlign w:val="center"/>
          </w:tcPr>
          <w:p w14:paraId="509F91C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162" w:type="dxa"/>
            <w:shd w:val="clear" w:color="auto" w:fill="auto"/>
            <w:vAlign w:val="center"/>
          </w:tcPr>
          <w:p w14:paraId="14A8B54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510</w:t>
            </w:r>
          </w:p>
        </w:tc>
        <w:tc>
          <w:tcPr>
            <w:tcW w:w="1134" w:type="dxa"/>
            <w:shd w:val="clear" w:color="auto" w:fill="auto"/>
            <w:vAlign w:val="center"/>
          </w:tcPr>
          <w:p w14:paraId="273FDF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797" w:type="dxa"/>
            <w:gridSpan w:val="2"/>
            <w:shd w:val="clear" w:color="auto" w:fill="auto"/>
            <w:vAlign w:val="center"/>
          </w:tcPr>
          <w:p w14:paraId="587F68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B0F4F82" w14:textId="77777777" w:rsidTr="00AE6EAC">
        <w:trPr>
          <w:trHeight w:val="315"/>
        </w:trPr>
        <w:tc>
          <w:tcPr>
            <w:tcW w:w="1436" w:type="dxa"/>
            <w:gridSpan w:val="2"/>
            <w:shd w:val="clear" w:color="auto" w:fill="auto"/>
            <w:vAlign w:val="center"/>
          </w:tcPr>
          <w:p w14:paraId="77AC895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DEPTH</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311CE86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199" w:type="dxa"/>
            <w:shd w:val="clear" w:color="auto" w:fill="auto"/>
            <w:vAlign w:val="center"/>
          </w:tcPr>
          <w:p w14:paraId="3D0C9A8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247" w:type="dxa"/>
            <w:shd w:val="clear" w:color="auto" w:fill="auto"/>
            <w:vAlign w:val="center"/>
          </w:tcPr>
          <w:p w14:paraId="2791D29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62" w:type="dxa"/>
            <w:shd w:val="clear" w:color="auto" w:fill="auto"/>
            <w:vAlign w:val="center"/>
          </w:tcPr>
          <w:p w14:paraId="20499E2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34" w:type="dxa"/>
            <w:shd w:val="clear" w:color="auto" w:fill="auto"/>
            <w:vAlign w:val="center"/>
          </w:tcPr>
          <w:p w14:paraId="43447B0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797" w:type="dxa"/>
            <w:gridSpan w:val="2"/>
            <w:shd w:val="clear" w:color="auto" w:fill="auto"/>
            <w:vAlign w:val="center"/>
          </w:tcPr>
          <w:p w14:paraId="3530C55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6BBEA5CA" w14:textId="77777777" w:rsidTr="00AE6EAC">
        <w:trPr>
          <w:trHeight w:val="405"/>
        </w:trPr>
        <w:tc>
          <w:tcPr>
            <w:tcW w:w="1436" w:type="dxa"/>
            <w:gridSpan w:val="2"/>
            <w:shd w:val="clear" w:color="auto" w:fill="auto"/>
            <w:vAlign w:val="center"/>
          </w:tcPr>
          <w:p w14:paraId="0569EAD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4B633849"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Density of exposed soil</w:t>
            </w:r>
          </w:p>
        </w:tc>
        <w:tc>
          <w:tcPr>
            <w:tcW w:w="1199" w:type="dxa"/>
            <w:shd w:val="clear" w:color="auto" w:fill="auto"/>
            <w:vAlign w:val="center"/>
          </w:tcPr>
          <w:p w14:paraId="38731DD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247" w:type="dxa"/>
            <w:shd w:val="clear" w:color="auto" w:fill="auto"/>
            <w:vAlign w:val="center"/>
          </w:tcPr>
          <w:p w14:paraId="334D7CD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62" w:type="dxa"/>
            <w:shd w:val="clear" w:color="auto" w:fill="auto"/>
            <w:vAlign w:val="center"/>
          </w:tcPr>
          <w:p w14:paraId="3EBBA1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34" w:type="dxa"/>
            <w:shd w:val="clear" w:color="auto" w:fill="auto"/>
            <w:vAlign w:val="center"/>
          </w:tcPr>
          <w:p w14:paraId="3F35FB3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797" w:type="dxa"/>
            <w:gridSpan w:val="2"/>
            <w:shd w:val="clear" w:color="auto" w:fill="auto"/>
            <w:vAlign w:val="center"/>
          </w:tcPr>
          <w:p w14:paraId="14F3E5A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554FDBA4" w14:textId="77777777" w:rsidTr="00AE6EAC">
        <w:trPr>
          <w:gridAfter w:val="8"/>
          <w:wAfter w:w="8712" w:type="dxa"/>
          <w:trHeight w:val="405"/>
        </w:trPr>
        <w:tc>
          <w:tcPr>
            <w:tcW w:w="1412" w:type="dxa"/>
            <w:shd w:val="clear" w:color="auto" w:fill="auto"/>
            <w:vAlign w:val="center"/>
          </w:tcPr>
          <w:p w14:paraId="0BEB19F7"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OUTPUTS</w:t>
            </w:r>
          </w:p>
        </w:tc>
      </w:tr>
      <w:tr w:rsidR="009E4B7C" w:rsidRPr="00D72F55" w14:paraId="361B1704" w14:textId="77777777" w:rsidTr="00AE6EAC">
        <w:trPr>
          <w:trHeight w:val="794"/>
        </w:trPr>
        <w:tc>
          <w:tcPr>
            <w:tcW w:w="1436" w:type="dxa"/>
            <w:gridSpan w:val="2"/>
            <w:shd w:val="clear" w:color="auto" w:fill="auto"/>
            <w:vAlign w:val="center"/>
          </w:tcPr>
          <w:p w14:paraId="73AA0448"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direct</w:t>
            </w:r>
            <w:r w:rsidRPr="00D72F55">
              <w:rPr>
                <w:rFonts w:ascii="Arial" w:hAnsi="Arial" w:cs="Arial"/>
                <w:sz w:val="20"/>
                <w:szCs w:val="20"/>
                <w:lang w:val="en-GB"/>
              </w:rPr>
              <w:t>:</w:t>
            </w:r>
          </w:p>
        </w:tc>
        <w:tc>
          <w:tcPr>
            <w:tcW w:w="2149" w:type="dxa"/>
            <w:shd w:val="clear" w:color="auto" w:fill="auto"/>
            <w:vAlign w:val="center"/>
          </w:tcPr>
          <w:p w14:paraId="5C7338F6"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Direct emission to soil from a campaign</w:t>
            </w:r>
          </w:p>
        </w:tc>
        <w:tc>
          <w:tcPr>
            <w:tcW w:w="1199" w:type="dxa"/>
            <w:shd w:val="clear" w:color="auto" w:fill="auto"/>
            <w:vAlign w:val="center"/>
          </w:tcPr>
          <w:p w14:paraId="4B5D2A7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1.00E-03</w:t>
            </w:r>
          </w:p>
        </w:tc>
        <w:tc>
          <w:tcPr>
            <w:tcW w:w="1247" w:type="dxa"/>
            <w:shd w:val="clear" w:color="auto" w:fill="auto"/>
            <w:vAlign w:val="center"/>
          </w:tcPr>
          <w:p w14:paraId="503386D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2.00E-04</w:t>
            </w:r>
          </w:p>
        </w:tc>
        <w:tc>
          <w:tcPr>
            <w:tcW w:w="1162" w:type="dxa"/>
            <w:shd w:val="clear" w:color="auto" w:fill="auto"/>
            <w:vAlign w:val="center"/>
          </w:tcPr>
          <w:p w14:paraId="63C92EB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8.00E-04</w:t>
            </w:r>
          </w:p>
        </w:tc>
        <w:tc>
          <w:tcPr>
            <w:tcW w:w="1134" w:type="dxa"/>
            <w:shd w:val="clear" w:color="auto" w:fill="auto"/>
            <w:vAlign w:val="center"/>
          </w:tcPr>
          <w:p w14:paraId="3810F97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1.60E-04</w:t>
            </w:r>
          </w:p>
        </w:tc>
        <w:tc>
          <w:tcPr>
            <w:tcW w:w="1797" w:type="dxa"/>
            <w:gridSpan w:val="2"/>
            <w:shd w:val="clear" w:color="auto" w:fill="auto"/>
            <w:vAlign w:val="center"/>
          </w:tcPr>
          <w:p w14:paraId="7E3E464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556BC18" w14:textId="77777777" w:rsidTr="00AE6EAC">
        <w:trPr>
          <w:trHeight w:val="794"/>
        </w:trPr>
        <w:tc>
          <w:tcPr>
            <w:tcW w:w="1436" w:type="dxa"/>
            <w:gridSpan w:val="2"/>
            <w:shd w:val="clear" w:color="auto" w:fill="auto"/>
            <w:vAlign w:val="center"/>
          </w:tcPr>
          <w:p w14:paraId="484ECCCB"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indirect</w:t>
            </w:r>
            <w:r w:rsidRPr="00D72F55">
              <w:rPr>
                <w:rFonts w:ascii="Arial" w:hAnsi="Arial" w:cs="Arial"/>
                <w:sz w:val="20"/>
                <w:szCs w:val="20"/>
                <w:lang w:val="en-GB"/>
              </w:rPr>
              <w:t>:</w:t>
            </w:r>
          </w:p>
        </w:tc>
        <w:tc>
          <w:tcPr>
            <w:tcW w:w="2149" w:type="dxa"/>
            <w:shd w:val="clear" w:color="auto" w:fill="auto"/>
            <w:vAlign w:val="center"/>
          </w:tcPr>
          <w:p w14:paraId="1213678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Indirect emission to soil from a campaign</w:t>
            </w:r>
          </w:p>
        </w:tc>
        <w:tc>
          <w:tcPr>
            <w:tcW w:w="1199" w:type="dxa"/>
            <w:shd w:val="clear" w:color="auto" w:fill="auto"/>
            <w:vAlign w:val="center"/>
          </w:tcPr>
          <w:p w14:paraId="0D769EF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8.91E-02</w:t>
            </w:r>
          </w:p>
        </w:tc>
        <w:tc>
          <w:tcPr>
            <w:tcW w:w="1247" w:type="dxa"/>
            <w:shd w:val="clear" w:color="auto" w:fill="auto"/>
            <w:vAlign w:val="center"/>
          </w:tcPr>
          <w:p w14:paraId="1ABC97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1.78E-02</w:t>
            </w:r>
          </w:p>
        </w:tc>
        <w:tc>
          <w:tcPr>
            <w:tcW w:w="1162" w:type="dxa"/>
            <w:shd w:val="clear" w:color="auto" w:fill="auto"/>
            <w:vAlign w:val="center"/>
          </w:tcPr>
          <w:p w14:paraId="4FFA13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7.13E-02</w:t>
            </w:r>
          </w:p>
        </w:tc>
        <w:tc>
          <w:tcPr>
            <w:tcW w:w="1134" w:type="dxa"/>
            <w:shd w:val="clear" w:color="auto" w:fill="auto"/>
            <w:vAlign w:val="center"/>
          </w:tcPr>
          <w:p w14:paraId="47CCCA4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1.43E-02</w:t>
            </w:r>
          </w:p>
        </w:tc>
        <w:tc>
          <w:tcPr>
            <w:tcW w:w="1797" w:type="dxa"/>
            <w:gridSpan w:val="2"/>
            <w:shd w:val="clear" w:color="auto" w:fill="auto"/>
            <w:vAlign w:val="center"/>
          </w:tcPr>
          <w:p w14:paraId="167A1A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57726657" w14:textId="77777777" w:rsidTr="00AE6EAC">
        <w:trPr>
          <w:trHeight w:val="794"/>
        </w:trPr>
        <w:tc>
          <w:tcPr>
            <w:tcW w:w="1436" w:type="dxa"/>
            <w:gridSpan w:val="2"/>
            <w:shd w:val="clear" w:color="auto" w:fill="auto"/>
            <w:vAlign w:val="center"/>
          </w:tcPr>
          <w:p w14:paraId="4B7AD5A3"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r w:rsidRPr="00D72F55">
              <w:rPr>
                <w:rFonts w:ascii="Arial" w:hAnsi="Arial" w:cs="Arial"/>
                <w:sz w:val="20"/>
                <w:szCs w:val="20"/>
                <w:lang w:val="en-GB"/>
              </w:rPr>
              <w:t>:</w:t>
            </w:r>
          </w:p>
        </w:tc>
        <w:tc>
          <w:tcPr>
            <w:tcW w:w="2149" w:type="dxa"/>
            <w:shd w:val="clear" w:color="auto" w:fill="auto"/>
            <w:vAlign w:val="center"/>
          </w:tcPr>
          <w:p w14:paraId="42629DC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Total emission to soil from a campaign</w:t>
            </w:r>
          </w:p>
        </w:tc>
        <w:tc>
          <w:tcPr>
            <w:tcW w:w="1199" w:type="dxa"/>
            <w:shd w:val="clear" w:color="auto" w:fill="auto"/>
            <w:vAlign w:val="center"/>
          </w:tcPr>
          <w:p w14:paraId="5C4C247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9.01E-02</w:t>
            </w:r>
          </w:p>
        </w:tc>
        <w:tc>
          <w:tcPr>
            <w:tcW w:w="1247" w:type="dxa"/>
            <w:shd w:val="clear" w:color="auto" w:fill="auto"/>
            <w:vAlign w:val="center"/>
          </w:tcPr>
          <w:p w14:paraId="70202A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1.80E-02</w:t>
            </w:r>
          </w:p>
        </w:tc>
        <w:tc>
          <w:tcPr>
            <w:tcW w:w="1162" w:type="dxa"/>
            <w:shd w:val="clear" w:color="auto" w:fill="auto"/>
            <w:vAlign w:val="center"/>
          </w:tcPr>
          <w:p w14:paraId="1D18881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7.21E-02</w:t>
            </w:r>
          </w:p>
        </w:tc>
        <w:tc>
          <w:tcPr>
            <w:tcW w:w="1134" w:type="dxa"/>
            <w:shd w:val="clear" w:color="auto" w:fill="auto"/>
            <w:vAlign w:val="center"/>
          </w:tcPr>
          <w:p w14:paraId="5129E2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1.44E-02</w:t>
            </w:r>
          </w:p>
        </w:tc>
        <w:tc>
          <w:tcPr>
            <w:tcW w:w="1797" w:type="dxa"/>
            <w:gridSpan w:val="2"/>
            <w:shd w:val="clear" w:color="auto" w:fill="auto"/>
            <w:vAlign w:val="center"/>
          </w:tcPr>
          <w:p w14:paraId="4EE8E3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8D53926" w14:textId="77777777" w:rsidTr="00AE6EAC">
        <w:trPr>
          <w:trHeight w:val="973"/>
        </w:trPr>
        <w:tc>
          <w:tcPr>
            <w:tcW w:w="1436" w:type="dxa"/>
            <w:gridSpan w:val="2"/>
            <w:shd w:val="clear" w:color="auto" w:fill="auto"/>
            <w:vAlign w:val="center"/>
          </w:tcPr>
          <w:p w14:paraId="5ACD0E4A"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soil-D</w:t>
            </w:r>
            <w:r w:rsidRPr="00D72F55">
              <w:rPr>
                <w:rFonts w:ascii="Arial" w:hAnsi="Arial" w:cs="Arial"/>
                <w:i/>
                <w:iCs/>
                <w:sz w:val="20"/>
                <w:szCs w:val="20"/>
                <w:lang w:val="en-GB"/>
              </w:rPr>
              <w:t xml:space="preserve"> </w:t>
            </w:r>
          </w:p>
        </w:tc>
        <w:tc>
          <w:tcPr>
            <w:tcW w:w="2149" w:type="dxa"/>
            <w:shd w:val="clear" w:color="auto" w:fill="auto"/>
            <w:vAlign w:val="center"/>
          </w:tcPr>
          <w:p w14:paraId="07AA224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Local concentration in soil due to direct release (AREA</w:t>
            </w:r>
            <w:r w:rsidRPr="00D72F55">
              <w:rPr>
                <w:rFonts w:ascii="Arial" w:hAnsi="Arial" w:cs="Arial"/>
                <w:i/>
                <w:iCs/>
                <w:sz w:val="20"/>
                <w:szCs w:val="20"/>
                <w:vertAlign w:val="subscript"/>
                <w:lang w:val="en-GB"/>
              </w:rPr>
              <w:t>exposed-D</w:t>
            </w:r>
            <w:r w:rsidRPr="00D72F55">
              <w:rPr>
                <w:rFonts w:ascii="Arial" w:hAnsi="Arial" w:cs="Arial"/>
                <w:i/>
                <w:iCs/>
                <w:sz w:val="20"/>
                <w:szCs w:val="20"/>
                <w:lang w:val="en-GB"/>
              </w:rPr>
              <w:t>) after a campaign:</w:t>
            </w:r>
          </w:p>
        </w:tc>
        <w:tc>
          <w:tcPr>
            <w:tcW w:w="1199" w:type="dxa"/>
            <w:shd w:val="clear" w:color="auto" w:fill="auto"/>
            <w:vAlign w:val="center"/>
          </w:tcPr>
          <w:p w14:paraId="24F2894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6.54E-03</w:t>
            </w:r>
          </w:p>
        </w:tc>
        <w:tc>
          <w:tcPr>
            <w:tcW w:w="1247" w:type="dxa"/>
            <w:shd w:val="clear" w:color="auto" w:fill="auto"/>
            <w:vAlign w:val="center"/>
          </w:tcPr>
          <w:p w14:paraId="0789A0E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1.31E-03</w:t>
            </w:r>
          </w:p>
        </w:tc>
        <w:tc>
          <w:tcPr>
            <w:tcW w:w="1162" w:type="dxa"/>
            <w:shd w:val="clear" w:color="auto" w:fill="auto"/>
            <w:vAlign w:val="center"/>
          </w:tcPr>
          <w:p w14:paraId="45EE2FD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5.23E-03</w:t>
            </w:r>
          </w:p>
        </w:tc>
        <w:tc>
          <w:tcPr>
            <w:tcW w:w="1134" w:type="dxa"/>
            <w:shd w:val="clear" w:color="auto" w:fill="auto"/>
            <w:vAlign w:val="center"/>
          </w:tcPr>
          <w:p w14:paraId="5DADD28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1.05E-03</w:t>
            </w:r>
          </w:p>
        </w:tc>
        <w:tc>
          <w:tcPr>
            <w:tcW w:w="1797" w:type="dxa"/>
            <w:gridSpan w:val="2"/>
            <w:shd w:val="clear" w:color="auto" w:fill="auto"/>
            <w:vAlign w:val="center"/>
          </w:tcPr>
          <w:p w14:paraId="707237D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416D18F3" w14:textId="77777777" w:rsidTr="00AE6EAC">
        <w:trPr>
          <w:trHeight w:val="1014"/>
        </w:trPr>
        <w:tc>
          <w:tcPr>
            <w:tcW w:w="1436" w:type="dxa"/>
            <w:gridSpan w:val="2"/>
            <w:shd w:val="clear" w:color="auto" w:fill="auto"/>
            <w:vAlign w:val="center"/>
          </w:tcPr>
          <w:p w14:paraId="56FE655C"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soil-ID</w:t>
            </w:r>
            <w:r w:rsidRPr="00D72F55">
              <w:rPr>
                <w:rFonts w:ascii="Arial" w:hAnsi="Arial" w:cs="Arial"/>
                <w:sz w:val="20"/>
                <w:szCs w:val="20"/>
                <w:lang w:val="en-GB"/>
              </w:rPr>
              <w:t xml:space="preserve"> </w:t>
            </w:r>
          </w:p>
        </w:tc>
        <w:tc>
          <w:tcPr>
            <w:tcW w:w="2149" w:type="dxa"/>
            <w:shd w:val="clear" w:color="auto" w:fill="auto"/>
            <w:vAlign w:val="center"/>
          </w:tcPr>
          <w:p w14:paraId="78834C3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Concentration in soil due to indirect (disperse=</w:t>
            </w:r>
            <w:r w:rsidRPr="00D72F55">
              <w:rPr>
                <w:rFonts w:ascii="Arial" w:hAnsi="Arial" w:cs="Arial"/>
                <w:sz w:val="20"/>
                <w:szCs w:val="20"/>
                <w:lang w:val="en-GB"/>
              </w:rPr>
              <w:t xml:space="preserve"> </w:t>
            </w:r>
            <w:r w:rsidRPr="00D72F55">
              <w:rPr>
                <w:rFonts w:ascii="Arial" w:hAnsi="Arial" w:cs="Arial"/>
                <w:i/>
                <w:iCs/>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i/>
                <w:iCs/>
                <w:sz w:val="20"/>
                <w:szCs w:val="20"/>
                <w:lang w:val="en-GB"/>
              </w:rPr>
              <w:t xml:space="preserve"> ) release after a campaign:</w:t>
            </w:r>
          </w:p>
        </w:tc>
        <w:tc>
          <w:tcPr>
            <w:tcW w:w="1199" w:type="dxa"/>
            <w:shd w:val="clear" w:color="auto" w:fill="auto"/>
            <w:vAlign w:val="center"/>
          </w:tcPr>
          <w:p w14:paraId="6010CDD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1.19E-03</w:t>
            </w:r>
          </w:p>
        </w:tc>
        <w:tc>
          <w:tcPr>
            <w:tcW w:w="1247" w:type="dxa"/>
            <w:shd w:val="clear" w:color="auto" w:fill="auto"/>
            <w:vAlign w:val="center"/>
          </w:tcPr>
          <w:p w14:paraId="7FB5EA4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9.53E-04</w:t>
            </w:r>
          </w:p>
        </w:tc>
        <w:tc>
          <w:tcPr>
            <w:tcW w:w="1162" w:type="dxa"/>
            <w:shd w:val="clear" w:color="auto" w:fill="auto"/>
            <w:vAlign w:val="center"/>
          </w:tcPr>
          <w:p w14:paraId="00E8931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134" w:type="dxa"/>
            <w:shd w:val="clear" w:color="auto" w:fill="auto"/>
            <w:vAlign w:val="center"/>
          </w:tcPr>
          <w:p w14:paraId="755F73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797" w:type="dxa"/>
            <w:gridSpan w:val="2"/>
            <w:shd w:val="clear" w:color="auto" w:fill="auto"/>
            <w:vAlign w:val="center"/>
          </w:tcPr>
          <w:p w14:paraId="69F043F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66450C06" w14:textId="77777777" w:rsidTr="00AE6EAC">
        <w:trPr>
          <w:trHeight w:val="794"/>
        </w:trPr>
        <w:tc>
          <w:tcPr>
            <w:tcW w:w="1436" w:type="dxa"/>
            <w:gridSpan w:val="2"/>
            <w:shd w:val="clear" w:color="auto" w:fill="auto"/>
            <w:vAlign w:val="center"/>
          </w:tcPr>
          <w:p w14:paraId="11630C87"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Clocal</w:t>
            </w:r>
            <w:r w:rsidRPr="00D72F55">
              <w:rPr>
                <w:rFonts w:ascii="Arial" w:hAnsi="Arial" w:cs="Arial"/>
                <w:b/>
                <w:bCs/>
                <w:i/>
                <w:iCs/>
                <w:sz w:val="20"/>
                <w:szCs w:val="20"/>
                <w:vertAlign w:val="subscript"/>
                <w:lang w:val="en-GB"/>
              </w:rPr>
              <w:t>soil</w:t>
            </w:r>
            <w:r w:rsidRPr="00D72F55">
              <w:rPr>
                <w:rFonts w:ascii="Arial" w:hAnsi="Arial" w:cs="Arial"/>
                <w:b/>
                <w:bCs/>
                <w:sz w:val="20"/>
                <w:szCs w:val="20"/>
                <w:lang w:val="en-GB"/>
              </w:rPr>
              <w:t xml:space="preserve"> </w:t>
            </w:r>
          </w:p>
        </w:tc>
        <w:tc>
          <w:tcPr>
            <w:tcW w:w="2149" w:type="dxa"/>
            <w:shd w:val="clear" w:color="auto" w:fill="auto"/>
            <w:vAlign w:val="center"/>
          </w:tcPr>
          <w:p w14:paraId="1FE46040"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 xml:space="preserve">Worst case total concentration in soil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soil-D</w:t>
            </w:r>
            <w:r w:rsidRPr="00D72F55">
              <w:rPr>
                <w:rFonts w:ascii="Arial" w:hAnsi="Arial" w:cs="Arial"/>
                <w:b/>
                <w:i/>
                <w:iCs/>
                <w:sz w:val="20"/>
                <w:szCs w:val="20"/>
                <w:lang w:val="en-GB"/>
              </w:rPr>
              <w:t xml:space="preserve">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soil-ID</w:t>
            </w:r>
            <w:r w:rsidRPr="00D72F55">
              <w:rPr>
                <w:rFonts w:ascii="Arial" w:hAnsi="Arial" w:cs="Arial"/>
                <w:sz w:val="20"/>
                <w:szCs w:val="20"/>
                <w:lang w:val="en-GB"/>
              </w:rPr>
              <w:t xml:space="preserve"> = </w:t>
            </w:r>
            <w:r w:rsidRPr="00D72F55">
              <w:rPr>
                <w:rFonts w:ascii="Arial" w:hAnsi="Arial" w:cs="Arial"/>
                <w:b/>
                <w:bCs/>
                <w:i/>
                <w:iCs/>
                <w:sz w:val="20"/>
                <w:szCs w:val="20"/>
                <w:lang w:val="en-GB"/>
              </w:rPr>
              <w:t>PECsoil</w:t>
            </w:r>
          </w:p>
        </w:tc>
        <w:tc>
          <w:tcPr>
            <w:tcW w:w="1199" w:type="dxa"/>
            <w:shd w:val="clear" w:color="auto" w:fill="auto"/>
            <w:vAlign w:val="center"/>
          </w:tcPr>
          <w:p w14:paraId="174D3C7D"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7.73E-03</w:t>
            </w:r>
          </w:p>
        </w:tc>
        <w:tc>
          <w:tcPr>
            <w:tcW w:w="1247" w:type="dxa"/>
            <w:shd w:val="clear" w:color="auto" w:fill="auto"/>
            <w:vAlign w:val="center"/>
          </w:tcPr>
          <w:p w14:paraId="0916349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2.26E-03</w:t>
            </w:r>
          </w:p>
        </w:tc>
        <w:tc>
          <w:tcPr>
            <w:tcW w:w="1162" w:type="dxa"/>
            <w:shd w:val="clear" w:color="auto" w:fill="auto"/>
            <w:vAlign w:val="center"/>
          </w:tcPr>
          <w:p w14:paraId="33EC730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5.99E-03</w:t>
            </w:r>
          </w:p>
        </w:tc>
        <w:tc>
          <w:tcPr>
            <w:tcW w:w="1134" w:type="dxa"/>
            <w:shd w:val="clear" w:color="auto" w:fill="auto"/>
            <w:vAlign w:val="center"/>
          </w:tcPr>
          <w:p w14:paraId="1104A14B"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1.81E-03</w:t>
            </w:r>
          </w:p>
        </w:tc>
        <w:tc>
          <w:tcPr>
            <w:tcW w:w="1797" w:type="dxa"/>
            <w:gridSpan w:val="2"/>
            <w:shd w:val="clear" w:color="auto" w:fill="auto"/>
            <w:vAlign w:val="center"/>
          </w:tcPr>
          <w:p w14:paraId="79AC69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vertAlign w:val="subscript"/>
                <w:lang w:val="en-GB"/>
              </w:rPr>
              <w:t>wwt</w:t>
            </w:r>
            <w:r w:rsidRPr="00D72F55">
              <w:rPr>
                <w:rFonts w:ascii="Arial" w:hAnsi="Arial" w:cs="Arial"/>
                <w:b/>
                <w:bCs/>
                <w:sz w:val="20"/>
                <w:szCs w:val="20"/>
                <w:lang w:val="en-GB"/>
              </w:rPr>
              <w:t>]</w:t>
            </w:r>
          </w:p>
        </w:tc>
      </w:tr>
      <w:tr w:rsidR="009E4B7C" w:rsidRPr="00D72F55" w14:paraId="16036144" w14:textId="77777777" w:rsidTr="00AE6EAC">
        <w:trPr>
          <w:trHeight w:val="1675"/>
        </w:trPr>
        <w:tc>
          <w:tcPr>
            <w:tcW w:w="1436" w:type="dxa"/>
            <w:gridSpan w:val="2"/>
            <w:shd w:val="clear" w:color="auto" w:fill="auto"/>
            <w:vAlign w:val="center"/>
          </w:tcPr>
          <w:p w14:paraId="01EB3918" w14:textId="77777777" w:rsidR="009E4B7C" w:rsidRPr="00D72F55" w:rsidRDefault="009E4B7C" w:rsidP="008C0655">
            <w:pPr>
              <w:spacing w:line="240" w:lineRule="auto"/>
              <w:jc w:val="center"/>
              <w:rPr>
                <w:rFonts w:ascii="Arial" w:hAnsi="Arial" w:cs="Arial"/>
                <w:b/>
                <w:i/>
                <w:iCs/>
                <w:sz w:val="20"/>
                <w:szCs w:val="20"/>
                <w:lang w:val="en-GB"/>
              </w:rPr>
            </w:pPr>
            <w:r w:rsidRPr="00D72F55">
              <w:rPr>
                <w:rFonts w:ascii="Arial" w:hAnsi="Arial" w:cs="Arial"/>
                <w:b/>
                <w:sz w:val="20"/>
                <w:szCs w:val="20"/>
                <w:lang w:val="en-GB"/>
              </w:rPr>
              <w:t>Clocal</w:t>
            </w:r>
            <w:r w:rsidRPr="00D72F55">
              <w:rPr>
                <w:rFonts w:ascii="Arial" w:hAnsi="Arial" w:cs="Arial"/>
                <w:b/>
                <w:sz w:val="20"/>
                <w:szCs w:val="20"/>
                <w:vertAlign w:val="subscript"/>
                <w:lang w:val="en-GB"/>
              </w:rPr>
              <w:t>soil mean concentration</w:t>
            </w:r>
          </w:p>
        </w:tc>
        <w:tc>
          <w:tcPr>
            <w:tcW w:w="2149" w:type="dxa"/>
            <w:shd w:val="clear" w:color="auto" w:fill="auto"/>
            <w:vAlign w:val="center"/>
          </w:tcPr>
          <w:p w14:paraId="37FA0B50"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soil. The total amount of product release (=Elocal</w:t>
            </w:r>
            <w:r w:rsidRPr="00D72F55">
              <w:rPr>
                <w:rFonts w:ascii="Arial" w:hAnsi="Arial" w:cs="Arial"/>
                <w:b/>
                <w:i/>
                <w:iCs/>
                <w:sz w:val="20"/>
                <w:szCs w:val="20"/>
                <w:vertAlign w:val="subscript"/>
                <w:lang w:val="en-GB"/>
              </w:rPr>
              <w:t>soil-campaign</w:t>
            </w:r>
            <w:r w:rsidRPr="00D72F55">
              <w:rPr>
                <w:rFonts w:ascii="Arial" w:hAnsi="Arial" w:cs="Arial"/>
                <w:b/>
                <w:i/>
                <w:iCs/>
                <w:sz w:val="20"/>
                <w:szCs w:val="20"/>
                <w:lang w:val="en-GB"/>
              </w:rPr>
              <w:t>) is divided by the whole area exposed(=AREA</w:t>
            </w:r>
            <w:r w:rsidRPr="00D72F55">
              <w:rPr>
                <w:rFonts w:ascii="Arial" w:hAnsi="Arial" w:cs="Arial"/>
                <w:b/>
                <w:i/>
                <w:iCs/>
                <w:sz w:val="20"/>
                <w:szCs w:val="20"/>
                <w:vertAlign w:val="subscript"/>
                <w:lang w:val="en-GB"/>
              </w:rPr>
              <w:t>exposed-ID)</w:t>
            </w:r>
            <w:r w:rsidRPr="00D72F55">
              <w:rPr>
                <w:rFonts w:ascii="Arial" w:hAnsi="Arial" w:cs="Arial"/>
                <w:b/>
                <w:i/>
                <w:iCs/>
                <w:sz w:val="20"/>
                <w:szCs w:val="20"/>
                <w:lang w:val="en-GB"/>
              </w:rPr>
              <w:t xml:space="preserve"> </w:t>
            </w:r>
          </w:p>
        </w:tc>
        <w:tc>
          <w:tcPr>
            <w:tcW w:w="1199" w:type="dxa"/>
            <w:shd w:val="clear" w:color="auto" w:fill="auto"/>
            <w:vAlign w:val="center"/>
          </w:tcPr>
          <w:p w14:paraId="0E90BB6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1.20E-03</w:t>
            </w:r>
          </w:p>
        </w:tc>
        <w:tc>
          <w:tcPr>
            <w:tcW w:w="1247" w:type="dxa"/>
            <w:shd w:val="clear" w:color="auto" w:fill="auto"/>
            <w:vAlign w:val="center"/>
          </w:tcPr>
          <w:p w14:paraId="6171555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9.64E-04</w:t>
            </w:r>
          </w:p>
        </w:tc>
        <w:tc>
          <w:tcPr>
            <w:tcW w:w="1162" w:type="dxa"/>
            <w:shd w:val="clear" w:color="auto" w:fill="auto"/>
            <w:vAlign w:val="center"/>
          </w:tcPr>
          <w:p w14:paraId="53E515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134" w:type="dxa"/>
            <w:shd w:val="clear" w:color="auto" w:fill="auto"/>
            <w:vAlign w:val="center"/>
          </w:tcPr>
          <w:p w14:paraId="166CF5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797" w:type="dxa"/>
            <w:gridSpan w:val="2"/>
            <w:shd w:val="clear" w:color="auto" w:fill="auto"/>
            <w:vAlign w:val="center"/>
          </w:tcPr>
          <w:p w14:paraId="6D1D3E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vertAlign w:val="subscript"/>
                <w:lang w:val="en-GB"/>
              </w:rPr>
              <w:t>wwt</w:t>
            </w:r>
            <w:r w:rsidRPr="00D72F55">
              <w:rPr>
                <w:rFonts w:ascii="Arial" w:hAnsi="Arial" w:cs="Arial"/>
                <w:b/>
                <w:sz w:val="20"/>
                <w:szCs w:val="20"/>
                <w:lang w:val="en-GB"/>
              </w:rPr>
              <w:t>]</w:t>
            </w:r>
          </w:p>
        </w:tc>
      </w:tr>
      <w:tr w:rsidR="009E4B7C" w:rsidRPr="00D72F55" w14:paraId="3612A33E" w14:textId="77777777" w:rsidTr="00AE6EAC">
        <w:trPr>
          <w:trHeight w:val="794"/>
        </w:trPr>
        <w:tc>
          <w:tcPr>
            <w:tcW w:w="1436" w:type="dxa"/>
            <w:gridSpan w:val="2"/>
            <w:shd w:val="clear" w:color="auto" w:fill="auto"/>
            <w:vAlign w:val="center"/>
          </w:tcPr>
          <w:p w14:paraId="1AB7217B"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Kp</w:t>
            </w:r>
            <w:r w:rsidRPr="00D72F55">
              <w:rPr>
                <w:rFonts w:ascii="Arial" w:hAnsi="Arial" w:cs="Arial"/>
                <w:sz w:val="20"/>
                <w:szCs w:val="20"/>
                <w:vertAlign w:val="subscript"/>
                <w:lang w:val="en-GB"/>
              </w:rPr>
              <w:t>soil</w:t>
            </w:r>
          </w:p>
        </w:tc>
        <w:tc>
          <w:tcPr>
            <w:tcW w:w="2149" w:type="dxa"/>
            <w:shd w:val="clear" w:color="auto" w:fill="auto"/>
            <w:vAlign w:val="center"/>
          </w:tcPr>
          <w:p w14:paraId="7E8C32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Partition coefficient solid-water in soil</w:t>
            </w:r>
          </w:p>
        </w:tc>
        <w:tc>
          <w:tcPr>
            <w:tcW w:w="1199" w:type="dxa"/>
            <w:shd w:val="clear" w:color="auto" w:fill="auto"/>
            <w:vAlign w:val="center"/>
          </w:tcPr>
          <w:p w14:paraId="6388378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247" w:type="dxa"/>
            <w:shd w:val="clear" w:color="auto" w:fill="auto"/>
            <w:vAlign w:val="center"/>
          </w:tcPr>
          <w:p w14:paraId="7BC8126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62" w:type="dxa"/>
            <w:shd w:val="clear" w:color="auto" w:fill="auto"/>
            <w:vAlign w:val="center"/>
          </w:tcPr>
          <w:p w14:paraId="457624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34" w:type="dxa"/>
            <w:shd w:val="clear" w:color="auto" w:fill="auto"/>
            <w:vAlign w:val="center"/>
          </w:tcPr>
          <w:p w14:paraId="6066EA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797" w:type="dxa"/>
            <w:gridSpan w:val="2"/>
            <w:shd w:val="clear" w:color="auto" w:fill="auto"/>
            <w:vAlign w:val="center"/>
          </w:tcPr>
          <w:p w14:paraId="672FF68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8DD336" w14:textId="77777777" w:rsidTr="00AE6EAC">
        <w:trPr>
          <w:trHeight w:val="794"/>
        </w:trPr>
        <w:tc>
          <w:tcPr>
            <w:tcW w:w="1436" w:type="dxa"/>
            <w:gridSpan w:val="2"/>
            <w:shd w:val="clear" w:color="auto" w:fill="auto"/>
            <w:vAlign w:val="center"/>
          </w:tcPr>
          <w:p w14:paraId="040D4C75"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soil water</w:t>
            </w:r>
          </w:p>
        </w:tc>
        <w:tc>
          <w:tcPr>
            <w:tcW w:w="2149" w:type="dxa"/>
            <w:shd w:val="clear" w:color="auto" w:fill="auto"/>
            <w:vAlign w:val="center"/>
          </w:tcPr>
          <w:p w14:paraId="0D3ACA3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Soil-water partitioning coefficient</w:t>
            </w:r>
          </w:p>
        </w:tc>
        <w:tc>
          <w:tcPr>
            <w:tcW w:w="1199" w:type="dxa"/>
            <w:shd w:val="clear" w:color="auto" w:fill="auto"/>
            <w:vAlign w:val="center"/>
          </w:tcPr>
          <w:p w14:paraId="236BA1A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247" w:type="dxa"/>
            <w:shd w:val="clear" w:color="auto" w:fill="auto"/>
            <w:vAlign w:val="center"/>
          </w:tcPr>
          <w:p w14:paraId="7325541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62" w:type="dxa"/>
            <w:shd w:val="clear" w:color="auto" w:fill="auto"/>
            <w:vAlign w:val="center"/>
          </w:tcPr>
          <w:p w14:paraId="7A16E63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34" w:type="dxa"/>
            <w:shd w:val="clear" w:color="auto" w:fill="auto"/>
            <w:vAlign w:val="center"/>
          </w:tcPr>
          <w:p w14:paraId="5B89D3B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797" w:type="dxa"/>
            <w:gridSpan w:val="2"/>
            <w:shd w:val="clear" w:color="auto" w:fill="auto"/>
            <w:vAlign w:val="center"/>
          </w:tcPr>
          <w:p w14:paraId="518C25A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2A12BA1" w14:textId="77777777" w:rsidTr="00AE6EAC">
        <w:trPr>
          <w:trHeight w:val="1143"/>
        </w:trPr>
        <w:tc>
          <w:tcPr>
            <w:tcW w:w="1436" w:type="dxa"/>
            <w:gridSpan w:val="2"/>
            <w:shd w:val="clear" w:color="auto" w:fill="auto"/>
            <w:vAlign w:val="center"/>
          </w:tcPr>
          <w:p w14:paraId="43EC7A09"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 xml:space="preserve">PEClocal </w:t>
            </w:r>
            <w:r w:rsidRPr="00D72F55">
              <w:rPr>
                <w:rFonts w:ascii="Arial" w:hAnsi="Arial" w:cs="Arial"/>
                <w:b/>
                <w:bCs/>
                <w:sz w:val="20"/>
                <w:szCs w:val="20"/>
                <w:vertAlign w:val="subscript"/>
                <w:lang w:val="en-GB"/>
              </w:rPr>
              <w:t>soil, porew</w:t>
            </w:r>
          </w:p>
        </w:tc>
        <w:tc>
          <w:tcPr>
            <w:tcW w:w="2149" w:type="dxa"/>
            <w:shd w:val="clear" w:color="auto" w:fill="auto"/>
            <w:vAlign w:val="center"/>
          </w:tcPr>
          <w:p w14:paraId="621286AE"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Worst case concentration in groundwater (based on the total concentration in soil)</w:t>
            </w:r>
          </w:p>
        </w:tc>
        <w:tc>
          <w:tcPr>
            <w:tcW w:w="1199" w:type="dxa"/>
            <w:shd w:val="clear" w:color="auto" w:fill="auto"/>
            <w:vAlign w:val="center"/>
          </w:tcPr>
          <w:p w14:paraId="7BC5B220"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4.78E-05</w:t>
            </w:r>
          </w:p>
        </w:tc>
        <w:tc>
          <w:tcPr>
            <w:tcW w:w="1247" w:type="dxa"/>
            <w:shd w:val="clear" w:color="auto" w:fill="auto"/>
            <w:vAlign w:val="center"/>
          </w:tcPr>
          <w:p w14:paraId="6A4F6B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1.40E-05</w:t>
            </w:r>
          </w:p>
        </w:tc>
        <w:tc>
          <w:tcPr>
            <w:tcW w:w="1162" w:type="dxa"/>
            <w:shd w:val="clear" w:color="auto" w:fill="auto"/>
            <w:vAlign w:val="center"/>
          </w:tcPr>
          <w:p w14:paraId="03DE49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3.71E-05</w:t>
            </w:r>
          </w:p>
        </w:tc>
        <w:tc>
          <w:tcPr>
            <w:tcW w:w="1134" w:type="dxa"/>
            <w:shd w:val="clear" w:color="auto" w:fill="auto"/>
            <w:vAlign w:val="center"/>
          </w:tcPr>
          <w:p w14:paraId="01B8A90D"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1.12E-05</w:t>
            </w:r>
          </w:p>
        </w:tc>
        <w:tc>
          <w:tcPr>
            <w:tcW w:w="1797" w:type="dxa"/>
            <w:gridSpan w:val="2"/>
            <w:shd w:val="clear" w:color="auto" w:fill="auto"/>
            <w:vAlign w:val="center"/>
          </w:tcPr>
          <w:p w14:paraId="243A10B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[mg.L</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w:t>
            </w:r>
          </w:p>
        </w:tc>
      </w:tr>
      <w:tr w:rsidR="009E4B7C" w:rsidRPr="00D72F55" w14:paraId="6475493E" w14:textId="77777777" w:rsidTr="00AE6EAC">
        <w:trPr>
          <w:trHeight w:val="975"/>
        </w:trPr>
        <w:tc>
          <w:tcPr>
            <w:tcW w:w="1436" w:type="dxa"/>
            <w:gridSpan w:val="2"/>
            <w:shd w:val="clear" w:color="auto" w:fill="auto"/>
            <w:vAlign w:val="center"/>
          </w:tcPr>
          <w:p w14:paraId="5C13B1D4" w14:textId="77777777" w:rsidR="009E4B7C" w:rsidRPr="00D72F55" w:rsidRDefault="009E4B7C" w:rsidP="008C0655">
            <w:pPr>
              <w:spacing w:line="240" w:lineRule="auto"/>
              <w:rPr>
                <w:rFonts w:ascii="Arial" w:hAnsi="Arial" w:cs="Arial"/>
                <w:b/>
                <w:i/>
                <w:iCs/>
                <w:sz w:val="20"/>
                <w:szCs w:val="20"/>
                <w:lang w:val="en-GB"/>
              </w:rPr>
            </w:pPr>
            <w:r w:rsidRPr="00D72F55">
              <w:rPr>
                <w:rFonts w:ascii="Arial" w:hAnsi="Arial" w:cs="Arial"/>
                <w:b/>
                <w:sz w:val="20"/>
                <w:szCs w:val="20"/>
                <w:lang w:val="en-GB"/>
              </w:rPr>
              <w:lastRenderedPageBreak/>
              <w:t xml:space="preserve">PEClocal </w:t>
            </w:r>
            <w:r w:rsidRPr="00D72F55">
              <w:rPr>
                <w:rFonts w:ascii="Arial" w:hAnsi="Arial" w:cs="Arial"/>
                <w:b/>
                <w:sz w:val="20"/>
                <w:szCs w:val="20"/>
                <w:vertAlign w:val="subscript"/>
                <w:lang w:val="en-GB"/>
              </w:rPr>
              <w:t>soil, porew</w:t>
            </w:r>
          </w:p>
        </w:tc>
        <w:tc>
          <w:tcPr>
            <w:tcW w:w="2149" w:type="dxa"/>
            <w:shd w:val="clear" w:color="auto" w:fill="auto"/>
            <w:vAlign w:val="center"/>
          </w:tcPr>
          <w:p w14:paraId="7A99F2E5"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groundwater (based on mean concentration in soil)</w:t>
            </w:r>
          </w:p>
        </w:tc>
        <w:tc>
          <w:tcPr>
            <w:tcW w:w="1199" w:type="dxa"/>
            <w:shd w:val="clear" w:color="auto" w:fill="auto"/>
            <w:vAlign w:val="center"/>
          </w:tcPr>
          <w:p w14:paraId="7F08361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7.45E-06</w:t>
            </w:r>
          </w:p>
        </w:tc>
        <w:tc>
          <w:tcPr>
            <w:tcW w:w="1247" w:type="dxa"/>
            <w:shd w:val="clear" w:color="auto" w:fill="auto"/>
            <w:vAlign w:val="center"/>
          </w:tcPr>
          <w:p w14:paraId="790F4C8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5.96E-06</w:t>
            </w:r>
          </w:p>
        </w:tc>
        <w:tc>
          <w:tcPr>
            <w:tcW w:w="1162" w:type="dxa"/>
            <w:shd w:val="clear" w:color="auto" w:fill="auto"/>
            <w:vAlign w:val="center"/>
          </w:tcPr>
          <w:p w14:paraId="5AF862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134" w:type="dxa"/>
            <w:shd w:val="clear" w:color="auto" w:fill="auto"/>
            <w:vAlign w:val="center"/>
          </w:tcPr>
          <w:p w14:paraId="05D4EE2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797" w:type="dxa"/>
            <w:gridSpan w:val="2"/>
            <w:shd w:val="clear" w:color="auto" w:fill="auto"/>
            <w:vAlign w:val="center"/>
          </w:tcPr>
          <w:p w14:paraId="54BFFDB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bookmarkEnd w:id="147"/>
    </w:tbl>
    <w:p w14:paraId="0287C1B8" w14:textId="77777777" w:rsidR="003A08E5" w:rsidRPr="00D72F55" w:rsidRDefault="003A08E5" w:rsidP="008C0655">
      <w:pPr>
        <w:spacing w:line="240" w:lineRule="auto"/>
        <w:jc w:val="both"/>
        <w:rPr>
          <w:rFonts w:ascii="Arial" w:hAnsi="Arial" w:cs="Arial"/>
          <w:b/>
          <w:bCs/>
          <w:i/>
          <w:sz w:val="20"/>
          <w:szCs w:val="20"/>
          <w:u w:val="single"/>
          <w:lang w:val="en-GB"/>
        </w:rPr>
      </w:pPr>
    </w:p>
    <w:p w14:paraId="2D1F5C6D" w14:textId="77777777" w:rsidR="003A08E5" w:rsidRDefault="003A08E5" w:rsidP="00CC10AF">
      <w:pPr>
        <w:spacing w:line="240" w:lineRule="auto"/>
        <w:jc w:val="both"/>
        <w:rPr>
          <w:rFonts w:ascii="Arial" w:hAnsi="Arial" w:cs="Arial"/>
          <w:b/>
          <w:bCs/>
          <w:i/>
          <w:sz w:val="20"/>
          <w:szCs w:val="20"/>
          <w:u w:val="single"/>
          <w:lang w:val="en-GB"/>
        </w:rPr>
      </w:pPr>
    </w:p>
    <w:p w14:paraId="27299E5D" w14:textId="77777777" w:rsidR="00CC10AF" w:rsidRPr="00CC10AF" w:rsidRDefault="00CC10AF" w:rsidP="00CC10AF">
      <w:pPr>
        <w:spacing w:line="240" w:lineRule="auto"/>
        <w:jc w:val="both"/>
        <w:rPr>
          <w:rFonts w:ascii="Arial" w:hAnsi="Arial" w:cs="Arial"/>
          <w:b/>
          <w:bCs/>
          <w:i/>
          <w:sz w:val="20"/>
          <w:szCs w:val="20"/>
          <w:u w:val="single"/>
          <w:lang w:val="en-GB"/>
        </w:rPr>
      </w:pPr>
    </w:p>
    <w:p w14:paraId="02AD1B53" w14:textId="77777777" w:rsidR="005945D5" w:rsidRPr="00CC10AF" w:rsidRDefault="005945D5" w:rsidP="00CC10AF">
      <w:pPr>
        <w:spacing w:line="240" w:lineRule="auto"/>
        <w:jc w:val="both"/>
        <w:rPr>
          <w:rFonts w:ascii="Arial" w:hAnsi="Arial" w:cs="Arial"/>
          <w:b/>
          <w:bCs/>
          <w:i/>
          <w:sz w:val="20"/>
          <w:szCs w:val="20"/>
          <w:u w:val="single"/>
          <w:lang w:val="en-GB"/>
        </w:rPr>
      </w:pPr>
      <w:r w:rsidRPr="00CC10AF">
        <w:rPr>
          <w:rFonts w:ascii="Arial" w:hAnsi="Arial" w:cs="Arial"/>
          <w:b/>
          <w:bCs/>
          <w:i/>
          <w:sz w:val="20"/>
          <w:szCs w:val="20"/>
          <w:u w:val="single"/>
          <w:lang w:val="en-GB"/>
        </w:rPr>
        <w:t>High-tier assessment for groundwater</w:t>
      </w:r>
    </w:p>
    <w:p w14:paraId="45FDE1D8" w14:textId="77777777" w:rsidR="005945D5" w:rsidRPr="00D72F55" w:rsidRDefault="005945D5" w:rsidP="000B44E8">
      <w:pPr>
        <w:spacing w:line="240" w:lineRule="auto"/>
        <w:jc w:val="both"/>
        <w:rPr>
          <w:rFonts w:ascii="Arial" w:hAnsi="Arial" w:cs="Arial"/>
          <w:sz w:val="20"/>
          <w:szCs w:val="20"/>
          <w:lang w:val="en-GB"/>
        </w:rPr>
      </w:pPr>
      <w:r w:rsidRPr="000B44E8">
        <w:rPr>
          <w:rFonts w:ascii="Arial" w:hAnsi="Arial" w:cs="Arial"/>
          <w:sz w:val="20"/>
          <w:szCs w:val="20"/>
          <w:lang w:val="en-GB"/>
        </w:rPr>
        <w:t>For the scenario “in and around buildings”, the calculated values for the groundwater compartment indicated a potential risk to groundwater. A higher-tier assessment of the potential for g</w:t>
      </w:r>
      <w:r w:rsidRPr="00D72F55">
        <w:rPr>
          <w:rFonts w:ascii="Arial" w:hAnsi="Arial" w:cs="Arial"/>
          <w:sz w:val="20"/>
          <w:szCs w:val="20"/>
          <w:lang w:val="en-GB"/>
        </w:rPr>
        <w:t>roundwater contamination has also been carried out using the simulation model FOCUS-PEARL 4.4.4. Simulations were performed for all nine FOCUS scenarios.</w:t>
      </w:r>
    </w:p>
    <w:p w14:paraId="37CDF922" w14:textId="77777777" w:rsidR="00EF01F9" w:rsidRPr="00D72F55" w:rsidRDefault="00EF01F9" w:rsidP="00D72F55">
      <w:pPr>
        <w:spacing w:line="240" w:lineRule="auto"/>
        <w:jc w:val="both"/>
        <w:rPr>
          <w:rFonts w:ascii="Arial" w:hAnsi="Arial" w:cs="Arial"/>
          <w:sz w:val="20"/>
          <w:szCs w:val="20"/>
          <w:lang w:val="en-GB"/>
        </w:rPr>
      </w:pPr>
    </w:p>
    <w:p w14:paraId="73DB59C7"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It is necessary to calculate an effective brodifacoum application rate on a per-hectare basis. </w:t>
      </w:r>
    </w:p>
    <w:p w14:paraId="41100B9F"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The corresponding application rate of brodifacoum to land can be calculated using the following equation:</w:t>
      </w:r>
    </w:p>
    <w:p w14:paraId="1F9AB4FF" w14:textId="77777777" w:rsidR="005945D5" w:rsidRPr="008D5853" w:rsidRDefault="00180316" w:rsidP="00D72F55">
      <w:pPr>
        <w:spacing w:line="240" w:lineRule="auto"/>
        <w:jc w:val="center"/>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0D1E5323" w14:textId="77777777" w:rsidR="005945D5" w:rsidRPr="00CC10AF" w:rsidRDefault="005945D5" w:rsidP="00D72F55">
      <w:pPr>
        <w:spacing w:line="240" w:lineRule="auto"/>
        <w:ind w:left="708"/>
        <w:jc w:val="both"/>
        <w:rPr>
          <w:rFonts w:ascii="Arial" w:hAnsi="Arial" w:cs="Arial"/>
          <w:sz w:val="20"/>
          <w:szCs w:val="20"/>
          <w:lang w:val="en-GB"/>
        </w:rPr>
      </w:pPr>
      <w:r w:rsidRPr="00CC10AF">
        <w:rPr>
          <w:rFonts w:ascii="Arial" w:hAnsi="Arial" w:cs="Arial"/>
          <w:sz w:val="20"/>
          <w:szCs w:val="20"/>
          <w:lang w:val="en-GB"/>
        </w:rPr>
        <w:t>Where:</w:t>
      </w:r>
    </w:p>
    <w:p w14:paraId="5F68178A" w14:textId="77777777" w:rsidR="001E5B6C" w:rsidRPr="000B44E8" w:rsidRDefault="001E5B6C" w:rsidP="00D72F55">
      <w:pPr>
        <w:spacing w:line="240" w:lineRule="auto"/>
        <w:ind w:left="708"/>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5945D5" w:rsidRPr="00D72F55" w14:paraId="7ABF836C" w14:textId="77777777" w:rsidTr="00141642">
        <w:trPr>
          <w:trHeight w:val="283"/>
          <w:jc w:val="center"/>
        </w:trPr>
        <w:tc>
          <w:tcPr>
            <w:tcW w:w="2297" w:type="dxa"/>
            <w:shd w:val="clear" w:color="auto" w:fill="D9D9D9"/>
            <w:vAlign w:val="center"/>
          </w:tcPr>
          <w:p w14:paraId="375C0152"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Symbol</w:t>
            </w:r>
          </w:p>
        </w:tc>
        <w:tc>
          <w:tcPr>
            <w:tcW w:w="2126" w:type="dxa"/>
            <w:shd w:val="clear" w:color="auto" w:fill="D9D9D9"/>
            <w:vAlign w:val="center"/>
          </w:tcPr>
          <w:p w14:paraId="5FAB67C0"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Value</w:t>
            </w:r>
          </w:p>
        </w:tc>
        <w:tc>
          <w:tcPr>
            <w:tcW w:w="2175" w:type="dxa"/>
            <w:shd w:val="clear" w:color="auto" w:fill="D9D9D9"/>
            <w:vAlign w:val="center"/>
          </w:tcPr>
          <w:p w14:paraId="4DB81D1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Unit</w:t>
            </w:r>
          </w:p>
        </w:tc>
        <w:tc>
          <w:tcPr>
            <w:tcW w:w="1537" w:type="dxa"/>
            <w:shd w:val="clear" w:color="auto" w:fill="D9D9D9"/>
            <w:vAlign w:val="center"/>
          </w:tcPr>
          <w:p w14:paraId="2B41149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Source</w:t>
            </w:r>
          </w:p>
        </w:tc>
      </w:tr>
      <w:tr w:rsidR="005945D5" w:rsidRPr="00D72F55" w14:paraId="6F39CD00" w14:textId="77777777" w:rsidTr="00141642">
        <w:trPr>
          <w:trHeight w:val="283"/>
          <w:jc w:val="center"/>
        </w:trPr>
        <w:tc>
          <w:tcPr>
            <w:tcW w:w="2297" w:type="dxa"/>
            <w:shd w:val="clear" w:color="auto" w:fill="auto"/>
            <w:vAlign w:val="center"/>
          </w:tcPr>
          <w:p w14:paraId="2021CAA3"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i/>
                <w:iCs/>
                <w:color w:val="000000"/>
                <w:sz w:val="20"/>
                <w:szCs w:val="20"/>
                <w:lang w:val="en-GB" w:eastAsia="fr-FR"/>
              </w:rPr>
              <w:t xml:space="preserve">Q </w:t>
            </w:r>
            <w:r w:rsidRPr="00D72F55">
              <w:rPr>
                <w:rFonts w:ascii="Arial" w:hAnsi="Arial" w:cs="Arial"/>
                <w:i/>
                <w:iCs/>
                <w:color w:val="000000"/>
                <w:sz w:val="20"/>
                <w:szCs w:val="20"/>
                <w:vertAlign w:val="subscript"/>
                <w:lang w:val="en-GB" w:eastAsia="fr-FR"/>
              </w:rPr>
              <w:t>prod</w:t>
            </w:r>
          </w:p>
        </w:tc>
        <w:tc>
          <w:tcPr>
            <w:tcW w:w="2126" w:type="dxa"/>
            <w:shd w:val="clear" w:color="auto" w:fill="auto"/>
            <w:vAlign w:val="center"/>
          </w:tcPr>
          <w:p w14:paraId="4B678131"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0.2*</w:t>
            </w:r>
          </w:p>
        </w:tc>
        <w:tc>
          <w:tcPr>
            <w:tcW w:w="2175" w:type="dxa"/>
            <w:shd w:val="clear" w:color="auto" w:fill="auto"/>
            <w:vAlign w:val="center"/>
          </w:tcPr>
          <w:p w14:paraId="5CD4148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w:t>
            </w:r>
          </w:p>
        </w:tc>
        <w:tc>
          <w:tcPr>
            <w:tcW w:w="1537" w:type="dxa"/>
            <w:shd w:val="clear" w:color="auto" w:fill="auto"/>
            <w:vAlign w:val="center"/>
          </w:tcPr>
          <w:p w14:paraId="4F25910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2AFCAA10" w14:textId="77777777" w:rsidTr="00141642">
        <w:trPr>
          <w:trHeight w:val="283"/>
          <w:jc w:val="center"/>
        </w:trPr>
        <w:tc>
          <w:tcPr>
            <w:tcW w:w="2297" w:type="dxa"/>
            <w:shd w:val="clear" w:color="auto" w:fill="auto"/>
            <w:vAlign w:val="center"/>
          </w:tcPr>
          <w:p w14:paraId="177A64D3" w14:textId="77777777" w:rsidR="005945D5" w:rsidRPr="00D72F55" w:rsidRDefault="005945D5" w:rsidP="008C0655">
            <w:pPr>
              <w:keepNext/>
              <w:autoSpaceDE w:val="0"/>
              <w:autoSpaceDN w:val="0"/>
              <w:adjustRightInd w:val="0"/>
              <w:spacing w:line="240" w:lineRule="auto"/>
              <w:jc w:val="both"/>
              <w:rPr>
                <w:rFonts w:ascii="Arial" w:hAnsi="Arial" w:cs="Arial"/>
                <w:i/>
                <w:iCs/>
                <w:color w:val="000000"/>
                <w:sz w:val="20"/>
                <w:szCs w:val="20"/>
                <w:lang w:val="en-GB" w:eastAsia="fr-FR"/>
              </w:rPr>
            </w:pPr>
            <w:r w:rsidRPr="00D72F55">
              <w:rPr>
                <w:rFonts w:ascii="Arial" w:hAnsi="Arial" w:cs="Arial"/>
                <w:i/>
                <w:iCs/>
                <w:color w:val="000000"/>
                <w:sz w:val="20"/>
                <w:szCs w:val="20"/>
                <w:lang w:val="en-GB" w:eastAsia="fr-FR"/>
              </w:rPr>
              <w:t xml:space="preserve">Fc </w:t>
            </w:r>
            <w:r w:rsidRPr="00D72F55">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4D7AB4D0" w14:textId="77777777" w:rsidR="005945D5" w:rsidRPr="00D72F55" w:rsidRDefault="005945D5" w:rsidP="00CC10AF">
            <w:pPr>
              <w:keepNext/>
              <w:spacing w:line="240" w:lineRule="auto"/>
              <w:jc w:val="both"/>
              <w:rPr>
                <w:rFonts w:ascii="Arial" w:hAnsi="Arial" w:cs="Arial"/>
                <w:sz w:val="20"/>
                <w:szCs w:val="20"/>
                <w:lang w:val="en-GB" w:eastAsia="en-US"/>
              </w:rPr>
            </w:pPr>
            <w:r w:rsidRPr="00D72F55">
              <w:rPr>
                <w:rFonts w:ascii="Arial" w:hAnsi="Arial" w:cs="Arial"/>
                <w:sz w:val="20"/>
                <w:szCs w:val="20"/>
                <w:lang w:val="en-GB"/>
              </w:rPr>
              <w:t>1E-05</w:t>
            </w:r>
          </w:p>
        </w:tc>
        <w:tc>
          <w:tcPr>
            <w:tcW w:w="2175" w:type="dxa"/>
            <w:shd w:val="clear" w:color="auto" w:fill="auto"/>
            <w:vAlign w:val="center"/>
          </w:tcPr>
          <w:p w14:paraId="7777784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auto"/>
            <w:vAlign w:val="center"/>
          </w:tcPr>
          <w:p w14:paraId="3D4F6C5B"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584A75" w14:textId="77777777" w:rsidTr="00141642">
        <w:trPr>
          <w:trHeight w:val="283"/>
          <w:jc w:val="center"/>
        </w:trPr>
        <w:tc>
          <w:tcPr>
            <w:tcW w:w="2297" w:type="dxa"/>
            <w:shd w:val="clear" w:color="auto" w:fill="auto"/>
            <w:vAlign w:val="center"/>
          </w:tcPr>
          <w:p w14:paraId="3A14FAD5"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sz w:val="20"/>
                <w:szCs w:val="20"/>
                <w:vertAlign w:val="subscript"/>
                <w:lang w:val="en-GB"/>
              </w:rPr>
              <w:t>sites</w:t>
            </w:r>
          </w:p>
        </w:tc>
        <w:tc>
          <w:tcPr>
            <w:tcW w:w="2126" w:type="dxa"/>
            <w:shd w:val="clear" w:color="auto" w:fill="auto"/>
            <w:vAlign w:val="center"/>
          </w:tcPr>
          <w:p w14:paraId="51E7A11C"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eastAsia="en-US"/>
              </w:rPr>
              <w:t>10**</w:t>
            </w:r>
          </w:p>
        </w:tc>
        <w:tc>
          <w:tcPr>
            <w:tcW w:w="2175" w:type="dxa"/>
            <w:shd w:val="clear" w:color="auto" w:fill="auto"/>
            <w:vAlign w:val="center"/>
          </w:tcPr>
          <w:p w14:paraId="3E1C7FF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6665396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42A69BF5" w14:textId="77777777" w:rsidTr="00141642">
        <w:trPr>
          <w:trHeight w:val="283"/>
          <w:jc w:val="center"/>
        </w:trPr>
        <w:tc>
          <w:tcPr>
            <w:tcW w:w="2297" w:type="dxa"/>
            <w:shd w:val="clear" w:color="auto" w:fill="auto"/>
            <w:vAlign w:val="center"/>
          </w:tcPr>
          <w:p w14:paraId="5A2D581F"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2126" w:type="dxa"/>
            <w:shd w:val="clear" w:color="auto" w:fill="auto"/>
            <w:vAlign w:val="center"/>
          </w:tcPr>
          <w:p w14:paraId="189A9380"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5</w:t>
            </w:r>
          </w:p>
        </w:tc>
        <w:tc>
          <w:tcPr>
            <w:tcW w:w="2175" w:type="dxa"/>
            <w:shd w:val="clear" w:color="auto" w:fill="auto"/>
            <w:vAlign w:val="center"/>
          </w:tcPr>
          <w:p w14:paraId="7D196119"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51AF06D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B3FD127" w14:textId="77777777" w:rsidTr="00141642">
        <w:trPr>
          <w:trHeight w:val="283"/>
          <w:jc w:val="center"/>
        </w:trPr>
        <w:tc>
          <w:tcPr>
            <w:tcW w:w="2297" w:type="dxa"/>
            <w:shd w:val="clear" w:color="auto" w:fill="D9D9D9"/>
            <w:vAlign w:val="center"/>
          </w:tcPr>
          <w:p w14:paraId="0CB9D9C7"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exposed</w:t>
            </w:r>
          </w:p>
        </w:tc>
        <w:tc>
          <w:tcPr>
            <w:tcW w:w="2126" w:type="dxa"/>
            <w:shd w:val="clear" w:color="auto" w:fill="D9D9D9"/>
            <w:vAlign w:val="center"/>
          </w:tcPr>
          <w:p w14:paraId="50E45D9E"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440</w:t>
            </w:r>
          </w:p>
        </w:tc>
        <w:tc>
          <w:tcPr>
            <w:tcW w:w="2175" w:type="dxa"/>
            <w:shd w:val="clear" w:color="auto" w:fill="D9D9D9"/>
            <w:vAlign w:val="center"/>
          </w:tcPr>
          <w:p w14:paraId="63E8445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D9D9D9"/>
            <w:vAlign w:val="center"/>
          </w:tcPr>
          <w:p w14:paraId="6091FA65"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01852EA4" w14:textId="77777777" w:rsidTr="00141642">
        <w:trPr>
          <w:jc w:val="center"/>
        </w:trPr>
        <w:tc>
          <w:tcPr>
            <w:tcW w:w="2297" w:type="dxa"/>
            <w:shd w:val="clear" w:color="auto" w:fill="auto"/>
            <w:vAlign w:val="center"/>
          </w:tcPr>
          <w:p w14:paraId="3A47A48D"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total</w:t>
            </w:r>
          </w:p>
        </w:tc>
        <w:tc>
          <w:tcPr>
            <w:tcW w:w="2126" w:type="dxa"/>
            <w:shd w:val="clear" w:color="auto" w:fill="auto"/>
            <w:vAlign w:val="center"/>
          </w:tcPr>
          <w:p w14:paraId="698097D3"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10 000</w:t>
            </w:r>
          </w:p>
        </w:tc>
        <w:tc>
          <w:tcPr>
            <w:tcW w:w="2175" w:type="dxa"/>
            <w:shd w:val="clear" w:color="auto" w:fill="auto"/>
            <w:vAlign w:val="center"/>
          </w:tcPr>
          <w:p w14:paraId="054D7B5B"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auto"/>
            <w:vAlign w:val="center"/>
          </w:tcPr>
          <w:p w14:paraId="088215A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4160E2" w14:textId="77777777" w:rsidTr="00141642">
        <w:trPr>
          <w:jc w:val="center"/>
        </w:trPr>
        <w:tc>
          <w:tcPr>
            <w:tcW w:w="2297" w:type="dxa"/>
            <w:shd w:val="clear" w:color="auto" w:fill="D9D9D9"/>
            <w:vAlign w:val="center"/>
          </w:tcPr>
          <w:p w14:paraId="6D5AF8EE"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i/>
                <w:sz w:val="20"/>
                <w:szCs w:val="20"/>
                <w:lang w:val="en-GB"/>
              </w:rPr>
              <w:t xml:space="preserve">Appl </w:t>
            </w:r>
            <w:r w:rsidRPr="00D72F55">
              <w:rPr>
                <w:rFonts w:ascii="Arial" w:hAnsi="Arial" w:cs="Arial"/>
                <w:i/>
                <w:sz w:val="20"/>
                <w:szCs w:val="20"/>
                <w:vertAlign w:val="subscript"/>
                <w:lang w:val="en-GB"/>
              </w:rPr>
              <w:t>rate</w:t>
            </w:r>
          </w:p>
        </w:tc>
        <w:tc>
          <w:tcPr>
            <w:tcW w:w="2126" w:type="dxa"/>
            <w:shd w:val="clear" w:color="auto" w:fill="D9D9D9"/>
            <w:vAlign w:val="center"/>
          </w:tcPr>
          <w:p w14:paraId="560CBADF"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2.27E-03</w:t>
            </w:r>
          </w:p>
        </w:tc>
        <w:tc>
          <w:tcPr>
            <w:tcW w:w="2175" w:type="dxa"/>
            <w:shd w:val="clear" w:color="auto" w:fill="D9D9D9"/>
            <w:vAlign w:val="center"/>
          </w:tcPr>
          <w:p w14:paraId="4169DE7E"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.yr</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D9D9D9"/>
            <w:vAlign w:val="center"/>
          </w:tcPr>
          <w:p w14:paraId="15896DAE"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Output</w:t>
            </w:r>
          </w:p>
        </w:tc>
      </w:tr>
    </w:tbl>
    <w:p w14:paraId="6B2EB28A" w14:textId="77777777" w:rsidR="005945D5" w:rsidRPr="00D72F55" w:rsidRDefault="005945D5" w:rsidP="008C0655">
      <w:pPr>
        <w:keepNext/>
        <w:spacing w:line="240" w:lineRule="auto"/>
        <w:ind w:left="709"/>
        <w:jc w:val="both"/>
        <w:rPr>
          <w:rFonts w:ascii="Arial" w:hAnsi="Arial" w:cs="Arial"/>
          <w:sz w:val="20"/>
          <w:szCs w:val="20"/>
          <w:vertAlign w:val="superscript"/>
          <w:lang w:val="en-GB"/>
        </w:rPr>
      </w:pPr>
      <w:r w:rsidRPr="00D72F55">
        <w:rPr>
          <w:rFonts w:ascii="Arial" w:hAnsi="Arial" w:cs="Arial"/>
          <w:sz w:val="20"/>
          <w:szCs w:val="20"/>
          <w:lang w:val="en-GB"/>
        </w:rPr>
        <w:t>.* Amount of product used in control operation for each bait box</w:t>
      </w:r>
    </w:p>
    <w:p w14:paraId="79843C4F" w14:textId="77777777" w:rsidR="005945D5" w:rsidRPr="00D72F55" w:rsidRDefault="005945D5" w:rsidP="00CC10AF">
      <w:pPr>
        <w:keepNext/>
        <w:spacing w:line="240" w:lineRule="auto"/>
        <w:ind w:left="709"/>
        <w:jc w:val="both"/>
        <w:rPr>
          <w:rFonts w:ascii="Arial" w:hAnsi="Arial" w:cs="Arial"/>
          <w:sz w:val="20"/>
          <w:szCs w:val="20"/>
          <w:lang w:val="en-GB"/>
        </w:rPr>
      </w:pPr>
      <w:r w:rsidRPr="00D72F55">
        <w:rPr>
          <w:rFonts w:ascii="Arial" w:hAnsi="Arial" w:cs="Arial"/>
          <w:sz w:val="20"/>
          <w:szCs w:val="20"/>
          <w:lang w:val="en-GB"/>
        </w:rPr>
        <w:t>.** ESD Default parameters: realistic worst-case</w:t>
      </w:r>
    </w:p>
    <w:p w14:paraId="610A9D5B" w14:textId="77777777" w:rsidR="005945D5" w:rsidRPr="00D72F55" w:rsidRDefault="005945D5" w:rsidP="000B44E8">
      <w:pPr>
        <w:spacing w:line="240" w:lineRule="auto"/>
        <w:jc w:val="both"/>
        <w:rPr>
          <w:rFonts w:ascii="Arial" w:hAnsi="Arial" w:cs="Arial"/>
          <w:sz w:val="20"/>
          <w:szCs w:val="20"/>
          <w:lang w:val="en-GB"/>
        </w:rPr>
      </w:pPr>
    </w:p>
    <w:p w14:paraId="6F43933B"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One application of brodifacoum were modelled each year during the simulation period (20 years), each at a rate of 2.27 g </w:t>
      </w:r>
      <w:r w:rsidRPr="00D72F55">
        <w:rPr>
          <w:rFonts w:ascii="Arial" w:hAnsi="Arial" w:cs="Arial"/>
          <w:sz w:val="20"/>
          <w:szCs w:val="20"/>
          <w:vertAlign w:val="subscript"/>
          <w:lang w:val="en-GB"/>
        </w:rPr>
        <w:t>a.s.</w:t>
      </w:r>
      <w:r w:rsidRPr="00D72F55">
        <w:rPr>
          <w:rFonts w:ascii="Arial" w:hAnsi="Arial" w:cs="Arial"/>
          <w:sz w:val="20"/>
          <w:szCs w:val="20"/>
          <w:lang w:val="en-GB"/>
        </w:rPr>
        <w:t>ha</w:t>
      </w:r>
      <w:r w:rsidRPr="00D72F55">
        <w:rPr>
          <w:rFonts w:ascii="Arial" w:hAnsi="Arial" w:cs="Arial"/>
          <w:sz w:val="20"/>
          <w:szCs w:val="20"/>
          <w:vertAlign w:val="superscript"/>
          <w:lang w:val="en-GB"/>
        </w:rPr>
        <w:t>-1</w:t>
      </w:r>
      <w:r w:rsidRPr="00D72F55">
        <w:rPr>
          <w:rFonts w:ascii="Arial" w:hAnsi="Arial" w:cs="Arial"/>
          <w:sz w:val="20"/>
          <w:szCs w:val="20"/>
          <w:lang w:val="en-GB"/>
        </w:rPr>
        <w:t>. In accordance with FOCUS guidelines, applications were simulated to the soil surface. Canopy interception was set to 0% in the simulations.</w:t>
      </w:r>
    </w:p>
    <w:p w14:paraId="0E744336" w14:textId="77777777" w:rsidR="005945D5" w:rsidRPr="00D72F55" w:rsidRDefault="005945D5" w:rsidP="00D72F55">
      <w:pPr>
        <w:spacing w:line="240" w:lineRule="auto"/>
        <w:jc w:val="both"/>
        <w:rPr>
          <w:rFonts w:ascii="Arial" w:hAnsi="Arial" w:cs="Arial"/>
          <w:sz w:val="20"/>
          <w:szCs w:val="20"/>
          <w:lang w:val="en-GB"/>
        </w:rPr>
      </w:pPr>
    </w:p>
    <w:p w14:paraId="1D431D00" w14:textId="77777777" w:rsidR="005945D5" w:rsidRPr="00D72F55" w:rsidRDefault="005945D5" w:rsidP="00D72F5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13"/>
        <w:gridCol w:w="1031"/>
        <w:gridCol w:w="3383"/>
      </w:tblGrid>
      <w:tr w:rsidR="005945D5" w:rsidRPr="00D72F55" w14:paraId="53219733" w14:textId="77777777" w:rsidTr="0042156D">
        <w:trPr>
          <w:trHeight w:val="340"/>
          <w:tblHeader/>
        </w:trPr>
        <w:tc>
          <w:tcPr>
            <w:tcW w:w="4252" w:type="dxa"/>
            <w:shd w:val="clear" w:color="auto" w:fill="BFBFBF"/>
            <w:vAlign w:val="center"/>
          </w:tcPr>
          <w:p w14:paraId="32BC4D30" w14:textId="77777777" w:rsidR="005945D5" w:rsidRPr="00D72F55" w:rsidRDefault="005945D5" w:rsidP="00D72F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Parameter</w:t>
            </w:r>
          </w:p>
        </w:tc>
        <w:tc>
          <w:tcPr>
            <w:tcW w:w="993" w:type="dxa"/>
            <w:shd w:val="clear" w:color="auto" w:fill="BFBFBF"/>
            <w:vAlign w:val="center"/>
          </w:tcPr>
          <w:p w14:paraId="7CE9E926"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Unit</w:t>
            </w:r>
          </w:p>
        </w:tc>
        <w:tc>
          <w:tcPr>
            <w:tcW w:w="3260" w:type="dxa"/>
            <w:shd w:val="clear" w:color="auto" w:fill="BFBFBF"/>
            <w:vAlign w:val="center"/>
          </w:tcPr>
          <w:p w14:paraId="34A25848"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Value</w:t>
            </w:r>
          </w:p>
        </w:tc>
      </w:tr>
      <w:tr w:rsidR="005945D5" w:rsidRPr="00D72F55" w14:paraId="3809D216" w14:textId="77777777" w:rsidTr="0042156D">
        <w:trPr>
          <w:trHeight w:val="340"/>
          <w:tblHeader/>
        </w:trPr>
        <w:tc>
          <w:tcPr>
            <w:tcW w:w="8505" w:type="dxa"/>
            <w:gridSpan w:val="3"/>
            <w:shd w:val="clear" w:color="auto" w:fill="BFBFBF"/>
            <w:vAlign w:val="center"/>
          </w:tcPr>
          <w:p w14:paraId="4AB25F96" w14:textId="77777777" w:rsidR="005945D5" w:rsidRPr="00D72F55" w:rsidRDefault="005945D5" w:rsidP="008C0655">
            <w:pPr>
              <w:tabs>
                <w:tab w:val="left" w:pos="1620"/>
              </w:tabs>
              <w:spacing w:line="240" w:lineRule="auto"/>
              <w:jc w:val="both"/>
              <w:rPr>
                <w:rFonts w:ascii="Arial" w:hAnsi="Arial" w:cs="Arial"/>
                <w:sz w:val="20"/>
                <w:szCs w:val="20"/>
                <w:lang w:val="en-GB"/>
              </w:rPr>
            </w:pPr>
            <w:r w:rsidRPr="00D72F55">
              <w:rPr>
                <w:rFonts w:ascii="Arial" w:hAnsi="Arial" w:cs="Arial"/>
                <w:b/>
                <w:i/>
                <w:sz w:val="20"/>
                <w:szCs w:val="20"/>
                <w:lang w:val="en-GB"/>
              </w:rPr>
              <w:t>Substance parameters</w:t>
            </w:r>
          </w:p>
        </w:tc>
      </w:tr>
      <w:tr w:rsidR="005945D5" w:rsidRPr="00D72F55" w14:paraId="13284A23" w14:textId="77777777" w:rsidTr="00141642">
        <w:trPr>
          <w:trHeight w:val="235"/>
          <w:tblHeader/>
        </w:trPr>
        <w:tc>
          <w:tcPr>
            <w:tcW w:w="4252" w:type="dxa"/>
            <w:shd w:val="clear" w:color="auto" w:fill="auto"/>
            <w:vAlign w:val="center"/>
          </w:tcPr>
          <w:p w14:paraId="6BCD729A"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Molecular weight</w:t>
            </w:r>
          </w:p>
        </w:tc>
        <w:tc>
          <w:tcPr>
            <w:tcW w:w="993" w:type="dxa"/>
            <w:shd w:val="clear" w:color="auto" w:fill="auto"/>
            <w:vAlign w:val="center"/>
          </w:tcPr>
          <w:p w14:paraId="43B26B4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g.mol</w:t>
            </w:r>
            <w:r w:rsidRPr="00D72F55">
              <w:rPr>
                <w:rFonts w:ascii="Arial" w:hAnsi="Arial" w:cs="Arial"/>
                <w:sz w:val="20"/>
                <w:szCs w:val="20"/>
                <w:vertAlign w:val="superscript"/>
                <w:lang w:val="en-GB"/>
              </w:rPr>
              <w:t>-1</w:t>
            </w:r>
          </w:p>
        </w:tc>
        <w:tc>
          <w:tcPr>
            <w:tcW w:w="3260" w:type="dxa"/>
            <w:shd w:val="clear" w:color="auto" w:fill="auto"/>
            <w:vAlign w:val="center"/>
          </w:tcPr>
          <w:p w14:paraId="2EC9EA25"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523.42</w:t>
            </w:r>
          </w:p>
        </w:tc>
      </w:tr>
      <w:tr w:rsidR="005945D5" w:rsidRPr="00D72F55" w14:paraId="407755F1" w14:textId="77777777" w:rsidTr="00141642">
        <w:trPr>
          <w:trHeight w:val="235"/>
          <w:tblHeader/>
        </w:trPr>
        <w:tc>
          <w:tcPr>
            <w:tcW w:w="4252" w:type="dxa"/>
            <w:shd w:val="clear" w:color="auto" w:fill="auto"/>
            <w:vAlign w:val="center"/>
          </w:tcPr>
          <w:p w14:paraId="0BB0D924"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Water solubility (20 °C)</w:t>
            </w:r>
          </w:p>
        </w:tc>
        <w:tc>
          <w:tcPr>
            <w:tcW w:w="993" w:type="dxa"/>
            <w:shd w:val="clear" w:color="auto" w:fill="auto"/>
            <w:vAlign w:val="center"/>
          </w:tcPr>
          <w:p w14:paraId="1A86E4F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mg.L</w:t>
            </w:r>
            <w:r w:rsidRPr="00D72F55">
              <w:rPr>
                <w:rFonts w:ascii="Arial" w:hAnsi="Arial" w:cs="Arial"/>
                <w:sz w:val="20"/>
                <w:szCs w:val="20"/>
                <w:vertAlign w:val="superscript"/>
                <w:lang w:val="en-GB"/>
              </w:rPr>
              <w:t>-1</w:t>
            </w:r>
          </w:p>
        </w:tc>
        <w:tc>
          <w:tcPr>
            <w:tcW w:w="3260" w:type="dxa"/>
            <w:shd w:val="clear" w:color="auto" w:fill="auto"/>
            <w:vAlign w:val="center"/>
          </w:tcPr>
          <w:p w14:paraId="4409A12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0.058</w:t>
            </w:r>
          </w:p>
        </w:tc>
      </w:tr>
      <w:tr w:rsidR="005945D5" w:rsidRPr="00D72F55" w14:paraId="2C77495A" w14:textId="77777777" w:rsidTr="00141642">
        <w:trPr>
          <w:trHeight w:val="235"/>
          <w:tblHeader/>
        </w:trPr>
        <w:tc>
          <w:tcPr>
            <w:tcW w:w="4252" w:type="dxa"/>
            <w:shd w:val="clear" w:color="auto" w:fill="auto"/>
            <w:vAlign w:val="center"/>
          </w:tcPr>
          <w:p w14:paraId="3D28C80E"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dissolution</w:t>
            </w:r>
          </w:p>
        </w:tc>
        <w:tc>
          <w:tcPr>
            <w:tcW w:w="993" w:type="dxa"/>
            <w:shd w:val="clear" w:color="auto" w:fill="auto"/>
            <w:vAlign w:val="center"/>
          </w:tcPr>
          <w:p w14:paraId="608FA23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014E1B3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27</w:t>
            </w:r>
          </w:p>
        </w:tc>
      </w:tr>
      <w:tr w:rsidR="005945D5" w:rsidRPr="00D72F55" w14:paraId="62F17686" w14:textId="77777777" w:rsidTr="00141642">
        <w:trPr>
          <w:trHeight w:val="235"/>
          <w:tblHeader/>
        </w:trPr>
        <w:tc>
          <w:tcPr>
            <w:tcW w:w="4252" w:type="dxa"/>
            <w:shd w:val="clear" w:color="auto" w:fill="auto"/>
            <w:vAlign w:val="center"/>
          </w:tcPr>
          <w:p w14:paraId="7745CDE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Saturated vapour pressure (20 °C)</w:t>
            </w:r>
          </w:p>
        </w:tc>
        <w:tc>
          <w:tcPr>
            <w:tcW w:w="993" w:type="dxa"/>
            <w:shd w:val="clear" w:color="auto" w:fill="auto"/>
            <w:vAlign w:val="center"/>
          </w:tcPr>
          <w:p w14:paraId="4BF8CB7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Pa</w:t>
            </w:r>
          </w:p>
        </w:tc>
        <w:tc>
          <w:tcPr>
            <w:tcW w:w="3260" w:type="dxa"/>
            <w:shd w:val="clear" w:color="auto" w:fill="auto"/>
            <w:vAlign w:val="center"/>
          </w:tcPr>
          <w:p w14:paraId="22A3048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2.6E-22</w:t>
            </w:r>
          </w:p>
        </w:tc>
      </w:tr>
      <w:tr w:rsidR="005945D5" w:rsidRPr="00D72F55" w14:paraId="7AE9DFCC" w14:textId="77777777" w:rsidTr="00141642">
        <w:trPr>
          <w:trHeight w:val="235"/>
          <w:tblHeader/>
        </w:trPr>
        <w:tc>
          <w:tcPr>
            <w:tcW w:w="4252" w:type="dxa"/>
            <w:shd w:val="clear" w:color="auto" w:fill="auto"/>
            <w:vAlign w:val="center"/>
          </w:tcPr>
          <w:p w14:paraId="645CD77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vaporisation</w:t>
            </w:r>
          </w:p>
        </w:tc>
        <w:tc>
          <w:tcPr>
            <w:tcW w:w="993" w:type="dxa"/>
            <w:shd w:val="clear" w:color="auto" w:fill="auto"/>
            <w:vAlign w:val="center"/>
          </w:tcPr>
          <w:p w14:paraId="58C2891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3A12B65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95</w:t>
            </w:r>
          </w:p>
        </w:tc>
      </w:tr>
      <w:tr w:rsidR="005945D5" w:rsidRPr="00D72F55" w14:paraId="0563E7EE" w14:textId="77777777" w:rsidTr="00141642">
        <w:trPr>
          <w:trHeight w:val="235"/>
          <w:tblHeader/>
        </w:trPr>
        <w:tc>
          <w:tcPr>
            <w:tcW w:w="4252" w:type="dxa"/>
            <w:shd w:val="clear" w:color="auto" w:fill="auto"/>
            <w:vAlign w:val="center"/>
          </w:tcPr>
          <w:p w14:paraId="793B9E26"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Diffusion coefficient in water (20 °C)</w:t>
            </w:r>
          </w:p>
        </w:tc>
        <w:tc>
          <w:tcPr>
            <w:tcW w:w="993" w:type="dxa"/>
            <w:shd w:val="clear" w:color="auto" w:fill="auto"/>
            <w:vAlign w:val="center"/>
          </w:tcPr>
          <w:p w14:paraId="7F2F208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E0087B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4.3E-05</w:t>
            </w:r>
          </w:p>
        </w:tc>
      </w:tr>
      <w:tr w:rsidR="005945D5" w:rsidRPr="00D72F55" w14:paraId="0A3CAC7A" w14:textId="77777777" w:rsidTr="00141642">
        <w:trPr>
          <w:trHeight w:val="235"/>
          <w:tblHeader/>
        </w:trPr>
        <w:tc>
          <w:tcPr>
            <w:tcW w:w="4252" w:type="dxa"/>
            <w:shd w:val="clear" w:color="auto" w:fill="auto"/>
            <w:vAlign w:val="center"/>
          </w:tcPr>
          <w:p w14:paraId="64C54484" w14:textId="77777777" w:rsidR="005945D5" w:rsidRPr="00D72F55" w:rsidRDefault="005945D5" w:rsidP="008C0655">
            <w:pPr>
              <w:tabs>
                <w:tab w:val="left" w:pos="1620"/>
              </w:tabs>
              <w:spacing w:line="240" w:lineRule="auto"/>
              <w:ind w:left="681"/>
              <w:jc w:val="both"/>
              <w:rPr>
                <w:rFonts w:ascii="Arial" w:hAnsi="Arial" w:cs="Arial"/>
                <w:sz w:val="20"/>
                <w:szCs w:val="20"/>
                <w:lang w:val="fr-FR"/>
              </w:rPr>
            </w:pPr>
            <w:r w:rsidRPr="00D72F55">
              <w:rPr>
                <w:rFonts w:ascii="Arial" w:hAnsi="Arial" w:cs="Arial"/>
                <w:sz w:val="20"/>
                <w:szCs w:val="20"/>
                <w:lang w:val="fr-FR"/>
              </w:rPr>
              <w:t>Diffusion coefficient in air (20 °C)</w:t>
            </w:r>
          </w:p>
        </w:tc>
        <w:tc>
          <w:tcPr>
            <w:tcW w:w="993" w:type="dxa"/>
            <w:shd w:val="clear" w:color="auto" w:fill="auto"/>
            <w:vAlign w:val="center"/>
          </w:tcPr>
          <w:p w14:paraId="7EE2587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C6999C3"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0.43</w:t>
            </w:r>
          </w:p>
        </w:tc>
      </w:tr>
      <w:tr w:rsidR="005945D5" w:rsidRPr="00D72F55" w14:paraId="28460D5F" w14:textId="77777777" w:rsidTr="00141642">
        <w:trPr>
          <w:trHeight w:val="235"/>
          <w:tblHeader/>
        </w:trPr>
        <w:tc>
          <w:tcPr>
            <w:tcW w:w="4252" w:type="dxa"/>
            <w:shd w:val="clear" w:color="auto" w:fill="auto"/>
            <w:vAlign w:val="center"/>
          </w:tcPr>
          <w:p w14:paraId="54B1879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Half-life (20°C, pF2)</w:t>
            </w:r>
          </w:p>
        </w:tc>
        <w:tc>
          <w:tcPr>
            <w:tcW w:w="993" w:type="dxa"/>
            <w:shd w:val="clear" w:color="auto" w:fill="auto"/>
            <w:vAlign w:val="center"/>
          </w:tcPr>
          <w:p w14:paraId="39AC237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d</w:t>
            </w:r>
          </w:p>
        </w:tc>
        <w:tc>
          <w:tcPr>
            <w:tcW w:w="3260" w:type="dxa"/>
            <w:shd w:val="clear" w:color="auto" w:fill="auto"/>
            <w:vAlign w:val="center"/>
          </w:tcPr>
          <w:p w14:paraId="1BDA7EFA"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157</w:t>
            </w:r>
          </w:p>
        </w:tc>
      </w:tr>
      <w:tr w:rsidR="005945D5" w:rsidRPr="00D72F55" w14:paraId="00627BEB" w14:textId="77777777" w:rsidTr="00141642">
        <w:trPr>
          <w:trHeight w:val="235"/>
          <w:tblHeader/>
        </w:trPr>
        <w:tc>
          <w:tcPr>
            <w:tcW w:w="4252" w:type="dxa"/>
            <w:shd w:val="clear" w:color="auto" w:fill="auto"/>
            <w:vAlign w:val="center"/>
          </w:tcPr>
          <w:p w14:paraId="227BB31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Arrhenius activation energy</w:t>
            </w:r>
          </w:p>
        </w:tc>
        <w:tc>
          <w:tcPr>
            <w:tcW w:w="993" w:type="dxa"/>
            <w:shd w:val="clear" w:color="auto" w:fill="auto"/>
            <w:vAlign w:val="center"/>
          </w:tcPr>
          <w:p w14:paraId="7E92D21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6193DBC2"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65.4</w:t>
            </w:r>
          </w:p>
        </w:tc>
      </w:tr>
      <w:tr w:rsidR="005945D5" w:rsidRPr="00D72F55" w14:paraId="722734F2" w14:textId="77777777" w:rsidTr="00141642">
        <w:trPr>
          <w:trHeight w:val="235"/>
          <w:tblHeader/>
        </w:trPr>
        <w:tc>
          <w:tcPr>
            <w:tcW w:w="4252" w:type="dxa"/>
            <w:shd w:val="clear" w:color="auto" w:fill="auto"/>
            <w:vAlign w:val="center"/>
          </w:tcPr>
          <w:p w14:paraId="5D38A31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om</w:t>
            </w:r>
            <w:r w:rsidRPr="00D72F55">
              <w:rPr>
                <w:rFonts w:ascii="Arial" w:hAnsi="Arial" w:cs="Arial"/>
                <w:sz w:val="20"/>
                <w:szCs w:val="20"/>
                <w:lang w:val="en-GB"/>
              </w:rPr>
              <w:t>** value</w:t>
            </w:r>
          </w:p>
        </w:tc>
        <w:tc>
          <w:tcPr>
            <w:tcW w:w="993" w:type="dxa"/>
            <w:shd w:val="clear" w:color="auto" w:fill="auto"/>
            <w:vAlign w:val="center"/>
          </w:tcPr>
          <w:p w14:paraId="60D47B9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mL.g</w:t>
            </w:r>
            <w:r w:rsidRPr="00D72F55">
              <w:rPr>
                <w:rFonts w:ascii="Arial" w:hAnsi="Arial" w:cs="Arial"/>
                <w:sz w:val="20"/>
                <w:szCs w:val="20"/>
                <w:vertAlign w:val="superscript"/>
                <w:lang w:val="en-GB"/>
              </w:rPr>
              <w:t>-1</w:t>
            </w:r>
          </w:p>
        </w:tc>
        <w:tc>
          <w:tcPr>
            <w:tcW w:w="3260" w:type="dxa"/>
            <w:shd w:val="clear" w:color="auto" w:fill="auto"/>
            <w:vAlign w:val="center"/>
          </w:tcPr>
          <w:p w14:paraId="52967C3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5310.32</w:t>
            </w:r>
          </w:p>
        </w:tc>
      </w:tr>
      <w:tr w:rsidR="005945D5" w:rsidRPr="00D72F55" w14:paraId="5E55DA91" w14:textId="77777777" w:rsidTr="00141642">
        <w:trPr>
          <w:trHeight w:val="235"/>
          <w:tblHeader/>
        </w:trPr>
        <w:tc>
          <w:tcPr>
            <w:tcW w:w="4252" w:type="dxa"/>
            <w:shd w:val="clear" w:color="auto" w:fill="auto"/>
            <w:vAlign w:val="center"/>
          </w:tcPr>
          <w:p w14:paraId="65271D4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Freundlich exponent 1/n</w:t>
            </w:r>
          </w:p>
        </w:tc>
        <w:tc>
          <w:tcPr>
            <w:tcW w:w="993" w:type="dxa"/>
            <w:shd w:val="clear" w:color="auto" w:fill="auto"/>
            <w:vAlign w:val="center"/>
          </w:tcPr>
          <w:p w14:paraId="289A0B7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38B6F80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0.951</w:t>
            </w:r>
          </w:p>
        </w:tc>
      </w:tr>
      <w:tr w:rsidR="005945D5" w:rsidRPr="00D72F55" w14:paraId="0AD04854" w14:textId="77777777" w:rsidTr="00141642">
        <w:trPr>
          <w:trHeight w:val="235"/>
          <w:tblHeader/>
        </w:trPr>
        <w:tc>
          <w:tcPr>
            <w:tcW w:w="4252" w:type="dxa"/>
            <w:shd w:val="clear" w:color="auto" w:fill="auto"/>
            <w:vAlign w:val="center"/>
          </w:tcPr>
          <w:p w14:paraId="1EAEC518"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Method of subroutine description</w:t>
            </w:r>
          </w:p>
        </w:tc>
        <w:tc>
          <w:tcPr>
            <w:tcW w:w="993" w:type="dxa"/>
            <w:shd w:val="clear" w:color="auto" w:fill="auto"/>
            <w:vAlign w:val="center"/>
          </w:tcPr>
          <w:p w14:paraId="31CBEA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76E0029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pH independent</w:t>
            </w:r>
          </w:p>
        </w:tc>
      </w:tr>
      <w:tr w:rsidR="005945D5" w:rsidRPr="00D72F55" w14:paraId="311695DB" w14:textId="77777777" w:rsidTr="0042156D">
        <w:trPr>
          <w:trHeight w:val="340"/>
        </w:trPr>
        <w:tc>
          <w:tcPr>
            <w:tcW w:w="8505" w:type="dxa"/>
            <w:gridSpan w:val="3"/>
            <w:shd w:val="clear" w:color="auto" w:fill="D9D9D9"/>
            <w:vAlign w:val="center"/>
          </w:tcPr>
          <w:p w14:paraId="73738086" w14:textId="77777777" w:rsidR="005945D5" w:rsidRPr="00D72F55" w:rsidRDefault="005945D5" w:rsidP="008C0655">
            <w:pPr>
              <w:tabs>
                <w:tab w:val="left" w:pos="1620"/>
              </w:tabs>
              <w:spacing w:line="240" w:lineRule="auto"/>
              <w:jc w:val="both"/>
              <w:rPr>
                <w:rFonts w:ascii="Arial" w:hAnsi="Arial" w:cs="Arial"/>
                <w:b/>
                <w:i/>
                <w:sz w:val="20"/>
                <w:szCs w:val="20"/>
                <w:lang w:val="en-GB"/>
              </w:rPr>
            </w:pPr>
            <w:r w:rsidRPr="00D72F55">
              <w:rPr>
                <w:rFonts w:ascii="Arial" w:hAnsi="Arial" w:cs="Arial"/>
                <w:b/>
                <w:i/>
                <w:sz w:val="20"/>
                <w:szCs w:val="20"/>
                <w:lang w:val="en-GB"/>
              </w:rPr>
              <w:t>Tab Scenario</w:t>
            </w:r>
          </w:p>
        </w:tc>
      </w:tr>
      <w:tr w:rsidR="005945D5" w:rsidRPr="00D72F55" w14:paraId="6914C6A6" w14:textId="77777777" w:rsidTr="0042156D">
        <w:trPr>
          <w:trHeight w:val="227"/>
        </w:trPr>
        <w:tc>
          <w:tcPr>
            <w:tcW w:w="5245" w:type="dxa"/>
            <w:gridSpan w:val="2"/>
            <w:shd w:val="clear" w:color="auto" w:fill="auto"/>
            <w:vAlign w:val="center"/>
          </w:tcPr>
          <w:p w14:paraId="4A7FD218"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Location</w:t>
            </w:r>
          </w:p>
        </w:tc>
        <w:tc>
          <w:tcPr>
            <w:tcW w:w="3260" w:type="dxa"/>
            <w:shd w:val="clear" w:color="auto" w:fill="auto"/>
            <w:vAlign w:val="center"/>
          </w:tcPr>
          <w:p w14:paraId="24ABACE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All 9 EU scenarios</w:t>
            </w:r>
          </w:p>
        </w:tc>
      </w:tr>
      <w:tr w:rsidR="005945D5" w:rsidRPr="00D72F55" w14:paraId="0176F454" w14:textId="77777777" w:rsidTr="0042156D">
        <w:trPr>
          <w:trHeight w:val="227"/>
        </w:trPr>
        <w:tc>
          <w:tcPr>
            <w:tcW w:w="5245" w:type="dxa"/>
            <w:gridSpan w:val="2"/>
            <w:shd w:val="clear" w:color="auto" w:fill="auto"/>
            <w:vAlign w:val="center"/>
          </w:tcPr>
          <w:p w14:paraId="5D15B900"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Crop Calendar</w:t>
            </w:r>
          </w:p>
        </w:tc>
        <w:tc>
          <w:tcPr>
            <w:tcW w:w="3260" w:type="dxa"/>
            <w:shd w:val="clear" w:color="auto" w:fill="auto"/>
            <w:vAlign w:val="center"/>
          </w:tcPr>
          <w:p w14:paraId="2567280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GRASS</w:t>
            </w:r>
          </w:p>
        </w:tc>
      </w:tr>
      <w:tr w:rsidR="005945D5" w:rsidRPr="00D72F55" w14:paraId="41EAA4AC" w14:textId="77777777" w:rsidTr="0042156D">
        <w:trPr>
          <w:trHeight w:val="227"/>
        </w:trPr>
        <w:tc>
          <w:tcPr>
            <w:tcW w:w="5245" w:type="dxa"/>
            <w:gridSpan w:val="2"/>
            <w:shd w:val="clear" w:color="auto" w:fill="auto"/>
            <w:vAlign w:val="center"/>
          </w:tcPr>
          <w:p w14:paraId="4B87E9F2"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Irrigation</w:t>
            </w:r>
          </w:p>
        </w:tc>
        <w:tc>
          <w:tcPr>
            <w:tcW w:w="3260" w:type="dxa"/>
            <w:shd w:val="clear" w:color="auto" w:fill="auto"/>
            <w:vAlign w:val="center"/>
          </w:tcPr>
          <w:p w14:paraId="3826C1EE"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FOCUS standard irrigation scheme</w:t>
            </w:r>
          </w:p>
        </w:tc>
      </w:tr>
      <w:tr w:rsidR="005945D5" w:rsidRPr="00D72F55" w14:paraId="10A7A33B" w14:textId="77777777" w:rsidTr="0042156D">
        <w:trPr>
          <w:trHeight w:val="227"/>
        </w:trPr>
        <w:tc>
          <w:tcPr>
            <w:tcW w:w="5245" w:type="dxa"/>
            <w:gridSpan w:val="2"/>
            <w:shd w:val="clear" w:color="auto" w:fill="auto"/>
            <w:vAlign w:val="center"/>
          </w:tcPr>
          <w:p w14:paraId="61BC32D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Tillage</w:t>
            </w:r>
          </w:p>
        </w:tc>
        <w:tc>
          <w:tcPr>
            <w:tcW w:w="3260" w:type="dxa"/>
            <w:shd w:val="clear" w:color="auto" w:fill="auto"/>
            <w:vAlign w:val="center"/>
          </w:tcPr>
          <w:p w14:paraId="0BF6A86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tillage</w:t>
            </w:r>
          </w:p>
        </w:tc>
      </w:tr>
      <w:tr w:rsidR="005945D5" w:rsidRPr="00D72F55" w14:paraId="0A721FB8" w14:textId="77777777" w:rsidTr="0042156D">
        <w:trPr>
          <w:trHeight w:val="227"/>
        </w:trPr>
        <w:tc>
          <w:tcPr>
            <w:tcW w:w="5245" w:type="dxa"/>
            <w:gridSpan w:val="2"/>
            <w:shd w:val="clear" w:color="auto" w:fill="auto"/>
            <w:vAlign w:val="center"/>
          </w:tcPr>
          <w:p w14:paraId="0A2DD52B"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lastRenderedPageBreak/>
              <w:t>Repeat interval for application events (years)</w:t>
            </w:r>
          </w:p>
        </w:tc>
        <w:tc>
          <w:tcPr>
            <w:tcW w:w="3260" w:type="dxa"/>
            <w:shd w:val="clear" w:color="auto" w:fill="auto"/>
            <w:vAlign w:val="center"/>
          </w:tcPr>
          <w:p w14:paraId="1B5798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w:t>
            </w:r>
          </w:p>
        </w:tc>
      </w:tr>
      <w:tr w:rsidR="005945D5" w:rsidRPr="00D72F55" w14:paraId="0826C0AC" w14:textId="77777777" w:rsidTr="0042156D">
        <w:trPr>
          <w:trHeight w:val="227"/>
        </w:trPr>
        <w:tc>
          <w:tcPr>
            <w:tcW w:w="5245" w:type="dxa"/>
            <w:gridSpan w:val="2"/>
            <w:shd w:val="clear" w:color="auto" w:fill="auto"/>
            <w:vAlign w:val="center"/>
          </w:tcPr>
          <w:p w14:paraId="5737914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Deposition</w:t>
            </w:r>
          </w:p>
        </w:tc>
        <w:tc>
          <w:tcPr>
            <w:tcW w:w="3260" w:type="dxa"/>
            <w:shd w:val="clear" w:color="auto" w:fill="auto"/>
            <w:vAlign w:val="center"/>
          </w:tcPr>
          <w:p w14:paraId="09CC92C2"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deposition</w:t>
            </w:r>
          </w:p>
        </w:tc>
      </w:tr>
      <w:tr w:rsidR="005945D5" w:rsidRPr="00D72F55" w14:paraId="6EC495C1" w14:textId="77777777" w:rsidTr="0042156D">
        <w:trPr>
          <w:trHeight w:val="340"/>
        </w:trPr>
        <w:tc>
          <w:tcPr>
            <w:tcW w:w="8505" w:type="dxa"/>
            <w:gridSpan w:val="3"/>
            <w:shd w:val="clear" w:color="auto" w:fill="BFBFBF"/>
            <w:vAlign w:val="center"/>
          </w:tcPr>
          <w:p w14:paraId="51BA2FB2" w14:textId="77777777" w:rsidR="005945D5" w:rsidRPr="00D72F55" w:rsidRDefault="005945D5" w:rsidP="008C06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Absolute Application</w:t>
            </w:r>
          </w:p>
        </w:tc>
      </w:tr>
      <w:tr w:rsidR="005945D5" w:rsidRPr="00D72F55" w14:paraId="045C58FC" w14:textId="77777777" w:rsidTr="0042156D">
        <w:trPr>
          <w:trHeight w:val="227"/>
        </w:trPr>
        <w:tc>
          <w:tcPr>
            <w:tcW w:w="5245" w:type="dxa"/>
            <w:gridSpan w:val="2"/>
            <w:shd w:val="clear" w:color="auto" w:fill="auto"/>
            <w:vAlign w:val="center"/>
          </w:tcPr>
          <w:p w14:paraId="06B20201"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Application type</w:t>
            </w:r>
          </w:p>
        </w:tc>
        <w:tc>
          <w:tcPr>
            <w:tcW w:w="3260" w:type="dxa"/>
            <w:shd w:val="clear" w:color="auto" w:fill="auto"/>
            <w:vAlign w:val="center"/>
          </w:tcPr>
          <w:p w14:paraId="7603A19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To the soil surface</w:t>
            </w:r>
          </w:p>
        </w:tc>
      </w:tr>
      <w:tr w:rsidR="005945D5" w:rsidRPr="00D72F55" w14:paraId="184321E8" w14:textId="77777777" w:rsidTr="0042156D">
        <w:trPr>
          <w:trHeight w:val="227"/>
        </w:trPr>
        <w:tc>
          <w:tcPr>
            <w:tcW w:w="5245" w:type="dxa"/>
            <w:gridSpan w:val="2"/>
            <w:shd w:val="clear" w:color="auto" w:fill="auto"/>
            <w:vAlign w:val="center"/>
          </w:tcPr>
          <w:p w14:paraId="65CE77B6"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Date</w:t>
            </w:r>
          </w:p>
        </w:tc>
        <w:tc>
          <w:tcPr>
            <w:tcW w:w="3260" w:type="dxa"/>
            <w:shd w:val="clear" w:color="auto" w:fill="auto"/>
            <w:vAlign w:val="center"/>
          </w:tcPr>
          <w:p w14:paraId="3CD37BD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01-May</w:t>
            </w:r>
          </w:p>
        </w:tc>
      </w:tr>
      <w:tr w:rsidR="005945D5" w:rsidRPr="00D72F55" w14:paraId="016B76B6" w14:textId="77777777" w:rsidTr="0042156D">
        <w:trPr>
          <w:trHeight w:val="227"/>
        </w:trPr>
        <w:tc>
          <w:tcPr>
            <w:tcW w:w="5245" w:type="dxa"/>
            <w:gridSpan w:val="2"/>
            <w:shd w:val="clear" w:color="auto" w:fill="auto"/>
            <w:vAlign w:val="center"/>
          </w:tcPr>
          <w:p w14:paraId="62786E3D"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Dosage (kg/ha)</w:t>
            </w:r>
          </w:p>
        </w:tc>
        <w:tc>
          <w:tcPr>
            <w:tcW w:w="3260" w:type="dxa"/>
            <w:shd w:val="clear" w:color="auto" w:fill="auto"/>
            <w:vAlign w:val="center"/>
          </w:tcPr>
          <w:p w14:paraId="4129F36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2.27E-03</w:t>
            </w:r>
          </w:p>
        </w:tc>
      </w:tr>
    </w:tbl>
    <w:p w14:paraId="12B5D1C0" w14:textId="77777777" w:rsidR="005945D5" w:rsidRPr="00D72F55" w:rsidRDefault="005945D5" w:rsidP="008C0655">
      <w:pPr>
        <w:spacing w:line="240" w:lineRule="auto"/>
        <w:jc w:val="both"/>
        <w:rPr>
          <w:rFonts w:ascii="Arial" w:hAnsi="Arial" w:cs="Arial"/>
          <w:sz w:val="20"/>
          <w:szCs w:val="20"/>
          <w:lang w:val="en-GB" w:eastAsia="en-US"/>
        </w:rPr>
      </w:pPr>
    </w:p>
    <w:p w14:paraId="643C7DFA" w14:textId="77777777" w:rsidR="00EF01F9" w:rsidRPr="00D72F55" w:rsidRDefault="00EF01F9" w:rsidP="00CC10AF">
      <w:pPr>
        <w:spacing w:line="240" w:lineRule="auto"/>
        <w:jc w:val="both"/>
        <w:rPr>
          <w:rFonts w:ascii="Arial" w:hAnsi="Arial" w:cs="Arial"/>
          <w:sz w:val="20"/>
          <w:szCs w:val="20"/>
          <w:lang w:val="en-GB" w:eastAsia="en-US"/>
        </w:rPr>
      </w:pPr>
    </w:p>
    <w:p w14:paraId="7FB9D33E" w14:textId="77777777" w:rsidR="005945D5" w:rsidRPr="00D72F55" w:rsidRDefault="005945D5" w:rsidP="000B44E8">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5945D5" w:rsidRPr="00D72F55" w14:paraId="780A2910" w14:textId="77777777" w:rsidTr="0042156D">
        <w:trPr>
          <w:trHeight w:val="300"/>
        </w:trPr>
        <w:tc>
          <w:tcPr>
            <w:tcW w:w="4793" w:type="dxa"/>
            <w:shd w:val="clear" w:color="auto" w:fill="BFBFBF"/>
            <w:noWrap/>
            <w:vAlign w:val="center"/>
            <w:hideMark/>
          </w:tcPr>
          <w:p w14:paraId="16E9FDF1" w14:textId="77777777" w:rsidR="005945D5" w:rsidRPr="00D72F55" w:rsidRDefault="005945D5" w:rsidP="00D72F55">
            <w:pPr>
              <w:spacing w:line="240" w:lineRule="auto"/>
              <w:jc w:val="both"/>
              <w:rPr>
                <w:rFonts w:ascii="Arial" w:hAnsi="Arial" w:cs="Arial"/>
                <w:color w:val="000000"/>
                <w:sz w:val="20"/>
                <w:szCs w:val="20"/>
                <w:lang w:val="fr-FR" w:eastAsia="fr-FR"/>
              </w:rPr>
            </w:pPr>
            <w:r w:rsidRPr="00D72F55">
              <w:rPr>
                <w:rFonts w:ascii="Arial" w:hAnsi="Arial" w:cs="Arial"/>
                <w:color w:val="000000"/>
                <w:sz w:val="20"/>
                <w:szCs w:val="20"/>
                <w:lang w:val="fr-FR" w:eastAsia="fr-FR"/>
              </w:rPr>
              <w:t>RESULT_TEXT</w:t>
            </w:r>
          </w:p>
        </w:tc>
        <w:tc>
          <w:tcPr>
            <w:tcW w:w="1586" w:type="dxa"/>
            <w:shd w:val="clear" w:color="auto" w:fill="BFBFBF"/>
            <w:noWrap/>
            <w:vAlign w:val="center"/>
            <w:hideMark/>
          </w:tcPr>
          <w:p w14:paraId="29BFC950"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Brodifacoum</w:t>
            </w:r>
          </w:p>
        </w:tc>
        <w:tc>
          <w:tcPr>
            <w:tcW w:w="2105" w:type="dxa"/>
            <w:shd w:val="clear" w:color="auto" w:fill="BFBFBF"/>
            <w:noWrap/>
            <w:vAlign w:val="center"/>
            <w:hideMark/>
          </w:tcPr>
          <w:p w14:paraId="3D9AD5D5"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LOCATION</w:t>
            </w:r>
          </w:p>
        </w:tc>
      </w:tr>
      <w:tr w:rsidR="005945D5" w:rsidRPr="00D72F55" w14:paraId="54DE0270" w14:textId="77777777" w:rsidTr="0042156D">
        <w:trPr>
          <w:trHeight w:val="300"/>
        </w:trPr>
        <w:tc>
          <w:tcPr>
            <w:tcW w:w="4793" w:type="dxa"/>
            <w:shd w:val="clear" w:color="auto" w:fill="auto"/>
            <w:noWrap/>
            <w:vAlign w:val="center"/>
            <w:hideMark/>
          </w:tcPr>
          <w:p w14:paraId="38D63F1A"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E3F9EB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9B7A266"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CHATEAUDUN</w:t>
            </w:r>
          </w:p>
        </w:tc>
      </w:tr>
      <w:tr w:rsidR="005945D5" w:rsidRPr="00D72F55" w14:paraId="2BEE29F6" w14:textId="77777777" w:rsidTr="0042156D">
        <w:trPr>
          <w:trHeight w:val="300"/>
        </w:trPr>
        <w:tc>
          <w:tcPr>
            <w:tcW w:w="4793" w:type="dxa"/>
            <w:shd w:val="clear" w:color="auto" w:fill="auto"/>
            <w:noWrap/>
            <w:vAlign w:val="center"/>
            <w:hideMark/>
          </w:tcPr>
          <w:p w14:paraId="6410654B"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40AC995"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0CE44315"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HAMBURG</w:t>
            </w:r>
          </w:p>
        </w:tc>
      </w:tr>
      <w:tr w:rsidR="005945D5" w:rsidRPr="00D72F55" w14:paraId="4C82555A" w14:textId="77777777" w:rsidTr="0042156D">
        <w:trPr>
          <w:trHeight w:val="300"/>
        </w:trPr>
        <w:tc>
          <w:tcPr>
            <w:tcW w:w="4793" w:type="dxa"/>
            <w:shd w:val="clear" w:color="auto" w:fill="auto"/>
            <w:noWrap/>
            <w:vAlign w:val="center"/>
            <w:hideMark/>
          </w:tcPr>
          <w:p w14:paraId="6ACC9815"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5F3560A"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23389394"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JOKIOINEN</w:t>
            </w:r>
          </w:p>
        </w:tc>
      </w:tr>
      <w:tr w:rsidR="005945D5" w:rsidRPr="00D72F55" w14:paraId="007574E5" w14:textId="77777777" w:rsidTr="0042156D">
        <w:trPr>
          <w:trHeight w:val="300"/>
        </w:trPr>
        <w:tc>
          <w:tcPr>
            <w:tcW w:w="4793" w:type="dxa"/>
            <w:shd w:val="clear" w:color="auto" w:fill="auto"/>
            <w:noWrap/>
            <w:vAlign w:val="center"/>
            <w:hideMark/>
          </w:tcPr>
          <w:p w14:paraId="3F114D90"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5D96E6C"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516DE84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KREMSMUENSTER</w:t>
            </w:r>
          </w:p>
        </w:tc>
      </w:tr>
      <w:tr w:rsidR="005945D5" w:rsidRPr="00D72F55" w14:paraId="41B6D62F" w14:textId="77777777" w:rsidTr="0042156D">
        <w:trPr>
          <w:trHeight w:val="300"/>
        </w:trPr>
        <w:tc>
          <w:tcPr>
            <w:tcW w:w="4793" w:type="dxa"/>
            <w:shd w:val="clear" w:color="auto" w:fill="auto"/>
            <w:noWrap/>
            <w:vAlign w:val="center"/>
            <w:hideMark/>
          </w:tcPr>
          <w:p w14:paraId="35121B08"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2A3D156"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A27D8A"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OKEHAMPTON</w:t>
            </w:r>
          </w:p>
        </w:tc>
      </w:tr>
      <w:tr w:rsidR="005945D5" w:rsidRPr="00D72F55" w14:paraId="4AC9AB83" w14:textId="77777777" w:rsidTr="0042156D">
        <w:trPr>
          <w:trHeight w:val="300"/>
        </w:trPr>
        <w:tc>
          <w:tcPr>
            <w:tcW w:w="4793" w:type="dxa"/>
            <w:shd w:val="clear" w:color="auto" w:fill="auto"/>
            <w:noWrap/>
            <w:vAlign w:val="center"/>
            <w:hideMark/>
          </w:tcPr>
          <w:p w14:paraId="1E43B05E"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5D1B58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92CE7E8"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PIACENZA</w:t>
            </w:r>
          </w:p>
        </w:tc>
      </w:tr>
      <w:tr w:rsidR="005945D5" w:rsidRPr="00D72F55" w14:paraId="496380DB" w14:textId="77777777" w:rsidTr="0042156D">
        <w:trPr>
          <w:trHeight w:val="300"/>
        </w:trPr>
        <w:tc>
          <w:tcPr>
            <w:tcW w:w="4793" w:type="dxa"/>
            <w:shd w:val="clear" w:color="auto" w:fill="auto"/>
            <w:noWrap/>
            <w:vAlign w:val="center"/>
            <w:hideMark/>
          </w:tcPr>
          <w:p w14:paraId="35C5A0B9"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9B3B4C4"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E2AC20E"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PORTO</w:t>
            </w:r>
          </w:p>
        </w:tc>
      </w:tr>
      <w:tr w:rsidR="005945D5" w:rsidRPr="00D72F55" w14:paraId="3DDFAF8B" w14:textId="77777777" w:rsidTr="0042156D">
        <w:trPr>
          <w:trHeight w:val="300"/>
        </w:trPr>
        <w:tc>
          <w:tcPr>
            <w:tcW w:w="4793" w:type="dxa"/>
            <w:shd w:val="clear" w:color="auto" w:fill="auto"/>
            <w:noWrap/>
            <w:vAlign w:val="center"/>
            <w:hideMark/>
          </w:tcPr>
          <w:p w14:paraId="09532F73"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74FF2BE"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20440F"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SEVILLA</w:t>
            </w:r>
          </w:p>
        </w:tc>
      </w:tr>
      <w:tr w:rsidR="005945D5" w:rsidRPr="00D72F55" w14:paraId="2675B09F" w14:textId="77777777" w:rsidTr="0042156D">
        <w:trPr>
          <w:trHeight w:val="300"/>
        </w:trPr>
        <w:tc>
          <w:tcPr>
            <w:tcW w:w="4793" w:type="dxa"/>
            <w:shd w:val="clear" w:color="auto" w:fill="auto"/>
            <w:noWrap/>
            <w:vAlign w:val="center"/>
            <w:hideMark/>
          </w:tcPr>
          <w:p w14:paraId="495E34E6"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E202762"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293AD8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THIVA</w:t>
            </w:r>
          </w:p>
        </w:tc>
      </w:tr>
    </w:tbl>
    <w:p w14:paraId="0C0598CF" w14:textId="77777777" w:rsidR="005945D5" w:rsidRPr="00D72F55" w:rsidRDefault="005945D5" w:rsidP="008C0655">
      <w:pPr>
        <w:spacing w:line="240" w:lineRule="auto"/>
        <w:jc w:val="both"/>
        <w:rPr>
          <w:rFonts w:ascii="Arial" w:hAnsi="Arial" w:cs="Arial"/>
          <w:sz w:val="20"/>
          <w:szCs w:val="20"/>
          <w:lang w:val="en-GB"/>
        </w:rPr>
      </w:pPr>
    </w:p>
    <w:p w14:paraId="4DC3F6E5" w14:textId="77777777" w:rsidR="005945D5" w:rsidRPr="00D72F55" w:rsidRDefault="005945D5" w:rsidP="00CC10AF">
      <w:pPr>
        <w:spacing w:line="240" w:lineRule="auto"/>
        <w:jc w:val="both"/>
        <w:rPr>
          <w:rFonts w:ascii="Arial" w:hAnsi="Arial" w:cs="Arial"/>
          <w:sz w:val="20"/>
          <w:szCs w:val="20"/>
          <w:lang w:val="en-GB"/>
        </w:rPr>
      </w:pPr>
      <w:r w:rsidRPr="00D72F55">
        <w:rPr>
          <w:rFonts w:ascii="Arial" w:hAnsi="Arial" w:cs="Arial"/>
          <w:sz w:val="20"/>
          <w:szCs w:val="20"/>
          <w:lang w:val="en-GB"/>
        </w:rPr>
        <w:t>Calculated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for brodifacoum, represented by the 80th percentile annual average leachate concentration at a soil depth of 1 m, were &lt;0.0001 μg.L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for all scenarios. All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values for </w:t>
      </w:r>
      <w:r w:rsidR="00D23E23" w:rsidRPr="00D72F55">
        <w:rPr>
          <w:rFonts w:ascii="Arial" w:hAnsi="Arial" w:cs="Arial"/>
          <w:sz w:val="20"/>
          <w:szCs w:val="20"/>
          <w:lang w:val="en-GB"/>
        </w:rPr>
        <w:t>brodifacoum</w:t>
      </w:r>
      <w:r w:rsidRPr="00D72F55">
        <w:rPr>
          <w:rFonts w:ascii="Arial" w:hAnsi="Arial" w:cs="Arial"/>
          <w:sz w:val="20"/>
          <w:szCs w:val="20"/>
          <w:lang w:val="en-GB"/>
        </w:rPr>
        <w:t xml:space="preserve"> and its metabolites were therefore several orders of magnitude below the trigger value of 0.03 μg.L</w:t>
      </w:r>
      <w:r w:rsidRPr="00D72F55">
        <w:rPr>
          <w:rFonts w:ascii="Arial" w:hAnsi="Arial" w:cs="Arial"/>
          <w:sz w:val="20"/>
          <w:szCs w:val="20"/>
          <w:vertAlign w:val="superscript"/>
          <w:lang w:val="en-GB"/>
        </w:rPr>
        <w:t>-1</w:t>
      </w:r>
      <w:r w:rsidRPr="00D72F55">
        <w:rPr>
          <w:rFonts w:ascii="Arial" w:hAnsi="Arial" w:cs="Arial"/>
          <w:sz w:val="20"/>
          <w:szCs w:val="20"/>
          <w:lang w:val="en-GB"/>
        </w:rPr>
        <w:t>, indicating safe use for brodifacoum.</w:t>
      </w:r>
    </w:p>
    <w:p w14:paraId="71E383C8" w14:textId="77777777" w:rsidR="005945D5" w:rsidRDefault="005945D5" w:rsidP="00CC10AF">
      <w:pPr>
        <w:spacing w:line="240" w:lineRule="auto"/>
        <w:rPr>
          <w:rFonts w:ascii="Arial" w:hAnsi="Arial" w:cs="Arial"/>
          <w:sz w:val="20"/>
          <w:szCs w:val="20"/>
          <w:lang w:val="en-GB"/>
        </w:rPr>
      </w:pPr>
    </w:p>
    <w:p w14:paraId="404392A2" w14:textId="77777777" w:rsidR="00CC10AF" w:rsidRPr="00CC10AF" w:rsidRDefault="00CC10AF" w:rsidP="00CC10AF">
      <w:pPr>
        <w:spacing w:line="240" w:lineRule="auto"/>
        <w:rPr>
          <w:rFonts w:ascii="Arial" w:hAnsi="Arial" w:cs="Arial"/>
          <w:sz w:val="20"/>
          <w:szCs w:val="20"/>
          <w:lang w:val="en-GB"/>
        </w:rPr>
      </w:pPr>
    </w:p>
    <w:p w14:paraId="7B5D17CE" w14:textId="77777777" w:rsidR="009E4B7C" w:rsidRPr="000B44E8" w:rsidRDefault="009E4B7C" w:rsidP="000B44E8">
      <w:pPr>
        <w:pStyle w:val="Titre5"/>
        <w:keepNext/>
        <w:spacing w:before="0" w:after="0"/>
        <w:rPr>
          <w:sz w:val="20"/>
          <w:szCs w:val="20"/>
        </w:rPr>
      </w:pPr>
      <w:r w:rsidRPr="000B44E8">
        <w:rPr>
          <w:sz w:val="20"/>
          <w:szCs w:val="20"/>
        </w:rPr>
        <w:t>Open areas</w:t>
      </w:r>
    </w:p>
    <w:p w14:paraId="3D673A90" w14:textId="77777777" w:rsidR="00EF01F9" w:rsidRPr="00D72F55" w:rsidRDefault="00EF01F9" w:rsidP="00D72F55">
      <w:pPr>
        <w:spacing w:line="240" w:lineRule="auto"/>
        <w:jc w:val="both"/>
        <w:rPr>
          <w:rFonts w:ascii="Arial" w:hAnsi="Arial" w:cs="Arial"/>
          <w:sz w:val="20"/>
          <w:szCs w:val="20"/>
          <w:lang w:val="en-GB"/>
        </w:rPr>
      </w:pPr>
    </w:p>
    <w:p w14:paraId="3C3E828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FANGA B+ RONGEUR is applied in open areas inside or near the openings of the tunnels of the target rodents.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D72F55">
        <w:rPr>
          <w:rFonts w:ascii="Arial" w:hAnsi="Arial" w:cs="Arial"/>
          <w:bCs/>
          <w:color w:val="000000"/>
          <w:sz w:val="20"/>
          <w:szCs w:val="20"/>
          <w:lang w:val="en-GB"/>
        </w:rPr>
        <w:t>ESD (Larsen, 2003)</w:t>
      </w:r>
      <w:r w:rsidRPr="00D72F55">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D72F55">
        <w:rPr>
          <w:rFonts w:ascii="Arial" w:hAnsi="Arial" w:cs="Arial"/>
          <w:i/>
          <w:sz w:val="20"/>
          <w:szCs w:val="20"/>
          <w:lang w:val="en-GB"/>
        </w:rPr>
        <w:t>i.e</w:t>
      </w:r>
      <w:r w:rsidRPr="00D72F55">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RONGEUR is intended to be applied in secured bait boxes only.</w:t>
      </w:r>
    </w:p>
    <w:p w14:paraId="452325B4" w14:textId="77777777" w:rsidR="001E5B6C" w:rsidRPr="00D72F55" w:rsidRDefault="001E5B6C" w:rsidP="00D72F55">
      <w:pPr>
        <w:spacing w:line="240" w:lineRule="auto"/>
        <w:jc w:val="both"/>
        <w:rPr>
          <w:rFonts w:ascii="Arial" w:hAnsi="Arial" w:cs="Arial"/>
          <w:color w:val="000000"/>
          <w:sz w:val="20"/>
          <w:szCs w:val="20"/>
          <w:lang w:val="en-GB"/>
        </w:rPr>
      </w:pPr>
    </w:p>
    <w:p w14:paraId="706A32FE" w14:textId="77777777" w:rsidR="009E4B7C" w:rsidRPr="00D72F55" w:rsidRDefault="009E4B7C" w:rsidP="00D72F55">
      <w:pPr>
        <w:spacing w:line="240" w:lineRule="auto"/>
        <w:ind w:right="78"/>
        <w:jc w:val="both"/>
        <w:rPr>
          <w:rFonts w:ascii="Arial" w:hAnsi="Arial" w:cs="Arial"/>
          <w:sz w:val="20"/>
          <w:szCs w:val="20"/>
          <w:lang w:val="en-GB"/>
        </w:rPr>
      </w:pPr>
      <w:r w:rsidRPr="00D72F55">
        <w:rPr>
          <w:rFonts w:ascii="Arial" w:hAnsi="Arial" w:cs="Arial"/>
          <w:color w:val="000000"/>
          <w:sz w:val="20"/>
          <w:szCs w:val="20"/>
          <w:lang w:val="en-GB"/>
        </w:rPr>
        <w:t>Considering the localized treated area, the risk for groundwater from this use was not considered relevant.</w:t>
      </w:r>
    </w:p>
    <w:p w14:paraId="35333ADA" w14:textId="77777777" w:rsidR="009E4B7C" w:rsidRPr="00D72F55" w:rsidRDefault="009E4B7C" w:rsidP="00D72F55">
      <w:pPr>
        <w:spacing w:line="240" w:lineRule="auto"/>
        <w:ind w:right="78"/>
        <w:jc w:val="both"/>
        <w:rPr>
          <w:rFonts w:ascii="Arial" w:hAnsi="Arial" w:cs="Arial"/>
          <w:sz w:val="20"/>
          <w:szCs w:val="20"/>
          <w:lang w:val="en-GB"/>
        </w:rPr>
      </w:pPr>
    </w:p>
    <w:p w14:paraId="09658B5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7</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open area</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89"/>
        <w:gridCol w:w="592"/>
        <w:gridCol w:w="3482"/>
        <w:gridCol w:w="1206"/>
        <w:gridCol w:w="1314"/>
        <w:gridCol w:w="1914"/>
        <w:gridCol w:w="58"/>
      </w:tblGrid>
      <w:tr w:rsidR="009E4B7C" w:rsidRPr="00D72F55" w14:paraId="7E209EEE" w14:textId="77777777" w:rsidTr="0042156D">
        <w:trPr>
          <w:gridAfter w:val="1"/>
          <w:wAfter w:w="58" w:type="dxa"/>
          <w:trHeight w:val="623"/>
        </w:trPr>
        <w:tc>
          <w:tcPr>
            <w:tcW w:w="5739" w:type="dxa"/>
            <w:gridSpan w:val="4"/>
            <w:shd w:val="clear" w:color="auto" w:fill="auto"/>
            <w:vAlign w:val="center"/>
          </w:tcPr>
          <w:p w14:paraId="179F9A1E" w14:textId="77777777" w:rsidR="009E4B7C" w:rsidRPr="000B44E8"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 </w:t>
            </w:r>
          </w:p>
        </w:tc>
        <w:tc>
          <w:tcPr>
            <w:tcW w:w="1206" w:type="dxa"/>
            <w:shd w:val="clear" w:color="auto" w:fill="D9D9D9"/>
            <w:vAlign w:val="center"/>
          </w:tcPr>
          <w:p w14:paraId="60E840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Rat treatment</w:t>
            </w:r>
          </w:p>
        </w:tc>
        <w:tc>
          <w:tcPr>
            <w:tcW w:w="1314" w:type="dxa"/>
            <w:shd w:val="clear" w:color="auto" w:fill="D9D9D9"/>
            <w:vAlign w:val="center"/>
          </w:tcPr>
          <w:p w14:paraId="4912572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Mice treatment</w:t>
            </w:r>
          </w:p>
        </w:tc>
        <w:tc>
          <w:tcPr>
            <w:tcW w:w="1914" w:type="dxa"/>
            <w:shd w:val="clear" w:color="auto" w:fill="D9D9D9"/>
            <w:vAlign w:val="center"/>
          </w:tcPr>
          <w:p w14:paraId="5FA5FE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unit</w:t>
            </w:r>
          </w:p>
        </w:tc>
      </w:tr>
      <w:tr w:rsidR="009E4B7C" w:rsidRPr="00D72F55" w14:paraId="766C2934" w14:textId="77777777" w:rsidTr="0042156D">
        <w:trPr>
          <w:cantSplit/>
          <w:trHeight w:val="397"/>
        </w:trPr>
        <w:tc>
          <w:tcPr>
            <w:tcW w:w="676" w:type="dxa"/>
            <w:vMerge w:val="restart"/>
            <w:shd w:val="clear" w:color="auto" w:fill="auto"/>
          </w:tcPr>
          <w:p w14:paraId="447E0007"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INPUTS</w:t>
            </w:r>
          </w:p>
        </w:tc>
        <w:tc>
          <w:tcPr>
            <w:tcW w:w="1581" w:type="dxa"/>
            <w:gridSpan w:val="2"/>
            <w:shd w:val="clear" w:color="auto" w:fill="auto"/>
            <w:vAlign w:val="center"/>
          </w:tcPr>
          <w:p w14:paraId="30D3F83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Qprod:</w:t>
            </w:r>
          </w:p>
        </w:tc>
        <w:tc>
          <w:tcPr>
            <w:tcW w:w="3482" w:type="dxa"/>
            <w:shd w:val="clear" w:color="auto" w:fill="auto"/>
            <w:vAlign w:val="center"/>
          </w:tcPr>
          <w:p w14:paraId="4EE6307E"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w:t>
            </w:r>
          </w:p>
        </w:tc>
        <w:tc>
          <w:tcPr>
            <w:tcW w:w="1206" w:type="dxa"/>
            <w:shd w:val="clear" w:color="auto" w:fill="auto"/>
            <w:vAlign w:val="center"/>
          </w:tcPr>
          <w:p w14:paraId="6FDF3B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314" w:type="dxa"/>
            <w:shd w:val="clear" w:color="auto" w:fill="auto"/>
            <w:vAlign w:val="center"/>
          </w:tcPr>
          <w:p w14:paraId="6205DBC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972" w:type="dxa"/>
            <w:gridSpan w:val="2"/>
            <w:shd w:val="clear" w:color="auto" w:fill="auto"/>
            <w:vAlign w:val="center"/>
          </w:tcPr>
          <w:p w14:paraId="15CD0CA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[g.burrow</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23D5D0F" w14:textId="77777777" w:rsidTr="0042156D">
        <w:trPr>
          <w:cantSplit/>
          <w:trHeight w:val="397"/>
        </w:trPr>
        <w:tc>
          <w:tcPr>
            <w:tcW w:w="676" w:type="dxa"/>
            <w:vMerge/>
            <w:shd w:val="clear" w:color="auto" w:fill="auto"/>
          </w:tcPr>
          <w:p w14:paraId="2E75A05C"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195B59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w:t>
            </w:r>
          </w:p>
        </w:tc>
        <w:tc>
          <w:tcPr>
            <w:tcW w:w="3482" w:type="dxa"/>
            <w:shd w:val="clear" w:color="auto" w:fill="auto"/>
            <w:vAlign w:val="center"/>
          </w:tcPr>
          <w:p w14:paraId="17658A8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206" w:type="dxa"/>
            <w:shd w:val="clear" w:color="auto" w:fill="auto"/>
            <w:vAlign w:val="center"/>
          </w:tcPr>
          <w:p w14:paraId="2D810B6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314" w:type="dxa"/>
            <w:shd w:val="clear" w:color="auto" w:fill="auto"/>
            <w:vAlign w:val="center"/>
          </w:tcPr>
          <w:p w14:paraId="4A9E5F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972" w:type="dxa"/>
            <w:gridSpan w:val="2"/>
            <w:shd w:val="clear" w:color="auto" w:fill="auto"/>
            <w:vAlign w:val="center"/>
          </w:tcPr>
          <w:p w14:paraId="38AF903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 a.i. 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235858F4" w14:textId="77777777" w:rsidTr="0042156D">
        <w:trPr>
          <w:cantSplit/>
          <w:trHeight w:val="397"/>
        </w:trPr>
        <w:tc>
          <w:tcPr>
            <w:tcW w:w="676" w:type="dxa"/>
            <w:vMerge/>
            <w:shd w:val="clear" w:color="auto" w:fill="auto"/>
          </w:tcPr>
          <w:p w14:paraId="4727EDAD"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1D5EEE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app</w:t>
            </w:r>
            <w:r w:rsidRPr="00D72F55">
              <w:rPr>
                <w:rFonts w:ascii="Arial" w:hAnsi="Arial" w:cs="Arial"/>
                <w:sz w:val="20"/>
                <w:szCs w:val="20"/>
                <w:lang w:val="en-GB"/>
              </w:rPr>
              <w:t>:</w:t>
            </w:r>
          </w:p>
        </w:tc>
        <w:tc>
          <w:tcPr>
            <w:tcW w:w="3482" w:type="dxa"/>
            <w:shd w:val="clear" w:color="auto" w:fill="auto"/>
            <w:vAlign w:val="center"/>
          </w:tcPr>
          <w:p w14:paraId="673ABA5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206" w:type="dxa"/>
            <w:shd w:val="clear" w:color="auto" w:fill="auto"/>
            <w:vAlign w:val="center"/>
          </w:tcPr>
          <w:p w14:paraId="530C15D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314" w:type="dxa"/>
            <w:shd w:val="clear" w:color="auto" w:fill="auto"/>
            <w:vAlign w:val="center"/>
          </w:tcPr>
          <w:p w14:paraId="11AFB3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72" w:type="dxa"/>
            <w:gridSpan w:val="2"/>
            <w:shd w:val="clear" w:color="auto" w:fill="auto"/>
            <w:vAlign w:val="center"/>
          </w:tcPr>
          <w:p w14:paraId="1C7A854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58F6EE3" w14:textId="77777777" w:rsidTr="0042156D">
        <w:trPr>
          <w:cantSplit/>
          <w:trHeight w:val="397"/>
        </w:trPr>
        <w:tc>
          <w:tcPr>
            <w:tcW w:w="676" w:type="dxa"/>
            <w:vMerge/>
            <w:shd w:val="clear" w:color="auto" w:fill="auto"/>
          </w:tcPr>
          <w:p w14:paraId="0F593FCB"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DF0F63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3482" w:type="dxa"/>
            <w:shd w:val="clear" w:color="auto" w:fill="auto"/>
            <w:vAlign w:val="center"/>
          </w:tcPr>
          <w:p w14:paraId="50232B1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206" w:type="dxa"/>
            <w:shd w:val="clear" w:color="auto" w:fill="auto"/>
            <w:vAlign w:val="center"/>
          </w:tcPr>
          <w:p w14:paraId="7038324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314" w:type="dxa"/>
            <w:shd w:val="clear" w:color="auto" w:fill="auto"/>
            <w:vAlign w:val="center"/>
          </w:tcPr>
          <w:p w14:paraId="36ED6E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72" w:type="dxa"/>
            <w:gridSpan w:val="2"/>
            <w:shd w:val="clear" w:color="auto" w:fill="auto"/>
            <w:vAlign w:val="center"/>
          </w:tcPr>
          <w:p w14:paraId="4DA247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149FF0C9" w14:textId="77777777" w:rsidTr="0042156D">
        <w:trPr>
          <w:cantSplit/>
          <w:trHeight w:val="397"/>
        </w:trPr>
        <w:tc>
          <w:tcPr>
            <w:tcW w:w="676" w:type="dxa"/>
            <w:vMerge/>
            <w:shd w:val="clear" w:color="auto" w:fill="auto"/>
          </w:tcPr>
          <w:p w14:paraId="4A9DF99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97E059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appl</w:t>
            </w:r>
            <w:r w:rsidRPr="00D72F55">
              <w:rPr>
                <w:rFonts w:ascii="Arial" w:hAnsi="Arial" w:cs="Arial"/>
                <w:sz w:val="20"/>
                <w:szCs w:val="20"/>
                <w:lang w:val="en-GB"/>
              </w:rPr>
              <w:t>:</w:t>
            </w:r>
          </w:p>
        </w:tc>
        <w:tc>
          <w:tcPr>
            <w:tcW w:w="3482" w:type="dxa"/>
            <w:shd w:val="clear" w:color="auto" w:fill="auto"/>
            <w:vAlign w:val="center"/>
          </w:tcPr>
          <w:p w14:paraId="62A9D1A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application</w:t>
            </w:r>
          </w:p>
        </w:tc>
        <w:tc>
          <w:tcPr>
            <w:tcW w:w="1206" w:type="dxa"/>
            <w:shd w:val="clear" w:color="auto" w:fill="auto"/>
            <w:vAlign w:val="center"/>
          </w:tcPr>
          <w:p w14:paraId="27DD561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314" w:type="dxa"/>
            <w:shd w:val="clear" w:color="auto" w:fill="auto"/>
            <w:vAlign w:val="center"/>
          </w:tcPr>
          <w:p w14:paraId="713CFA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972" w:type="dxa"/>
            <w:gridSpan w:val="2"/>
            <w:shd w:val="clear" w:color="auto" w:fill="auto"/>
            <w:vAlign w:val="center"/>
          </w:tcPr>
          <w:p w14:paraId="4B54F0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1CCD6D" w14:textId="77777777" w:rsidTr="0042156D">
        <w:trPr>
          <w:cantSplit/>
          <w:trHeight w:val="397"/>
        </w:trPr>
        <w:tc>
          <w:tcPr>
            <w:tcW w:w="676" w:type="dxa"/>
            <w:vMerge/>
            <w:shd w:val="clear" w:color="auto" w:fill="auto"/>
          </w:tcPr>
          <w:p w14:paraId="56E50D82"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C4420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use</w:t>
            </w:r>
            <w:r w:rsidRPr="00D72F55">
              <w:rPr>
                <w:rFonts w:ascii="Arial" w:hAnsi="Arial" w:cs="Arial"/>
                <w:sz w:val="20"/>
                <w:szCs w:val="20"/>
                <w:lang w:val="en-GB"/>
              </w:rPr>
              <w:t>:</w:t>
            </w:r>
          </w:p>
        </w:tc>
        <w:tc>
          <w:tcPr>
            <w:tcW w:w="3482" w:type="dxa"/>
            <w:shd w:val="clear" w:color="auto" w:fill="auto"/>
            <w:vAlign w:val="center"/>
          </w:tcPr>
          <w:p w14:paraId="4CAB138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use</w:t>
            </w:r>
          </w:p>
        </w:tc>
        <w:tc>
          <w:tcPr>
            <w:tcW w:w="1206" w:type="dxa"/>
            <w:shd w:val="clear" w:color="auto" w:fill="auto"/>
            <w:vAlign w:val="center"/>
          </w:tcPr>
          <w:p w14:paraId="5A188DE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314" w:type="dxa"/>
            <w:shd w:val="clear" w:color="auto" w:fill="auto"/>
            <w:vAlign w:val="center"/>
          </w:tcPr>
          <w:p w14:paraId="7B081C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72" w:type="dxa"/>
            <w:gridSpan w:val="2"/>
            <w:shd w:val="clear" w:color="auto" w:fill="auto"/>
            <w:vAlign w:val="center"/>
          </w:tcPr>
          <w:p w14:paraId="013EF3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B781F37" w14:textId="77777777" w:rsidTr="0042156D">
        <w:trPr>
          <w:cantSplit/>
          <w:trHeight w:val="397"/>
        </w:trPr>
        <w:tc>
          <w:tcPr>
            <w:tcW w:w="676" w:type="dxa"/>
            <w:vMerge/>
            <w:shd w:val="clear" w:color="auto" w:fill="auto"/>
          </w:tcPr>
          <w:p w14:paraId="5701BE64"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8F1E7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Vsoil</w:t>
            </w:r>
            <w:r w:rsidRPr="00D72F55">
              <w:rPr>
                <w:rFonts w:ascii="Arial" w:hAnsi="Arial" w:cs="Arial"/>
                <w:i/>
                <w:iCs/>
                <w:sz w:val="20"/>
                <w:szCs w:val="20"/>
                <w:vertAlign w:val="subscript"/>
                <w:lang w:val="en-GB"/>
              </w:rPr>
              <w:t>exposed</w:t>
            </w:r>
            <w:r w:rsidRPr="00D72F55">
              <w:rPr>
                <w:rFonts w:ascii="Arial" w:hAnsi="Arial" w:cs="Arial"/>
                <w:sz w:val="20"/>
                <w:szCs w:val="20"/>
                <w:lang w:val="en-GB"/>
              </w:rPr>
              <w:t>:</w:t>
            </w:r>
          </w:p>
        </w:tc>
        <w:tc>
          <w:tcPr>
            <w:tcW w:w="3482" w:type="dxa"/>
            <w:shd w:val="clear" w:color="auto" w:fill="auto"/>
            <w:vAlign w:val="center"/>
          </w:tcPr>
          <w:p w14:paraId="735B7AF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Soil volume exposed to rodenticide</w:t>
            </w:r>
          </w:p>
        </w:tc>
        <w:tc>
          <w:tcPr>
            <w:tcW w:w="1206" w:type="dxa"/>
            <w:shd w:val="clear" w:color="auto" w:fill="auto"/>
            <w:vAlign w:val="center"/>
          </w:tcPr>
          <w:p w14:paraId="178A1A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314" w:type="dxa"/>
            <w:shd w:val="clear" w:color="auto" w:fill="auto"/>
            <w:vAlign w:val="center"/>
          </w:tcPr>
          <w:p w14:paraId="2829303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972" w:type="dxa"/>
            <w:gridSpan w:val="2"/>
            <w:shd w:val="clear" w:color="auto" w:fill="auto"/>
            <w:vAlign w:val="center"/>
          </w:tcPr>
          <w:p w14:paraId="4F2BB97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319D8388" w14:textId="77777777" w:rsidTr="0042156D">
        <w:trPr>
          <w:cantSplit/>
          <w:trHeight w:val="397"/>
        </w:trPr>
        <w:tc>
          <w:tcPr>
            <w:tcW w:w="676" w:type="dxa"/>
            <w:vMerge/>
            <w:shd w:val="clear" w:color="auto" w:fill="auto"/>
          </w:tcPr>
          <w:p w14:paraId="2A527845"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38DCA923"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3482" w:type="dxa"/>
            <w:shd w:val="clear" w:color="auto" w:fill="auto"/>
            <w:vAlign w:val="center"/>
          </w:tcPr>
          <w:p w14:paraId="045174C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206" w:type="dxa"/>
            <w:shd w:val="clear" w:color="auto" w:fill="auto"/>
            <w:vAlign w:val="center"/>
          </w:tcPr>
          <w:p w14:paraId="43FA316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314" w:type="dxa"/>
            <w:shd w:val="clear" w:color="auto" w:fill="auto"/>
            <w:vAlign w:val="center"/>
          </w:tcPr>
          <w:p w14:paraId="7045922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972" w:type="dxa"/>
            <w:gridSpan w:val="2"/>
            <w:shd w:val="clear" w:color="auto" w:fill="auto"/>
            <w:vAlign w:val="center"/>
          </w:tcPr>
          <w:p w14:paraId="3804F7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42C713ED" w14:textId="77777777" w:rsidTr="0042156D">
        <w:trPr>
          <w:cantSplit/>
          <w:trHeight w:val="397"/>
        </w:trPr>
        <w:tc>
          <w:tcPr>
            <w:tcW w:w="676" w:type="dxa"/>
            <w:vMerge/>
            <w:shd w:val="clear" w:color="auto" w:fill="auto"/>
          </w:tcPr>
          <w:p w14:paraId="02CBC549"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5E5C42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Koc</w:t>
            </w:r>
          </w:p>
        </w:tc>
        <w:tc>
          <w:tcPr>
            <w:tcW w:w="3482" w:type="dxa"/>
            <w:shd w:val="clear" w:color="auto" w:fill="auto"/>
            <w:vAlign w:val="center"/>
          </w:tcPr>
          <w:p w14:paraId="1480944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206" w:type="dxa"/>
            <w:shd w:val="clear" w:color="auto" w:fill="auto"/>
            <w:vAlign w:val="center"/>
          </w:tcPr>
          <w:p w14:paraId="23C472C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314" w:type="dxa"/>
            <w:shd w:val="clear" w:color="auto" w:fill="auto"/>
            <w:vAlign w:val="center"/>
          </w:tcPr>
          <w:p w14:paraId="42733A9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972" w:type="dxa"/>
            <w:gridSpan w:val="2"/>
            <w:shd w:val="clear" w:color="auto" w:fill="auto"/>
            <w:vAlign w:val="center"/>
          </w:tcPr>
          <w:p w14:paraId="599BA2F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3E61174C" w14:textId="77777777" w:rsidTr="0042156D">
        <w:trPr>
          <w:gridAfter w:val="6"/>
          <w:wAfter w:w="8566" w:type="dxa"/>
          <w:trHeight w:val="255"/>
        </w:trPr>
        <w:tc>
          <w:tcPr>
            <w:tcW w:w="1665" w:type="dxa"/>
            <w:gridSpan w:val="2"/>
            <w:shd w:val="clear" w:color="auto" w:fill="auto"/>
          </w:tcPr>
          <w:p w14:paraId="6A544828" w14:textId="77777777" w:rsidR="009E4B7C" w:rsidRPr="00D72F55" w:rsidRDefault="009E4B7C" w:rsidP="008C0655">
            <w:pPr>
              <w:spacing w:line="240" w:lineRule="auto"/>
              <w:jc w:val="both"/>
              <w:rPr>
                <w:rFonts w:ascii="Arial" w:hAnsi="Arial" w:cs="Arial"/>
                <w:sz w:val="20"/>
                <w:szCs w:val="20"/>
                <w:lang w:val="en-GB"/>
              </w:rPr>
            </w:pPr>
          </w:p>
        </w:tc>
      </w:tr>
      <w:tr w:rsidR="009E4B7C" w:rsidRPr="00D72F55" w14:paraId="063F38AC" w14:textId="77777777" w:rsidTr="0042156D">
        <w:trPr>
          <w:trHeight w:val="780"/>
        </w:trPr>
        <w:tc>
          <w:tcPr>
            <w:tcW w:w="676" w:type="dxa"/>
            <w:vMerge w:val="restart"/>
            <w:shd w:val="clear" w:color="auto" w:fill="auto"/>
          </w:tcPr>
          <w:p w14:paraId="2DC7A69C"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OUTPUTS</w:t>
            </w:r>
          </w:p>
        </w:tc>
        <w:tc>
          <w:tcPr>
            <w:tcW w:w="1581" w:type="dxa"/>
            <w:gridSpan w:val="2"/>
            <w:shd w:val="clear" w:color="auto" w:fill="auto"/>
            <w:vAlign w:val="center"/>
          </w:tcPr>
          <w:p w14:paraId="5F4F8D01"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p>
        </w:tc>
        <w:tc>
          <w:tcPr>
            <w:tcW w:w="3482" w:type="dxa"/>
            <w:shd w:val="clear" w:color="auto" w:fill="auto"/>
            <w:vAlign w:val="center"/>
          </w:tcPr>
          <w:p w14:paraId="09E15381" w14:textId="77777777" w:rsidR="009E4B7C" w:rsidRPr="00D72F55" w:rsidRDefault="009E4B7C" w:rsidP="000B44E8">
            <w:pPr>
              <w:spacing w:line="240" w:lineRule="auto"/>
              <w:rPr>
                <w:rFonts w:ascii="Arial" w:hAnsi="Arial" w:cs="Arial"/>
                <w:sz w:val="20"/>
                <w:szCs w:val="20"/>
              </w:rPr>
            </w:pPr>
            <w:r w:rsidRPr="00D72F55">
              <w:rPr>
                <w:rFonts w:ascii="Arial" w:hAnsi="Arial" w:cs="Arial"/>
                <w:i/>
                <w:iCs/>
                <w:sz w:val="20"/>
                <w:szCs w:val="20"/>
                <w:lang w:val="en-GB"/>
              </w:rPr>
              <w:t>Local emission of active substance to soil during a campaign</w:t>
            </w:r>
          </w:p>
        </w:tc>
        <w:tc>
          <w:tcPr>
            <w:tcW w:w="1206" w:type="dxa"/>
            <w:shd w:val="clear" w:color="auto" w:fill="auto"/>
            <w:vAlign w:val="center"/>
          </w:tcPr>
          <w:p w14:paraId="244D442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1.00E-03</w:t>
            </w:r>
          </w:p>
        </w:tc>
        <w:tc>
          <w:tcPr>
            <w:tcW w:w="1314" w:type="dxa"/>
            <w:shd w:val="clear" w:color="auto" w:fill="auto"/>
            <w:vAlign w:val="center"/>
          </w:tcPr>
          <w:p w14:paraId="433D0A5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2.00E-04</w:t>
            </w:r>
          </w:p>
        </w:tc>
        <w:tc>
          <w:tcPr>
            <w:tcW w:w="1972" w:type="dxa"/>
            <w:gridSpan w:val="2"/>
            <w:shd w:val="clear" w:color="auto" w:fill="auto"/>
            <w:vAlign w:val="center"/>
          </w:tcPr>
          <w:p w14:paraId="17C1F0C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p>
        </w:tc>
      </w:tr>
      <w:tr w:rsidR="009E4B7C" w:rsidRPr="00D72F55" w14:paraId="66186A86" w14:textId="77777777" w:rsidTr="0042156D">
        <w:trPr>
          <w:trHeight w:val="795"/>
        </w:trPr>
        <w:tc>
          <w:tcPr>
            <w:tcW w:w="676" w:type="dxa"/>
            <w:vMerge/>
            <w:shd w:val="clear" w:color="auto" w:fill="auto"/>
          </w:tcPr>
          <w:p w14:paraId="426DD64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0AC3548B"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w:t>
            </w:r>
          </w:p>
        </w:tc>
        <w:tc>
          <w:tcPr>
            <w:tcW w:w="3482" w:type="dxa"/>
            <w:shd w:val="clear" w:color="auto" w:fill="auto"/>
            <w:vAlign w:val="center"/>
          </w:tcPr>
          <w:p w14:paraId="028F02AF" w14:textId="77777777" w:rsidR="009E4B7C" w:rsidRPr="00D72F55" w:rsidRDefault="009E4B7C" w:rsidP="00D72F55">
            <w:pPr>
              <w:spacing w:line="240" w:lineRule="auto"/>
              <w:rPr>
                <w:rFonts w:ascii="Arial" w:hAnsi="Arial" w:cs="Arial"/>
                <w:sz w:val="20"/>
                <w:szCs w:val="20"/>
              </w:rPr>
            </w:pPr>
            <w:r w:rsidRPr="00D72F55">
              <w:rPr>
                <w:rFonts w:ascii="Arial" w:hAnsi="Arial" w:cs="Arial"/>
                <w:i/>
                <w:iCs/>
                <w:sz w:val="20"/>
                <w:szCs w:val="20"/>
                <w:lang w:val="en-GB"/>
              </w:rPr>
              <w:t>Local concentration in soil after a campaign</w:t>
            </w:r>
          </w:p>
        </w:tc>
        <w:tc>
          <w:tcPr>
            <w:tcW w:w="1206" w:type="dxa"/>
            <w:shd w:val="clear" w:color="auto" w:fill="auto"/>
            <w:vAlign w:val="center"/>
          </w:tcPr>
          <w:p w14:paraId="4366B1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6.92E-02</w:t>
            </w:r>
          </w:p>
        </w:tc>
        <w:tc>
          <w:tcPr>
            <w:tcW w:w="1314" w:type="dxa"/>
            <w:shd w:val="clear" w:color="auto" w:fill="auto"/>
            <w:vAlign w:val="center"/>
          </w:tcPr>
          <w:p w14:paraId="55A77DF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1.38E-02</w:t>
            </w:r>
          </w:p>
        </w:tc>
        <w:tc>
          <w:tcPr>
            <w:tcW w:w="1972" w:type="dxa"/>
            <w:gridSpan w:val="2"/>
            <w:shd w:val="clear" w:color="auto" w:fill="auto"/>
            <w:vAlign w:val="center"/>
          </w:tcPr>
          <w:p w14:paraId="15973D5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bl>
    <w:p w14:paraId="51BB7A8F" w14:textId="77777777" w:rsidR="009E4B7C" w:rsidRPr="008C0655" w:rsidRDefault="009E4B7C" w:rsidP="008C0655">
      <w:pPr>
        <w:pStyle w:val="Titre5"/>
        <w:numPr>
          <w:ilvl w:val="0"/>
          <w:numId w:val="0"/>
        </w:numPr>
        <w:spacing w:before="0" w:after="0"/>
        <w:ind w:left="1304"/>
        <w:rPr>
          <w:sz w:val="20"/>
          <w:szCs w:val="20"/>
        </w:rPr>
      </w:pPr>
    </w:p>
    <w:p w14:paraId="20599EA9" w14:textId="77777777" w:rsidR="009E4B7C" w:rsidRPr="00CC10AF" w:rsidRDefault="009E4B7C" w:rsidP="00CC10AF">
      <w:pPr>
        <w:pStyle w:val="Titre5"/>
        <w:numPr>
          <w:ilvl w:val="0"/>
          <w:numId w:val="0"/>
        </w:numPr>
        <w:spacing w:before="0" w:after="0"/>
        <w:ind w:left="1304"/>
        <w:rPr>
          <w:sz w:val="20"/>
          <w:szCs w:val="20"/>
        </w:rPr>
      </w:pPr>
    </w:p>
    <w:p w14:paraId="292883A6" w14:textId="77777777" w:rsidR="00D23E23" w:rsidRPr="00D72F55" w:rsidRDefault="00D23E23" w:rsidP="00D72F55">
      <w:pPr>
        <w:spacing w:line="240" w:lineRule="auto"/>
        <w:rPr>
          <w:rFonts w:ascii="Arial" w:hAnsi="Arial" w:cs="Arial"/>
          <w:sz w:val="20"/>
          <w:szCs w:val="20"/>
          <w:lang w:val="en-GB"/>
        </w:rPr>
      </w:pPr>
    </w:p>
    <w:p w14:paraId="124F515F" w14:textId="77777777" w:rsidR="00D23E23" w:rsidRPr="00D72F55" w:rsidRDefault="00D23E23" w:rsidP="00D72F55">
      <w:pPr>
        <w:spacing w:line="240" w:lineRule="auto"/>
        <w:rPr>
          <w:rFonts w:ascii="Arial" w:hAnsi="Arial" w:cs="Arial"/>
          <w:sz w:val="20"/>
          <w:szCs w:val="20"/>
          <w:lang w:val="en-GB"/>
        </w:rPr>
      </w:pPr>
    </w:p>
    <w:p w14:paraId="07F169BB" w14:textId="77777777" w:rsidR="009E4B7C" w:rsidRPr="008C0655" w:rsidRDefault="009E4B7C" w:rsidP="008C0655">
      <w:pPr>
        <w:pStyle w:val="Titre5"/>
        <w:spacing w:before="0" w:after="0"/>
        <w:rPr>
          <w:sz w:val="20"/>
          <w:szCs w:val="20"/>
        </w:rPr>
      </w:pPr>
      <w:r w:rsidRPr="008C0655">
        <w:rPr>
          <w:sz w:val="20"/>
          <w:szCs w:val="20"/>
        </w:rPr>
        <w:t>Waste dumps</w:t>
      </w:r>
    </w:p>
    <w:p w14:paraId="5371D199"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The default exposure scenario suggests in the event of an infestation outbreak a treatment with 40 kg of baits distributed over an area of 1 ha, with a total of seven applicatio</w:t>
      </w:r>
      <w:r w:rsidRPr="000B44E8">
        <w:rPr>
          <w:rFonts w:ascii="Arial" w:hAnsi="Arial" w:cs="Arial"/>
          <w:sz w:val="20"/>
          <w:szCs w:val="20"/>
          <w:lang w:val="en-GB"/>
        </w:rPr>
        <w:t>ns per year. In this situation, soil exposure is assumed to arise through a combination of deposition via urine and faeces combined with rodenticide contained in the carcasses of poisoned target rodents. In general, ninety percent of the total amount of ro</w:t>
      </w:r>
      <w:r w:rsidRPr="00D72F55">
        <w:rPr>
          <w:rFonts w:ascii="Arial" w:hAnsi="Arial" w:cs="Arial"/>
          <w:sz w:val="20"/>
          <w:szCs w:val="20"/>
          <w:lang w:val="en-GB"/>
        </w:rPr>
        <w:t>denticide consumed by the target rodents over the duration of each baiting campaign is assumed to enter soil over the 1 ha surface.</w:t>
      </w:r>
    </w:p>
    <w:p w14:paraId="5082A9EE" w14:textId="77777777" w:rsidR="00EF01F9" w:rsidRPr="00D72F55" w:rsidRDefault="00EF01F9" w:rsidP="000B44E8">
      <w:pPr>
        <w:spacing w:line="240" w:lineRule="auto"/>
        <w:jc w:val="both"/>
        <w:rPr>
          <w:rFonts w:ascii="Arial" w:hAnsi="Arial" w:cs="Arial"/>
          <w:sz w:val="20"/>
          <w:szCs w:val="20"/>
          <w:lang w:val="en-GB"/>
        </w:rPr>
      </w:pPr>
    </w:p>
    <w:p w14:paraId="3FBDF70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intended to be used in bait boxes containing 200 g of biocidal product (0.001%) with 5 m spacing. So to predict the concentration of bromadiolone in soil and groundwater for the uses in waste dump, the intended doses are calculated for the 1 ha surface as below:</w:t>
      </w:r>
    </w:p>
    <w:p w14:paraId="75BA08FA" w14:textId="77777777" w:rsidR="001E5B6C" w:rsidRPr="00D72F55" w:rsidRDefault="001E5B6C" w:rsidP="00D72F55">
      <w:pPr>
        <w:spacing w:line="240" w:lineRule="auto"/>
        <w:jc w:val="both"/>
        <w:rPr>
          <w:rFonts w:ascii="Arial" w:hAnsi="Arial" w:cs="Arial"/>
          <w:b/>
          <w:sz w:val="20"/>
          <w:szCs w:val="20"/>
          <w:lang w:val="en-GB"/>
        </w:rPr>
      </w:pPr>
    </w:p>
    <w:p w14:paraId="7CF74552"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(length of the waste dump of 1ha/distance between bait) + 1) x (length of the waste dump of 1ha/distance between bait) x (amount of product per bait point)</w:t>
      </w:r>
    </w:p>
    <w:p w14:paraId="352B4736"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((100 m /5 m) + 1) x (100 m / 5 m) x 0.2 kg</w:t>
      </w:r>
      <w:r w:rsidRPr="00D72F55">
        <w:rPr>
          <w:rFonts w:ascii="Arial" w:hAnsi="Arial" w:cs="Arial"/>
          <w:sz w:val="20"/>
          <w:szCs w:val="20"/>
          <w:vertAlign w:val="subscript"/>
          <w:lang w:val="en-GB"/>
        </w:rPr>
        <w:t>product</w:t>
      </w:r>
    </w:p>
    <w:p w14:paraId="5857B629"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84 kg/ha</w:t>
      </w:r>
    </w:p>
    <w:p w14:paraId="37F4310A" w14:textId="77777777" w:rsidR="00EF01F9" w:rsidRPr="00D72F55" w:rsidRDefault="00EF01F9" w:rsidP="00D72F55">
      <w:pPr>
        <w:spacing w:line="240" w:lineRule="auto"/>
        <w:jc w:val="both"/>
        <w:rPr>
          <w:rFonts w:ascii="Arial" w:hAnsi="Arial" w:cs="Arial"/>
          <w:sz w:val="20"/>
          <w:szCs w:val="20"/>
          <w:lang w:val="en-GB"/>
        </w:rPr>
      </w:pPr>
    </w:p>
    <w:p w14:paraId="2E0A26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568400DA" w14:textId="77777777" w:rsidR="00EF01F9" w:rsidRPr="00D72F55" w:rsidRDefault="00EF01F9" w:rsidP="00D72F55">
      <w:pPr>
        <w:spacing w:line="240" w:lineRule="auto"/>
        <w:jc w:val="both"/>
        <w:rPr>
          <w:rFonts w:ascii="Arial" w:hAnsi="Arial" w:cs="Arial"/>
          <w:color w:val="00000A"/>
          <w:sz w:val="20"/>
          <w:szCs w:val="20"/>
          <w:lang w:val="en-GB"/>
        </w:rPr>
      </w:pPr>
    </w:p>
    <w:p w14:paraId="2121923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8</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52"/>
        <w:gridCol w:w="2269"/>
        <w:gridCol w:w="1418"/>
        <w:gridCol w:w="1701"/>
        <w:gridCol w:w="1795"/>
        <w:gridCol w:w="48"/>
      </w:tblGrid>
      <w:tr w:rsidR="009E4B7C" w:rsidRPr="00D72F55" w14:paraId="2282B9E0" w14:textId="77777777" w:rsidTr="00AE6EAC">
        <w:trPr>
          <w:trHeight w:val="285"/>
        </w:trPr>
        <w:tc>
          <w:tcPr>
            <w:tcW w:w="4927" w:type="dxa"/>
            <w:gridSpan w:val="3"/>
            <w:shd w:val="clear" w:color="auto" w:fill="auto"/>
            <w:vAlign w:val="center"/>
          </w:tcPr>
          <w:p w14:paraId="1FF3652F" w14:textId="77777777" w:rsidR="009E4B7C" w:rsidRPr="000B44E8" w:rsidRDefault="009E4B7C" w:rsidP="00D72F55">
            <w:pPr>
              <w:spacing w:line="240" w:lineRule="auto"/>
              <w:ind w:right="-188"/>
              <w:rPr>
                <w:rFonts w:ascii="Arial" w:hAnsi="Arial" w:cs="Arial"/>
                <w:sz w:val="20"/>
                <w:szCs w:val="20"/>
                <w:lang w:val="en-GB"/>
              </w:rPr>
            </w:pPr>
          </w:p>
        </w:tc>
        <w:tc>
          <w:tcPr>
            <w:tcW w:w="1418" w:type="dxa"/>
            <w:shd w:val="clear" w:color="auto" w:fill="D9D9D9"/>
            <w:vAlign w:val="center"/>
          </w:tcPr>
          <w:p w14:paraId="577D72B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Anticoagulant-Rat- ESD default values</w:t>
            </w:r>
          </w:p>
        </w:tc>
        <w:tc>
          <w:tcPr>
            <w:tcW w:w="1701" w:type="dxa"/>
            <w:shd w:val="clear" w:color="auto" w:fill="D9D9D9"/>
            <w:vAlign w:val="center"/>
          </w:tcPr>
          <w:p w14:paraId="02A60078" w14:textId="77777777" w:rsidR="009E4B7C" w:rsidRPr="00D72F55" w:rsidRDefault="009E4B7C" w:rsidP="00D72F55">
            <w:pPr>
              <w:spacing w:line="240" w:lineRule="auto"/>
              <w:ind w:right="-26"/>
              <w:jc w:val="center"/>
              <w:rPr>
                <w:rFonts w:ascii="Arial" w:hAnsi="Arial" w:cs="Arial"/>
                <w:b/>
                <w:sz w:val="20"/>
                <w:szCs w:val="20"/>
                <w:lang w:val="en-GB"/>
              </w:rPr>
            </w:pPr>
            <w:r w:rsidRPr="00D72F55">
              <w:rPr>
                <w:rFonts w:ascii="Arial" w:hAnsi="Arial" w:cs="Arial"/>
                <w:b/>
                <w:sz w:val="20"/>
                <w:szCs w:val="20"/>
                <w:lang w:val="en-GB"/>
              </w:rPr>
              <w:t>Dose for rat intended by the applicant</w:t>
            </w:r>
          </w:p>
        </w:tc>
        <w:tc>
          <w:tcPr>
            <w:tcW w:w="1843" w:type="dxa"/>
            <w:gridSpan w:val="2"/>
            <w:shd w:val="clear" w:color="auto" w:fill="D9D9D9"/>
            <w:vAlign w:val="center"/>
          </w:tcPr>
          <w:p w14:paraId="356C9AFD" w14:textId="77777777" w:rsidR="009E4B7C" w:rsidRPr="00D72F55" w:rsidRDefault="009E4B7C" w:rsidP="00D72F55">
            <w:pPr>
              <w:spacing w:line="240" w:lineRule="auto"/>
              <w:ind w:right="-188"/>
              <w:jc w:val="center"/>
              <w:rPr>
                <w:rFonts w:ascii="Arial" w:hAnsi="Arial" w:cs="Arial"/>
                <w:sz w:val="20"/>
                <w:szCs w:val="20"/>
              </w:rPr>
            </w:pPr>
            <w:r w:rsidRPr="00D72F55">
              <w:rPr>
                <w:rFonts w:ascii="Arial" w:hAnsi="Arial" w:cs="Arial"/>
                <w:b/>
                <w:sz w:val="20"/>
                <w:szCs w:val="20"/>
                <w:lang w:val="en-GB"/>
              </w:rPr>
              <w:t>Unit</w:t>
            </w:r>
          </w:p>
        </w:tc>
      </w:tr>
      <w:tr w:rsidR="009E4B7C" w:rsidRPr="00D72F55" w14:paraId="65988CC0" w14:textId="77777777" w:rsidTr="00AE6EAC">
        <w:trPr>
          <w:gridAfter w:val="1"/>
          <w:wAfter w:w="48" w:type="dxa"/>
          <w:cantSplit/>
          <w:trHeight w:val="510"/>
        </w:trPr>
        <w:tc>
          <w:tcPr>
            <w:tcW w:w="706" w:type="dxa"/>
            <w:vMerge w:val="restart"/>
            <w:shd w:val="clear" w:color="auto" w:fill="auto"/>
          </w:tcPr>
          <w:p w14:paraId="0C218851"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lastRenderedPageBreak/>
              <w:t>INPUT</w:t>
            </w:r>
          </w:p>
        </w:tc>
        <w:tc>
          <w:tcPr>
            <w:tcW w:w="1952" w:type="dxa"/>
            <w:shd w:val="clear" w:color="auto" w:fill="auto"/>
            <w:vAlign w:val="center"/>
          </w:tcPr>
          <w:p w14:paraId="7D7738E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Q</w:t>
            </w:r>
            <w:r w:rsidRPr="00D72F55">
              <w:rPr>
                <w:rFonts w:ascii="Arial" w:hAnsi="Arial" w:cs="Arial"/>
                <w:b/>
                <w:i/>
                <w:iCs/>
                <w:sz w:val="20"/>
                <w:szCs w:val="20"/>
                <w:vertAlign w:val="subscript"/>
                <w:lang w:val="en-GB"/>
              </w:rPr>
              <w:t>prod</w:t>
            </w:r>
          </w:p>
        </w:tc>
        <w:tc>
          <w:tcPr>
            <w:tcW w:w="2269" w:type="dxa"/>
            <w:shd w:val="clear" w:color="auto" w:fill="auto"/>
            <w:vAlign w:val="center"/>
          </w:tcPr>
          <w:p w14:paraId="61CEFFEF"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 ha</w:t>
            </w:r>
          </w:p>
        </w:tc>
        <w:tc>
          <w:tcPr>
            <w:tcW w:w="1418" w:type="dxa"/>
            <w:shd w:val="clear" w:color="auto" w:fill="auto"/>
            <w:vAlign w:val="center"/>
          </w:tcPr>
          <w:p w14:paraId="5D3D6424" w14:textId="77777777" w:rsidR="009E4B7C" w:rsidRPr="00D72F55" w:rsidRDefault="009E4B7C" w:rsidP="00D72F55">
            <w:pPr>
              <w:spacing w:line="240" w:lineRule="auto"/>
              <w:ind w:right="-187"/>
              <w:jc w:val="center"/>
              <w:rPr>
                <w:rFonts w:ascii="Arial" w:hAnsi="Arial" w:cs="Arial"/>
                <w:sz w:val="20"/>
                <w:szCs w:val="20"/>
                <w:lang w:val="en-GB"/>
              </w:rPr>
            </w:pPr>
            <w:r w:rsidRPr="00D72F55">
              <w:rPr>
                <w:rFonts w:ascii="Arial" w:hAnsi="Arial" w:cs="Arial"/>
                <w:sz w:val="20"/>
                <w:szCs w:val="20"/>
                <w:lang w:val="en-GB"/>
              </w:rPr>
              <w:t>40</w:t>
            </w:r>
          </w:p>
        </w:tc>
        <w:tc>
          <w:tcPr>
            <w:tcW w:w="1701" w:type="dxa"/>
            <w:shd w:val="clear" w:color="auto" w:fill="auto"/>
            <w:vAlign w:val="center"/>
          </w:tcPr>
          <w:p w14:paraId="17379DA2" w14:textId="77777777" w:rsidR="009E4B7C" w:rsidRPr="00D72F55" w:rsidRDefault="009E4B7C" w:rsidP="00D72F55">
            <w:pPr>
              <w:spacing w:line="240" w:lineRule="auto"/>
              <w:ind w:right="1"/>
              <w:jc w:val="center"/>
              <w:rPr>
                <w:rFonts w:ascii="Arial" w:hAnsi="Arial" w:cs="Arial"/>
                <w:sz w:val="20"/>
                <w:szCs w:val="20"/>
                <w:lang w:val="en-GB"/>
              </w:rPr>
            </w:pPr>
            <w:r w:rsidRPr="00D72F55">
              <w:rPr>
                <w:rFonts w:ascii="Arial" w:hAnsi="Arial" w:cs="Arial"/>
                <w:sz w:val="20"/>
                <w:szCs w:val="20"/>
                <w:lang w:val="en-GB"/>
              </w:rPr>
              <w:t>84</w:t>
            </w:r>
          </w:p>
        </w:tc>
        <w:tc>
          <w:tcPr>
            <w:tcW w:w="1795" w:type="dxa"/>
            <w:shd w:val="clear" w:color="auto" w:fill="auto"/>
            <w:vAlign w:val="center"/>
          </w:tcPr>
          <w:p w14:paraId="4BA7208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1E921AE" w14:textId="77777777" w:rsidTr="00AE6EAC">
        <w:trPr>
          <w:gridAfter w:val="1"/>
          <w:wAfter w:w="48" w:type="dxa"/>
          <w:cantSplit/>
          <w:trHeight w:val="510"/>
        </w:trPr>
        <w:tc>
          <w:tcPr>
            <w:tcW w:w="706" w:type="dxa"/>
            <w:vMerge/>
            <w:shd w:val="clear" w:color="auto" w:fill="auto"/>
          </w:tcPr>
          <w:p w14:paraId="285C7F30"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7F881B5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Fc</w:t>
            </w:r>
            <w:r w:rsidRPr="00D72F55">
              <w:rPr>
                <w:rFonts w:ascii="Arial" w:hAnsi="Arial" w:cs="Arial"/>
                <w:b/>
                <w:i/>
                <w:iCs/>
                <w:sz w:val="20"/>
                <w:szCs w:val="20"/>
                <w:vertAlign w:val="subscript"/>
                <w:lang w:val="en-GB"/>
              </w:rPr>
              <w:t>product</w:t>
            </w:r>
          </w:p>
        </w:tc>
        <w:tc>
          <w:tcPr>
            <w:tcW w:w="2269" w:type="dxa"/>
            <w:shd w:val="clear" w:color="auto" w:fill="auto"/>
            <w:vAlign w:val="center"/>
          </w:tcPr>
          <w:p w14:paraId="238CEC3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418" w:type="dxa"/>
            <w:shd w:val="clear" w:color="auto" w:fill="auto"/>
            <w:vAlign w:val="center"/>
          </w:tcPr>
          <w:p w14:paraId="704DA7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01" w:type="dxa"/>
            <w:shd w:val="clear" w:color="auto" w:fill="auto"/>
            <w:vAlign w:val="center"/>
          </w:tcPr>
          <w:p w14:paraId="6E1A378E"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95" w:type="dxa"/>
            <w:shd w:val="clear" w:color="auto" w:fill="auto"/>
            <w:vAlign w:val="center"/>
          </w:tcPr>
          <w:p w14:paraId="7ED2393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 a.i.kg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tc>
      </w:tr>
      <w:tr w:rsidR="009E4B7C" w:rsidRPr="00D72F55" w14:paraId="5E8CBC6B" w14:textId="77777777" w:rsidTr="00AE6EAC">
        <w:trPr>
          <w:gridAfter w:val="1"/>
          <w:wAfter w:w="48" w:type="dxa"/>
          <w:cantSplit/>
          <w:trHeight w:val="510"/>
        </w:trPr>
        <w:tc>
          <w:tcPr>
            <w:tcW w:w="706" w:type="dxa"/>
            <w:vMerge/>
            <w:shd w:val="clear" w:color="auto" w:fill="auto"/>
          </w:tcPr>
          <w:p w14:paraId="47BE0D6A"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6115895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w:t>
            </w:r>
            <w:r w:rsidRPr="00D72F55">
              <w:rPr>
                <w:rFonts w:ascii="Arial" w:hAnsi="Arial" w:cs="Arial"/>
                <w:b/>
                <w:i/>
                <w:iCs/>
                <w:sz w:val="20"/>
                <w:szCs w:val="20"/>
                <w:vertAlign w:val="subscript"/>
                <w:lang w:val="en-GB"/>
              </w:rPr>
              <w:t>app</w:t>
            </w:r>
          </w:p>
        </w:tc>
        <w:tc>
          <w:tcPr>
            <w:tcW w:w="2269" w:type="dxa"/>
            <w:shd w:val="clear" w:color="auto" w:fill="auto"/>
            <w:vAlign w:val="center"/>
          </w:tcPr>
          <w:p w14:paraId="1243267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applications</w:t>
            </w:r>
          </w:p>
        </w:tc>
        <w:tc>
          <w:tcPr>
            <w:tcW w:w="1418" w:type="dxa"/>
            <w:shd w:val="clear" w:color="auto" w:fill="auto"/>
            <w:vAlign w:val="center"/>
          </w:tcPr>
          <w:p w14:paraId="3527D590"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01" w:type="dxa"/>
            <w:shd w:val="clear" w:color="auto" w:fill="auto"/>
            <w:vAlign w:val="center"/>
          </w:tcPr>
          <w:p w14:paraId="5438B47A"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95" w:type="dxa"/>
            <w:shd w:val="clear" w:color="auto" w:fill="auto"/>
            <w:vAlign w:val="center"/>
          </w:tcPr>
          <w:p w14:paraId="1E708A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1E1F497A" w14:textId="77777777" w:rsidTr="00AE6EAC">
        <w:trPr>
          <w:gridAfter w:val="1"/>
          <w:wAfter w:w="48" w:type="dxa"/>
          <w:cantSplit/>
          <w:trHeight w:val="510"/>
        </w:trPr>
        <w:tc>
          <w:tcPr>
            <w:tcW w:w="706" w:type="dxa"/>
            <w:vMerge/>
            <w:shd w:val="clear" w:color="auto" w:fill="auto"/>
          </w:tcPr>
          <w:p w14:paraId="5825372D"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6C29F2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w:t>
            </w:r>
            <w:r w:rsidRPr="00D72F55">
              <w:rPr>
                <w:rFonts w:ascii="Arial" w:hAnsi="Arial" w:cs="Arial"/>
                <w:b/>
                <w:i/>
                <w:iCs/>
                <w:sz w:val="20"/>
                <w:szCs w:val="20"/>
                <w:vertAlign w:val="subscript"/>
                <w:lang w:val="en-GB"/>
              </w:rPr>
              <w:t>release, soil</w:t>
            </w:r>
          </w:p>
        </w:tc>
        <w:tc>
          <w:tcPr>
            <w:tcW w:w="2269" w:type="dxa"/>
            <w:shd w:val="clear" w:color="auto" w:fill="auto"/>
            <w:vAlign w:val="center"/>
          </w:tcPr>
          <w:p w14:paraId="1361556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w:t>
            </w:r>
          </w:p>
        </w:tc>
        <w:tc>
          <w:tcPr>
            <w:tcW w:w="1418" w:type="dxa"/>
            <w:shd w:val="clear" w:color="auto" w:fill="auto"/>
            <w:vAlign w:val="center"/>
          </w:tcPr>
          <w:p w14:paraId="1816BC1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01" w:type="dxa"/>
            <w:shd w:val="clear" w:color="auto" w:fill="auto"/>
            <w:vAlign w:val="center"/>
          </w:tcPr>
          <w:p w14:paraId="3B39BBF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95" w:type="dxa"/>
            <w:shd w:val="clear" w:color="auto" w:fill="auto"/>
            <w:vAlign w:val="center"/>
          </w:tcPr>
          <w:p w14:paraId="30ED63E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095CBBBC" w14:textId="77777777" w:rsidTr="00AE6EAC">
        <w:trPr>
          <w:gridAfter w:val="1"/>
          <w:wAfter w:w="48" w:type="dxa"/>
          <w:cantSplit/>
          <w:trHeight w:val="510"/>
        </w:trPr>
        <w:tc>
          <w:tcPr>
            <w:tcW w:w="706" w:type="dxa"/>
            <w:vMerge/>
            <w:shd w:val="clear" w:color="auto" w:fill="auto"/>
          </w:tcPr>
          <w:p w14:paraId="315280A6"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451E240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AREA</w:t>
            </w:r>
            <w:r w:rsidRPr="00D72F55">
              <w:rPr>
                <w:rFonts w:ascii="Arial" w:hAnsi="Arial" w:cs="Arial"/>
                <w:b/>
                <w:i/>
                <w:iCs/>
                <w:sz w:val="20"/>
                <w:szCs w:val="20"/>
                <w:vertAlign w:val="subscript"/>
                <w:lang w:val="en-GB"/>
              </w:rPr>
              <w:t>exposed</w:t>
            </w:r>
          </w:p>
        </w:tc>
        <w:tc>
          <w:tcPr>
            <w:tcW w:w="2269" w:type="dxa"/>
            <w:shd w:val="clear" w:color="auto" w:fill="auto"/>
            <w:vAlign w:val="center"/>
          </w:tcPr>
          <w:p w14:paraId="3059754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Area exposed to rodenticide</w:t>
            </w:r>
          </w:p>
        </w:tc>
        <w:tc>
          <w:tcPr>
            <w:tcW w:w="1418" w:type="dxa"/>
            <w:shd w:val="clear" w:color="auto" w:fill="auto"/>
            <w:vAlign w:val="center"/>
          </w:tcPr>
          <w:p w14:paraId="72F47F2D"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01" w:type="dxa"/>
            <w:shd w:val="clear" w:color="auto" w:fill="auto"/>
            <w:vAlign w:val="center"/>
          </w:tcPr>
          <w:p w14:paraId="28BFDA8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95" w:type="dxa"/>
            <w:shd w:val="clear" w:color="auto" w:fill="auto"/>
            <w:vAlign w:val="center"/>
          </w:tcPr>
          <w:p w14:paraId="632E7C20"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F31FFA2" w14:textId="77777777" w:rsidTr="00AE6EAC">
        <w:trPr>
          <w:gridAfter w:val="1"/>
          <w:wAfter w:w="48" w:type="dxa"/>
          <w:cantSplit/>
          <w:trHeight w:val="510"/>
        </w:trPr>
        <w:tc>
          <w:tcPr>
            <w:tcW w:w="706" w:type="dxa"/>
            <w:vMerge/>
            <w:shd w:val="clear" w:color="auto" w:fill="auto"/>
          </w:tcPr>
          <w:p w14:paraId="459AC22F"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5D18695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DEPTH</w:t>
            </w:r>
            <w:r w:rsidRPr="00D72F55">
              <w:rPr>
                <w:rFonts w:ascii="Arial" w:hAnsi="Arial" w:cs="Arial"/>
                <w:b/>
                <w:i/>
                <w:iCs/>
                <w:sz w:val="20"/>
                <w:szCs w:val="20"/>
                <w:vertAlign w:val="subscript"/>
                <w:lang w:val="en-GB"/>
              </w:rPr>
              <w:t>soil</w:t>
            </w:r>
          </w:p>
        </w:tc>
        <w:tc>
          <w:tcPr>
            <w:tcW w:w="2269" w:type="dxa"/>
            <w:shd w:val="clear" w:color="auto" w:fill="auto"/>
            <w:vAlign w:val="center"/>
          </w:tcPr>
          <w:p w14:paraId="0C8D96B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418" w:type="dxa"/>
            <w:shd w:val="clear" w:color="auto" w:fill="auto"/>
            <w:vAlign w:val="center"/>
          </w:tcPr>
          <w:p w14:paraId="2EDB5367"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01" w:type="dxa"/>
            <w:shd w:val="clear" w:color="auto" w:fill="auto"/>
            <w:vAlign w:val="center"/>
          </w:tcPr>
          <w:p w14:paraId="2F1B72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95" w:type="dxa"/>
            <w:shd w:val="clear" w:color="auto" w:fill="auto"/>
            <w:vAlign w:val="center"/>
          </w:tcPr>
          <w:p w14:paraId="4AFEE207"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p>
        </w:tc>
      </w:tr>
      <w:tr w:rsidR="009E4B7C" w:rsidRPr="00D72F55" w14:paraId="1B8BB237" w14:textId="77777777" w:rsidTr="00AE6EAC">
        <w:trPr>
          <w:gridAfter w:val="1"/>
          <w:wAfter w:w="48" w:type="dxa"/>
          <w:cantSplit/>
          <w:trHeight w:val="510"/>
        </w:trPr>
        <w:tc>
          <w:tcPr>
            <w:tcW w:w="706" w:type="dxa"/>
            <w:vMerge/>
            <w:shd w:val="clear" w:color="auto" w:fill="auto"/>
          </w:tcPr>
          <w:p w14:paraId="2C28C291"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32BD10E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RHO</w:t>
            </w:r>
            <w:r w:rsidRPr="00D72F55">
              <w:rPr>
                <w:rFonts w:ascii="Arial" w:hAnsi="Arial" w:cs="Arial"/>
                <w:b/>
                <w:i/>
                <w:iCs/>
                <w:sz w:val="20"/>
                <w:szCs w:val="20"/>
                <w:vertAlign w:val="subscript"/>
                <w:lang w:val="en-GB"/>
              </w:rPr>
              <w:t>soil</w:t>
            </w:r>
          </w:p>
        </w:tc>
        <w:tc>
          <w:tcPr>
            <w:tcW w:w="2269" w:type="dxa"/>
            <w:shd w:val="clear" w:color="auto" w:fill="auto"/>
            <w:vAlign w:val="center"/>
          </w:tcPr>
          <w:p w14:paraId="1A3EAB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418" w:type="dxa"/>
            <w:shd w:val="clear" w:color="auto" w:fill="auto"/>
            <w:vAlign w:val="center"/>
          </w:tcPr>
          <w:p w14:paraId="7145A303"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01" w:type="dxa"/>
            <w:shd w:val="clear" w:color="auto" w:fill="auto"/>
            <w:vAlign w:val="center"/>
          </w:tcPr>
          <w:p w14:paraId="178BAAA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95" w:type="dxa"/>
            <w:shd w:val="clear" w:color="auto" w:fill="auto"/>
            <w:vAlign w:val="center"/>
          </w:tcPr>
          <w:p w14:paraId="641F3045"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6BDD575" w14:textId="77777777" w:rsidTr="00AE6EAC">
        <w:trPr>
          <w:gridAfter w:val="1"/>
          <w:wAfter w:w="48" w:type="dxa"/>
          <w:cantSplit/>
          <w:trHeight w:val="510"/>
        </w:trPr>
        <w:tc>
          <w:tcPr>
            <w:tcW w:w="706" w:type="dxa"/>
            <w:vMerge/>
            <w:shd w:val="clear" w:color="auto" w:fill="auto"/>
          </w:tcPr>
          <w:p w14:paraId="5940B814"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2E2B7C6"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Koc</w:t>
            </w:r>
          </w:p>
        </w:tc>
        <w:tc>
          <w:tcPr>
            <w:tcW w:w="2269" w:type="dxa"/>
            <w:shd w:val="clear" w:color="auto" w:fill="auto"/>
            <w:vAlign w:val="center"/>
          </w:tcPr>
          <w:p w14:paraId="6EB0FEF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adsorption coefficient</w:t>
            </w:r>
          </w:p>
        </w:tc>
        <w:tc>
          <w:tcPr>
            <w:tcW w:w="1418" w:type="dxa"/>
            <w:shd w:val="clear" w:color="auto" w:fill="auto"/>
            <w:vAlign w:val="center"/>
          </w:tcPr>
          <w:p w14:paraId="17325A58"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01" w:type="dxa"/>
            <w:shd w:val="clear" w:color="auto" w:fill="auto"/>
            <w:vAlign w:val="center"/>
          </w:tcPr>
          <w:p w14:paraId="01C0AB54"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95" w:type="dxa"/>
            <w:shd w:val="clear" w:color="auto" w:fill="auto"/>
            <w:vAlign w:val="center"/>
          </w:tcPr>
          <w:p w14:paraId="5779625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5E0A7BA" w14:textId="77777777" w:rsidTr="00AE6EAC">
        <w:trPr>
          <w:gridAfter w:val="1"/>
          <w:wAfter w:w="48" w:type="dxa"/>
          <w:cantSplit/>
          <w:trHeight w:val="510"/>
        </w:trPr>
        <w:tc>
          <w:tcPr>
            <w:tcW w:w="706" w:type="dxa"/>
            <w:vMerge w:val="restart"/>
            <w:shd w:val="clear" w:color="auto" w:fill="auto"/>
          </w:tcPr>
          <w:p w14:paraId="1BB2C90A"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t>OUTPUT</w:t>
            </w:r>
          </w:p>
        </w:tc>
        <w:tc>
          <w:tcPr>
            <w:tcW w:w="1952" w:type="dxa"/>
            <w:shd w:val="clear" w:color="auto" w:fill="auto"/>
            <w:vAlign w:val="center"/>
          </w:tcPr>
          <w:p w14:paraId="34D74ED0"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b/>
                <w:sz w:val="20"/>
                <w:szCs w:val="20"/>
                <w:lang w:val="en-GB"/>
              </w:rPr>
              <w:t>Elocal</w:t>
            </w:r>
            <w:r w:rsidRPr="00D72F55">
              <w:rPr>
                <w:rFonts w:ascii="Arial" w:hAnsi="Arial" w:cs="Arial"/>
                <w:b/>
                <w:i/>
                <w:iCs/>
                <w:sz w:val="20"/>
                <w:szCs w:val="20"/>
                <w:vertAlign w:val="subscript"/>
                <w:lang w:val="en-GB"/>
              </w:rPr>
              <w:t>soil-campaign</w:t>
            </w:r>
          </w:p>
        </w:tc>
        <w:tc>
          <w:tcPr>
            <w:tcW w:w="2269" w:type="dxa"/>
            <w:shd w:val="clear" w:color="auto" w:fill="auto"/>
            <w:vAlign w:val="center"/>
          </w:tcPr>
          <w:p w14:paraId="42F754A8"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i/>
                <w:iCs/>
                <w:sz w:val="20"/>
                <w:szCs w:val="20"/>
                <w:lang w:val="en-GB"/>
              </w:rPr>
              <w:t>Local emission of active substance to soil from a campaign</w:t>
            </w:r>
          </w:p>
        </w:tc>
        <w:tc>
          <w:tcPr>
            <w:tcW w:w="1418" w:type="dxa"/>
            <w:shd w:val="clear" w:color="auto" w:fill="auto"/>
            <w:vAlign w:val="center"/>
          </w:tcPr>
          <w:p w14:paraId="25779BB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2.5</w:t>
            </w:r>
          </w:p>
        </w:tc>
        <w:tc>
          <w:tcPr>
            <w:tcW w:w="1701" w:type="dxa"/>
            <w:shd w:val="clear" w:color="auto" w:fill="auto"/>
            <w:vAlign w:val="center"/>
          </w:tcPr>
          <w:p w14:paraId="789E2195"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5.3</w:t>
            </w:r>
          </w:p>
        </w:tc>
        <w:tc>
          <w:tcPr>
            <w:tcW w:w="1795" w:type="dxa"/>
            <w:shd w:val="clear" w:color="auto" w:fill="auto"/>
            <w:vAlign w:val="center"/>
          </w:tcPr>
          <w:p w14:paraId="657B4A5C"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1E9AD9B3" w14:textId="77777777" w:rsidTr="00AE6EAC">
        <w:trPr>
          <w:gridAfter w:val="1"/>
          <w:wAfter w:w="48" w:type="dxa"/>
          <w:cantSplit/>
          <w:trHeight w:val="510"/>
        </w:trPr>
        <w:tc>
          <w:tcPr>
            <w:tcW w:w="706" w:type="dxa"/>
            <w:vMerge/>
            <w:shd w:val="clear" w:color="auto" w:fill="auto"/>
          </w:tcPr>
          <w:p w14:paraId="568F7185"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5802EB2F"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w:t>
            </w:r>
          </w:p>
        </w:tc>
        <w:tc>
          <w:tcPr>
            <w:tcW w:w="2269" w:type="dxa"/>
            <w:shd w:val="clear" w:color="auto" w:fill="auto"/>
            <w:vAlign w:val="center"/>
          </w:tcPr>
          <w:p w14:paraId="03054B2F"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i/>
                <w:iCs/>
                <w:sz w:val="20"/>
                <w:szCs w:val="20"/>
                <w:lang w:val="en-GB"/>
              </w:rPr>
              <w:t>Local concentration in soil after a campaign</w:t>
            </w:r>
          </w:p>
        </w:tc>
        <w:tc>
          <w:tcPr>
            <w:tcW w:w="1418" w:type="dxa"/>
            <w:shd w:val="clear" w:color="auto" w:fill="auto"/>
            <w:vAlign w:val="center"/>
          </w:tcPr>
          <w:p w14:paraId="7D220D22"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1.48E-03</w:t>
            </w:r>
          </w:p>
        </w:tc>
        <w:tc>
          <w:tcPr>
            <w:tcW w:w="1701" w:type="dxa"/>
            <w:shd w:val="clear" w:color="auto" w:fill="auto"/>
            <w:vAlign w:val="center"/>
          </w:tcPr>
          <w:p w14:paraId="1E5EC10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3.11E-03</w:t>
            </w:r>
          </w:p>
        </w:tc>
        <w:tc>
          <w:tcPr>
            <w:tcW w:w="1795" w:type="dxa"/>
            <w:shd w:val="clear" w:color="auto" w:fill="auto"/>
            <w:vAlign w:val="center"/>
          </w:tcPr>
          <w:p w14:paraId="341ED9EB"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7375EBAD" w14:textId="77777777" w:rsidTr="00AE6EAC">
        <w:trPr>
          <w:gridAfter w:val="1"/>
          <w:wAfter w:w="48" w:type="dxa"/>
          <w:cantSplit/>
          <w:trHeight w:val="510"/>
        </w:trPr>
        <w:tc>
          <w:tcPr>
            <w:tcW w:w="706" w:type="dxa"/>
            <w:vMerge/>
            <w:shd w:val="clear" w:color="auto" w:fill="auto"/>
          </w:tcPr>
          <w:p w14:paraId="359E6CE3"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19C4178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Kp</w:t>
            </w:r>
            <w:r w:rsidRPr="00D72F55">
              <w:rPr>
                <w:rFonts w:ascii="Arial" w:hAnsi="Arial" w:cs="Arial"/>
                <w:b/>
                <w:sz w:val="20"/>
                <w:szCs w:val="20"/>
                <w:vertAlign w:val="subscript"/>
                <w:lang w:val="en-GB"/>
              </w:rPr>
              <w:t>soil</w:t>
            </w:r>
          </w:p>
        </w:tc>
        <w:tc>
          <w:tcPr>
            <w:tcW w:w="2269" w:type="dxa"/>
            <w:shd w:val="clear" w:color="auto" w:fill="auto"/>
            <w:vAlign w:val="center"/>
          </w:tcPr>
          <w:p w14:paraId="12C798CC"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Partition coefficient solid-water in soil</w:t>
            </w:r>
          </w:p>
        </w:tc>
        <w:tc>
          <w:tcPr>
            <w:tcW w:w="1418" w:type="dxa"/>
            <w:shd w:val="clear" w:color="auto" w:fill="auto"/>
            <w:vAlign w:val="center"/>
          </w:tcPr>
          <w:p w14:paraId="0E3D7C2A"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1.83E+02</w:t>
            </w:r>
          </w:p>
        </w:tc>
        <w:tc>
          <w:tcPr>
            <w:tcW w:w="1701" w:type="dxa"/>
            <w:shd w:val="clear" w:color="auto" w:fill="auto"/>
            <w:vAlign w:val="center"/>
          </w:tcPr>
          <w:p w14:paraId="67D117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1.83E+02</w:t>
            </w:r>
          </w:p>
        </w:tc>
        <w:tc>
          <w:tcPr>
            <w:tcW w:w="1795" w:type="dxa"/>
            <w:shd w:val="clear" w:color="auto" w:fill="auto"/>
            <w:vAlign w:val="center"/>
          </w:tcPr>
          <w:p w14:paraId="5B8409B9"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7451943E" w14:textId="77777777" w:rsidTr="00AE6EAC">
        <w:trPr>
          <w:gridAfter w:val="1"/>
          <w:wAfter w:w="48" w:type="dxa"/>
          <w:cantSplit/>
          <w:trHeight w:val="510"/>
        </w:trPr>
        <w:tc>
          <w:tcPr>
            <w:tcW w:w="706" w:type="dxa"/>
            <w:vMerge/>
            <w:shd w:val="clear" w:color="auto" w:fill="auto"/>
          </w:tcPr>
          <w:p w14:paraId="0DDF3427"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46E069A6"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w:t>
            </w:r>
            <w:r w:rsidRPr="00D72F55">
              <w:rPr>
                <w:rFonts w:ascii="Arial" w:hAnsi="Arial" w:cs="Arial"/>
                <w:b/>
                <w:sz w:val="20"/>
                <w:szCs w:val="20"/>
                <w:vertAlign w:val="subscript"/>
                <w:lang w:val="en-GB"/>
              </w:rPr>
              <w:t>soil water</w:t>
            </w:r>
          </w:p>
        </w:tc>
        <w:tc>
          <w:tcPr>
            <w:tcW w:w="2269" w:type="dxa"/>
            <w:shd w:val="clear" w:color="auto" w:fill="auto"/>
            <w:vAlign w:val="center"/>
          </w:tcPr>
          <w:p w14:paraId="2A41E8F6"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Soil-water partitioning coefficient </w:t>
            </w:r>
          </w:p>
        </w:tc>
        <w:tc>
          <w:tcPr>
            <w:tcW w:w="1418" w:type="dxa"/>
            <w:shd w:val="clear" w:color="auto" w:fill="auto"/>
            <w:vAlign w:val="center"/>
          </w:tcPr>
          <w:p w14:paraId="3D92EF2C"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2.75E+02</w:t>
            </w:r>
          </w:p>
        </w:tc>
        <w:tc>
          <w:tcPr>
            <w:tcW w:w="1701" w:type="dxa"/>
            <w:shd w:val="clear" w:color="auto" w:fill="auto"/>
            <w:vAlign w:val="center"/>
          </w:tcPr>
          <w:p w14:paraId="48EE419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2.75E+02</w:t>
            </w:r>
          </w:p>
        </w:tc>
        <w:tc>
          <w:tcPr>
            <w:tcW w:w="1795" w:type="dxa"/>
            <w:shd w:val="clear" w:color="auto" w:fill="auto"/>
            <w:vAlign w:val="center"/>
          </w:tcPr>
          <w:p w14:paraId="775789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10E979D9" w14:textId="77777777" w:rsidTr="00AE6EAC">
        <w:trPr>
          <w:gridAfter w:val="1"/>
          <w:wAfter w:w="48" w:type="dxa"/>
          <w:cantSplit/>
          <w:trHeight w:val="510"/>
        </w:trPr>
        <w:tc>
          <w:tcPr>
            <w:tcW w:w="706" w:type="dxa"/>
            <w:vMerge/>
            <w:shd w:val="clear" w:color="auto" w:fill="auto"/>
          </w:tcPr>
          <w:p w14:paraId="78B0F326"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376CF6E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 xml:space="preserve">PEClocal </w:t>
            </w:r>
            <w:r w:rsidRPr="00D72F55">
              <w:rPr>
                <w:rFonts w:ascii="Arial" w:hAnsi="Arial" w:cs="Arial"/>
                <w:b/>
                <w:sz w:val="20"/>
                <w:szCs w:val="20"/>
                <w:vertAlign w:val="subscript"/>
                <w:lang w:val="en-GB"/>
              </w:rPr>
              <w:t>soil, porew</w:t>
            </w:r>
          </w:p>
        </w:tc>
        <w:tc>
          <w:tcPr>
            <w:tcW w:w="2269" w:type="dxa"/>
            <w:shd w:val="clear" w:color="auto" w:fill="auto"/>
            <w:vAlign w:val="center"/>
          </w:tcPr>
          <w:p w14:paraId="6A491718"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 xml:space="preserve">Concentration in groundwater </w:t>
            </w:r>
          </w:p>
        </w:tc>
        <w:tc>
          <w:tcPr>
            <w:tcW w:w="1418" w:type="dxa"/>
            <w:shd w:val="clear" w:color="auto" w:fill="auto"/>
            <w:vAlign w:val="center"/>
          </w:tcPr>
          <w:p w14:paraId="1107D461"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9.17E-06</w:t>
            </w:r>
          </w:p>
        </w:tc>
        <w:tc>
          <w:tcPr>
            <w:tcW w:w="1701" w:type="dxa"/>
            <w:shd w:val="clear" w:color="auto" w:fill="auto"/>
            <w:vAlign w:val="center"/>
          </w:tcPr>
          <w:p w14:paraId="746B4CD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1.93E-05</w:t>
            </w:r>
          </w:p>
        </w:tc>
        <w:tc>
          <w:tcPr>
            <w:tcW w:w="1795" w:type="dxa"/>
            <w:shd w:val="clear" w:color="auto" w:fill="auto"/>
            <w:vAlign w:val="center"/>
          </w:tcPr>
          <w:p w14:paraId="53702933"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[mg.L</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bl>
    <w:p w14:paraId="67F43805" w14:textId="77777777" w:rsidR="009E4B7C" w:rsidRPr="00D72F55" w:rsidRDefault="009E4B7C" w:rsidP="008C0655">
      <w:pPr>
        <w:spacing w:line="240" w:lineRule="auto"/>
        <w:jc w:val="both"/>
        <w:rPr>
          <w:rFonts w:ascii="Arial" w:hAnsi="Arial" w:cs="Arial"/>
          <w:sz w:val="20"/>
          <w:szCs w:val="20"/>
          <w:lang w:val="en-GB"/>
        </w:rPr>
      </w:pPr>
    </w:p>
    <w:p w14:paraId="1F160EE1" w14:textId="77777777" w:rsidR="00EF01F9" w:rsidRPr="00CC10AF" w:rsidRDefault="00EF01F9" w:rsidP="00CC10AF">
      <w:pPr>
        <w:spacing w:line="240" w:lineRule="auto"/>
        <w:jc w:val="both"/>
        <w:rPr>
          <w:rFonts w:ascii="Arial" w:hAnsi="Arial" w:cs="Arial"/>
          <w:sz w:val="20"/>
          <w:szCs w:val="20"/>
          <w:lang w:val="en-GB"/>
        </w:rPr>
      </w:pPr>
    </w:p>
    <w:p w14:paraId="2C459944" w14:textId="77777777" w:rsidR="009E4B7C" w:rsidRPr="00D72F55" w:rsidRDefault="009E4B7C" w:rsidP="000B44E8">
      <w:pPr>
        <w:pStyle w:val="Titre4"/>
        <w:spacing w:before="0" w:after="0"/>
        <w:rPr>
          <w:sz w:val="20"/>
          <w:szCs w:val="20"/>
        </w:rPr>
      </w:pPr>
      <w:bookmarkStart w:id="148" w:name="_Toc520192175"/>
      <w:bookmarkStart w:id="149" w:name="_Toc883942"/>
      <w:r w:rsidRPr="000B44E8">
        <w:rPr>
          <w:sz w:val="20"/>
          <w:szCs w:val="20"/>
        </w:rPr>
        <w:t>Non-compartmental-specific exposure relevant to the food chain (secondary poi</w:t>
      </w:r>
      <w:r w:rsidRPr="00D72F55">
        <w:rPr>
          <w:sz w:val="20"/>
          <w:szCs w:val="20"/>
        </w:rPr>
        <w:t>soning)</w:t>
      </w:r>
      <w:bookmarkEnd w:id="148"/>
      <w:bookmarkEnd w:id="149"/>
    </w:p>
    <w:p w14:paraId="0515A325" w14:textId="77777777" w:rsidR="009E4B7C" w:rsidRPr="00D72F55" w:rsidRDefault="009E4B7C" w:rsidP="00D72F55">
      <w:pPr>
        <w:pStyle w:val="Titre5"/>
        <w:spacing w:before="0" w:after="0"/>
        <w:rPr>
          <w:color w:val="000000"/>
          <w:sz w:val="20"/>
          <w:szCs w:val="20"/>
          <w:lang w:val="en-US"/>
        </w:rPr>
      </w:pPr>
      <w:r w:rsidRPr="00D72F55">
        <w:rPr>
          <w:sz w:val="20"/>
          <w:szCs w:val="20"/>
        </w:rPr>
        <w:t>Primary poisoning</w:t>
      </w:r>
    </w:p>
    <w:p w14:paraId="2A2062F6" w14:textId="77777777" w:rsidR="00EF01F9" w:rsidRPr="00D72F55" w:rsidRDefault="00EF01F9" w:rsidP="00D72F55">
      <w:pPr>
        <w:spacing w:line="240" w:lineRule="auto"/>
        <w:jc w:val="both"/>
        <w:rPr>
          <w:rFonts w:ascii="Arial" w:hAnsi="Arial" w:cs="Arial"/>
          <w:color w:val="000000"/>
          <w:sz w:val="20"/>
          <w:szCs w:val="20"/>
          <w:lang w:val="en-US"/>
        </w:rPr>
      </w:pPr>
    </w:p>
    <w:p w14:paraId="37814AC3"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761DFB0B" w14:textId="77777777" w:rsidR="00EF01F9" w:rsidRPr="00D72F55" w:rsidRDefault="00EF01F9" w:rsidP="00D72F55">
      <w:pPr>
        <w:spacing w:line="240" w:lineRule="auto"/>
        <w:jc w:val="both"/>
        <w:rPr>
          <w:rFonts w:ascii="Arial" w:hAnsi="Arial" w:cs="Arial"/>
          <w:color w:val="000000"/>
          <w:sz w:val="20"/>
          <w:szCs w:val="20"/>
          <w:u w:val="single"/>
          <w:lang w:val="en-US"/>
        </w:rPr>
      </w:pPr>
    </w:p>
    <w:p w14:paraId="7734DDE3"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1 assessment</w:t>
      </w:r>
    </w:p>
    <w:p w14:paraId="4231484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(0.001</w:t>
      </w:r>
      <w:r w:rsidR="00CC10AF">
        <w:rPr>
          <w:rFonts w:ascii="Arial" w:hAnsi="Arial" w:cs="Arial"/>
          <w:sz w:val="20"/>
          <w:szCs w:val="20"/>
          <w:lang w:val="en-GB"/>
        </w:rPr>
        <w:t xml:space="preserve"> </w:t>
      </w:r>
      <w:r w:rsidRPr="00CC10AF">
        <w:rPr>
          <w:rFonts w:ascii="Arial" w:hAnsi="Arial" w:cs="Arial"/>
          <w:sz w:val="20"/>
          <w:szCs w:val="20"/>
          <w:lang w:val="en-GB"/>
        </w:rPr>
        <w:t xml:space="preserve">% w/w of brodifacoum in </w:t>
      </w:r>
      <w:r w:rsidRPr="00CC10AF">
        <w:rPr>
          <w:rFonts w:ascii="Arial" w:hAnsi="Arial" w:cs="Arial"/>
          <w:color w:val="00000A"/>
          <w:sz w:val="20"/>
          <w:szCs w:val="20"/>
          <w:lang w:val="en-GB"/>
        </w:rPr>
        <w:t>FANGA B+ RONGEUR</w:t>
      </w:r>
      <w:r w:rsidRPr="00CC10AF">
        <w:rPr>
          <w:rFonts w:ascii="Arial" w:hAnsi="Arial" w:cs="Arial"/>
          <w:sz w:val="20"/>
          <w:szCs w:val="20"/>
          <w:lang w:val="en-GB"/>
        </w:rPr>
        <w:t xml:space="preserve">). Hence, </w:t>
      </w:r>
      <w:r w:rsidRPr="000B44E8">
        <w:rPr>
          <w:rFonts w:ascii="Arial" w:hAnsi="Arial" w:cs="Arial"/>
          <w:b/>
          <w:bCs/>
          <w:sz w:val="20"/>
          <w:szCs w:val="20"/>
          <w:lang w:val="en-GB"/>
        </w:rPr>
        <w:t>the worst case Tier 1 PEC</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oral</w:t>
      </w:r>
      <w:r w:rsidRPr="00D72F55">
        <w:rPr>
          <w:rFonts w:ascii="Arial" w:hAnsi="Arial" w:cs="Arial"/>
          <w:b/>
          <w:bCs/>
          <w:sz w:val="20"/>
          <w:szCs w:val="20"/>
          <w:lang w:val="en-GB"/>
        </w:rPr>
        <w:t xml:space="preserve"> is 10 mg.kg</w:t>
      </w:r>
      <w:r w:rsidRPr="00D72F55">
        <w:rPr>
          <w:rFonts w:ascii="Arial" w:hAnsi="Arial" w:cs="Arial"/>
          <w:b/>
          <w:bCs/>
          <w:sz w:val="20"/>
          <w:szCs w:val="20"/>
          <w:vertAlign w:val="superscript"/>
          <w:lang w:val="en-GB"/>
        </w:rPr>
        <w:t>-1</w:t>
      </w:r>
      <w:r w:rsidRPr="00D72F55">
        <w:rPr>
          <w:rFonts w:ascii="Arial" w:hAnsi="Arial" w:cs="Arial"/>
          <w:sz w:val="20"/>
          <w:szCs w:val="20"/>
          <w:lang w:val="en-GB"/>
        </w:rPr>
        <w:t xml:space="preserve">. </w:t>
      </w:r>
    </w:p>
    <w:p w14:paraId="77AE742D" w14:textId="77777777" w:rsidR="00EF01F9" w:rsidRPr="00D72F55" w:rsidRDefault="00EF01F9" w:rsidP="00D72F55">
      <w:pPr>
        <w:pStyle w:val="Default"/>
        <w:jc w:val="both"/>
        <w:rPr>
          <w:rFonts w:ascii="Arial" w:hAnsi="Arial" w:cs="Arial"/>
          <w:b/>
          <w:bCs/>
          <w:sz w:val="20"/>
          <w:szCs w:val="20"/>
          <w:lang w:val="en-GB"/>
        </w:rPr>
      </w:pPr>
    </w:p>
    <w:p w14:paraId="7AABDEE0" w14:textId="77777777" w:rsidR="009E4B7C" w:rsidRPr="00D72F55" w:rsidRDefault="009E4B7C" w:rsidP="00D72F55">
      <w:pPr>
        <w:spacing w:line="240" w:lineRule="auto"/>
        <w:jc w:val="both"/>
        <w:rPr>
          <w:rFonts w:ascii="Arial" w:hAnsi="Arial" w:cs="Arial"/>
          <w:bCs/>
          <w:color w:val="000000"/>
          <w:sz w:val="20"/>
          <w:szCs w:val="20"/>
          <w:lang w:val="en-GB"/>
        </w:rPr>
      </w:pPr>
      <w:r w:rsidRPr="00D72F55">
        <w:rPr>
          <w:rFonts w:ascii="Arial" w:hAnsi="Arial" w:cs="Arial"/>
          <w:b/>
          <w:bCs/>
          <w:color w:val="000000"/>
          <w:sz w:val="20"/>
          <w:szCs w:val="20"/>
          <w:lang w:val="en-GB"/>
        </w:rPr>
        <w:t>For birds</w:t>
      </w:r>
      <w:r w:rsidRPr="00D72F55">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2E923362" w14:textId="77777777" w:rsidR="00EF01F9" w:rsidRPr="00D72F55" w:rsidRDefault="00EF01F9" w:rsidP="00D72F55">
      <w:pPr>
        <w:spacing w:line="240" w:lineRule="auto"/>
        <w:jc w:val="both"/>
        <w:rPr>
          <w:rFonts w:ascii="Arial" w:hAnsi="Arial" w:cs="Arial"/>
          <w:b/>
          <w:sz w:val="20"/>
          <w:szCs w:val="20"/>
          <w:lang w:val="en-GB"/>
        </w:rPr>
      </w:pPr>
    </w:p>
    <w:p w14:paraId="39CA01C1" w14:textId="77777777" w:rsidR="009E4B7C" w:rsidRPr="00CC10AF" w:rsidRDefault="009E4B7C" w:rsidP="00D72F55">
      <w:pPr>
        <w:spacing w:line="240" w:lineRule="auto"/>
        <w:jc w:val="both"/>
        <w:rPr>
          <w:rFonts w:ascii="Arial" w:hAnsi="Arial" w:cs="Arial"/>
          <w:b/>
          <w:color w:val="000000"/>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9</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color w:val="000000"/>
          <w:sz w:val="20"/>
          <w:szCs w:val="20"/>
          <w:lang w:val="en-GB"/>
        </w:rPr>
        <w:t>PECoral for non-target, birds exposed to brodifacoum in bait removed from secured bait points in and around buildings</w:t>
      </w:r>
    </w:p>
    <w:p w14:paraId="15B22A13" w14:textId="77777777" w:rsidR="00EF01F9" w:rsidRPr="000B44E8" w:rsidRDefault="00EF01F9" w:rsidP="00D72F55">
      <w:pPr>
        <w:spacing w:line="240" w:lineRule="auto"/>
        <w:jc w:val="both"/>
        <w:rPr>
          <w:rFonts w:ascii="Arial" w:hAnsi="Arial" w:cs="Arial"/>
          <w:b/>
          <w:sz w:val="20"/>
          <w:szCs w:val="20"/>
          <w:lang w:val="en-GB"/>
        </w:rPr>
      </w:pPr>
    </w:p>
    <w:tbl>
      <w:tblPr>
        <w:tblW w:w="0" w:type="auto"/>
        <w:tblInd w:w="108" w:type="dxa"/>
        <w:tblLayout w:type="fixed"/>
        <w:tblLook w:val="0000" w:firstRow="0" w:lastRow="0" w:firstColumn="0" w:lastColumn="0" w:noHBand="0" w:noVBand="0"/>
      </w:tblPr>
      <w:tblGrid>
        <w:gridCol w:w="4017"/>
        <w:gridCol w:w="4240"/>
      </w:tblGrid>
      <w:tr w:rsidR="009E4B7C" w:rsidRPr="00D72F55" w14:paraId="66644DA0" w14:textId="77777777" w:rsidTr="00AE6EAC">
        <w:trPr>
          <w:trHeight w:val="1044"/>
        </w:trPr>
        <w:tc>
          <w:tcPr>
            <w:tcW w:w="4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4D00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Proportion of bait point contents accessible, expressed as fraction of ingested food (%)</w:t>
            </w:r>
          </w:p>
        </w:tc>
        <w:tc>
          <w:tcPr>
            <w:tcW w:w="4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D6E1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 xml:space="preserve">Bromadiolone conc. potentially ingested by non-target vertebrates (mg/kg) </w:t>
            </w:r>
            <w:r w:rsidRPr="00D72F55">
              <w:rPr>
                <w:rFonts w:ascii="Arial" w:hAnsi="Arial" w:cs="Arial"/>
                <w:b/>
                <w:sz w:val="20"/>
                <w:szCs w:val="20"/>
                <w:lang w:val="en-GB"/>
              </w:rPr>
              <w:t> PECoral</w:t>
            </w:r>
          </w:p>
        </w:tc>
      </w:tr>
      <w:tr w:rsidR="009E4B7C" w:rsidRPr="00D72F55" w14:paraId="4C1600BF"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EFF5"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50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10</w:t>
            </w:r>
          </w:p>
        </w:tc>
      </w:tr>
      <w:tr w:rsidR="009E4B7C" w:rsidRPr="00D72F55" w14:paraId="64E726F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831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E6A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5</w:t>
            </w:r>
          </w:p>
        </w:tc>
      </w:tr>
      <w:tr w:rsidR="009E4B7C" w:rsidRPr="00D72F55" w14:paraId="788543C8"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5B81"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lastRenderedPageBreak/>
              <w:t>40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220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4</w:t>
            </w:r>
          </w:p>
        </w:tc>
      </w:tr>
      <w:tr w:rsidR="009E4B7C" w:rsidRPr="00D72F55" w14:paraId="45D9AB7E"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418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75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3</w:t>
            </w:r>
          </w:p>
        </w:tc>
      </w:tr>
      <w:tr w:rsidR="009E4B7C" w:rsidRPr="00D72F55" w14:paraId="6A95888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D42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55D4"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2</w:t>
            </w:r>
          </w:p>
        </w:tc>
      </w:tr>
      <w:tr w:rsidR="009E4B7C" w:rsidRPr="00D72F55" w14:paraId="5B112A66"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37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9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w:t>
            </w:r>
          </w:p>
        </w:tc>
      </w:tr>
      <w:tr w:rsidR="009E4B7C" w:rsidRPr="00D72F55" w14:paraId="427C868D"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77E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w:t>
            </w:r>
          </w:p>
        </w:tc>
      </w:tr>
      <w:tr w:rsidR="009E4B7C" w:rsidRPr="00D72F55" w14:paraId="624971C1"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9A7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15B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0.2</w:t>
            </w:r>
          </w:p>
        </w:tc>
      </w:tr>
      <w:tr w:rsidR="009E4B7C" w:rsidRPr="00D72F55" w14:paraId="48354210"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F1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B7C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w:t>
            </w:r>
          </w:p>
        </w:tc>
      </w:tr>
    </w:tbl>
    <w:p w14:paraId="3E342CB0" w14:textId="77777777" w:rsidR="00EF01F9" w:rsidRPr="008C0655" w:rsidRDefault="00EF01F9" w:rsidP="00D72F55">
      <w:pPr>
        <w:pStyle w:val="Titre6"/>
        <w:numPr>
          <w:ilvl w:val="0"/>
          <w:numId w:val="0"/>
        </w:numPr>
        <w:spacing w:before="0" w:after="0"/>
        <w:ind w:left="1304" w:hanging="1304"/>
        <w:rPr>
          <w:bCs/>
          <w:color w:val="000000"/>
          <w:sz w:val="20"/>
          <w:szCs w:val="20"/>
          <w:lang w:val="en-GB"/>
        </w:rPr>
      </w:pPr>
    </w:p>
    <w:p w14:paraId="72A343B6" w14:textId="77777777" w:rsidR="00EF01F9" w:rsidRPr="00D72F55" w:rsidRDefault="00EF01F9" w:rsidP="00D72F55">
      <w:pPr>
        <w:pStyle w:val="Corpsdetexte"/>
        <w:spacing w:line="240" w:lineRule="auto"/>
        <w:rPr>
          <w:rFonts w:ascii="Arial" w:hAnsi="Arial" w:cs="Arial"/>
          <w:sz w:val="20"/>
          <w:szCs w:val="20"/>
          <w:lang w:val="en-GB"/>
        </w:rPr>
      </w:pPr>
    </w:p>
    <w:p w14:paraId="7C698CE8" w14:textId="77777777" w:rsidR="009E4B7C" w:rsidRPr="008C0655" w:rsidRDefault="009E4B7C" w:rsidP="008C0655">
      <w:pPr>
        <w:spacing w:line="240" w:lineRule="auto"/>
        <w:jc w:val="both"/>
        <w:rPr>
          <w:rFonts w:ascii="Arial" w:hAnsi="Arial" w:cs="Arial"/>
          <w:color w:val="000000"/>
          <w:sz w:val="20"/>
          <w:szCs w:val="20"/>
          <w:u w:val="single"/>
          <w:lang w:val="en-US"/>
        </w:rPr>
      </w:pPr>
      <w:r w:rsidRPr="008C0655">
        <w:rPr>
          <w:rFonts w:ascii="Arial" w:hAnsi="Arial" w:cs="Arial"/>
          <w:color w:val="000000"/>
          <w:sz w:val="20"/>
          <w:szCs w:val="20"/>
          <w:u w:val="single"/>
          <w:lang w:val="en-US"/>
        </w:rPr>
        <w:t>Primary poisoning - Tier 2 assessment, acute exposure</w:t>
      </w:r>
    </w:p>
    <w:p w14:paraId="784FA0C8" w14:textId="77777777" w:rsidR="009E4B7C" w:rsidRPr="00D72F55" w:rsidRDefault="009E4B7C" w:rsidP="00CC10AF">
      <w:pPr>
        <w:spacing w:line="240" w:lineRule="auto"/>
        <w:jc w:val="both"/>
        <w:rPr>
          <w:rFonts w:ascii="Arial" w:hAnsi="Arial" w:cs="Arial"/>
          <w:bCs/>
          <w:color w:val="000000"/>
          <w:sz w:val="20"/>
          <w:szCs w:val="20"/>
          <w:lang w:val="en-GB"/>
        </w:rPr>
      </w:pPr>
      <w:r w:rsidRPr="00CC10AF">
        <w:rPr>
          <w:rFonts w:ascii="Arial" w:hAnsi="Arial" w:cs="Arial"/>
          <w:bCs/>
          <w:color w:val="000000"/>
          <w:sz w:val="20"/>
          <w:szCs w:val="20"/>
          <w:lang w:val="en-GB"/>
        </w:rPr>
        <w:t>According to ESD (Larsen, 2003), a Tier 2 assessment can be done estimating a daily uptake of a compound (ETE, mg.kg</w:t>
      </w:r>
      <w:r w:rsidRPr="000B44E8">
        <w:rPr>
          <w:rFonts w:ascii="Arial" w:hAnsi="Arial" w:cs="Arial"/>
          <w:bCs/>
          <w:color w:val="000000"/>
          <w:sz w:val="20"/>
          <w:szCs w:val="20"/>
          <w:vertAlign w:val="superscript"/>
          <w:lang w:val="en-GB"/>
        </w:rPr>
        <w:t>-1</w:t>
      </w:r>
      <w:r w:rsidRPr="00D72F55">
        <w:rPr>
          <w:rFonts w:ascii="Arial" w:hAnsi="Arial" w:cs="Arial"/>
          <w:bCs/>
          <w:color w:val="000000"/>
          <w:sz w:val="20"/>
          <w:szCs w:val="20"/>
          <w:vertAlign w:val="subscript"/>
          <w:lang w:val="en-GB"/>
        </w:rPr>
        <w:t>bw</w:t>
      </w:r>
      <w:r w:rsidRPr="00D72F55">
        <w:rPr>
          <w:rFonts w:ascii="Arial" w:hAnsi="Arial" w:cs="Arial"/>
          <w:bCs/>
          <w:color w:val="000000"/>
          <w:sz w:val="20"/>
          <w:szCs w:val="20"/>
          <w:lang w:val="en-GB"/>
        </w:rPr>
        <w:t>.d</w:t>
      </w:r>
      <w:r w:rsidRPr="00D72F55">
        <w:rPr>
          <w:rFonts w:ascii="Arial" w:hAnsi="Arial" w:cs="Arial"/>
          <w:bCs/>
          <w:color w:val="000000"/>
          <w:sz w:val="20"/>
          <w:szCs w:val="20"/>
          <w:vertAlign w:val="superscript"/>
          <w:lang w:val="en-GB"/>
        </w:rPr>
        <w:t>-1</w:t>
      </w:r>
      <w:r w:rsidRPr="00D72F55">
        <w:rPr>
          <w:rFonts w:ascii="Arial" w:hAnsi="Arial" w:cs="Arial"/>
          <w:bCs/>
          <w:color w:val="000000"/>
          <w:sz w:val="20"/>
          <w:szCs w:val="20"/>
          <w:lang w:val="en-GB"/>
        </w:rPr>
        <w:t>) by non-target animals according to the equation 19 of ESD:</w:t>
      </w:r>
    </w:p>
    <w:p w14:paraId="21D80647" w14:textId="77777777" w:rsidR="009E4B7C" w:rsidRPr="00D72F55" w:rsidRDefault="009E4B7C" w:rsidP="000B44E8">
      <w:pPr>
        <w:spacing w:line="240" w:lineRule="auto"/>
        <w:jc w:val="both"/>
        <w:rPr>
          <w:rFonts w:ascii="Arial" w:hAnsi="Arial" w:cs="Arial"/>
          <w:bCs/>
          <w:color w:val="000000"/>
          <w:sz w:val="20"/>
          <w:szCs w:val="20"/>
          <w:lang w:val="en-GB"/>
        </w:rPr>
      </w:pPr>
    </w:p>
    <w:p w14:paraId="7775A1BD" w14:textId="77777777" w:rsidR="009E4B7C" w:rsidRPr="00D72F55" w:rsidRDefault="009E4B7C" w:rsidP="00D72F55">
      <w:pPr>
        <w:spacing w:line="240" w:lineRule="auto"/>
        <w:ind w:left="2124"/>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 /kg </w:t>
      </w:r>
      <w:r w:rsidRPr="00D72F55">
        <w:rPr>
          <w:rFonts w:ascii="Arial" w:hAnsi="Arial" w:cs="Arial"/>
          <w:b/>
          <w:sz w:val="20"/>
          <w:szCs w:val="20"/>
          <w:vertAlign w:val="subscript"/>
          <w:lang w:val="en-GB"/>
        </w:rPr>
        <w:t>bw</w:t>
      </w:r>
      <w:r w:rsidRPr="00D72F55">
        <w:rPr>
          <w:rFonts w:ascii="Arial" w:hAnsi="Arial" w:cs="Arial"/>
          <w:b/>
          <w:sz w:val="20"/>
          <w:szCs w:val="20"/>
          <w:lang w:val="en-GB"/>
        </w:rPr>
        <w:t>/day)</w:t>
      </w:r>
    </w:p>
    <w:p w14:paraId="76CAC897"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With:</w:t>
      </w:r>
    </w:p>
    <w:p w14:paraId="5C7E4FA6" w14:textId="77777777" w:rsidR="009E4B7C" w:rsidRPr="00D72F55" w:rsidRDefault="009E4B7C" w:rsidP="00D72F55">
      <w:pPr>
        <w:keepNext/>
        <w:spacing w:line="240" w:lineRule="auto"/>
        <w:ind w:left="360"/>
        <w:jc w:val="both"/>
        <w:rPr>
          <w:rFonts w:ascii="Arial" w:hAnsi="Arial" w:cs="Arial"/>
          <w:sz w:val="20"/>
          <w:szCs w:val="20"/>
          <w:lang w:val="en-GB"/>
        </w:rPr>
      </w:pPr>
      <w:r w:rsidRPr="00D72F55">
        <w:rPr>
          <w:rFonts w:ascii="Arial" w:hAnsi="Arial" w:cs="Arial"/>
          <w:sz w:val="20"/>
          <w:szCs w:val="20"/>
          <w:lang w:val="en-GB"/>
        </w:rPr>
        <w:t>ETE is the estimated daily uptake of the active substance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bw</w:t>
      </w:r>
      <w:r w:rsidRPr="00D72F55">
        <w:rPr>
          <w:rFonts w:ascii="Arial" w:hAnsi="Arial" w:cs="Arial"/>
          <w:sz w:val="20"/>
          <w:szCs w:val="20"/>
          <w:lang w:val="en-GB"/>
        </w:rPr>
        <w:t>.d</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p w14:paraId="74C28AD0"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FIR: food intake rate of the indicator species (g.d</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665442E6"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BW: indicator species body weight (g),</w:t>
      </w:r>
    </w:p>
    <w:p w14:paraId="49975CC7"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C: concentration of the active substance in fresh diet (mg.kg</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ECF155C"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AV: avoidance factor (-),</w:t>
      </w:r>
    </w:p>
    <w:p w14:paraId="797346CE"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PT: fraction of diet obtained in treated area (-),</w:t>
      </w:r>
    </w:p>
    <w:p w14:paraId="56704B9D"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PD: the fraction of the food type in the diet (-).</w:t>
      </w:r>
    </w:p>
    <w:p w14:paraId="2D11ACC3" w14:textId="77777777" w:rsidR="00EF01F9" w:rsidRPr="00D72F55" w:rsidRDefault="00EF01F9" w:rsidP="00D72F55">
      <w:pPr>
        <w:spacing w:line="240" w:lineRule="auto"/>
        <w:jc w:val="both"/>
        <w:rPr>
          <w:rFonts w:ascii="Arial" w:hAnsi="Arial" w:cs="Arial"/>
          <w:sz w:val="20"/>
          <w:szCs w:val="20"/>
          <w:lang w:val="en-GB"/>
        </w:rPr>
      </w:pPr>
    </w:p>
    <w:p w14:paraId="1A1D8FCE" w14:textId="77777777" w:rsidR="009E4B7C" w:rsidRPr="00D72F55" w:rsidRDefault="009E4B7C" w:rsidP="00D72F55">
      <w:pPr>
        <w:spacing w:line="240" w:lineRule="auto"/>
        <w:jc w:val="both"/>
        <w:rPr>
          <w:rFonts w:ascii="Arial" w:hAnsi="Arial" w:cs="Arial"/>
          <w:color w:val="00000A"/>
          <w:sz w:val="20"/>
          <w:szCs w:val="20"/>
          <w:lang w:val="en-GB"/>
        </w:rPr>
      </w:pPr>
      <w:r w:rsidRPr="00D72F55">
        <w:rPr>
          <w:rFonts w:ascii="Arial" w:hAnsi="Arial" w:cs="Arial"/>
          <w:sz w:val="20"/>
          <w:szCs w:val="20"/>
          <w:lang w:val="en-GB"/>
        </w:rPr>
        <w:t>In Tier 2 step 1 (worst case) AV, PT and PD are all set at 1; in Step 2 (realistic worst case) AV and PT are refined to 0.9 and 0.8, respectively.</w:t>
      </w:r>
    </w:p>
    <w:p w14:paraId="7B2298F1" w14:textId="77777777" w:rsidR="009E4B7C" w:rsidRPr="00D72F55" w:rsidRDefault="009E4B7C" w:rsidP="00D72F55">
      <w:pPr>
        <w:pStyle w:val="Lgende2"/>
        <w:keepNext/>
        <w:spacing w:after="0" w:line="240" w:lineRule="auto"/>
        <w:rPr>
          <w:rFonts w:ascii="Arial" w:hAnsi="Arial" w:cs="Arial"/>
          <w:color w:val="00000A"/>
          <w:sz w:val="20"/>
          <w:szCs w:val="20"/>
          <w:lang w:val="en-GB"/>
        </w:rPr>
      </w:pPr>
    </w:p>
    <w:p w14:paraId="79523DD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w:t>
      </w:r>
      <w:r w:rsidRPr="00D72F55">
        <w:rPr>
          <w:rFonts w:ascii="Arial" w:hAnsi="Arial" w:cs="Arial"/>
          <w:color w:val="auto"/>
          <w:sz w:val="20"/>
          <w:szCs w:val="20"/>
          <w:lang w:val="en-GB"/>
        </w:rPr>
        <w:t>4</w:t>
      </w:r>
      <w:r w:rsidRPr="00D72F55">
        <w:rPr>
          <w:rFonts w:ascii="Arial" w:hAnsi="Arial" w:cs="Arial"/>
          <w:color w:val="auto"/>
          <w:sz w:val="20"/>
          <w:szCs w:val="20"/>
          <w:lang w:val="en-GB"/>
        </w:rPr>
        <w:noBreakHyphen/>
      </w:r>
      <w:r w:rsidRPr="00D72F55">
        <w:rPr>
          <w:rFonts w:ascii="Arial" w:hAnsi="Arial" w:cs="Arial"/>
          <w:color w:val="auto"/>
          <w:sz w:val="20"/>
          <w:szCs w:val="20"/>
        </w:rPr>
        <w:fldChar w:fldCharType="begin"/>
      </w:r>
      <w:r w:rsidRPr="00D72F55">
        <w:rPr>
          <w:rFonts w:ascii="Arial" w:hAnsi="Arial" w:cs="Arial"/>
          <w:color w:val="auto"/>
          <w:sz w:val="20"/>
          <w:szCs w:val="20"/>
        </w:rPr>
        <w:instrText xml:space="preserve"> SEQ "Tableau" </w:instrText>
      </w:r>
      <w:r w:rsidRPr="00D72F55">
        <w:rPr>
          <w:rFonts w:ascii="Arial" w:hAnsi="Arial" w:cs="Arial"/>
          <w:color w:val="auto"/>
          <w:sz w:val="20"/>
          <w:szCs w:val="20"/>
        </w:rPr>
        <w:fldChar w:fldCharType="separate"/>
      </w:r>
      <w:r w:rsidR="00D36C82">
        <w:rPr>
          <w:rFonts w:ascii="Arial" w:hAnsi="Arial" w:cs="Arial"/>
          <w:noProof/>
          <w:color w:val="auto"/>
          <w:sz w:val="20"/>
          <w:szCs w:val="20"/>
        </w:rPr>
        <w:t>10</w:t>
      </w:r>
      <w:r w:rsidRPr="00D72F55">
        <w:rPr>
          <w:rFonts w:ascii="Arial" w:hAnsi="Arial" w:cs="Arial"/>
          <w:color w:val="auto"/>
          <w:sz w:val="20"/>
          <w:szCs w:val="20"/>
        </w:rPr>
        <w:fldChar w:fldCharType="end"/>
      </w:r>
      <w:r w:rsidRPr="008C0655">
        <w:rPr>
          <w:rFonts w:ascii="Arial" w:hAnsi="Arial" w:cs="Arial"/>
          <w:color w:val="00000A"/>
          <w:sz w:val="20"/>
          <w:szCs w:val="20"/>
          <w:lang w:val="en-GB"/>
        </w:rPr>
        <w:t xml:space="preserve"> Expec</w:t>
      </w:r>
      <w:r w:rsidRPr="00CC10AF">
        <w:rPr>
          <w:rFonts w:ascii="Arial" w:hAnsi="Arial" w:cs="Arial"/>
          <w:color w:val="00000A"/>
          <w:sz w:val="20"/>
          <w:szCs w:val="20"/>
          <w:lang w:val="en-GB"/>
        </w:rPr>
        <w:t xml:space="preserve">ted concentrations </w:t>
      </w:r>
      <w:r w:rsidRPr="00CC10AF">
        <w:rPr>
          <w:rFonts w:ascii="Arial" w:hAnsi="Arial" w:cs="Arial"/>
          <w:color w:val="000000"/>
          <w:sz w:val="20"/>
          <w:szCs w:val="20"/>
          <w:lang w:val="en-GB"/>
        </w:rPr>
        <w:t>of brodifacoum in non-target animals in the worst case (Step 1) and realistic worst case (Step 2) for acute situations.</w:t>
      </w:r>
    </w:p>
    <w:tbl>
      <w:tblPr>
        <w:tblW w:w="0" w:type="auto"/>
        <w:tblLayout w:type="fixed"/>
        <w:tblLook w:val="0000" w:firstRow="0" w:lastRow="0" w:firstColumn="0" w:lastColumn="0" w:noHBand="0" w:noVBand="0"/>
      </w:tblPr>
      <w:tblGrid>
        <w:gridCol w:w="1926"/>
        <w:gridCol w:w="1617"/>
        <w:gridCol w:w="1843"/>
        <w:gridCol w:w="1700"/>
        <w:gridCol w:w="1275"/>
        <w:gridCol w:w="1386"/>
        <w:gridCol w:w="33"/>
      </w:tblGrid>
      <w:tr w:rsidR="009E4B7C" w:rsidRPr="00D72F55" w14:paraId="0198F19B" w14:textId="77777777" w:rsidTr="00AE6EAC">
        <w:trPr>
          <w:gridAfter w:val="1"/>
          <w:wAfter w:w="33" w:type="dxa"/>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31BA80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Non-target mammal</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0A6B5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BW (g)</w:t>
            </w:r>
            <w:r w:rsidRPr="00D72F55">
              <w:rPr>
                <w:rFonts w:ascii="Arial" w:hAnsi="Arial" w:cs="Arial"/>
                <w:b/>
                <w:sz w:val="20"/>
                <w:szCs w:val="20"/>
                <w:vertAlign w:val="superscript"/>
                <w:lang w:val="en-GB"/>
              </w:rPr>
              <w:t>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C59F8F" w14:textId="77777777" w:rsidR="009E4B7C" w:rsidRPr="00D72F55" w:rsidRDefault="009E4B7C" w:rsidP="00D72F55">
            <w:pPr>
              <w:pStyle w:val="Corpsdetexte"/>
              <w:spacing w:line="240" w:lineRule="auto"/>
              <w:jc w:val="center"/>
              <w:rPr>
                <w:rFonts w:ascii="Arial" w:hAnsi="Arial" w:cs="Arial"/>
                <w:b/>
                <w:sz w:val="20"/>
                <w:szCs w:val="20"/>
                <w:lang w:val="en-GB"/>
              </w:rPr>
            </w:pPr>
            <w:r w:rsidRPr="00D72F55">
              <w:rPr>
                <w:rFonts w:ascii="Arial" w:hAnsi="Arial" w:cs="Arial"/>
                <w:b/>
                <w:sz w:val="20"/>
                <w:szCs w:val="20"/>
                <w:lang w:val="en-GB"/>
              </w:rPr>
              <w:t>FIR</w:t>
            </w:r>
          </w:p>
          <w:p w14:paraId="2987037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 xml:space="preserve">(g </w:t>
            </w:r>
            <w:r w:rsidRPr="00D72F55">
              <w:rPr>
                <w:rFonts w:ascii="Arial" w:hAnsi="Arial" w:cs="Arial"/>
                <w:b/>
                <w:sz w:val="20"/>
                <w:szCs w:val="20"/>
                <w:vertAlign w:val="subscript"/>
                <w:lang w:val="en-GB"/>
              </w:rPr>
              <w:t>dry weight</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B9C05B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C (mg.kg</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49E30" w14:textId="77777777" w:rsidR="009E4B7C" w:rsidRPr="00D72F55" w:rsidRDefault="009E4B7C" w:rsidP="00D72F55">
            <w:pPr>
              <w:pStyle w:val="Corpsdetexte"/>
              <w:keepNext/>
              <w:spacing w:line="240" w:lineRule="auto"/>
              <w:jc w:val="center"/>
              <w:rPr>
                <w:rFonts w:ascii="Arial" w:hAnsi="Arial" w:cs="Arial"/>
                <w:b/>
                <w:sz w:val="20"/>
                <w:szCs w:val="20"/>
                <w:lang w:val="en-GB"/>
              </w:rPr>
            </w:pPr>
            <w:r w:rsidRPr="00D72F55">
              <w:rPr>
                <w:rFonts w:ascii="Arial" w:hAnsi="Arial" w:cs="Arial"/>
                <w:b/>
                <w:sz w:val="20"/>
                <w:szCs w:val="20"/>
                <w:lang w:val="en-GB"/>
              </w:rPr>
              <w:t>ETE = concentration of brodifacoum after one meal</w:t>
            </w:r>
          </w:p>
          <w:p w14:paraId="3F858DA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lang w:val="en-GB"/>
              </w:rPr>
              <w:t xml:space="preserve"> </w:t>
            </w:r>
            <w:r w:rsidRPr="00D72F55">
              <w:rPr>
                <w:rFonts w:ascii="Arial" w:hAnsi="Arial" w:cs="Arial"/>
                <w:b/>
                <w:sz w:val="20"/>
                <w:szCs w:val="20"/>
                <w:vertAlign w:val="subscript"/>
                <w:lang w:val="en-GB"/>
              </w:rPr>
              <w:t>bw</w:t>
            </w:r>
            <w:r w:rsidRPr="00D72F55">
              <w:rPr>
                <w:rFonts w:ascii="Arial" w:hAnsi="Arial" w:cs="Arial"/>
                <w:b/>
                <w:sz w:val="20"/>
                <w:szCs w:val="20"/>
                <w:lang w:val="en-GB"/>
              </w:rPr>
              <w:t>.d</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tr w:rsidR="009E4B7C" w:rsidRPr="00D72F55" w14:paraId="110510A1" w14:textId="77777777">
        <w:trPr>
          <w:cantSplit/>
        </w:trPr>
        <w:tc>
          <w:tcPr>
            <w:tcW w:w="19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3796CEC" w14:textId="77777777" w:rsidR="009E4B7C" w:rsidRPr="00D72F55" w:rsidRDefault="009E4B7C" w:rsidP="00D72F55">
            <w:pPr>
              <w:spacing w:line="240" w:lineRule="auto"/>
              <w:jc w:val="center"/>
              <w:rPr>
                <w:rFonts w:ascii="Arial" w:hAnsi="Arial" w:cs="Arial"/>
                <w:sz w:val="20"/>
                <w:szCs w:val="20"/>
                <w:lang w:val="en-GB"/>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547A9E" w14:textId="77777777" w:rsidR="009E4B7C" w:rsidRPr="00D72F55" w:rsidRDefault="009E4B7C" w:rsidP="00D72F55">
            <w:pPr>
              <w:spacing w:line="240" w:lineRule="auto"/>
              <w:jc w:val="center"/>
              <w:rPr>
                <w:rFonts w:ascii="Arial" w:hAnsi="Arial" w:cs="Arial"/>
                <w:sz w:val="20"/>
                <w:szCs w:val="20"/>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F0DF61" w14:textId="77777777" w:rsidR="009E4B7C" w:rsidRPr="00D72F55" w:rsidRDefault="009E4B7C" w:rsidP="00D72F55">
            <w:pPr>
              <w:spacing w:line="240" w:lineRule="auto"/>
              <w:jc w:val="center"/>
              <w:rPr>
                <w:rFonts w:ascii="Arial" w:hAnsi="Arial" w:cs="Arial"/>
                <w:sz w:val="20"/>
                <w:szCs w:val="20"/>
                <w:lang w:val="en-GB"/>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B6803A" w14:textId="77777777" w:rsidR="009E4B7C" w:rsidRPr="00D72F55" w:rsidRDefault="009E4B7C" w:rsidP="00D72F55">
            <w:pPr>
              <w:spacing w:line="240" w:lineRule="auto"/>
              <w:jc w:val="center"/>
              <w:rPr>
                <w:rFonts w:ascii="Arial" w:hAnsi="Arial" w:cs="Arial"/>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6211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Step 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51D27E" w14:textId="77777777" w:rsidR="009E4B7C" w:rsidRPr="00D72F55" w:rsidRDefault="009E4B7C" w:rsidP="00D72F55">
            <w:pPr>
              <w:spacing w:line="240" w:lineRule="auto"/>
              <w:ind w:right="-108"/>
              <w:jc w:val="center"/>
              <w:rPr>
                <w:rFonts w:ascii="Arial" w:hAnsi="Arial" w:cs="Arial"/>
                <w:sz w:val="20"/>
                <w:szCs w:val="20"/>
              </w:rPr>
            </w:pPr>
            <w:r w:rsidRPr="00D72F55">
              <w:rPr>
                <w:rFonts w:ascii="Arial" w:hAnsi="Arial" w:cs="Arial"/>
                <w:b/>
                <w:sz w:val="20"/>
                <w:szCs w:val="20"/>
                <w:lang w:val="en-GB"/>
              </w:rPr>
              <w:t>Step 2</w:t>
            </w:r>
          </w:p>
        </w:tc>
      </w:tr>
      <w:tr w:rsidR="009E4B7C" w:rsidRPr="00D72F55" w14:paraId="4B281C1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A5BB6B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Dog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B7CAC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20D7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456</w:t>
            </w:r>
            <w:r w:rsidRPr="00D72F55">
              <w:rPr>
                <w:rFonts w:ascii="Arial" w:hAnsi="Arial" w:cs="Arial"/>
                <w:sz w:val="20"/>
                <w:szCs w:val="20"/>
                <w:vertAlign w:val="superscript"/>
                <w:lang w:val="en-GB"/>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2BBA3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BE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0.46</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A4C5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0.33</w:t>
            </w:r>
          </w:p>
        </w:tc>
      </w:tr>
      <w:tr w:rsidR="009E4B7C" w:rsidRPr="00D72F55" w14:paraId="7BE15550"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CC9E00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7A3CE7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80 000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35BE3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E58C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FE72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C4042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0.05</w:t>
            </w:r>
          </w:p>
        </w:tc>
      </w:tr>
      <w:tr w:rsidR="009E4B7C" w:rsidRPr="00D72F55" w14:paraId="2D67455B"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E92E0F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 young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3CD23C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25 000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E3083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BE641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3B9B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0.24</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C7E9F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0.17</w:t>
            </w:r>
          </w:p>
        </w:tc>
      </w:tr>
      <w:tr w:rsidR="009E4B7C" w:rsidRPr="00D72F55" w14:paraId="22B4F314"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DC765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Tree sparrow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DB5EAD6"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FEE2C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7.6</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4F51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3879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3.45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62A6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2.49</w:t>
            </w:r>
          </w:p>
        </w:tc>
      </w:tr>
      <w:tr w:rsidR="009E4B7C" w:rsidRPr="00D72F55" w14:paraId="6DBD613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2DE1B5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Chaffinch</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DCA85C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A381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6.42</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C5E73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469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3.00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A331E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2.16</w:t>
            </w:r>
          </w:p>
        </w:tc>
      </w:tr>
      <w:tr w:rsidR="009E4B7C" w:rsidRPr="00D72F55" w14:paraId="4A5D0312"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546C11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Wood pigeon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6694D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BE5F3E"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53.1</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588DB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258A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51274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r w:rsidR="009E4B7C" w:rsidRPr="00D72F55" w14:paraId="357F2EC1"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4BA46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Pheasant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EFD01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953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0F3B8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102.7</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6A975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7F0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E31A9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bl>
    <w:p w14:paraId="6B31622D" w14:textId="77777777" w:rsidR="009E4B7C" w:rsidRPr="00D72F55" w:rsidRDefault="009E4B7C" w:rsidP="008C0655">
      <w:pPr>
        <w:spacing w:line="240" w:lineRule="auto"/>
        <w:rPr>
          <w:rFonts w:ascii="Arial" w:hAnsi="Arial" w:cs="Arial"/>
          <w:sz w:val="20"/>
          <w:szCs w:val="20"/>
          <w:vertAlign w:val="superscript"/>
          <w:lang w:val="en-GB"/>
        </w:rPr>
      </w:pPr>
      <w:r w:rsidRPr="00D72F55">
        <w:rPr>
          <w:rFonts w:ascii="Arial" w:hAnsi="Arial" w:cs="Arial"/>
          <w:sz w:val="20"/>
          <w:szCs w:val="20"/>
          <w:vertAlign w:val="superscript"/>
          <w:lang w:val="en-GB"/>
        </w:rPr>
        <w:t>a</w:t>
      </w:r>
      <w:r w:rsidRPr="00D72F55">
        <w:rPr>
          <w:rFonts w:ascii="Arial" w:hAnsi="Arial" w:cs="Arial"/>
          <w:sz w:val="20"/>
          <w:szCs w:val="20"/>
          <w:lang w:val="en-GB"/>
        </w:rPr>
        <w:t xml:space="preserve"> From EUBEES 2, Table 3.1, Section 3.2.1.</w:t>
      </w:r>
    </w:p>
    <w:p w14:paraId="60903DC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vertAlign w:val="superscript"/>
          <w:lang w:val="en-GB"/>
        </w:rPr>
        <w:t>b</w:t>
      </w:r>
      <w:r w:rsidRPr="00D72F55">
        <w:rPr>
          <w:rFonts w:ascii="Arial" w:hAnsi="Arial" w:cs="Arial"/>
          <w:sz w:val="20"/>
          <w:szCs w:val="20"/>
          <w:lang w:val="en-GB"/>
        </w:rPr>
        <w:t xml:space="preserve"> From EUBEES 2, using the equation log FIR = 0.822 log BW – 0.629 (for mammals)</w:t>
      </w:r>
    </w:p>
    <w:p w14:paraId="189FB937" w14:textId="77777777" w:rsidR="00EF01F9" w:rsidRPr="00D72F55" w:rsidRDefault="00EF01F9" w:rsidP="000B44E8">
      <w:pPr>
        <w:spacing w:line="240" w:lineRule="auto"/>
        <w:jc w:val="both"/>
        <w:rPr>
          <w:rFonts w:ascii="Arial" w:hAnsi="Arial" w:cs="Arial"/>
          <w:color w:val="000000"/>
          <w:sz w:val="20"/>
          <w:szCs w:val="20"/>
          <w:u w:val="single"/>
          <w:lang w:val="en-US"/>
        </w:rPr>
      </w:pPr>
    </w:p>
    <w:p w14:paraId="4291415B"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2 assessment, long-term exposure</w:t>
      </w:r>
    </w:p>
    <w:p w14:paraId="598519B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D72F55">
        <w:rPr>
          <w:rFonts w:ascii="Arial" w:hAnsi="Arial" w:cs="Arial"/>
          <w:color w:val="000000"/>
          <w:sz w:val="20"/>
          <w:szCs w:val="20"/>
          <w:lang w:val="en-GB"/>
        </w:rPr>
        <w:t>ESD (Larsen, 2003)</w:t>
      </w:r>
      <w:r w:rsidRPr="00D72F55">
        <w:rPr>
          <w:rFonts w:ascii="Arial" w:hAnsi="Arial" w:cs="Arial"/>
          <w:sz w:val="20"/>
          <w:szCs w:val="20"/>
          <w:lang w:val="en-GB"/>
        </w:rPr>
        <w:t>.</w:t>
      </w:r>
    </w:p>
    <w:p w14:paraId="62399E7C" w14:textId="77777777" w:rsidR="00EF01F9" w:rsidRPr="00D72F55" w:rsidRDefault="00EF01F9" w:rsidP="00D72F55">
      <w:pPr>
        <w:pStyle w:val="Corpsdetexte"/>
        <w:spacing w:line="240" w:lineRule="auto"/>
        <w:jc w:val="both"/>
        <w:rPr>
          <w:rFonts w:ascii="Arial" w:hAnsi="Arial" w:cs="Arial"/>
          <w:b/>
          <w:sz w:val="20"/>
          <w:szCs w:val="20"/>
          <w:lang w:val="en-GB"/>
        </w:rPr>
      </w:pPr>
    </w:p>
    <w:p w14:paraId="5781DCAD" w14:textId="77777777" w:rsidR="009E4B7C" w:rsidRPr="00D72F55" w:rsidRDefault="009E4B7C" w:rsidP="00D72F55">
      <w:pPr>
        <w:pStyle w:val="Corpsdetexte"/>
        <w:spacing w:line="240" w:lineRule="auto"/>
        <w:ind w:left="3540"/>
        <w:rPr>
          <w:rFonts w:ascii="Arial" w:hAnsi="Arial" w:cs="Arial"/>
          <w:sz w:val="20"/>
          <w:szCs w:val="20"/>
          <w:lang w:val="en-GB"/>
        </w:rPr>
      </w:pPr>
      <w:r w:rsidRPr="00D72F55">
        <w:rPr>
          <w:rFonts w:ascii="Arial" w:hAnsi="Arial" w:cs="Arial"/>
          <w:b/>
          <w:sz w:val="20"/>
          <w:szCs w:val="20"/>
          <w:lang w:val="en-GB"/>
        </w:rPr>
        <w:t>EC = ETE*(1-El)</w:t>
      </w:r>
    </w:p>
    <w:p w14:paraId="2BFBCCB0" w14:textId="77777777" w:rsidR="00EF01F9" w:rsidRPr="00D72F55" w:rsidRDefault="00EF01F9" w:rsidP="00D72F55">
      <w:pPr>
        <w:pStyle w:val="Corpsdetexte"/>
        <w:spacing w:line="240" w:lineRule="auto"/>
        <w:jc w:val="both"/>
        <w:rPr>
          <w:rFonts w:ascii="Arial" w:hAnsi="Arial" w:cs="Arial"/>
          <w:sz w:val="20"/>
          <w:szCs w:val="20"/>
          <w:lang w:val="en-GB"/>
        </w:rPr>
      </w:pPr>
    </w:p>
    <w:p w14:paraId="75E84EBB"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w:t>
      </w:r>
      <w:r w:rsidRPr="00D72F55">
        <w:rPr>
          <w:rFonts w:ascii="Arial" w:hAnsi="Arial" w:cs="Arial"/>
          <w:color w:val="000000"/>
          <w:sz w:val="20"/>
          <w:szCs w:val="20"/>
          <w:lang w:val="en-GB"/>
        </w:rPr>
        <w:t>ESD (Larsen, 2003)</w:t>
      </w:r>
      <w:r w:rsidRPr="00D72F55">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6C21511E" w14:textId="77777777" w:rsidR="00EF01F9" w:rsidRPr="00D72F55" w:rsidRDefault="00EF01F9" w:rsidP="00D72F55">
      <w:pPr>
        <w:pStyle w:val="Corpsdetexte"/>
        <w:spacing w:line="240" w:lineRule="auto"/>
        <w:jc w:val="both"/>
        <w:rPr>
          <w:rFonts w:ascii="Arial" w:hAnsi="Arial" w:cs="Arial"/>
          <w:b/>
          <w:sz w:val="20"/>
          <w:szCs w:val="20"/>
          <w:lang w:val="en-GB"/>
        </w:rPr>
      </w:pPr>
    </w:p>
    <w:p w14:paraId="5531EF66" w14:textId="77777777" w:rsidR="009E4B7C" w:rsidRPr="000B44E8" w:rsidRDefault="009E4B7C" w:rsidP="00D72F55">
      <w:pPr>
        <w:pStyle w:val="Corpsdetexte"/>
        <w:spacing w:line="240" w:lineRule="auto"/>
        <w:jc w:val="both"/>
        <w:rPr>
          <w:rFonts w:ascii="Arial" w:hAnsi="Arial" w:cs="Arial"/>
          <w:b/>
          <w:sz w:val="20"/>
          <w:szCs w:val="20"/>
          <w:lang w:val="en-US"/>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11</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sz w:val="20"/>
          <w:szCs w:val="20"/>
          <w:lang w:val="en-GB"/>
        </w:rPr>
        <w:t>Expected concentrations of brodifacoum in non-target animals in realistic worst case (Step 2) for long-term situation.</w:t>
      </w:r>
    </w:p>
    <w:tbl>
      <w:tblPr>
        <w:tblW w:w="0" w:type="auto"/>
        <w:tblInd w:w="108" w:type="dxa"/>
        <w:tblLayout w:type="fixed"/>
        <w:tblLook w:val="0000" w:firstRow="0" w:lastRow="0" w:firstColumn="0" w:lastColumn="0" w:noHBand="0" w:noVBand="0"/>
      </w:tblPr>
      <w:tblGrid>
        <w:gridCol w:w="2268"/>
        <w:gridCol w:w="4182"/>
      </w:tblGrid>
      <w:tr w:rsidR="009E4B7C" w:rsidRPr="00D72F55" w14:paraId="516D5B12" w14:textId="77777777">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ED80"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US"/>
              </w:rPr>
              <w:t>Non-target animal</w:t>
            </w:r>
          </w:p>
        </w:tc>
        <w:tc>
          <w:tcPr>
            <w:tcW w:w="4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9325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US"/>
              </w:rPr>
              <w:t>PEC: EC, concentration of brodifacoum after one day elimination (mg/kg)</w:t>
            </w:r>
          </w:p>
        </w:tc>
      </w:tr>
      <w:tr w:rsidR="009E4B7C" w:rsidRPr="00D72F55" w14:paraId="659A20F7"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9A1A"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Dog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CC1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0.23</w:t>
            </w:r>
          </w:p>
        </w:tc>
      </w:tr>
      <w:tr w:rsidR="009E4B7C" w:rsidRPr="00D72F55" w14:paraId="29E5E89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98EB"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Pig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4C8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0.04</w:t>
            </w:r>
          </w:p>
        </w:tc>
      </w:tr>
      <w:tr w:rsidR="009E4B7C" w:rsidRPr="00D72F55" w14:paraId="5453D205"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197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lastRenderedPageBreak/>
              <w:t>Pig, young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A29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0.12</w:t>
            </w:r>
          </w:p>
        </w:tc>
      </w:tr>
      <w:tr w:rsidR="009E4B7C" w:rsidRPr="00D72F55" w14:paraId="104409C1"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3E2"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Tree sparrow</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2C5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1.74</w:t>
            </w:r>
          </w:p>
        </w:tc>
      </w:tr>
      <w:tr w:rsidR="009E4B7C" w:rsidRPr="00D72F55" w14:paraId="3ADF268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DAED"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Chaffinch</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773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1.51</w:t>
            </w:r>
          </w:p>
        </w:tc>
      </w:tr>
      <w:tr w:rsidR="009E4B7C" w:rsidRPr="00D72F55" w14:paraId="7326C1DD"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406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Wood pigeon</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860"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0.55</w:t>
            </w:r>
          </w:p>
        </w:tc>
      </w:tr>
      <w:tr w:rsidR="009E4B7C" w:rsidRPr="00D72F55" w14:paraId="191F2379"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3711"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Pheasant</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63B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0.54</w:t>
            </w:r>
          </w:p>
        </w:tc>
      </w:tr>
    </w:tbl>
    <w:p w14:paraId="5AA09114" w14:textId="77777777" w:rsidR="00EF01F9" w:rsidRPr="008C0655" w:rsidRDefault="00EF01F9" w:rsidP="008C0655">
      <w:pPr>
        <w:pStyle w:val="Titre5"/>
        <w:numPr>
          <w:ilvl w:val="0"/>
          <w:numId w:val="0"/>
        </w:numPr>
        <w:spacing w:before="0" w:after="0"/>
        <w:ind w:left="3289"/>
        <w:rPr>
          <w:sz w:val="20"/>
          <w:szCs w:val="20"/>
        </w:rPr>
      </w:pPr>
    </w:p>
    <w:p w14:paraId="5CEA87FA" w14:textId="77777777" w:rsidR="00D23E23" w:rsidRPr="00D72F55" w:rsidRDefault="00D23E23" w:rsidP="00D72F55">
      <w:pPr>
        <w:spacing w:line="240" w:lineRule="auto"/>
        <w:rPr>
          <w:rFonts w:ascii="Arial" w:hAnsi="Arial" w:cs="Arial"/>
          <w:sz w:val="20"/>
          <w:szCs w:val="20"/>
          <w:lang w:val="en-GB"/>
        </w:rPr>
      </w:pPr>
    </w:p>
    <w:p w14:paraId="2C6F6840" w14:textId="77777777" w:rsidR="009E4B7C" w:rsidRPr="008C0655" w:rsidRDefault="009E4B7C" w:rsidP="008C0655">
      <w:pPr>
        <w:pStyle w:val="Titre5"/>
        <w:spacing w:before="0" w:after="0"/>
        <w:rPr>
          <w:sz w:val="20"/>
          <w:szCs w:val="20"/>
        </w:rPr>
      </w:pPr>
      <w:r w:rsidRPr="008C0655">
        <w:rPr>
          <w:sz w:val="20"/>
          <w:szCs w:val="20"/>
        </w:rPr>
        <w:t>Secondary poisoning</w:t>
      </w:r>
    </w:p>
    <w:p w14:paraId="48FF1E57" w14:textId="77777777" w:rsidR="00EF01F9" w:rsidRPr="00CC10AF" w:rsidRDefault="00EF01F9" w:rsidP="00CC10AF">
      <w:pPr>
        <w:pStyle w:val="Titre6"/>
        <w:numPr>
          <w:ilvl w:val="0"/>
          <w:numId w:val="0"/>
        </w:numPr>
        <w:spacing w:before="0" w:after="0"/>
        <w:rPr>
          <w:b/>
          <w:i/>
          <w:sz w:val="20"/>
          <w:szCs w:val="20"/>
          <w:lang w:val="en-GB"/>
        </w:rPr>
      </w:pPr>
    </w:p>
    <w:p w14:paraId="7E3BC731" w14:textId="77777777" w:rsidR="009E4B7C" w:rsidRPr="00D72F55" w:rsidRDefault="009E4B7C" w:rsidP="000B44E8">
      <w:pPr>
        <w:pStyle w:val="Titre6"/>
        <w:numPr>
          <w:ilvl w:val="0"/>
          <w:numId w:val="0"/>
        </w:numPr>
        <w:spacing w:before="0" w:after="0"/>
        <w:rPr>
          <w:sz w:val="20"/>
          <w:szCs w:val="20"/>
          <w:lang w:val="en-GB"/>
        </w:rPr>
      </w:pPr>
      <w:r w:rsidRPr="000B44E8">
        <w:rPr>
          <w:b/>
          <w:i/>
          <w:sz w:val="20"/>
          <w:szCs w:val="20"/>
          <w:lang w:val="en-GB"/>
        </w:rPr>
        <w:t>Secondary poisoning via the aquatic food chain</w:t>
      </w:r>
    </w:p>
    <w:p w14:paraId="5655AFF7"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04C78AA" w14:textId="77777777" w:rsidR="00EF01F9" w:rsidRPr="00D72F55" w:rsidRDefault="00EF01F9" w:rsidP="00D72F55">
      <w:pPr>
        <w:pStyle w:val="Corpsdetexte"/>
        <w:spacing w:line="240" w:lineRule="auto"/>
        <w:jc w:val="both"/>
        <w:rPr>
          <w:rFonts w:ascii="Arial" w:hAnsi="Arial" w:cs="Arial"/>
          <w:b/>
          <w:i/>
          <w:sz w:val="20"/>
          <w:szCs w:val="20"/>
          <w:lang w:val="en-GB"/>
        </w:rPr>
      </w:pPr>
    </w:p>
    <w:p w14:paraId="00BDD4BF" w14:textId="77777777" w:rsidR="009E4B7C" w:rsidRPr="00D72F55" w:rsidRDefault="009E4B7C" w:rsidP="00D72F55">
      <w:pPr>
        <w:pStyle w:val="Titre6"/>
        <w:keepNext/>
        <w:numPr>
          <w:ilvl w:val="0"/>
          <w:numId w:val="0"/>
        </w:numPr>
        <w:spacing w:before="0" w:after="0"/>
        <w:rPr>
          <w:sz w:val="20"/>
          <w:szCs w:val="20"/>
          <w:lang w:val="en-GB"/>
        </w:rPr>
      </w:pPr>
      <w:r w:rsidRPr="00D72F55">
        <w:rPr>
          <w:b/>
          <w:i/>
          <w:sz w:val="20"/>
          <w:szCs w:val="20"/>
          <w:lang w:val="en-GB"/>
        </w:rPr>
        <w:t>Secondary poisoning via the terrestrial food chain</w:t>
      </w:r>
    </w:p>
    <w:p w14:paraId="0D9765B4"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0425545B" w14:textId="77777777" w:rsidR="00EF01F9" w:rsidRPr="00D72F55" w:rsidRDefault="00EF01F9" w:rsidP="00D72F55">
      <w:pPr>
        <w:pStyle w:val="Corpsdetexte"/>
        <w:keepNext/>
        <w:spacing w:line="240" w:lineRule="auto"/>
        <w:jc w:val="both"/>
        <w:rPr>
          <w:rFonts w:ascii="Arial" w:hAnsi="Arial" w:cs="Arial"/>
          <w:sz w:val="20"/>
          <w:szCs w:val="20"/>
          <w:lang w:val="en-GB"/>
        </w:rPr>
      </w:pPr>
    </w:p>
    <w:p w14:paraId="2721DB3F"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80 and 82 (GBPR, 2015):</w:t>
      </w:r>
    </w:p>
    <w:p w14:paraId="58E4DA36" w14:textId="77777777" w:rsidR="00EF01F9" w:rsidRPr="00D72F55" w:rsidRDefault="00EF01F9" w:rsidP="00D72F55">
      <w:pPr>
        <w:pStyle w:val="Corpsdetexte"/>
        <w:spacing w:line="240" w:lineRule="auto"/>
        <w:rPr>
          <w:rFonts w:ascii="Arial" w:hAnsi="Arial" w:cs="Arial"/>
          <w:b/>
          <w:sz w:val="20"/>
          <w:szCs w:val="20"/>
          <w:lang w:val="en-GB"/>
        </w:rPr>
      </w:pPr>
    </w:p>
    <w:p w14:paraId="5E943566" w14:textId="77777777" w:rsidR="009E4B7C" w:rsidRPr="00D72F55" w:rsidRDefault="009E4B7C" w:rsidP="00D72F55">
      <w:pPr>
        <w:pStyle w:val="Default"/>
        <w:jc w:val="center"/>
        <w:rPr>
          <w:rFonts w:ascii="Arial" w:hAnsi="Arial" w:cs="Arial"/>
          <w:b/>
          <w:sz w:val="20"/>
          <w:szCs w:val="20"/>
          <w:lang w:val="en-GB"/>
        </w:rPr>
      </w:pPr>
      <w:r w:rsidRPr="00D72F55">
        <w:rPr>
          <w:rFonts w:ascii="Arial" w:hAnsi="Arial" w:cs="Arial"/>
          <w:b/>
          <w:sz w:val="20"/>
          <w:szCs w:val="20"/>
          <w:lang w:val="en-GB"/>
        </w:rPr>
        <w:t xml:space="preserve">PEC oral, </w:t>
      </w:r>
      <w:r w:rsidRPr="00D72F55">
        <w:rPr>
          <w:rFonts w:ascii="Arial" w:hAnsi="Arial" w:cs="Arial"/>
          <w:b/>
          <w:sz w:val="20"/>
          <w:szCs w:val="20"/>
          <w:vertAlign w:val="subscript"/>
          <w:lang w:val="en-GB"/>
        </w:rPr>
        <w:t xml:space="preserve">predator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earthworm</w:t>
      </w:r>
    </w:p>
    <w:p w14:paraId="76D1823D"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 xml:space="preserve">C </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(BCF </w:t>
      </w:r>
      <w:r w:rsidRPr="00D72F55">
        <w:rPr>
          <w:rFonts w:ascii="Arial" w:hAnsi="Arial" w:cs="Arial"/>
          <w:b/>
          <w:sz w:val="20"/>
          <w:szCs w:val="20"/>
          <w:vertAlign w:val="subscript"/>
          <w:lang w:val="en-GB"/>
        </w:rPr>
        <w:t xml:space="preserve">earthworm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 xml:space="preserve">porewater) </w:t>
      </w:r>
      <w:r w:rsidRPr="00D72F55">
        <w:rPr>
          <w:rFonts w:ascii="Arial" w:hAnsi="Arial" w:cs="Arial"/>
          <w:b/>
          <w:sz w:val="20"/>
          <w:szCs w:val="20"/>
          <w:lang w:val="en-GB"/>
        </w:rPr>
        <w:t xml:space="preserve">+ C local </w:t>
      </w:r>
      <w:r w:rsidRPr="00D72F55">
        <w:rPr>
          <w:rFonts w:ascii="Arial" w:hAnsi="Arial" w:cs="Arial"/>
          <w:b/>
          <w:sz w:val="20"/>
          <w:szCs w:val="20"/>
          <w:vertAlign w:val="subscript"/>
          <w:lang w:val="en-GB"/>
        </w:rPr>
        <w:t xml:space="preserve">soil mean concentration </w:t>
      </w:r>
      <w:r w:rsidRPr="00D72F55">
        <w:rPr>
          <w:rFonts w:ascii="Arial" w:hAnsi="Arial" w:cs="Arial"/>
          <w:b/>
          <w:sz w:val="20"/>
          <w:szCs w:val="20"/>
          <w:lang w:val="en-GB"/>
        </w:rPr>
        <w:t xml:space="preserve">* F </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xml:space="preserve">* CONV </w:t>
      </w:r>
      <w:r w:rsidRPr="00D72F55">
        <w:rPr>
          <w:rFonts w:ascii="Arial" w:hAnsi="Arial" w:cs="Arial"/>
          <w:b/>
          <w:sz w:val="20"/>
          <w:szCs w:val="20"/>
          <w:vertAlign w:val="subscript"/>
          <w:lang w:val="en-GB"/>
        </w:rPr>
        <w:t>soil</w:t>
      </w:r>
      <w:r w:rsidRPr="00D72F55">
        <w:rPr>
          <w:rFonts w:ascii="Arial" w:hAnsi="Arial" w:cs="Arial"/>
          <w:b/>
          <w:sz w:val="20"/>
          <w:szCs w:val="20"/>
          <w:lang w:val="en-GB"/>
        </w:rPr>
        <w:t>) / (1+F</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CONV </w:t>
      </w:r>
      <w:r w:rsidRPr="00D72F55">
        <w:rPr>
          <w:rFonts w:ascii="Arial" w:hAnsi="Arial" w:cs="Arial"/>
          <w:b/>
          <w:sz w:val="20"/>
          <w:szCs w:val="20"/>
          <w:vertAlign w:val="subscript"/>
          <w:lang w:val="en-GB"/>
        </w:rPr>
        <w:t>soil</w:t>
      </w:r>
      <w:r w:rsidRPr="00D72F55">
        <w:rPr>
          <w:rFonts w:ascii="Arial" w:hAnsi="Arial" w:cs="Arial"/>
          <w:b/>
          <w:sz w:val="20"/>
          <w:szCs w:val="20"/>
          <w:lang w:val="en-GB"/>
        </w:rPr>
        <w:t>)</w:t>
      </w:r>
    </w:p>
    <w:p w14:paraId="5E7E457C" w14:textId="77777777" w:rsidR="00EF01F9" w:rsidRPr="00D72F55" w:rsidRDefault="00EF01F9" w:rsidP="00D72F55">
      <w:pPr>
        <w:spacing w:line="240" w:lineRule="auto"/>
        <w:ind w:left="360"/>
        <w:jc w:val="both"/>
        <w:rPr>
          <w:rFonts w:ascii="Arial" w:hAnsi="Arial" w:cs="Arial"/>
          <w:sz w:val="20"/>
          <w:szCs w:val="20"/>
          <w:lang w:val="en-GB"/>
        </w:rPr>
      </w:pPr>
    </w:p>
    <w:p w14:paraId="2D3C9278"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With (example for rat treatment application for the in and around - typical scenario):</w:t>
      </w:r>
    </w:p>
    <w:p w14:paraId="07CBD911"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BCF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 15 820 L.kg </w:t>
      </w:r>
      <w:r w:rsidRPr="00D72F55">
        <w:rPr>
          <w:rFonts w:ascii="Arial" w:hAnsi="Arial" w:cs="Arial"/>
          <w:sz w:val="20"/>
          <w:szCs w:val="20"/>
          <w:vertAlign w:val="subscript"/>
          <w:lang w:val="en-GB"/>
        </w:rPr>
        <w:t>wet earthworm</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325321FD"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w:t>
      </w:r>
      <w:r w:rsidRPr="00D72F55">
        <w:rPr>
          <w:rFonts w:ascii="Arial" w:hAnsi="Arial" w:cs="Arial"/>
          <w:sz w:val="20"/>
          <w:szCs w:val="20"/>
          <w:vertAlign w:val="subscript"/>
          <w:lang w:val="en-GB"/>
        </w:rPr>
        <w:t>porewater</w:t>
      </w:r>
      <w:r w:rsidRPr="00D72F55">
        <w:rPr>
          <w:rFonts w:ascii="Arial" w:hAnsi="Arial" w:cs="Arial"/>
          <w:sz w:val="20"/>
          <w:szCs w:val="20"/>
          <w:lang w:val="en-GB"/>
        </w:rPr>
        <w:t xml:space="preserve"> = 4.77 E-06 mg.L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(based on mean concentration in soil – typical case)</w:t>
      </w:r>
    </w:p>
    <w:p w14:paraId="3A4BC552"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local </w:t>
      </w:r>
      <w:r w:rsidRPr="00D72F55">
        <w:rPr>
          <w:rFonts w:ascii="Arial" w:hAnsi="Arial" w:cs="Arial"/>
          <w:sz w:val="20"/>
          <w:szCs w:val="20"/>
          <w:vertAlign w:val="subscript"/>
          <w:lang w:val="en-GB"/>
        </w:rPr>
        <w:t>soil mean concentration</w:t>
      </w:r>
      <w:r w:rsidRPr="00D72F55">
        <w:rPr>
          <w:rFonts w:ascii="Arial" w:hAnsi="Arial" w:cs="Arial"/>
          <w:sz w:val="20"/>
          <w:szCs w:val="20"/>
          <w:lang w:val="en-GB"/>
        </w:rPr>
        <w:t xml:space="preserve"> = 7.71 E-04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p w14:paraId="07DDAF89"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F </w:t>
      </w:r>
      <w:r w:rsidRPr="00D72F55">
        <w:rPr>
          <w:rFonts w:ascii="Arial" w:hAnsi="Arial" w:cs="Arial"/>
          <w:sz w:val="20"/>
          <w:szCs w:val="20"/>
          <w:vertAlign w:val="subscript"/>
          <w:lang w:val="en-GB"/>
        </w:rPr>
        <w:t>gut</w:t>
      </w:r>
      <w:r w:rsidRPr="00D72F55">
        <w:rPr>
          <w:rFonts w:ascii="Arial" w:hAnsi="Arial" w:cs="Arial"/>
          <w:sz w:val="20"/>
          <w:szCs w:val="20"/>
          <w:lang w:val="en-GB"/>
        </w:rPr>
        <w:t xml:space="preserve"> = 0.1 Kg </w:t>
      </w:r>
      <w:r w:rsidRPr="00D72F55">
        <w:rPr>
          <w:rFonts w:ascii="Arial" w:hAnsi="Arial" w:cs="Arial"/>
          <w:sz w:val="20"/>
          <w:szCs w:val="20"/>
          <w:vertAlign w:val="subscript"/>
          <w:lang w:val="en-GB"/>
        </w:rPr>
        <w:t>dwt</w:t>
      </w:r>
      <w:r w:rsidRPr="00D72F55">
        <w:rPr>
          <w:rFonts w:ascii="Arial" w:hAnsi="Arial" w:cs="Arial"/>
          <w:sz w:val="20"/>
          <w:szCs w:val="20"/>
          <w:lang w:val="en-GB"/>
        </w:rPr>
        <w:t xml:space="preserve">.kg </w:t>
      </w:r>
      <w:r w:rsidRPr="00D72F55">
        <w:rPr>
          <w:rFonts w:ascii="Arial" w:hAnsi="Arial" w:cs="Arial"/>
          <w:sz w:val="20"/>
          <w:szCs w:val="20"/>
          <w:vertAlign w:val="subscript"/>
          <w:lang w:val="en-GB"/>
        </w:rPr>
        <w:t>wwt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5EA3DEF4"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CONV </w:t>
      </w:r>
      <w:r w:rsidRPr="00D72F55">
        <w:rPr>
          <w:rFonts w:ascii="Arial" w:hAnsi="Arial" w:cs="Arial"/>
          <w:sz w:val="20"/>
          <w:szCs w:val="20"/>
          <w:vertAlign w:val="subscript"/>
          <w:lang w:val="en-GB"/>
        </w:rPr>
        <w:t>soil</w:t>
      </w:r>
      <w:r w:rsidRPr="00D72F55">
        <w:rPr>
          <w:rFonts w:ascii="Arial" w:hAnsi="Arial" w:cs="Arial"/>
          <w:sz w:val="20"/>
          <w:szCs w:val="20"/>
          <w:lang w:val="en-GB"/>
        </w:rPr>
        <w:t xml:space="preserve"> = 1.13 Kg </w:t>
      </w:r>
      <w:r w:rsidRPr="00D72F55">
        <w:rPr>
          <w:rFonts w:ascii="Arial" w:hAnsi="Arial" w:cs="Arial"/>
          <w:sz w:val="20"/>
          <w:szCs w:val="20"/>
          <w:vertAlign w:val="subscript"/>
          <w:lang w:val="en-GB"/>
        </w:rPr>
        <w:t>wwt</w:t>
      </w:r>
      <w:r w:rsidRPr="00D72F55">
        <w:rPr>
          <w:rFonts w:ascii="Arial" w:hAnsi="Arial" w:cs="Arial"/>
          <w:sz w:val="20"/>
          <w:szCs w:val="20"/>
          <w:lang w:val="en-GB"/>
        </w:rPr>
        <w:t>.kg d</w:t>
      </w:r>
      <w:r w:rsidRPr="00D72F55">
        <w:rPr>
          <w:rFonts w:ascii="Arial" w:hAnsi="Arial" w:cs="Arial"/>
          <w:sz w:val="20"/>
          <w:szCs w:val="20"/>
          <w:vertAlign w:val="subscript"/>
          <w:lang w:val="en-GB"/>
        </w:rPr>
        <w:t>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FAD1BB8" w14:textId="77777777" w:rsidR="00EF01F9" w:rsidRPr="00D72F55" w:rsidRDefault="00EF01F9" w:rsidP="00D72F55">
      <w:pPr>
        <w:spacing w:line="240" w:lineRule="auto"/>
        <w:jc w:val="both"/>
        <w:rPr>
          <w:rFonts w:ascii="Arial" w:hAnsi="Arial" w:cs="Arial"/>
          <w:sz w:val="20"/>
          <w:szCs w:val="20"/>
          <w:lang w:val="en-GB"/>
        </w:rPr>
      </w:pPr>
    </w:p>
    <w:p w14:paraId="3F0D3CF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GBPR, the most appropriate scenario is that 50% of the diet comes from a local area and 50% comes from the regional area, thus when the PEC local, soil is used in calculation, the PEC oral, predator to be used in risk assessment is C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x 0.5.</w:t>
      </w:r>
    </w:p>
    <w:p w14:paraId="79E8580B" w14:textId="77777777" w:rsidR="00EF01F9" w:rsidRPr="00D72F55" w:rsidRDefault="00EF01F9" w:rsidP="00D72F55">
      <w:pPr>
        <w:spacing w:line="240" w:lineRule="auto"/>
        <w:jc w:val="both"/>
        <w:rPr>
          <w:rFonts w:ascii="Arial" w:hAnsi="Arial" w:cs="Arial"/>
          <w:sz w:val="20"/>
          <w:szCs w:val="20"/>
          <w:lang w:val="en-GB"/>
        </w:rPr>
      </w:pPr>
    </w:p>
    <w:p w14:paraId="6186A46A" w14:textId="77777777" w:rsidR="00EF01F9" w:rsidRPr="00D72F55" w:rsidRDefault="00EF01F9" w:rsidP="00D72F55">
      <w:pPr>
        <w:spacing w:line="240" w:lineRule="auto"/>
        <w:jc w:val="both"/>
        <w:rPr>
          <w:rFonts w:ascii="Arial" w:hAnsi="Arial" w:cs="Arial"/>
          <w:b/>
          <w:sz w:val="20"/>
          <w:szCs w:val="20"/>
          <w:lang w:val="en-GB"/>
        </w:rPr>
      </w:pPr>
    </w:p>
    <w:p w14:paraId="055E719E" w14:textId="77777777" w:rsidR="009E4B7C" w:rsidRPr="00CC10AF" w:rsidRDefault="009E4B7C" w:rsidP="00D72F55">
      <w:pPr>
        <w:spacing w:line="240" w:lineRule="auto"/>
        <w:jc w:val="both"/>
        <w:rPr>
          <w:rFonts w:ascii="Arial" w:hAnsi="Arial" w:cs="Arial"/>
          <w:bCs/>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12</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w:t>
      </w:r>
      <w:r w:rsidRPr="00CC10AF">
        <w:rPr>
          <w:rFonts w:ascii="Arial" w:hAnsi="Arial" w:cs="Arial"/>
          <w:b/>
          <w:sz w:val="20"/>
          <w:szCs w:val="20"/>
          <w:lang w:val="en-GB"/>
        </w:rPr>
        <w:t>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D11F60" w:rsidRPr="00D72F55" w14:paraId="3D806F5E" w14:textId="77777777" w:rsidTr="006638CA">
        <w:tc>
          <w:tcPr>
            <w:tcW w:w="3119" w:type="dxa"/>
            <w:vMerge w:val="restart"/>
            <w:vAlign w:val="center"/>
          </w:tcPr>
          <w:p w14:paraId="13397E96" w14:textId="77777777" w:rsidR="00D11F60" w:rsidRPr="000B44E8" w:rsidRDefault="00D11F60" w:rsidP="00D72F55">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6691" w:type="dxa"/>
            <w:gridSpan w:val="2"/>
            <w:shd w:val="clear" w:color="auto" w:fill="D9D9D9"/>
            <w:vAlign w:val="center"/>
          </w:tcPr>
          <w:p w14:paraId="1FB9FF36"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r w:rsidRPr="00D72F55">
              <w:rPr>
                <w:rFonts w:ascii="Arial" w:hAnsi="Arial" w:cs="Arial"/>
                <w:b/>
                <w:color w:val="000000"/>
                <w:sz w:val="20"/>
                <w:szCs w:val="20"/>
                <w:lang w:val="en-GB" w:eastAsia="fr-FR"/>
              </w:rPr>
              <w:t xml:space="preserve"> </w:t>
            </w:r>
            <w:r w:rsidRPr="00D72F55">
              <w:rPr>
                <w:rFonts w:ascii="Arial" w:hAnsi="Arial" w:cs="Arial"/>
                <w:b/>
                <w:bCs/>
                <w:color w:val="000000"/>
                <w:sz w:val="20"/>
                <w:szCs w:val="20"/>
                <w:lang w:val="en-GB" w:eastAsia="fr-FR"/>
              </w:rPr>
              <w:t xml:space="preserve">mg/kg </w:t>
            </w:r>
            <w:r w:rsidRPr="00D72F55">
              <w:rPr>
                <w:rFonts w:ascii="Arial" w:hAnsi="Arial" w:cs="Arial"/>
                <w:b/>
                <w:bCs/>
                <w:color w:val="000000"/>
                <w:sz w:val="20"/>
                <w:szCs w:val="20"/>
                <w:vertAlign w:val="subscript"/>
                <w:lang w:val="en-GB" w:eastAsia="fr-FR"/>
              </w:rPr>
              <w:t>wet earthworm</w:t>
            </w:r>
            <w:r w:rsidRPr="00D72F55">
              <w:rPr>
                <w:rFonts w:ascii="Arial" w:hAnsi="Arial" w:cs="Arial"/>
                <w:b/>
                <w:bCs/>
                <w:color w:val="000000"/>
                <w:sz w:val="20"/>
                <w:szCs w:val="20"/>
                <w:vertAlign w:val="superscript"/>
                <w:lang w:val="en-GB" w:eastAsia="fr-FR"/>
              </w:rPr>
              <w:t>-1</w:t>
            </w:r>
          </w:p>
        </w:tc>
      </w:tr>
      <w:tr w:rsidR="00D11F60" w:rsidRPr="00D72F55" w14:paraId="02283C92" w14:textId="77777777" w:rsidTr="006638CA">
        <w:tc>
          <w:tcPr>
            <w:tcW w:w="3119" w:type="dxa"/>
            <w:vMerge/>
            <w:vAlign w:val="center"/>
          </w:tcPr>
          <w:p w14:paraId="033D3E32"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3278" w:type="dxa"/>
            <w:shd w:val="clear" w:color="auto" w:fill="D9D9D9"/>
            <w:vAlign w:val="center"/>
          </w:tcPr>
          <w:p w14:paraId="5F87BDD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 xml:space="preserve">ESD Default parameters: </w:t>
            </w:r>
            <w:r w:rsidRPr="00D72F55">
              <w:rPr>
                <w:rFonts w:ascii="Arial" w:hAnsi="Arial" w:cs="Arial"/>
                <w:b/>
                <w:sz w:val="20"/>
                <w:szCs w:val="20"/>
                <w:lang w:val="en-GB" w:eastAsia="sv-SE"/>
              </w:rPr>
              <w:t>realistic worst-case</w:t>
            </w:r>
          </w:p>
        </w:tc>
        <w:tc>
          <w:tcPr>
            <w:tcW w:w="3413" w:type="dxa"/>
            <w:shd w:val="clear" w:color="auto" w:fill="D9D9D9"/>
            <w:vAlign w:val="center"/>
          </w:tcPr>
          <w:p w14:paraId="758B758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Refined and specific parameters: typical scenario</w:t>
            </w:r>
          </w:p>
        </w:tc>
      </w:tr>
      <w:tr w:rsidR="00D11F60" w:rsidRPr="00D72F55" w14:paraId="441DE786" w14:textId="77777777" w:rsidTr="00D11F60">
        <w:trPr>
          <w:trHeight w:val="340"/>
        </w:trPr>
        <w:tc>
          <w:tcPr>
            <w:tcW w:w="9810" w:type="dxa"/>
            <w:gridSpan w:val="3"/>
            <w:vAlign w:val="center"/>
          </w:tcPr>
          <w:p w14:paraId="5CA86B01"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7647045B" w14:textId="77777777" w:rsidTr="00D11F60">
        <w:trPr>
          <w:trHeight w:val="340"/>
        </w:trPr>
        <w:tc>
          <w:tcPr>
            <w:tcW w:w="3119" w:type="dxa"/>
            <w:vAlign w:val="center"/>
          </w:tcPr>
          <w:p w14:paraId="4A47C836"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3ED892D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3413" w:type="dxa"/>
            <w:vAlign w:val="center"/>
          </w:tcPr>
          <w:p w14:paraId="1586FA8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r>
      <w:tr w:rsidR="00D11F60" w:rsidRPr="00D72F55" w14:paraId="72500714" w14:textId="77777777" w:rsidTr="00D11F60">
        <w:trPr>
          <w:trHeight w:val="340"/>
        </w:trPr>
        <w:tc>
          <w:tcPr>
            <w:tcW w:w="3119" w:type="dxa"/>
            <w:vAlign w:val="center"/>
          </w:tcPr>
          <w:p w14:paraId="1D7F110B"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2EBDA1BF"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3413" w:type="dxa"/>
            <w:vAlign w:val="center"/>
          </w:tcPr>
          <w:p w14:paraId="3BF2F28E"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r>
      <w:tr w:rsidR="00D11F60" w:rsidRPr="00D72F55" w14:paraId="5A7C00CC" w14:textId="77777777" w:rsidTr="00D11F60">
        <w:trPr>
          <w:trHeight w:val="340"/>
        </w:trPr>
        <w:tc>
          <w:tcPr>
            <w:tcW w:w="9810" w:type="dxa"/>
            <w:gridSpan w:val="3"/>
            <w:vAlign w:val="center"/>
          </w:tcPr>
          <w:p w14:paraId="032C6DC6"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064B295E" w14:textId="77777777" w:rsidTr="00D11F60">
        <w:trPr>
          <w:trHeight w:val="340"/>
        </w:trPr>
        <w:tc>
          <w:tcPr>
            <w:tcW w:w="3119" w:type="dxa"/>
            <w:vAlign w:val="center"/>
          </w:tcPr>
          <w:p w14:paraId="623770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3F5C94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3413" w:type="dxa"/>
            <w:vAlign w:val="center"/>
          </w:tcPr>
          <w:p w14:paraId="0737E4A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2648B6AF" w14:textId="77777777" w:rsidTr="00D11F60">
        <w:trPr>
          <w:trHeight w:val="340"/>
        </w:trPr>
        <w:tc>
          <w:tcPr>
            <w:tcW w:w="3119" w:type="dxa"/>
            <w:vAlign w:val="center"/>
          </w:tcPr>
          <w:p w14:paraId="0C7EC10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75C121F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3413" w:type="dxa"/>
            <w:vAlign w:val="center"/>
          </w:tcPr>
          <w:p w14:paraId="0D41899B"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482BD401" w14:textId="77777777" w:rsidTr="00D11F60">
        <w:trPr>
          <w:trHeight w:val="340"/>
        </w:trPr>
        <w:tc>
          <w:tcPr>
            <w:tcW w:w="9810" w:type="dxa"/>
            <w:gridSpan w:val="3"/>
            <w:vAlign w:val="center"/>
          </w:tcPr>
          <w:p w14:paraId="4E9513F7"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II: Mean (based on the mean concentration in soil) + considering degradation in soil</w:t>
            </w:r>
          </w:p>
        </w:tc>
      </w:tr>
      <w:tr w:rsidR="00D11F60" w:rsidRPr="00D72F55" w14:paraId="08D3D5E9" w14:textId="77777777" w:rsidTr="00D11F60">
        <w:trPr>
          <w:trHeight w:val="340"/>
        </w:trPr>
        <w:tc>
          <w:tcPr>
            <w:tcW w:w="3119" w:type="dxa"/>
            <w:vAlign w:val="center"/>
          </w:tcPr>
          <w:p w14:paraId="54710C12"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FE8E2F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0" w:type="auto"/>
            <w:vAlign w:val="center"/>
          </w:tcPr>
          <w:p w14:paraId="7458AC38"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r w:rsidR="00D11F60" w:rsidRPr="00D72F55" w14:paraId="623BCECC" w14:textId="77777777" w:rsidTr="00D11F60">
        <w:trPr>
          <w:trHeight w:val="340"/>
        </w:trPr>
        <w:tc>
          <w:tcPr>
            <w:tcW w:w="3119" w:type="dxa"/>
            <w:vAlign w:val="center"/>
          </w:tcPr>
          <w:p w14:paraId="41C1FE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4A5F5A3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0" w:type="auto"/>
            <w:vAlign w:val="center"/>
          </w:tcPr>
          <w:p w14:paraId="4713EB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bl>
    <w:p w14:paraId="2B796145" w14:textId="77777777" w:rsidR="00EF01F9" w:rsidRPr="008C0655" w:rsidRDefault="00EF01F9" w:rsidP="008C0655">
      <w:pPr>
        <w:pStyle w:val="Titre6"/>
        <w:numPr>
          <w:ilvl w:val="0"/>
          <w:numId w:val="0"/>
        </w:numPr>
        <w:spacing w:before="0" w:after="0"/>
        <w:rPr>
          <w:b/>
          <w:i/>
          <w:sz w:val="20"/>
          <w:szCs w:val="20"/>
          <w:lang w:val="en-GB"/>
        </w:rPr>
      </w:pPr>
    </w:p>
    <w:p w14:paraId="6A9562E4" w14:textId="77777777" w:rsidR="009E4B7C" w:rsidRPr="00CC10AF" w:rsidRDefault="009E4B7C" w:rsidP="00CC10AF">
      <w:pPr>
        <w:pStyle w:val="Titre6"/>
        <w:numPr>
          <w:ilvl w:val="0"/>
          <w:numId w:val="0"/>
        </w:numPr>
        <w:spacing w:before="0" w:after="0"/>
        <w:rPr>
          <w:sz w:val="20"/>
          <w:szCs w:val="20"/>
          <w:lang w:val="en-GB"/>
        </w:rPr>
      </w:pPr>
      <w:r w:rsidRPr="00CC10AF">
        <w:rPr>
          <w:b/>
          <w:i/>
          <w:sz w:val="20"/>
          <w:szCs w:val="20"/>
          <w:lang w:val="en-GB"/>
        </w:rPr>
        <w:t>Secondary poisoning for the rodent-eating mammal or the rodent-eating bird</w:t>
      </w:r>
    </w:p>
    <w:p w14:paraId="7FFFA1F6" w14:textId="77777777" w:rsidR="009E4B7C" w:rsidRPr="00D72F55" w:rsidRDefault="009E4B7C" w:rsidP="000B44E8">
      <w:pPr>
        <w:pStyle w:val="Corpsdetexte"/>
        <w:spacing w:line="240" w:lineRule="auto"/>
        <w:jc w:val="both"/>
        <w:rPr>
          <w:rFonts w:ascii="Arial" w:hAnsi="Arial" w:cs="Arial"/>
          <w:sz w:val="20"/>
          <w:szCs w:val="20"/>
          <w:lang w:val="en-GB"/>
        </w:rPr>
      </w:pPr>
      <w:r w:rsidRPr="000B44E8">
        <w:rPr>
          <w:rFonts w:ascii="Arial" w:hAnsi="Arial" w:cs="Arial"/>
          <w:sz w:val="20"/>
          <w:szCs w:val="20"/>
          <w:lang w:val="en-GB"/>
        </w:rPr>
        <w:t>According to the ESD (Larsen, 2003) document, for uses ‘in and around buildings’, ‘open areas’ and ‘waste dumps’, it is as</w:t>
      </w:r>
      <w:r w:rsidRPr="00D72F55">
        <w:rPr>
          <w:rFonts w:ascii="Arial" w:hAnsi="Arial" w:cs="Arial"/>
          <w:sz w:val="20"/>
          <w:szCs w:val="20"/>
          <w:lang w:val="en-GB"/>
        </w:rPr>
        <w:t xml:space="preserve">sumed that predators among mammals and birds may occur inside buildings or they may hunt rats in the immediate vicinity of buildings (parks and gardens or further away). Scavengers may also search for </w:t>
      </w:r>
      <w:r w:rsidRPr="00D72F55">
        <w:rPr>
          <w:rFonts w:ascii="Arial" w:hAnsi="Arial" w:cs="Arial"/>
          <w:sz w:val="20"/>
          <w:szCs w:val="20"/>
          <w:lang w:val="en-GB"/>
        </w:rPr>
        <w:lastRenderedPageBreak/>
        <w:t>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CF5521B" w14:textId="77777777" w:rsidR="00EF01F9" w:rsidRPr="00D72F55" w:rsidRDefault="00EF01F9" w:rsidP="00D72F55">
      <w:pPr>
        <w:pStyle w:val="Corpsdetexte"/>
        <w:spacing w:line="240" w:lineRule="auto"/>
        <w:jc w:val="both"/>
        <w:rPr>
          <w:rFonts w:ascii="Arial" w:hAnsi="Arial" w:cs="Arial"/>
          <w:sz w:val="20"/>
          <w:szCs w:val="20"/>
          <w:lang w:val="en-GB"/>
        </w:rPr>
      </w:pPr>
    </w:p>
    <w:p w14:paraId="3A5B937A" w14:textId="77777777" w:rsidR="009E4B7C" w:rsidRPr="00D72F55" w:rsidRDefault="009E4B7C" w:rsidP="00D72F55">
      <w:pPr>
        <w:pStyle w:val="Titre6"/>
        <w:keepNext/>
        <w:spacing w:before="0" w:after="0"/>
        <w:rPr>
          <w:sz w:val="20"/>
          <w:szCs w:val="20"/>
          <w:lang w:val="en-GB"/>
        </w:rPr>
      </w:pPr>
      <w:r w:rsidRPr="00D72F55">
        <w:rPr>
          <w:sz w:val="20"/>
          <w:szCs w:val="20"/>
          <w:lang w:val="en-GB"/>
        </w:rPr>
        <w:t>Secondary poisoning - Tier 1 assessment, acute</w:t>
      </w:r>
    </w:p>
    <w:p w14:paraId="6635759A"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2BED7D52" w14:textId="77777777" w:rsidR="00EF01F9" w:rsidRPr="00D72F55" w:rsidRDefault="00EF01F9" w:rsidP="00D72F55">
      <w:pPr>
        <w:pStyle w:val="Corpsdetexte"/>
        <w:spacing w:line="240" w:lineRule="auto"/>
        <w:rPr>
          <w:rFonts w:ascii="Arial" w:hAnsi="Arial" w:cs="Arial"/>
          <w:sz w:val="20"/>
          <w:szCs w:val="20"/>
          <w:lang w:val="en-GB"/>
        </w:rPr>
      </w:pPr>
    </w:p>
    <w:p w14:paraId="50ED8D9A"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19 in the ESD:</w:t>
      </w:r>
    </w:p>
    <w:p w14:paraId="445E2C7B" w14:textId="77777777" w:rsidR="00EF01F9" w:rsidRPr="00D72F55" w:rsidRDefault="00EF01F9" w:rsidP="00D72F55">
      <w:pPr>
        <w:pStyle w:val="Corpsdetexte"/>
        <w:spacing w:line="240" w:lineRule="auto"/>
        <w:rPr>
          <w:rFonts w:ascii="Arial" w:hAnsi="Arial" w:cs="Arial"/>
          <w:b/>
          <w:sz w:val="20"/>
          <w:szCs w:val="20"/>
          <w:lang w:val="en-GB"/>
        </w:rPr>
      </w:pPr>
    </w:p>
    <w:p w14:paraId="6BDD34DC"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bw</w:t>
      </w:r>
      <w:r w:rsidRPr="00D72F55">
        <w:rPr>
          <w:rFonts w:ascii="Arial" w:hAnsi="Arial" w:cs="Arial"/>
          <w:b/>
          <w:sz w:val="20"/>
          <w:szCs w:val="20"/>
          <w:vertAlign w:val="superscript"/>
          <w:lang w:val="en-GB"/>
        </w:rPr>
        <w:t>-1</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p w14:paraId="2041D562" w14:textId="77777777" w:rsidR="00EF01F9" w:rsidRPr="00D72F55" w:rsidRDefault="00EF01F9" w:rsidP="00D72F55">
      <w:pPr>
        <w:pStyle w:val="Corpsdetexte"/>
        <w:spacing w:line="240" w:lineRule="auto"/>
        <w:jc w:val="both"/>
        <w:rPr>
          <w:rFonts w:ascii="Arial" w:hAnsi="Arial" w:cs="Arial"/>
          <w:sz w:val="20"/>
          <w:szCs w:val="20"/>
          <w:lang w:val="en-GB"/>
        </w:rPr>
      </w:pPr>
    </w:p>
    <w:p w14:paraId="18A3D504" w14:textId="77777777" w:rsidR="009E4B7C" w:rsidRPr="00D72F55" w:rsidRDefault="009E4B7C" w:rsidP="00D72F55">
      <w:pPr>
        <w:pStyle w:val="Corpsdetexte"/>
        <w:spacing w:line="240" w:lineRule="auto"/>
        <w:jc w:val="both"/>
        <w:rPr>
          <w:rFonts w:ascii="Arial" w:eastAsia="Times New Roman" w:hAnsi="Arial" w:cs="Arial"/>
          <w:sz w:val="20"/>
          <w:szCs w:val="20"/>
          <w:vertAlign w:val="superscript"/>
          <w:lang w:val="en-GB"/>
        </w:rPr>
      </w:pPr>
      <w:r w:rsidRPr="00D72F55">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602FA7B5"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eastAsia="Times New Roman" w:hAnsi="Arial" w:cs="Arial"/>
          <w:sz w:val="20"/>
          <w:szCs w:val="20"/>
          <w:vertAlign w:val="superscript"/>
          <w:lang w:val="en-GB"/>
        </w:rPr>
        <w:t>n</w:t>
      </w:r>
    </w:p>
    <w:p w14:paraId="1F41BFD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For the active substance brodifacoum, the default value of 0.3 is used for elimination (El).</w:t>
      </w:r>
    </w:p>
    <w:p w14:paraId="386A7DD1" w14:textId="77777777" w:rsidR="00141642" w:rsidRPr="00D72F55" w:rsidRDefault="00141642" w:rsidP="00D72F55">
      <w:pPr>
        <w:pStyle w:val="Legende"/>
        <w:rPr>
          <w:rFonts w:ascii="Arial" w:hAnsi="Arial" w:cs="Arial"/>
          <w:sz w:val="20"/>
          <w:szCs w:val="20"/>
          <w:lang w:val="en-GB"/>
        </w:rPr>
      </w:pPr>
    </w:p>
    <w:p w14:paraId="6869906B" w14:textId="77777777" w:rsidR="00141642" w:rsidRPr="00D72F55" w:rsidRDefault="00141642" w:rsidP="00D72F55">
      <w:pPr>
        <w:pStyle w:val="Legende"/>
        <w:rPr>
          <w:rFonts w:ascii="Arial" w:hAnsi="Arial" w:cs="Arial"/>
          <w:sz w:val="20"/>
          <w:szCs w:val="20"/>
          <w:lang w:val="en-GB"/>
        </w:rPr>
      </w:pPr>
    </w:p>
    <w:p w14:paraId="34D63C60" w14:textId="77777777" w:rsidR="009E4B7C" w:rsidRPr="008C0655" w:rsidRDefault="009E4B7C" w:rsidP="00D72F55">
      <w:pPr>
        <w:pStyle w:val="Legende"/>
        <w:rPr>
          <w:rFonts w:ascii="Arial" w:hAnsi="Arial" w:cs="Arial"/>
          <w:sz w:val="20"/>
          <w:szCs w:val="20"/>
          <w:lang w:val="en-GB"/>
        </w:rPr>
      </w:pPr>
      <w:r w:rsidRPr="00D72F55">
        <w:rPr>
          <w:rFonts w:ascii="Arial" w:hAnsi="Arial" w:cs="Arial"/>
          <w:sz w:val="20"/>
          <w:szCs w:val="20"/>
          <w:lang w:val="en-GB"/>
        </w:rPr>
        <w:t>Table 2.8.4</w:t>
      </w:r>
      <w:r w:rsidRPr="00D72F55">
        <w:rPr>
          <w:rFonts w:ascii="Arial" w:hAnsi="Arial" w:cs="Arial"/>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13</w:t>
      </w:r>
      <w:r w:rsidRPr="00CC10AF">
        <w:rPr>
          <w:rFonts w:ascii="Arial" w:hAnsi="Arial" w:cs="Arial"/>
          <w:sz w:val="20"/>
          <w:szCs w:val="20"/>
        </w:rPr>
        <w:fldChar w:fldCharType="end"/>
      </w:r>
      <w:r w:rsidRPr="008C0655">
        <w:rPr>
          <w:rFonts w:ascii="Arial" w:hAnsi="Arial" w:cs="Arial"/>
          <w:sz w:val="20"/>
          <w:szCs w:val="20"/>
          <w:lang w:val="en-GB"/>
        </w:rPr>
        <w:t xml:space="preserve"> Residues of brodifacoum in target animals at specific point in times and varying bait consumption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504"/>
        <w:gridCol w:w="1504"/>
        <w:gridCol w:w="1603"/>
        <w:gridCol w:w="34"/>
      </w:tblGrid>
      <w:tr w:rsidR="003E1176" w:rsidRPr="00D72F55" w14:paraId="3370D350" w14:textId="77777777" w:rsidTr="00AE6EAC">
        <w:trPr>
          <w:gridAfter w:val="1"/>
          <w:wAfter w:w="34" w:type="dxa"/>
        </w:trPr>
        <w:tc>
          <w:tcPr>
            <w:tcW w:w="3469" w:type="dxa"/>
            <w:vMerge w:val="restart"/>
            <w:shd w:val="clear" w:color="auto" w:fill="D9D9D9"/>
          </w:tcPr>
          <w:p w14:paraId="19D7111C" w14:textId="77777777" w:rsidR="009E4B7C" w:rsidRPr="00CC10AF" w:rsidRDefault="009E4B7C" w:rsidP="00D72F55">
            <w:pPr>
              <w:spacing w:line="240" w:lineRule="auto"/>
              <w:jc w:val="center"/>
              <w:rPr>
                <w:rFonts w:ascii="Arial" w:hAnsi="Arial" w:cs="Arial"/>
                <w:b/>
                <w:bCs/>
                <w:sz w:val="20"/>
                <w:szCs w:val="20"/>
                <w:lang w:val="en-GB"/>
              </w:rPr>
            </w:pPr>
          </w:p>
        </w:tc>
        <w:tc>
          <w:tcPr>
            <w:tcW w:w="4611" w:type="dxa"/>
            <w:gridSpan w:val="3"/>
            <w:shd w:val="clear" w:color="auto" w:fill="D9D9D9"/>
          </w:tcPr>
          <w:p w14:paraId="6AB817AA" w14:textId="77777777" w:rsidR="009E4B7C" w:rsidRPr="00D72F55" w:rsidRDefault="009E4B7C" w:rsidP="00D72F55">
            <w:pPr>
              <w:spacing w:line="240" w:lineRule="auto"/>
              <w:jc w:val="center"/>
              <w:rPr>
                <w:rFonts w:ascii="Arial" w:hAnsi="Arial" w:cs="Arial"/>
                <w:sz w:val="20"/>
                <w:szCs w:val="20"/>
              </w:rPr>
            </w:pPr>
            <w:r w:rsidRPr="000B44E8">
              <w:rPr>
                <w:rFonts w:ascii="Arial" w:hAnsi="Arial" w:cs="Arial"/>
                <w:b/>
                <w:bCs/>
                <w:sz w:val="20"/>
                <w:szCs w:val="20"/>
                <w:lang w:val="en-GB"/>
              </w:rPr>
              <w:t>Residues in target animal (mg.kg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lang w:val="en-GB"/>
              </w:rPr>
              <w:t>bw)</w:t>
            </w:r>
          </w:p>
        </w:tc>
      </w:tr>
      <w:tr w:rsidR="003E1176" w:rsidRPr="00D72F55" w14:paraId="55A004CE" w14:textId="77777777" w:rsidTr="00AE6EAC">
        <w:tc>
          <w:tcPr>
            <w:tcW w:w="3469" w:type="dxa"/>
            <w:vMerge/>
            <w:shd w:val="clear" w:color="auto" w:fill="D9D9D9"/>
          </w:tcPr>
          <w:p w14:paraId="0A6775E3" w14:textId="77777777" w:rsidR="009E4B7C" w:rsidRPr="00D72F55" w:rsidRDefault="009E4B7C" w:rsidP="00D72F55">
            <w:pPr>
              <w:spacing w:line="240" w:lineRule="auto"/>
              <w:jc w:val="center"/>
              <w:rPr>
                <w:rFonts w:ascii="Arial" w:hAnsi="Arial" w:cs="Arial"/>
                <w:b/>
                <w:bCs/>
                <w:sz w:val="20"/>
                <w:szCs w:val="20"/>
                <w:lang w:val="en-GB"/>
              </w:rPr>
            </w:pPr>
          </w:p>
        </w:tc>
        <w:tc>
          <w:tcPr>
            <w:tcW w:w="1504" w:type="dxa"/>
            <w:shd w:val="clear" w:color="auto" w:fill="D9D9D9"/>
          </w:tcPr>
          <w:p w14:paraId="3E22466E"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20%</w:t>
            </w:r>
          </w:p>
        </w:tc>
        <w:tc>
          <w:tcPr>
            <w:tcW w:w="1504" w:type="dxa"/>
            <w:shd w:val="clear" w:color="auto" w:fill="D9D9D9"/>
          </w:tcPr>
          <w:p w14:paraId="43F4AFF2"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50%</w:t>
            </w:r>
          </w:p>
        </w:tc>
        <w:tc>
          <w:tcPr>
            <w:tcW w:w="1637" w:type="dxa"/>
            <w:gridSpan w:val="2"/>
            <w:shd w:val="clear" w:color="auto" w:fill="D9D9D9"/>
          </w:tcPr>
          <w:p w14:paraId="1D0EA3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100%</w:t>
            </w:r>
          </w:p>
        </w:tc>
      </w:tr>
      <w:tr w:rsidR="003E1176" w:rsidRPr="00D72F55" w14:paraId="5A435361" w14:textId="77777777" w:rsidTr="00AE6EAC">
        <w:tc>
          <w:tcPr>
            <w:tcW w:w="3469" w:type="dxa"/>
            <w:shd w:val="clear" w:color="auto" w:fill="auto"/>
          </w:tcPr>
          <w:p w14:paraId="76E530DE"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1 after the first meal</w:t>
            </w:r>
          </w:p>
        </w:tc>
        <w:tc>
          <w:tcPr>
            <w:tcW w:w="1504" w:type="dxa"/>
            <w:shd w:val="clear" w:color="auto" w:fill="auto"/>
          </w:tcPr>
          <w:p w14:paraId="5190B347"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0.20</w:t>
            </w:r>
          </w:p>
        </w:tc>
        <w:tc>
          <w:tcPr>
            <w:tcW w:w="1504" w:type="dxa"/>
            <w:shd w:val="clear" w:color="auto" w:fill="auto"/>
          </w:tcPr>
          <w:p w14:paraId="373A83BC"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0.50</w:t>
            </w:r>
          </w:p>
        </w:tc>
        <w:tc>
          <w:tcPr>
            <w:tcW w:w="1637" w:type="dxa"/>
            <w:gridSpan w:val="2"/>
            <w:shd w:val="clear" w:color="auto" w:fill="auto"/>
          </w:tcPr>
          <w:p w14:paraId="5ADC8E1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1.00</w:t>
            </w:r>
          </w:p>
        </w:tc>
      </w:tr>
      <w:tr w:rsidR="003E1176" w:rsidRPr="00D72F55" w14:paraId="2EEEF19E" w14:textId="77777777" w:rsidTr="00AE6EAC">
        <w:tc>
          <w:tcPr>
            <w:tcW w:w="3469" w:type="dxa"/>
            <w:shd w:val="clear" w:color="auto" w:fill="auto"/>
          </w:tcPr>
          <w:p w14:paraId="63E2A054"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2 before new meal</w:t>
            </w:r>
          </w:p>
        </w:tc>
        <w:tc>
          <w:tcPr>
            <w:tcW w:w="1504" w:type="dxa"/>
            <w:shd w:val="clear" w:color="auto" w:fill="auto"/>
          </w:tcPr>
          <w:p w14:paraId="082DAC88"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0.14</w:t>
            </w:r>
          </w:p>
        </w:tc>
        <w:tc>
          <w:tcPr>
            <w:tcW w:w="1504" w:type="dxa"/>
            <w:shd w:val="clear" w:color="auto" w:fill="auto"/>
          </w:tcPr>
          <w:p w14:paraId="5B40941A"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0.35</w:t>
            </w:r>
          </w:p>
        </w:tc>
        <w:tc>
          <w:tcPr>
            <w:tcW w:w="1637" w:type="dxa"/>
            <w:gridSpan w:val="2"/>
            <w:shd w:val="clear" w:color="auto" w:fill="auto"/>
          </w:tcPr>
          <w:p w14:paraId="577E9A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0.70</w:t>
            </w:r>
          </w:p>
        </w:tc>
      </w:tr>
      <w:tr w:rsidR="003E1176" w:rsidRPr="00D72F55" w14:paraId="0196B983" w14:textId="77777777" w:rsidTr="00AE6EAC">
        <w:tc>
          <w:tcPr>
            <w:tcW w:w="3469" w:type="dxa"/>
            <w:shd w:val="clear" w:color="auto" w:fill="auto"/>
          </w:tcPr>
          <w:p w14:paraId="1FB818BC"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Day 5 after the last meal</w:t>
            </w:r>
          </w:p>
        </w:tc>
        <w:tc>
          <w:tcPr>
            <w:tcW w:w="1504" w:type="dxa"/>
            <w:shd w:val="clear" w:color="auto" w:fill="auto"/>
          </w:tcPr>
          <w:p w14:paraId="7499B212"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504" w:type="dxa"/>
            <w:shd w:val="clear" w:color="auto" w:fill="auto"/>
          </w:tcPr>
          <w:p w14:paraId="47514B35"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637" w:type="dxa"/>
            <w:gridSpan w:val="2"/>
            <w:shd w:val="clear" w:color="auto" w:fill="auto"/>
          </w:tcPr>
          <w:p w14:paraId="14BF150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2.77</w:t>
            </w:r>
          </w:p>
        </w:tc>
      </w:tr>
      <w:tr w:rsidR="003E1176" w:rsidRPr="00D72F55" w14:paraId="1A36094B" w14:textId="77777777" w:rsidTr="00AE6EAC">
        <w:tc>
          <w:tcPr>
            <w:tcW w:w="3469" w:type="dxa"/>
            <w:shd w:val="clear" w:color="auto" w:fill="auto"/>
          </w:tcPr>
          <w:p w14:paraId="0E5795C2"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7 mean time to death</w:t>
            </w:r>
          </w:p>
        </w:tc>
        <w:tc>
          <w:tcPr>
            <w:tcW w:w="1504" w:type="dxa"/>
            <w:shd w:val="clear" w:color="auto" w:fill="auto"/>
          </w:tcPr>
          <w:p w14:paraId="5118EBAC"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0.27</w:t>
            </w:r>
          </w:p>
        </w:tc>
        <w:tc>
          <w:tcPr>
            <w:tcW w:w="1504" w:type="dxa"/>
            <w:shd w:val="clear" w:color="auto" w:fill="auto"/>
          </w:tcPr>
          <w:p w14:paraId="441613AB"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0.68</w:t>
            </w:r>
          </w:p>
        </w:tc>
        <w:tc>
          <w:tcPr>
            <w:tcW w:w="1637" w:type="dxa"/>
            <w:gridSpan w:val="2"/>
            <w:shd w:val="clear" w:color="auto" w:fill="auto"/>
          </w:tcPr>
          <w:p w14:paraId="1DFD51C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1.36</w:t>
            </w:r>
          </w:p>
        </w:tc>
      </w:tr>
    </w:tbl>
    <w:p w14:paraId="260F5438" w14:textId="77777777" w:rsidR="009E4B7C" w:rsidRPr="008C0655" w:rsidRDefault="009E4B7C" w:rsidP="008C0655">
      <w:pPr>
        <w:pStyle w:val="Corpsdetexte"/>
        <w:spacing w:line="240" w:lineRule="auto"/>
        <w:jc w:val="both"/>
        <w:rPr>
          <w:rFonts w:ascii="Arial" w:hAnsi="Arial" w:cs="Arial"/>
          <w:sz w:val="20"/>
          <w:szCs w:val="20"/>
          <w:lang w:val="en-GB"/>
        </w:rPr>
      </w:pPr>
    </w:p>
    <w:p w14:paraId="351EB73F"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According to the ESD, the concentrations of brodifacoum in rats are at peak after consuming bait for 5 days; thereafter the conce</w:t>
      </w:r>
      <w:r w:rsidRPr="000B44E8">
        <w:rPr>
          <w:rFonts w:ascii="Arial" w:hAnsi="Arial" w:cs="Arial"/>
          <w:sz w:val="20"/>
          <w:szCs w:val="20"/>
          <w:lang w:val="en-GB"/>
        </w:rPr>
        <w:t>ntrations in rodents are decreasing until day 7 due to excretion and metabolism of the rodenticide. The values from day 5 are used as PEC</w:t>
      </w:r>
      <w:r w:rsidRPr="00D72F55">
        <w:rPr>
          <w:rFonts w:ascii="Arial" w:hAnsi="Arial" w:cs="Arial"/>
          <w:sz w:val="20"/>
          <w:szCs w:val="20"/>
          <w:vertAlign w:val="subscript"/>
          <w:lang w:val="en-GB"/>
        </w:rPr>
        <w:t>oral</w:t>
      </w:r>
      <w:r w:rsidRPr="00D72F55">
        <w:rPr>
          <w:rFonts w:ascii="Arial" w:hAnsi="Arial" w:cs="Arial"/>
          <w:sz w:val="20"/>
          <w:szCs w:val="20"/>
          <w:lang w:val="en-GB"/>
        </w:rPr>
        <w:t>.</w:t>
      </w:r>
    </w:p>
    <w:p w14:paraId="7668A9A0" w14:textId="77777777" w:rsidR="00EF01F9" w:rsidRPr="00D72F55" w:rsidRDefault="00EF01F9" w:rsidP="000B44E8">
      <w:pPr>
        <w:pStyle w:val="Corpsdetexte"/>
        <w:spacing w:line="240" w:lineRule="auto"/>
        <w:jc w:val="both"/>
        <w:rPr>
          <w:rFonts w:ascii="Arial" w:hAnsi="Arial" w:cs="Arial"/>
          <w:sz w:val="20"/>
          <w:szCs w:val="20"/>
          <w:lang w:val="en-GB"/>
        </w:rPr>
      </w:pPr>
    </w:p>
    <w:p w14:paraId="284052BE" w14:textId="77777777" w:rsidR="009E4B7C" w:rsidRPr="00D72F55" w:rsidRDefault="009E4B7C" w:rsidP="00D72F55">
      <w:pPr>
        <w:pStyle w:val="Titre6"/>
        <w:spacing w:before="0" w:after="0"/>
        <w:rPr>
          <w:sz w:val="20"/>
          <w:szCs w:val="20"/>
          <w:lang w:val="en-GB"/>
        </w:rPr>
      </w:pPr>
      <w:r w:rsidRPr="00D72F55">
        <w:rPr>
          <w:sz w:val="20"/>
          <w:szCs w:val="20"/>
          <w:lang w:val="en-GB"/>
        </w:rPr>
        <w:t>Secondary poisoning - Tier 1 assessment, long-term</w:t>
      </w:r>
    </w:p>
    <w:p w14:paraId="46B300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5C39CC11" w14:textId="77777777" w:rsidR="00EF01F9" w:rsidRPr="00D72F55" w:rsidRDefault="00EF01F9" w:rsidP="00D72F55">
      <w:pPr>
        <w:pStyle w:val="Corpsdetexte"/>
        <w:spacing w:line="240" w:lineRule="auto"/>
        <w:jc w:val="both"/>
        <w:rPr>
          <w:rFonts w:ascii="Arial" w:hAnsi="Arial" w:cs="Arial"/>
          <w:b/>
          <w:sz w:val="20"/>
          <w:szCs w:val="20"/>
          <w:lang w:val="en-GB"/>
        </w:rPr>
      </w:pPr>
    </w:p>
    <w:p w14:paraId="30568011" w14:textId="77777777" w:rsidR="009E4B7C" w:rsidRPr="00CC10AF" w:rsidRDefault="009E4B7C" w:rsidP="00D72F55">
      <w:pPr>
        <w:pStyle w:val="Corpsdetexte"/>
        <w:spacing w:line="240" w:lineRule="auto"/>
        <w:jc w:val="both"/>
        <w:rPr>
          <w:rFonts w:ascii="Arial" w:hAnsi="Arial" w:cs="Arial"/>
          <w:b/>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14</w:t>
      </w:r>
      <w:r w:rsidRPr="00CC10AF">
        <w:rPr>
          <w:rFonts w:ascii="Arial" w:hAnsi="Arial" w:cs="Arial"/>
          <w:sz w:val="20"/>
          <w:szCs w:val="20"/>
        </w:rPr>
        <w:fldChar w:fldCharType="end"/>
      </w:r>
      <w:r w:rsidRPr="008C0655">
        <w:rPr>
          <w:rFonts w:ascii="Arial" w:hAnsi="Arial" w:cs="Arial"/>
          <w:b/>
          <w:sz w:val="20"/>
          <w:szCs w:val="20"/>
          <w:lang w:val="en-GB"/>
        </w:rPr>
        <w:t xml:space="preserve"> Residues of brodifacoum in target animals at specific point in times and varying</w:t>
      </w:r>
      <w:r w:rsidRPr="00CC10AF">
        <w:rPr>
          <w:rFonts w:ascii="Arial" w:hAnsi="Arial" w:cs="Arial"/>
          <w:b/>
          <w:sz w:val="20"/>
          <w:szCs w:val="20"/>
          <w:lang w:val="en-GB"/>
        </w:rPr>
        <w:t xml:space="preserve"> bait consumption used in the long term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924"/>
      </w:tblGrid>
      <w:tr w:rsidR="003E1176" w:rsidRPr="00D72F55" w14:paraId="2EFBB354" w14:textId="77777777" w:rsidTr="006638CA">
        <w:tc>
          <w:tcPr>
            <w:tcW w:w="2948" w:type="dxa"/>
            <w:shd w:val="clear" w:color="auto" w:fill="7F7F7F"/>
            <w:vAlign w:val="center"/>
          </w:tcPr>
          <w:p w14:paraId="017BE87E" w14:textId="77777777" w:rsidR="009E4B7C" w:rsidRPr="000B44E8" w:rsidRDefault="009E4B7C" w:rsidP="00D72F55">
            <w:pPr>
              <w:spacing w:line="240" w:lineRule="auto"/>
              <w:jc w:val="center"/>
              <w:rPr>
                <w:rFonts w:ascii="Arial" w:hAnsi="Arial" w:cs="Arial"/>
                <w:b/>
                <w:bCs/>
                <w:sz w:val="20"/>
                <w:szCs w:val="20"/>
                <w:lang w:val="en-GB"/>
              </w:rPr>
            </w:pPr>
            <w:r w:rsidRPr="000B44E8">
              <w:rPr>
                <w:rFonts w:ascii="Arial" w:hAnsi="Arial" w:cs="Arial"/>
                <w:b/>
                <w:bCs/>
                <w:sz w:val="20"/>
                <w:szCs w:val="20"/>
                <w:lang w:val="en-GB"/>
              </w:rPr>
              <w:t>Birds / Mammals</w:t>
            </w:r>
          </w:p>
        </w:tc>
        <w:tc>
          <w:tcPr>
            <w:tcW w:w="5924" w:type="dxa"/>
            <w:shd w:val="clear" w:color="auto" w:fill="7F7F7F"/>
          </w:tcPr>
          <w:p w14:paraId="0992D4DC" w14:textId="77777777" w:rsidR="009E4B7C" w:rsidRPr="00D72F55" w:rsidRDefault="009E4B7C" w:rsidP="00D72F55">
            <w:pPr>
              <w:pStyle w:val="Default"/>
              <w:jc w:val="center"/>
              <w:rPr>
                <w:rFonts w:ascii="Arial" w:hAnsi="Arial" w:cs="Arial"/>
                <w:b/>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bscript"/>
                <w:lang w:val="en-GB"/>
              </w:rPr>
              <w:t>oral</w:t>
            </w:r>
          </w:p>
          <w:p w14:paraId="60FCC06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Brodifacoum conc. in target rodent (mg.kg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w:t>
            </w:r>
          </w:p>
          <w:p w14:paraId="5B6E3BD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ESD default values</w:t>
            </w:r>
          </w:p>
        </w:tc>
      </w:tr>
      <w:tr w:rsidR="003E1176" w:rsidRPr="00D72F55" w14:paraId="4331DD70" w14:textId="77777777" w:rsidTr="006638CA">
        <w:tc>
          <w:tcPr>
            <w:tcW w:w="2948" w:type="dxa"/>
            <w:shd w:val="clear" w:color="auto" w:fill="auto"/>
          </w:tcPr>
          <w:p w14:paraId="091B64C7" w14:textId="77777777" w:rsidR="009E4B7C" w:rsidRPr="00D72F55" w:rsidRDefault="009E4B7C" w:rsidP="008C0655">
            <w:pPr>
              <w:spacing w:line="240" w:lineRule="auto"/>
              <w:rPr>
                <w:rFonts w:ascii="Arial" w:hAnsi="Arial" w:cs="Arial"/>
                <w:bCs/>
                <w:sz w:val="20"/>
                <w:szCs w:val="20"/>
                <w:lang w:val="en-GB"/>
              </w:rPr>
            </w:pPr>
            <w:r w:rsidRPr="00D72F55">
              <w:rPr>
                <w:rFonts w:ascii="Arial" w:hAnsi="Arial" w:cs="Arial"/>
                <w:b/>
                <w:bCs/>
                <w:sz w:val="20"/>
                <w:szCs w:val="20"/>
                <w:lang w:val="en-GB"/>
              </w:rPr>
              <w:t>Day 5 after the last meal</w:t>
            </w:r>
          </w:p>
        </w:tc>
        <w:tc>
          <w:tcPr>
            <w:tcW w:w="5924" w:type="dxa"/>
            <w:shd w:val="clear" w:color="auto" w:fill="auto"/>
          </w:tcPr>
          <w:p w14:paraId="7AF5CFCD"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bCs/>
                <w:sz w:val="20"/>
                <w:szCs w:val="20"/>
                <w:lang w:val="en-GB"/>
              </w:rPr>
              <w:t>2.77</w:t>
            </w:r>
          </w:p>
        </w:tc>
      </w:tr>
    </w:tbl>
    <w:p w14:paraId="6B08F62A" w14:textId="77777777" w:rsidR="00EF01F9" w:rsidRPr="008C0655" w:rsidRDefault="00EF01F9" w:rsidP="008C0655">
      <w:pPr>
        <w:pStyle w:val="Titre6"/>
        <w:numPr>
          <w:ilvl w:val="0"/>
          <w:numId w:val="0"/>
        </w:numPr>
        <w:spacing w:before="0" w:after="0"/>
        <w:ind w:left="1304"/>
        <w:rPr>
          <w:sz w:val="20"/>
          <w:szCs w:val="20"/>
          <w:lang w:val="en-GB"/>
        </w:rPr>
      </w:pPr>
    </w:p>
    <w:p w14:paraId="51D8995A" w14:textId="77777777" w:rsidR="00F5429A" w:rsidRPr="00D72F55" w:rsidRDefault="00F5429A" w:rsidP="00D72F55">
      <w:pPr>
        <w:pStyle w:val="Corpsdetexte"/>
        <w:spacing w:line="240" w:lineRule="auto"/>
        <w:rPr>
          <w:rFonts w:ascii="Arial" w:hAnsi="Arial" w:cs="Arial"/>
          <w:sz w:val="20"/>
          <w:szCs w:val="20"/>
          <w:lang w:val="en-GB"/>
        </w:rPr>
      </w:pPr>
    </w:p>
    <w:p w14:paraId="7D7FE157" w14:textId="77777777" w:rsidR="009E4B7C" w:rsidRPr="00CC10AF" w:rsidRDefault="009E4B7C" w:rsidP="008C0655">
      <w:pPr>
        <w:pStyle w:val="Titre6"/>
        <w:spacing w:before="0" w:after="0"/>
        <w:rPr>
          <w:sz w:val="20"/>
          <w:szCs w:val="20"/>
          <w:lang w:val="en-GB"/>
        </w:rPr>
      </w:pPr>
      <w:r w:rsidRPr="008C0655">
        <w:rPr>
          <w:sz w:val="20"/>
          <w:szCs w:val="20"/>
        </w:rPr>
        <w:t>Secondary poisoning - Tier 2 assessment, long-term</w:t>
      </w:r>
    </w:p>
    <w:p w14:paraId="2DF4CA08" w14:textId="77777777" w:rsidR="009E4B7C" w:rsidRPr="000B44E8"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 xml:space="preserve">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w:t>
      </w:r>
      <w:r w:rsidRPr="000B44E8">
        <w:rPr>
          <w:rFonts w:ascii="Arial" w:hAnsi="Arial" w:cs="Arial"/>
          <w:sz w:val="20"/>
          <w:szCs w:val="20"/>
          <w:lang w:val="en-GB"/>
        </w:rPr>
        <w:t>day of exposure presented as an illustrative example in the ESD.</w:t>
      </w:r>
    </w:p>
    <w:p w14:paraId="22F75F76" w14:textId="77777777" w:rsidR="009E4B7C" w:rsidRPr="00D72F55" w:rsidRDefault="009E4B7C" w:rsidP="000B44E8">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The amount of a.i. consumed by the non-target animal is 2.77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5 and 3.31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07160172" w14:textId="77777777" w:rsidR="00EF01F9" w:rsidRPr="00D72F55" w:rsidRDefault="00EF01F9" w:rsidP="00D72F55">
      <w:pPr>
        <w:pStyle w:val="Corpsdetexte"/>
        <w:spacing w:line="240" w:lineRule="auto"/>
        <w:jc w:val="both"/>
        <w:rPr>
          <w:rFonts w:ascii="Arial" w:hAnsi="Arial" w:cs="Arial"/>
          <w:b/>
          <w:sz w:val="20"/>
          <w:szCs w:val="20"/>
          <w:lang w:val="en-GB"/>
        </w:rPr>
      </w:pPr>
    </w:p>
    <w:p w14:paraId="72422224" w14:textId="77777777" w:rsidR="009E4B7C" w:rsidRPr="000B44E8" w:rsidRDefault="009E4B7C" w:rsidP="00D72F55">
      <w:pPr>
        <w:pStyle w:val="Corpsdetexte"/>
        <w:keepNext/>
        <w:spacing w:line="240" w:lineRule="auto"/>
        <w:jc w:val="both"/>
        <w:rPr>
          <w:rFonts w:ascii="Arial" w:hAnsi="Arial" w:cs="Arial"/>
          <w:b/>
          <w:color w:val="000000"/>
          <w:sz w:val="20"/>
          <w:szCs w:val="20"/>
          <w:lang w:val="en-GB"/>
        </w:rPr>
      </w:pPr>
      <w:r w:rsidRPr="00D72F55">
        <w:rPr>
          <w:rFonts w:ascii="Arial" w:hAnsi="Arial" w:cs="Arial"/>
          <w:b/>
          <w:sz w:val="20"/>
          <w:szCs w:val="20"/>
          <w:lang w:val="en-GB"/>
        </w:rPr>
        <w:lastRenderedPageBreak/>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15</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w:t>
      </w:r>
      <w:r w:rsidRPr="00CC10AF">
        <w:rPr>
          <w:rFonts w:ascii="Arial" w:hAnsi="Arial" w:cs="Arial"/>
          <w:b/>
          <w:sz w:val="20"/>
          <w:szCs w:val="20"/>
          <w:lang w:val="en-GB"/>
        </w:rPr>
        <w:t>nticide bait 0.001%). Rodents fed 100% on rodenticide and predators/carnivores fed 50% on poisoned rodents</w:t>
      </w:r>
    </w:p>
    <w:tbl>
      <w:tblPr>
        <w:tblW w:w="10173" w:type="dxa"/>
        <w:tblLayout w:type="fixed"/>
        <w:tblLook w:val="0000" w:firstRow="0" w:lastRow="0" w:firstColumn="0" w:lastColumn="0" w:noHBand="0" w:noVBand="0"/>
      </w:tblPr>
      <w:tblGrid>
        <w:gridCol w:w="1842"/>
        <w:gridCol w:w="1618"/>
        <w:gridCol w:w="1926"/>
        <w:gridCol w:w="1131"/>
        <w:gridCol w:w="1131"/>
        <w:gridCol w:w="1366"/>
        <w:gridCol w:w="1133"/>
        <w:gridCol w:w="26"/>
      </w:tblGrid>
      <w:tr w:rsidR="009E4B7C" w:rsidRPr="00D72F55" w14:paraId="48ACC942" w14:textId="77777777" w:rsidTr="00AE6EAC">
        <w:tc>
          <w:tcPr>
            <w:tcW w:w="5386" w:type="dxa"/>
            <w:gridSpan w:val="3"/>
            <w:tcBorders>
              <w:top w:val="single" w:sz="4" w:space="0" w:color="000000"/>
              <w:left w:val="single" w:sz="4" w:space="0" w:color="000000"/>
              <w:bottom w:val="single" w:sz="4" w:space="0" w:color="000000"/>
              <w:right w:val="single" w:sz="4" w:space="0" w:color="000000"/>
            </w:tcBorders>
            <w:shd w:val="clear" w:color="auto" w:fill="7F7F7F"/>
          </w:tcPr>
          <w:p w14:paraId="6E24B3F7" w14:textId="77777777" w:rsidR="009E4B7C" w:rsidRPr="00D72F55" w:rsidRDefault="009E4B7C" w:rsidP="00D72F55">
            <w:pPr>
              <w:keepNext/>
              <w:spacing w:line="240" w:lineRule="auto"/>
              <w:jc w:val="center"/>
              <w:rPr>
                <w:rFonts w:ascii="Arial" w:hAnsi="Arial" w:cs="Arial"/>
                <w:b/>
                <w:color w:val="000000"/>
                <w:sz w:val="20"/>
                <w:szCs w:val="20"/>
                <w:lang w:val="en-GB"/>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7F7F7F"/>
          </w:tcPr>
          <w:p w14:paraId="1118F25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Normal susceptible rodents caught on day 5</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7F7F7F"/>
          </w:tcPr>
          <w:p w14:paraId="05166E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Resistant rodents caught on day 14</w:t>
            </w:r>
          </w:p>
        </w:tc>
      </w:tr>
      <w:tr w:rsidR="009E4B7C" w:rsidRPr="00D72F55" w14:paraId="1FCCB5FF"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7B1D1A7" w14:textId="77777777" w:rsidR="009E4B7C" w:rsidRPr="00D72F55" w:rsidRDefault="009E4B7C" w:rsidP="008C06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Species</w:t>
            </w:r>
          </w:p>
        </w:tc>
        <w:tc>
          <w:tcPr>
            <w:tcW w:w="161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BC4C3FD" w14:textId="77777777" w:rsidR="009E4B7C" w:rsidRPr="00D72F55" w:rsidRDefault="009E4B7C" w:rsidP="00CC10AF">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Body weight</w:t>
            </w:r>
          </w:p>
          <w:p w14:paraId="769FB652" w14:textId="77777777" w:rsidR="009E4B7C" w:rsidRPr="00D72F55" w:rsidRDefault="009E4B7C" w:rsidP="000B44E8">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w:t>
            </w:r>
          </w:p>
        </w:tc>
        <w:tc>
          <w:tcPr>
            <w:tcW w:w="192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82259E7"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Daily mean food intake</w:t>
            </w:r>
          </w:p>
          <w:p w14:paraId="08DFE556"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(g.d</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DD5B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0AD3754"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0308DE5"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1C0781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r>
      <w:tr w:rsidR="009E4B7C" w:rsidRPr="00D72F55" w14:paraId="147584B9"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B6EB9BA"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Barn owl </w:t>
            </w:r>
          </w:p>
          <w:p w14:paraId="31D7CFFD"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(Tyto alba)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F853"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295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52B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72.9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B95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A1C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6BEF"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B59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0.41</w:t>
            </w:r>
          </w:p>
        </w:tc>
      </w:tr>
      <w:tr w:rsidR="009E4B7C" w:rsidRPr="00D72F55" w14:paraId="43D969CB"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716925"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Kestrel </w:t>
            </w:r>
          </w:p>
          <w:p w14:paraId="48DBBCA2"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(Falco tinnunculus)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66F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1DC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78.7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21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D3A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52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B3F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r>
      <w:tr w:rsidR="009E4B7C" w:rsidRPr="00D72F55" w14:paraId="651A84F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BC60C6"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Little owl </w:t>
            </w:r>
          </w:p>
          <w:p w14:paraId="03D93F1C"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(Athene noctua)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CAF8"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164</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5F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46.4</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77D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8D20"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FCA9"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B8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r>
      <w:tr w:rsidR="009E4B7C" w:rsidRPr="00D72F55" w14:paraId="17D1BA4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6CA192"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Tawny owl </w:t>
            </w:r>
          </w:p>
          <w:p w14:paraId="737F38B3"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(Strix aluco)</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22F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426</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166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97.1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D2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FF3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865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B67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r>
      <w:tr w:rsidR="009E4B7C" w:rsidRPr="00D72F55" w14:paraId="7C0F25B0"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E4A3D7"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Fox </w:t>
            </w:r>
          </w:p>
          <w:p w14:paraId="556E4BB7"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(Vulpes vulpes)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98CE"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5700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CA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520.2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4F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0.72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5A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C07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0.86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F77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0.15</w:t>
            </w:r>
          </w:p>
        </w:tc>
      </w:tr>
      <w:tr w:rsidR="009E4B7C" w:rsidRPr="00D72F55" w14:paraId="05EB32CE"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25C260"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Polecat </w:t>
            </w:r>
          </w:p>
          <w:p w14:paraId="7F9EDD60"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putorius)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998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689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6D1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130.9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B791"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FEF9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83B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FA18"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0.31</w:t>
            </w:r>
          </w:p>
        </w:tc>
      </w:tr>
      <w:tr w:rsidR="009E4B7C" w:rsidRPr="00D72F55" w14:paraId="46A84A3D"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08B246"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Stoat </w:t>
            </w:r>
          </w:p>
          <w:p w14:paraId="07ABEC11"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erminea)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0A5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6D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55.7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809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059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75D"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D9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0.45</w:t>
            </w:r>
          </w:p>
        </w:tc>
      </w:tr>
      <w:tr w:rsidR="009E4B7C" w:rsidRPr="00D72F55" w14:paraId="70D5FB95"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34EAA4"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Weasel </w:t>
            </w:r>
          </w:p>
          <w:p w14:paraId="261A5F4F"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nivlis)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295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63</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186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24.7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A51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71B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7E2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7890"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0.65</w:t>
            </w:r>
          </w:p>
        </w:tc>
      </w:tr>
    </w:tbl>
    <w:p w14:paraId="5C218A13" w14:textId="77777777" w:rsidR="009E4B7C" w:rsidRPr="00CC10AF" w:rsidRDefault="009E4B7C" w:rsidP="008C0655">
      <w:pPr>
        <w:pStyle w:val="Corpsdetexte"/>
        <w:spacing w:line="240" w:lineRule="auto"/>
        <w:jc w:val="both"/>
        <w:rPr>
          <w:rFonts w:ascii="Arial" w:hAnsi="Arial" w:cs="Arial"/>
          <w:sz w:val="20"/>
          <w:szCs w:val="20"/>
          <w:vertAlign w:val="superscript"/>
          <w:lang w:val="en-GB"/>
        </w:rPr>
      </w:pPr>
      <w:r w:rsidRPr="008C0655">
        <w:rPr>
          <w:rFonts w:ascii="Arial" w:hAnsi="Arial" w:cs="Arial"/>
          <w:sz w:val="20"/>
          <w:szCs w:val="20"/>
          <w:vertAlign w:val="superscript"/>
          <w:lang w:val="en-GB"/>
        </w:rPr>
        <w:t>1</w:t>
      </w:r>
      <w:r w:rsidRPr="00CC10AF">
        <w:rPr>
          <w:rFonts w:ascii="Arial" w:hAnsi="Arial" w:cs="Arial"/>
          <w:b/>
          <w:color w:val="000000"/>
          <w:sz w:val="20"/>
          <w:szCs w:val="20"/>
          <w:lang w:val="en-GB"/>
        </w:rPr>
        <w:t xml:space="preserve"> </w:t>
      </w:r>
      <w:r w:rsidRPr="00CC10AF">
        <w:rPr>
          <w:rFonts w:ascii="Arial" w:hAnsi="Arial" w:cs="Arial"/>
          <w:color w:val="000000"/>
          <w:sz w:val="20"/>
          <w:szCs w:val="20"/>
          <w:lang w:val="en-GB"/>
        </w:rPr>
        <w:t>Amount a.i. consumed by non-target animal</w:t>
      </w:r>
    </w:p>
    <w:p w14:paraId="0DBAD9FD" w14:textId="77777777" w:rsidR="009E4B7C" w:rsidRPr="00D72F55" w:rsidRDefault="009E4B7C" w:rsidP="008C0655">
      <w:pPr>
        <w:pStyle w:val="Corpsdetexte"/>
        <w:spacing w:line="240" w:lineRule="auto"/>
        <w:jc w:val="both"/>
        <w:rPr>
          <w:rFonts w:ascii="Arial" w:hAnsi="Arial" w:cs="Arial"/>
          <w:color w:val="000000"/>
          <w:sz w:val="20"/>
          <w:szCs w:val="20"/>
          <w:lang w:val="en-GB"/>
        </w:rPr>
      </w:pPr>
      <w:r w:rsidRPr="000B44E8">
        <w:rPr>
          <w:rFonts w:ascii="Arial" w:hAnsi="Arial" w:cs="Arial"/>
          <w:sz w:val="20"/>
          <w:szCs w:val="20"/>
          <w:vertAlign w:val="superscript"/>
          <w:lang w:val="en-GB"/>
        </w:rPr>
        <w:t>2</w:t>
      </w:r>
      <w:r w:rsidRPr="00D72F55">
        <w:rPr>
          <w:rFonts w:ascii="Arial" w:hAnsi="Arial" w:cs="Arial"/>
          <w:color w:val="000000"/>
          <w:sz w:val="20"/>
          <w:szCs w:val="20"/>
          <w:lang w:val="en-GB"/>
        </w:rPr>
        <w:t xml:space="preserve"> Conc. in non-target animal</w:t>
      </w:r>
    </w:p>
    <w:p w14:paraId="544985A4" w14:textId="77777777" w:rsidR="00EF01F9" w:rsidRPr="00D72F55" w:rsidRDefault="00EF01F9" w:rsidP="00CC10AF">
      <w:pPr>
        <w:pStyle w:val="Corpsdetexte"/>
        <w:spacing w:line="240" w:lineRule="auto"/>
        <w:jc w:val="both"/>
        <w:rPr>
          <w:rFonts w:ascii="Arial" w:hAnsi="Arial" w:cs="Arial"/>
          <w:sz w:val="20"/>
          <w:szCs w:val="20"/>
          <w:lang w:val="en-GB"/>
        </w:rPr>
      </w:pPr>
    </w:p>
    <w:p w14:paraId="2398D067" w14:textId="77777777" w:rsidR="00141642" w:rsidRPr="00D72F55" w:rsidRDefault="00141642" w:rsidP="000B44E8">
      <w:pPr>
        <w:pStyle w:val="Corpsdetexte"/>
        <w:spacing w:line="240" w:lineRule="auto"/>
        <w:jc w:val="both"/>
        <w:rPr>
          <w:rFonts w:ascii="Arial" w:hAnsi="Arial" w:cs="Arial"/>
          <w:sz w:val="20"/>
          <w:szCs w:val="20"/>
          <w:lang w:val="en-GB"/>
        </w:rPr>
      </w:pPr>
    </w:p>
    <w:p w14:paraId="387FC181" w14:textId="77777777" w:rsidR="009E4B7C" w:rsidRPr="00D72F55" w:rsidRDefault="009E4B7C" w:rsidP="00D72F55">
      <w:pPr>
        <w:pStyle w:val="Titre3"/>
        <w:spacing w:before="0" w:after="0"/>
        <w:rPr>
          <w:sz w:val="20"/>
          <w:szCs w:val="20"/>
        </w:rPr>
      </w:pPr>
      <w:bookmarkStart w:id="150" w:name="_Toc883943"/>
      <w:r w:rsidRPr="00D72F55">
        <w:rPr>
          <w:sz w:val="20"/>
          <w:szCs w:val="20"/>
        </w:rPr>
        <w:t>Risk characterisation for the environment</w:t>
      </w:r>
      <w:bookmarkEnd w:id="150"/>
    </w:p>
    <w:p w14:paraId="182F53A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6AA8BC5A" w14:textId="77777777" w:rsidR="00D23E23" w:rsidRPr="00D72F55" w:rsidRDefault="00D23E23" w:rsidP="00D72F55">
      <w:pPr>
        <w:spacing w:line="240" w:lineRule="auto"/>
        <w:jc w:val="both"/>
        <w:rPr>
          <w:rFonts w:ascii="Arial" w:hAnsi="Arial" w:cs="Arial"/>
          <w:sz w:val="20"/>
          <w:szCs w:val="20"/>
          <w:lang w:val="en-GB"/>
        </w:rPr>
      </w:pPr>
    </w:p>
    <w:p w14:paraId="664EB99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environmental risk characterization has been carried out for brodifacoum.</w:t>
      </w:r>
    </w:p>
    <w:p w14:paraId="75338B9B" w14:textId="77777777" w:rsidR="00EF01F9" w:rsidRPr="00D72F55" w:rsidRDefault="00EF01F9" w:rsidP="00D72F55">
      <w:pPr>
        <w:spacing w:line="240" w:lineRule="auto"/>
        <w:jc w:val="both"/>
        <w:rPr>
          <w:rFonts w:ascii="Arial" w:hAnsi="Arial" w:cs="Arial"/>
          <w:sz w:val="20"/>
          <w:szCs w:val="20"/>
          <w:lang w:val="en-GB"/>
        </w:rPr>
      </w:pPr>
    </w:p>
    <w:p w14:paraId="557FB5C3" w14:textId="77777777" w:rsidR="00EF01F9" w:rsidRPr="00D72F55" w:rsidRDefault="00EF01F9" w:rsidP="00D72F55">
      <w:pPr>
        <w:spacing w:line="240" w:lineRule="auto"/>
        <w:jc w:val="both"/>
        <w:rPr>
          <w:rFonts w:ascii="Arial" w:hAnsi="Arial" w:cs="Arial"/>
          <w:sz w:val="20"/>
          <w:szCs w:val="20"/>
        </w:rPr>
      </w:pPr>
    </w:p>
    <w:p w14:paraId="1F6CEECE" w14:textId="77777777" w:rsidR="009E4B7C" w:rsidRPr="00D72F55" w:rsidRDefault="009E4B7C" w:rsidP="00D72F55">
      <w:pPr>
        <w:pStyle w:val="Titre4"/>
        <w:spacing w:before="0" w:after="0"/>
        <w:rPr>
          <w:sz w:val="20"/>
          <w:szCs w:val="20"/>
        </w:rPr>
      </w:pPr>
      <w:bookmarkStart w:id="151" w:name="_Toc520192177"/>
      <w:bookmarkStart w:id="152" w:name="_Toc883944"/>
      <w:r w:rsidRPr="00D72F55">
        <w:rPr>
          <w:sz w:val="20"/>
          <w:szCs w:val="20"/>
        </w:rPr>
        <w:t>Aquatic compartment (including water, sediment and STP)</w:t>
      </w:r>
      <w:bookmarkEnd w:id="151"/>
      <w:bookmarkEnd w:id="152"/>
    </w:p>
    <w:p w14:paraId="31121D11"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In and around building</w:t>
      </w:r>
    </w:p>
    <w:p w14:paraId="1EF1F2EA" w14:textId="77777777" w:rsidR="00EF01F9" w:rsidRPr="00D72F55" w:rsidRDefault="00EF01F9" w:rsidP="00D72F55">
      <w:pPr>
        <w:spacing w:line="240" w:lineRule="auto"/>
        <w:jc w:val="both"/>
        <w:rPr>
          <w:rFonts w:ascii="Arial" w:hAnsi="Arial" w:cs="Arial"/>
          <w:color w:val="000000"/>
          <w:sz w:val="20"/>
          <w:szCs w:val="20"/>
          <w:lang w:val="en-GB"/>
        </w:rPr>
      </w:pPr>
    </w:p>
    <w:p w14:paraId="4300B766" w14:textId="77777777" w:rsidR="009E4B7C" w:rsidRPr="000B44E8"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scenario is not considered relevant in the ESD for rodenticides. </w:t>
      </w:r>
      <w:r w:rsidR="00CC10AF">
        <w:rPr>
          <w:rFonts w:ascii="Arial" w:hAnsi="Arial" w:cs="Arial"/>
          <w:color w:val="000000"/>
          <w:sz w:val="20"/>
          <w:szCs w:val="20"/>
          <w:lang w:val="en-GB"/>
        </w:rPr>
        <w:t>b</w:t>
      </w:r>
      <w:r w:rsidRPr="00CC10AF">
        <w:rPr>
          <w:rFonts w:ascii="Arial" w:hAnsi="Arial" w:cs="Arial"/>
          <w:color w:val="000000"/>
          <w:sz w:val="20"/>
          <w:szCs w:val="20"/>
          <w:lang w:val="en-GB"/>
        </w:rPr>
        <w:t>rodifacoum is not expected to occur to any signifi</w:t>
      </w:r>
      <w:r w:rsidRPr="000B44E8">
        <w:rPr>
          <w:rFonts w:ascii="Arial" w:hAnsi="Arial" w:cs="Arial"/>
          <w:color w:val="000000"/>
          <w:sz w:val="20"/>
          <w:szCs w:val="20"/>
          <w:lang w:val="en-GB"/>
        </w:rPr>
        <w:t>cant extent following the use of FANGA B+ RONGEUR in and around buildings. Therefore, PEC values for brodifacoum in surface water and sediment are assumed to be negligible and have not been further considered.</w:t>
      </w:r>
    </w:p>
    <w:p w14:paraId="0D88AD55" w14:textId="77777777" w:rsidR="00EF01F9" w:rsidRPr="00D72F55" w:rsidRDefault="00EF01F9" w:rsidP="00D72F55">
      <w:pPr>
        <w:spacing w:line="240" w:lineRule="auto"/>
        <w:jc w:val="both"/>
        <w:rPr>
          <w:rFonts w:ascii="Arial" w:hAnsi="Arial" w:cs="Arial"/>
          <w:sz w:val="20"/>
          <w:szCs w:val="20"/>
          <w:lang w:val="en-GB"/>
        </w:rPr>
      </w:pPr>
    </w:p>
    <w:p w14:paraId="4F6E513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Open areas</w:t>
      </w:r>
    </w:p>
    <w:p w14:paraId="562ECC2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C5AC2D7" w14:textId="77777777" w:rsidR="00EF01F9" w:rsidRPr="00D72F55" w:rsidRDefault="00EF01F9" w:rsidP="00D72F55">
      <w:pPr>
        <w:spacing w:line="240" w:lineRule="auto"/>
        <w:jc w:val="both"/>
        <w:rPr>
          <w:rFonts w:ascii="Arial" w:hAnsi="Arial" w:cs="Arial"/>
          <w:sz w:val="20"/>
          <w:szCs w:val="20"/>
          <w:lang w:val="en-GB"/>
        </w:rPr>
      </w:pPr>
    </w:p>
    <w:p w14:paraId="20F1A7AC"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Waste dumps</w:t>
      </w:r>
    </w:p>
    <w:p w14:paraId="71BA24BC"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0D20236E" w14:textId="77777777" w:rsidR="00EF01F9" w:rsidRPr="00D72F55" w:rsidRDefault="00EF01F9" w:rsidP="00D72F55">
      <w:pPr>
        <w:spacing w:line="240" w:lineRule="auto"/>
        <w:jc w:val="both"/>
        <w:rPr>
          <w:rFonts w:ascii="Arial" w:hAnsi="Arial" w:cs="Arial"/>
          <w:sz w:val="20"/>
          <w:szCs w:val="20"/>
          <w:lang w:val="en-GB"/>
        </w:rPr>
      </w:pPr>
    </w:p>
    <w:p w14:paraId="24FBF26D" w14:textId="77777777" w:rsidR="009E4B7C" w:rsidRPr="00D72F55" w:rsidRDefault="009E4B7C" w:rsidP="00D72F55">
      <w:pPr>
        <w:pStyle w:val="Titre4"/>
        <w:spacing w:before="0" w:after="0"/>
        <w:rPr>
          <w:sz w:val="20"/>
          <w:szCs w:val="20"/>
        </w:rPr>
      </w:pPr>
      <w:bookmarkStart w:id="153" w:name="_Toc520192178"/>
      <w:bookmarkStart w:id="154" w:name="_Toc883945"/>
      <w:r w:rsidRPr="00D72F55">
        <w:rPr>
          <w:sz w:val="20"/>
          <w:szCs w:val="20"/>
        </w:rPr>
        <w:lastRenderedPageBreak/>
        <w:t>Atmospheric compartment</w:t>
      </w:r>
      <w:bookmarkEnd w:id="153"/>
      <w:bookmarkEnd w:id="154"/>
    </w:p>
    <w:p w14:paraId="709013A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624F5951" w14:textId="77777777" w:rsidR="00EF01F9" w:rsidRPr="00D72F55" w:rsidRDefault="00EF01F9" w:rsidP="00D72F55">
      <w:pPr>
        <w:spacing w:line="240" w:lineRule="auto"/>
        <w:jc w:val="both"/>
        <w:rPr>
          <w:rFonts w:ascii="Arial" w:hAnsi="Arial" w:cs="Arial"/>
          <w:sz w:val="20"/>
          <w:szCs w:val="20"/>
          <w:lang w:val="en-GB"/>
        </w:rPr>
      </w:pPr>
    </w:p>
    <w:p w14:paraId="19225C4F" w14:textId="77777777" w:rsidR="009E4B7C" w:rsidRPr="00D72F55" w:rsidRDefault="009E4B7C" w:rsidP="00D72F55">
      <w:pPr>
        <w:pStyle w:val="Titre4"/>
        <w:spacing w:before="0" w:after="0"/>
        <w:rPr>
          <w:color w:val="000000"/>
          <w:sz w:val="20"/>
          <w:szCs w:val="20"/>
        </w:rPr>
      </w:pPr>
      <w:bookmarkStart w:id="155" w:name="_Toc520192179"/>
      <w:bookmarkStart w:id="156" w:name="_Toc883946"/>
      <w:r w:rsidRPr="00D72F55">
        <w:rPr>
          <w:sz w:val="20"/>
          <w:szCs w:val="20"/>
        </w:rPr>
        <w:t>Terrestrial compartment (including soil and groundwater)</w:t>
      </w:r>
      <w:bookmarkEnd w:id="155"/>
      <w:bookmarkEnd w:id="156"/>
    </w:p>
    <w:p w14:paraId="563BFB0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Soil exposure occurs both through a combination of direct and indirect releases from the use of FANGA B+ RONGEUR bait in the scenario ‘in and around buildings’, ‘open areas’ and ‘waste dump’.</w:t>
      </w:r>
    </w:p>
    <w:p w14:paraId="561AC59D" w14:textId="77777777" w:rsidR="00EF01F9" w:rsidRPr="00D72F55" w:rsidRDefault="00EF01F9" w:rsidP="00D72F55">
      <w:pPr>
        <w:spacing w:line="240" w:lineRule="auto"/>
        <w:jc w:val="both"/>
        <w:rPr>
          <w:rFonts w:ascii="Arial" w:hAnsi="Arial" w:cs="Arial"/>
          <w:color w:val="000000"/>
          <w:sz w:val="20"/>
          <w:szCs w:val="20"/>
          <w:lang w:val="en-GB"/>
        </w:rPr>
      </w:pPr>
    </w:p>
    <w:p w14:paraId="5C1BF21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color w:val="000000"/>
          <w:sz w:val="20"/>
          <w:szCs w:val="20"/>
        </w:rPr>
        <w:t>In and around building</w:t>
      </w:r>
    </w:p>
    <w:p w14:paraId="37238FA9"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of the terrestrial compartment (soil) will occur when FANGA B+ RONGEUR is deployed outdoors. </w:t>
      </w:r>
    </w:p>
    <w:p w14:paraId="6A4B136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5D34E595" w14:textId="77777777" w:rsidR="00EF01F9" w:rsidRPr="00D72F55" w:rsidRDefault="00EF01F9" w:rsidP="00D72F55">
      <w:pPr>
        <w:spacing w:line="240" w:lineRule="auto"/>
        <w:jc w:val="both"/>
        <w:rPr>
          <w:rFonts w:ascii="Arial" w:hAnsi="Arial" w:cs="Arial"/>
          <w:color w:val="00000A"/>
          <w:sz w:val="20"/>
          <w:szCs w:val="20"/>
          <w:lang w:val="en-GB"/>
        </w:rPr>
      </w:pPr>
    </w:p>
    <w:p w14:paraId="51586CAE" w14:textId="77777777" w:rsidR="00141642" w:rsidRPr="00D72F55" w:rsidRDefault="00141642" w:rsidP="00D72F55">
      <w:pPr>
        <w:spacing w:line="240" w:lineRule="auto"/>
        <w:jc w:val="both"/>
        <w:rPr>
          <w:rFonts w:ascii="Arial" w:hAnsi="Arial" w:cs="Arial"/>
          <w:color w:val="00000A"/>
          <w:sz w:val="20"/>
          <w:szCs w:val="20"/>
          <w:lang w:val="en-GB"/>
        </w:rPr>
      </w:pPr>
    </w:p>
    <w:p w14:paraId="484E2A19" w14:textId="77777777" w:rsidR="00141642" w:rsidRPr="00D72F55" w:rsidRDefault="00141642" w:rsidP="00D72F55">
      <w:pPr>
        <w:spacing w:line="240" w:lineRule="auto"/>
        <w:jc w:val="both"/>
        <w:rPr>
          <w:rFonts w:ascii="Arial" w:hAnsi="Arial" w:cs="Arial"/>
          <w:color w:val="00000A"/>
          <w:sz w:val="20"/>
          <w:szCs w:val="20"/>
          <w:lang w:val="en-GB"/>
        </w:rPr>
      </w:pPr>
    </w:p>
    <w:p w14:paraId="79B1E795"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16</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outdoor use of bait around buildings</w:t>
      </w:r>
    </w:p>
    <w:tbl>
      <w:tblPr>
        <w:tblW w:w="0" w:type="auto"/>
        <w:tblLayout w:type="fixed"/>
        <w:tblLook w:val="0000" w:firstRow="0" w:lastRow="0" w:firstColumn="0" w:lastColumn="0" w:noHBand="0" w:noVBand="0"/>
      </w:tblPr>
      <w:tblGrid>
        <w:gridCol w:w="1984"/>
        <w:gridCol w:w="461"/>
        <w:gridCol w:w="2287"/>
        <w:gridCol w:w="3347"/>
        <w:gridCol w:w="1701"/>
      </w:tblGrid>
      <w:tr w:rsidR="009E4B7C" w:rsidRPr="00D72F55" w14:paraId="566E0215" w14:textId="77777777">
        <w:trPr>
          <w:trHeight w:val="567"/>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0E2B8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6FA993C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96B4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B9194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52CA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DAE8D"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PEC/PNEC ratio</w:t>
            </w:r>
          </w:p>
        </w:tc>
      </w:tr>
      <w:tr w:rsidR="009E4B7C" w:rsidRPr="00D72F55" w14:paraId="610C9474" w14:textId="77777777">
        <w:trPr>
          <w:gridAfter w:val="3"/>
          <w:wAfter w:w="7335" w:type="dxa"/>
          <w:trHeight w:val="397"/>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2B592"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77D7999D"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0DF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D99A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7.73E-03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6D3180"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E9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8.78E-03</w:t>
            </w:r>
          </w:p>
        </w:tc>
      </w:tr>
      <w:tr w:rsidR="009E4B7C" w:rsidRPr="00D72F55" w14:paraId="2607075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23E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654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2.26E-03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CD27E"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CF5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2.57E-03</w:t>
            </w:r>
          </w:p>
        </w:tc>
      </w:tr>
      <w:tr w:rsidR="009E4B7C" w:rsidRPr="00D72F55" w14:paraId="0E882CDE" w14:textId="77777777">
        <w:trPr>
          <w:gridAfter w:val="3"/>
          <w:wAfter w:w="7335" w:type="dxa"/>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1654D"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7E39DE88"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F7B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53B18"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5.99E-03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8B4BF"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09F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6.81E-03</w:t>
            </w:r>
          </w:p>
        </w:tc>
      </w:tr>
      <w:tr w:rsidR="009E4B7C" w:rsidRPr="00D72F55" w14:paraId="37B07F8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022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E6E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1.81E-03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14014"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36A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2.05E-03</w:t>
            </w:r>
          </w:p>
        </w:tc>
      </w:tr>
    </w:tbl>
    <w:p w14:paraId="09192AFF" w14:textId="77777777" w:rsidR="00EF01F9" w:rsidRPr="00D72F55" w:rsidRDefault="00EF01F9" w:rsidP="008C0655">
      <w:pPr>
        <w:spacing w:line="240" w:lineRule="auto"/>
        <w:ind w:right="482"/>
        <w:jc w:val="both"/>
        <w:rPr>
          <w:rFonts w:ascii="Arial" w:hAnsi="Arial" w:cs="Arial"/>
          <w:sz w:val="20"/>
          <w:szCs w:val="20"/>
          <w:lang w:val="en-GB"/>
        </w:rPr>
      </w:pPr>
    </w:p>
    <w:p w14:paraId="25934105" w14:textId="77777777" w:rsidR="009E4B7C" w:rsidRPr="00D72F55" w:rsidRDefault="009E4B7C" w:rsidP="00CC10AF">
      <w:pPr>
        <w:spacing w:line="240" w:lineRule="auto"/>
        <w:ind w:right="482"/>
        <w:jc w:val="both"/>
        <w:rPr>
          <w:rFonts w:ascii="Arial" w:hAnsi="Arial" w:cs="Arial"/>
          <w:color w:val="000000"/>
          <w:sz w:val="20"/>
          <w:szCs w:val="20"/>
          <w:lang w:val="en-GB"/>
        </w:rPr>
      </w:pPr>
      <w:r w:rsidRPr="00D72F55">
        <w:rPr>
          <w:rFonts w:ascii="Arial" w:hAnsi="Arial" w:cs="Arial"/>
          <w:sz w:val="20"/>
          <w:szCs w:val="20"/>
          <w:lang w:val="en-GB"/>
        </w:rPr>
        <w:t>The PEC/PNEC ratios are below 1 indicating no unacceptable risks to the terrestrial compartment when the product FANGA B+ RONGEUR is used in and around building.</w:t>
      </w:r>
    </w:p>
    <w:p w14:paraId="1D322221" w14:textId="77777777" w:rsidR="009E4B7C" w:rsidRPr="00D72F55" w:rsidRDefault="009E4B7C" w:rsidP="000B44E8">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The risk is acceptable in groundwater for the use of FANGA B+ RONGEUR in and around building as presented below:</w:t>
      </w:r>
    </w:p>
    <w:p w14:paraId="27540024" w14:textId="77777777" w:rsidR="00EF01F9" w:rsidRPr="00D72F55" w:rsidRDefault="00EF01F9" w:rsidP="00D72F55">
      <w:pPr>
        <w:spacing w:line="240" w:lineRule="auto"/>
        <w:jc w:val="both"/>
        <w:rPr>
          <w:rFonts w:ascii="Arial" w:hAnsi="Arial" w:cs="Arial"/>
          <w:color w:val="000000"/>
          <w:sz w:val="20"/>
          <w:szCs w:val="20"/>
          <w:lang w:val="en-GB"/>
        </w:rPr>
      </w:pPr>
    </w:p>
    <w:p w14:paraId="5C9628BD" w14:textId="77777777" w:rsidR="00EF01F9" w:rsidRPr="00D72F55" w:rsidRDefault="00EF01F9" w:rsidP="00D72F55">
      <w:pPr>
        <w:spacing w:line="240" w:lineRule="auto"/>
        <w:jc w:val="both"/>
        <w:rPr>
          <w:rFonts w:ascii="Arial" w:hAnsi="Arial" w:cs="Arial"/>
          <w:color w:val="00000A"/>
          <w:sz w:val="20"/>
          <w:szCs w:val="20"/>
          <w:lang w:val="en-GB"/>
        </w:rPr>
      </w:pPr>
    </w:p>
    <w:p w14:paraId="07A5B554"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17</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 groundwater due to use of FANGA B+ RONGEUR in and around building</w:t>
      </w:r>
    </w:p>
    <w:tbl>
      <w:tblPr>
        <w:tblW w:w="0" w:type="auto"/>
        <w:tblLayout w:type="fixed"/>
        <w:tblLook w:val="0000" w:firstRow="0" w:lastRow="0" w:firstColumn="0" w:lastColumn="0" w:noHBand="0" w:noVBand="0"/>
      </w:tblPr>
      <w:tblGrid>
        <w:gridCol w:w="1984"/>
        <w:gridCol w:w="461"/>
        <w:gridCol w:w="2232"/>
        <w:gridCol w:w="3402"/>
        <w:gridCol w:w="1701"/>
      </w:tblGrid>
      <w:tr w:rsidR="009E4B7C" w:rsidRPr="00D72F55" w14:paraId="1E0DEA72"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A02BF"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15B8522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35345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56C4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6EF7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Risk characterization</w:t>
            </w:r>
          </w:p>
        </w:tc>
      </w:tr>
      <w:tr w:rsidR="005945D5" w:rsidRPr="00D72F55" w14:paraId="5A0B28B3"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16E7EA10"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577B58C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406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color w:val="000000"/>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4A668"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10A858" w14:textId="0549C191"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r w:rsidR="001D7224">
              <w:rPr>
                <w:rFonts w:ascii="Arial" w:hAnsi="Arial" w:cs="Arial"/>
                <w:sz w:val="20"/>
                <w:szCs w:val="20"/>
                <w:lang w:val="en-GB"/>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6F3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58EFF649"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2E1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B29B7"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C0BC6"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C90E8" w14:textId="77777777" w:rsidR="009E4B7C" w:rsidRPr="00D72F55" w:rsidRDefault="009E4B7C" w:rsidP="00D72F55">
            <w:pPr>
              <w:spacing w:line="240" w:lineRule="auto"/>
              <w:jc w:val="center"/>
              <w:rPr>
                <w:rFonts w:ascii="Arial" w:hAnsi="Arial" w:cs="Arial"/>
                <w:sz w:val="20"/>
                <w:szCs w:val="20"/>
                <w:lang w:val="en-GB"/>
              </w:rPr>
            </w:pPr>
          </w:p>
        </w:tc>
      </w:tr>
      <w:tr w:rsidR="005945D5" w:rsidRPr="00D72F55" w14:paraId="051F7C4D"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08C83ED7"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2C46E7B8"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40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FE23A"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6A881" w14:textId="0322CEC2"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r w:rsidR="001D7224">
              <w:rPr>
                <w:rFonts w:ascii="Arial" w:hAnsi="Arial" w:cs="Arial"/>
                <w:sz w:val="20"/>
                <w:szCs w:val="20"/>
                <w:lang w:val="en-GB"/>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B4A1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394C8DA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45A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FE569"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0E8A0"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92927" w14:textId="77777777" w:rsidR="009E4B7C" w:rsidRPr="00D72F55" w:rsidRDefault="009E4B7C" w:rsidP="00D72F55">
            <w:pPr>
              <w:spacing w:line="240" w:lineRule="auto"/>
              <w:jc w:val="center"/>
              <w:rPr>
                <w:rFonts w:ascii="Arial" w:hAnsi="Arial" w:cs="Arial"/>
                <w:sz w:val="20"/>
                <w:szCs w:val="20"/>
                <w:lang w:val="en-GB"/>
              </w:rPr>
            </w:pPr>
          </w:p>
        </w:tc>
      </w:tr>
    </w:tbl>
    <w:p w14:paraId="48E2A990" w14:textId="77777777" w:rsidR="005945D5" w:rsidRPr="00D72F55" w:rsidRDefault="005945D5" w:rsidP="008C0655">
      <w:pPr>
        <w:spacing w:line="240" w:lineRule="auto"/>
        <w:rPr>
          <w:rFonts w:ascii="Arial" w:hAnsi="Arial" w:cs="Arial"/>
          <w:color w:val="000000"/>
          <w:sz w:val="20"/>
          <w:szCs w:val="20"/>
          <w:lang w:val="en-GB" w:eastAsia="en-US"/>
        </w:rPr>
      </w:pPr>
      <w:r w:rsidRPr="00D72F55">
        <w:rPr>
          <w:rFonts w:ascii="Arial" w:hAnsi="Arial" w:cs="Arial"/>
          <w:color w:val="000000"/>
          <w:sz w:val="20"/>
          <w:szCs w:val="20"/>
          <w:lang w:val="en-GB" w:eastAsia="en-US"/>
        </w:rPr>
        <w:t>‘</w:t>
      </w:r>
      <w:r w:rsidRPr="00D72F55">
        <w:rPr>
          <w:rFonts w:ascii="Arial" w:hAnsi="Arial" w:cs="Arial"/>
          <w:color w:val="000000"/>
          <w:sz w:val="20"/>
          <w:szCs w:val="20"/>
          <w:vertAlign w:val="superscript"/>
          <w:lang w:val="en-GB" w:eastAsia="en-US"/>
        </w:rPr>
        <w:t xml:space="preserve">1 </w:t>
      </w:r>
      <w:r w:rsidRPr="00D72F55">
        <w:rPr>
          <w:rFonts w:ascii="Arial" w:hAnsi="Arial" w:cs="Arial"/>
          <w:color w:val="000000"/>
          <w:sz w:val="20"/>
          <w:szCs w:val="20"/>
          <w:lang w:val="en-GB" w:eastAsia="en-US"/>
        </w:rPr>
        <w:t>After refinement by Focus model</w:t>
      </w:r>
    </w:p>
    <w:p w14:paraId="3A8FE31D" w14:textId="522A651A" w:rsidR="005945D5" w:rsidRDefault="005945D5" w:rsidP="001D7224">
      <w:pPr>
        <w:rPr>
          <w:lang w:val="en-US"/>
        </w:rPr>
      </w:pPr>
    </w:p>
    <w:p w14:paraId="3F7579A7" w14:textId="538C0990" w:rsidR="001D7224" w:rsidRPr="001D7224" w:rsidRDefault="001D7224" w:rsidP="001D7224">
      <w:pPr>
        <w:rPr>
          <w:rFonts w:ascii="Arial" w:hAnsi="Arial" w:cs="Arial"/>
          <w:lang w:val="en-US"/>
        </w:rPr>
      </w:pPr>
      <w:r w:rsidRPr="001D7224">
        <w:rPr>
          <w:rFonts w:ascii="Arial" w:hAnsi="Arial" w:cs="Arial"/>
          <w:shd w:val="clear" w:color="auto" w:fill="D9D9D9" w:themeFill="background1" w:themeFillShade="D9"/>
          <w:lang w:val="en-US"/>
        </w:rPr>
        <w:t>*0.03µg/L corresponds on the threshold value for the toxicity in drinking water.</w:t>
      </w:r>
    </w:p>
    <w:p w14:paraId="3D08954B" w14:textId="77777777" w:rsidR="00CC10AF" w:rsidRPr="00D72F55" w:rsidRDefault="00CC10AF" w:rsidP="00D72F55">
      <w:pPr>
        <w:rPr>
          <w:lang w:val="en-US"/>
        </w:rPr>
      </w:pPr>
    </w:p>
    <w:p w14:paraId="0D543C36" w14:textId="77777777" w:rsidR="009E4B7C" w:rsidRPr="00D72F55" w:rsidRDefault="009E4B7C" w:rsidP="00D72F55">
      <w:pPr>
        <w:pStyle w:val="Titre5"/>
        <w:tabs>
          <w:tab w:val="left" w:pos="0"/>
        </w:tabs>
        <w:spacing w:before="0" w:after="0"/>
        <w:ind w:left="1588" w:hanging="709"/>
        <w:rPr>
          <w:sz w:val="20"/>
          <w:szCs w:val="20"/>
          <w:lang w:val="en-US"/>
        </w:rPr>
      </w:pPr>
      <w:r w:rsidRPr="000B44E8">
        <w:rPr>
          <w:color w:val="000000"/>
          <w:sz w:val="20"/>
          <w:szCs w:val="20"/>
        </w:rPr>
        <w:t>Open areas</w:t>
      </w:r>
    </w:p>
    <w:p w14:paraId="73968E8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Exposure of the terrestrial compartment (soil) will occur when FANGA B+ RONGEUR bait is applied in open areas by inserting inside the openings of the tunnels of the target rodents. </w:t>
      </w:r>
    </w:p>
    <w:p w14:paraId="71E79422" w14:textId="77777777" w:rsidR="00D23E23" w:rsidRPr="00D72F55" w:rsidRDefault="00D23E23" w:rsidP="00D72F55">
      <w:pPr>
        <w:spacing w:line="240" w:lineRule="auto"/>
        <w:jc w:val="both"/>
        <w:rPr>
          <w:rFonts w:ascii="Arial" w:hAnsi="Arial" w:cs="Arial"/>
          <w:sz w:val="20"/>
          <w:szCs w:val="20"/>
          <w:lang w:val="en-US"/>
        </w:rPr>
      </w:pPr>
    </w:p>
    <w:p w14:paraId="5C2ABF2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lastRenderedPageBreak/>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6EF53807" w14:textId="77777777" w:rsidR="00EF01F9" w:rsidRPr="00D72F55" w:rsidRDefault="00EF01F9" w:rsidP="00D72F55">
      <w:pPr>
        <w:spacing w:line="240" w:lineRule="auto"/>
        <w:jc w:val="both"/>
        <w:rPr>
          <w:rFonts w:ascii="Arial" w:hAnsi="Arial" w:cs="Arial"/>
          <w:color w:val="00000A"/>
          <w:sz w:val="20"/>
          <w:szCs w:val="20"/>
          <w:lang w:val="en-GB"/>
        </w:rPr>
      </w:pPr>
    </w:p>
    <w:p w14:paraId="5073491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18</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use of bait in open area</w:t>
      </w:r>
    </w:p>
    <w:tbl>
      <w:tblPr>
        <w:tblW w:w="0" w:type="auto"/>
        <w:tblLayout w:type="fixed"/>
        <w:tblLook w:val="0000" w:firstRow="0" w:lastRow="0" w:firstColumn="0" w:lastColumn="0" w:noHBand="0" w:noVBand="0"/>
      </w:tblPr>
      <w:tblGrid>
        <w:gridCol w:w="2462"/>
        <w:gridCol w:w="2463"/>
        <w:gridCol w:w="2461"/>
        <w:gridCol w:w="2465"/>
      </w:tblGrid>
      <w:tr w:rsidR="009E4B7C" w:rsidRPr="00D72F55" w14:paraId="57D1507F" w14:textId="77777777">
        <w:tc>
          <w:tcPr>
            <w:tcW w:w="2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14ED"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b/>
                <w:sz w:val="20"/>
                <w:szCs w:val="20"/>
                <w:lang w:val="en-GB"/>
              </w:rPr>
              <w:t>Baiting scenario (EUBEES 2)</w:t>
            </w: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7C7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PEC</w:t>
            </w:r>
            <w:r w:rsidRPr="00D72F55">
              <w:rPr>
                <w:rFonts w:ascii="Arial" w:hAnsi="Arial" w:cs="Arial"/>
                <w:b/>
                <w:sz w:val="20"/>
                <w:szCs w:val="20"/>
                <w:vertAlign w:val="subscript"/>
                <w:lang w:val="en-GB"/>
              </w:rPr>
              <w:t>soil</w:t>
            </w:r>
          </w:p>
          <w:p w14:paraId="281DA47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A58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p>
          <w:p w14:paraId="1D668FE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3C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54389396"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ECD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(rat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956B"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6.92E-02</w:t>
            </w:r>
          </w:p>
        </w:tc>
        <w:tc>
          <w:tcPr>
            <w:tcW w:w="2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70A02"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A3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0.079</w:t>
            </w:r>
          </w:p>
        </w:tc>
      </w:tr>
      <w:tr w:rsidR="009E4B7C" w:rsidRPr="00D72F55" w14:paraId="770D62F3"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CF3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(mice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3B4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1.38E-02</w:t>
            </w:r>
          </w:p>
        </w:tc>
        <w:tc>
          <w:tcPr>
            <w:tcW w:w="2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600A3" w14:textId="77777777" w:rsidR="009E4B7C" w:rsidRPr="00D72F55" w:rsidRDefault="009E4B7C" w:rsidP="00D72F55">
            <w:pPr>
              <w:spacing w:line="240" w:lineRule="auto"/>
              <w:jc w:val="center"/>
              <w:rPr>
                <w:rFonts w:ascii="Arial" w:hAnsi="Arial" w:cs="Arial"/>
                <w:sz w:val="20"/>
                <w:szCs w:val="20"/>
                <w:lang w:val="en-GB"/>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51F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0.016</w:t>
            </w:r>
          </w:p>
        </w:tc>
      </w:tr>
    </w:tbl>
    <w:p w14:paraId="5799F0C6" w14:textId="77777777" w:rsidR="00EF01F9" w:rsidRPr="00D72F55" w:rsidRDefault="00EF01F9" w:rsidP="008C0655">
      <w:pPr>
        <w:spacing w:line="240" w:lineRule="auto"/>
        <w:ind w:right="79"/>
        <w:jc w:val="both"/>
        <w:rPr>
          <w:rFonts w:ascii="Arial" w:hAnsi="Arial" w:cs="Arial"/>
          <w:sz w:val="20"/>
          <w:szCs w:val="20"/>
          <w:lang w:val="en-GB"/>
        </w:rPr>
      </w:pPr>
    </w:p>
    <w:p w14:paraId="47B6B65E" w14:textId="77777777" w:rsidR="009E4B7C" w:rsidRPr="00CC10AF"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8C0655">
        <w:rPr>
          <w:rFonts w:ascii="Arial" w:hAnsi="Arial" w:cs="Arial"/>
          <w:sz w:val="20"/>
          <w:szCs w:val="20"/>
          <w:lang w:val="en-GB"/>
        </w:rPr>
        <w:t>), there is no unacceptable risk for the terrestrial compartment (including groundwater) when the FANGA B+ RONGEUR is used near the openings of the tunnels of the target rodents.</w:t>
      </w:r>
    </w:p>
    <w:p w14:paraId="477F1734" w14:textId="77777777" w:rsidR="00EF01F9" w:rsidRPr="000B44E8" w:rsidRDefault="00EF01F9" w:rsidP="000B44E8">
      <w:pPr>
        <w:spacing w:line="240" w:lineRule="auto"/>
        <w:ind w:right="79"/>
        <w:jc w:val="both"/>
        <w:rPr>
          <w:rFonts w:ascii="Arial" w:hAnsi="Arial" w:cs="Arial"/>
          <w:color w:val="000000"/>
          <w:sz w:val="20"/>
          <w:szCs w:val="20"/>
          <w:lang w:val="en-GB"/>
        </w:rPr>
      </w:pPr>
    </w:p>
    <w:p w14:paraId="71AA04AC" w14:textId="77777777" w:rsidR="009E4B7C" w:rsidRPr="00D72F55" w:rsidRDefault="009E4B7C" w:rsidP="00D72F55">
      <w:pPr>
        <w:spacing w:line="240" w:lineRule="auto"/>
        <w:ind w:right="78"/>
        <w:jc w:val="both"/>
        <w:rPr>
          <w:rFonts w:ascii="Arial" w:hAnsi="Arial" w:cs="Arial"/>
          <w:color w:val="000000"/>
          <w:sz w:val="20"/>
          <w:szCs w:val="20"/>
          <w:lang w:val="en-GB"/>
        </w:rPr>
      </w:pPr>
      <w:r w:rsidRPr="00D72F55">
        <w:rPr>
          <w:rFonts w:ascii="Arial" w:hAnsi="Arial" w:cs="Arial"/>
          <w:color w:val="000000"/>
          <w:sz w:val="20"/>
          <w:szCs w:val="20"/>
          <w:lang w:val="en-GB"/>
        </w:rPr>
        <w:t>Considering the localized treated area in the tunnels, the risk for groundwater was not considered relevant.</w:t>
      </w:r>
    </w:p>
    <w:p w14:paraId="22823212" w14:textId="77777777" w:rsidR="00EF01F9" w:rsidRPr="00D72F55" w:rsidRDefault="00EF01F9" w:rsidP="00D72F55">
      <w:pPr>
        <w:spacing w:line="240" w:lineRule="auto"/>
        <w:ind w:right="78"/>
        <w:jc w:val="both"/>
        <w:rPr>
          <w:rFonts w:ascii="Arial" w:hAnsi="Arial" w:cs="Arial"/>
          <w:sz w:val="20"/>
          <w:szCs w:val="20"/>
          <w:lang w:val="en-US"/>
        </w:rPr>
      </w:pPr>
    </w:p>
    <w:p w14:paraId="77C7B27B" w14:textId="77777777" w:rsidR="00141642" w:rsidRPr="00D72F55" w:rsidRDefault="00141642" w:rsidP="00D72F55">
      <w:pPr>
        <w:spacing w:line="240" w:lineRule="auto"/>
        <w:ind w:right="78"/>
        <w:jc w:val="both"/>
        <w:rPr>
          <w:rFonts w:ascii="Arial" w:hAnsi="Arial" w:cs="Arial"/>
          <w:sz w:val="20"/>
          <w:szCs w:val="20"/>
          <w:lang w:val="en-US"/>
        </w:rPr>
      </w:pPr>
    </w:p>
    <w:p w14:paraId="4316FFA3" w14:textId="77777777" w:rsidR="00141642" w:rsidRPr="00D72F55" w:rsidRDefault="00141642" w:rsidP="00D72F55">
      <w:pPr>
        <w:spacing w:line="240" w:lineRule="auto"/>
        <w:ind w:right="78"/>
        <w:jc w:val="both"/>
        <w:rPr>
          <w:rFonts w:ascii="Arial" w:hAnsi="Arial" w:cs="Arial"/>
          <w:sz w:val="20"/>
          <w:szCs w:val="20"/>
          <w:lang w:val="en-US"/>
        </w:rPr>
      </w:pPr>
    </w:p>
    <w:p w14:paraId="6459D9DE" w14:textId="77777777" w:rsidR="009E4B7C" w:rsidRPr="00D72F55" w:rsidRDefault="009E4B7C" w:rsidP="00D72F55">
      <w:pPr>
        <w:pStyle w:val="Titre5"/>
        <w:spacing w:before="0" w:after="0"/>
        <w:ind w:left="2013"/>
        <w:rPr>
          <w:sz w:val="20"/>
          <w:szCs w:val="20"/>
        </w:rPr>
      </w:pPr>
      <w:r w:rsidRPr="00D72F55">
        <w:rPr>
          <w:sz w:val="20"/>
          <w:szCs w:val="20"/>
          <w:lang w:val="en-US"/>
        </w:rPr>
        <w:t>Waste dump</w:t>
      </w:r>
    </w:p>
    <w:p w14:paraId="660808B1"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5D424F7B" w14:textId="77777777" w:rsidR="009E4B7C" w:rsidRPr="00D72F55" w:rsidRDefault="009E4B7C" w:rsidP="00D72F55">
      <w:pPr>
        <w:spacing w:line="240" w:lineRule="auto"/>
        <w:rPr>
          <w:rFonts w:ascii="Arial" w:hAnsi="Arial" w:cs="Arial"/>
          <w:sz w:val="20"/>
          <w:szCs w:val="20"/>
          <w:lang w:val="en-US"/>
        </w:rPr>
      </w:pPr>
    </w:p>
    <w:p w14:paraId="53F01213"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 xml:space="preserve"> 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19</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 xml:space="preserve">PECsoil/PNECsoil for </w:t>
      </w:r>
      <w:r w:rsidRPr="00CC10AF">
        <w:rPr>
          <w:rFonts w:ascii="Arial" w:hAnsi="Arial" w:cs="Arial"/>
          <w:color w:val="000000"/>
          <w:sz w:val="20"/>
          <w:szCs w:val="20"/>
          <w:lang w:val="en-GB"/>
        </w:rPr>
        <w:t xml:space="preserve">soil organisms </w:t>
      </w:r>
      <w:r w:rsidRPr="00CC10AF">
        <w:rPr>
          <w:rFonts w:ascii="Arial" w:hAnsi="Arial" w:cs="Arial"/>
          <w:color w:val="00000A"/>
          <w:sz w:val="20"/>
          <w:szCs w:val="20"/>
          <w:lang w:val="en-GB"/>
        </w:rPr>
        <w:t>exposed to brodifacoum following use of bait at waste dumps</w:t>
      </w:r>
    </w:p>
    <w:tbl>
      <w:tblPr>
        <w:tblW w:w="0" w:type="auto"/>
        <w:tblLayout w:type="fixed"/>
        <w:tblLook w:val="0000" w:firstRow="0" w:lastRow="0" w:firstColumn="0" w:lastColumn="0" w:noHBand="0" w:noVBand="0"/>
      </w:tblPr>
      <w:tblGrid>
        <w:gridCol w:w="1950"/>
        <w:gridCol w:w="2692"/>
        <w:gridCol w:w="3402"/>
        <w:gridCol w:w="1702"/>
      </w:tblGrid>
      <w:tr w:rsidR="009E4B7C" w:rsidRPr="00D72F55" w14:paraId="45AC7B41" w14:textId="77777777">
        <w:trPr>
          <w:trHeight w:val="624"/>
        </w:trPr>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24E6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59B7782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A22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450CB2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8EE2E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366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 ratio</w:t>
            </w:r>
          </w:p>
        </w:tc>
      </w:tr>
      <w:tr w:rsidR="009E4B7C" w:rsidRPr="00D72F55" w14:paraId="503FF362"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34D9"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1A552035"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4DA5"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1.48E-03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9C3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CBB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0.002</w:t>
            </w:r>
          </w:p>
        </w:tc>
      </w:tr>
      <w:tr w:rsidR="009E4B7C" w:rsidRPr="00D72F55" w14:paraId="31C0F88F"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C547"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E6503F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00E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3.11E-03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E7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7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0.004</w:t>
            </w:r>
          </w:p>
        </w:tc>
      </w:tr>
    </w:tbl>
    <w:p w14:paraId="530C5C44" w14:textId="77777777" w:rsidR="00EF01F9" w:rsidRPr="00D72F55" w:rsidRDefault="00EF01F9" w:rsidP="008C0655">
      <w:pPr>
        <w:spacing w:line="240" w:lineRule="auto"/>
        <w:jc w:val="both"/>
        <w:rPr>
          <w:rFonts w:ascii="Arial" w:hAnsi="Arial" w:cs="Arial"/>
          <w:sz w:val="20"/>
          <w:szCs w:val="20"/>
          <w:lang w:val="en-GB"/>
        </w:rPr>
      </w:pPr>
    </w:p>
    <w:p w14:paraId="1C3C8023" w14:textId="77777777" w:rsidR="00EF01F9" w:rsidRPr="00D72F55" w:rsidRDefault="00EF01F9" w:rsidP="00CC10AF">
      <w:pPr>
        <w:spacing w:line="240" w:lineRule="auto"/>
        <w:jc w:val="both"/>
        <w:rPr>
          <w:rFonts w:ascii="Arial" w:hAnsi="Arial" w:cs="Arial"/>
          <w:sz w:val="20"/>
          <w:szCs w:val="20"/>
          <w:lang w:val="en-GB"/>
        </w:rPr>
      </w:pPr>
    </w:p>
    <w:p w14:paraId="580C739D"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PEC/PNEC ratios are below 1 indicating that there no unacceptable risks to the terrestrial compartment when the product FANGA B+ RONGEUR is used in waste dump.</w:t>
      </w:r>
    </w:p>
    <w:p w14:paraId="70BC3103" w14:textId="77777777" w:rsidR="00EF01F9" w:rsidRPr="00D72F55" w:rsidRDefault="00EF01F9" w:rsidP="00D72F55">
      <w:pPr>
        <w:spacing w:line="240" w:lineRule="auto"/>
        <w:jc w:val="both"/>
        <w:rPr>
          <w:rFonts w:ascii="Arial" w:hAnsi="Arial" w:cs="Arial"/>
          <w:sz w:val="20"/>
          <w:szCs w:val="20"/>
          <w:lang w:val="en-GB"/>
        </w:rPr>
      </w:pPr>
    </w:p>
    <w:p w14:paraId="7EB13E44" w14:textId="77777777" w:rsidR="00EF01F9" w:rsidRPr="00D72F55" w:rsidRDefault="00EF01F9" w:rsidP="00D72F55">
      <w:pPr>
        <w:spacing w:line="240" w:lineRule="auto"/>
        <w:jc w:val="both"/>
        <w:rPr>
          <w:rFonts w:ascii="Arial" w:hAnsi="Arial" w:cs="Arial"/>
          <w:color w:val="00000A"/>
          <w:sz w:val="20"/>
          <w:szCs w:val="20"/>
          <w:lang w:val="en-US"/>
        </w:rPr>
      </w:pPr>
    </w:p>
    <w:p w14:paraId="70AEB268"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US"/>
        </w:rPr>
        <w:t xml:space="preserve"> </w:t>
      </w: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20</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PEC groundwater due to use of FANGA B+ RONGEUR in waste dump</w:t>
      </w:r>
    </w:p>
    <w:tbl>
      <w:tblPr>
        <w:tblW w:w="0" w:type="auto"/>
        <w:tblLayout w:type="fixed"/>
        <w:tblLook w:val="0000" w:firstRow="0" w:lastRow="0" w:firstColumn="0" w:lastColumn="0" w:noHBand="0" w:noVBand="0"/>
      </w:tblPr>
      <w:tblGrid>
        <w:gridCol w:w="1984"/>
        <w:gridCol w:w="2693"/>
        <w:gridCol w:w="3402"/>
        <w:gridCol w:w="1701"/>
      </w:tblGrid>
      <w:tr w:rsidR="009E4B7C" w:rsidRPr="00D72F55" w14:paraId="6FC43000"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F3BC9"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72A57F8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A8B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1A0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C6CBC"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Risk characterization</w:t>
            </w:r>
          </w:p>
        </w:tc>
      </w:tr>
      <w:tr w:rsidR="009E4B7C" w:rsidRPr="00D72F55" w14:paraId="724B4848"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69AF"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444D37D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0D3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9.17E-03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ECAFA" w14:textId="77777777" w:rsidR="009E4B7C" w:rsidRPr="00D72F55" w:rsidRDefault="005945D5" w:rsidP="00D72F55">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A4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4572F300"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FE3"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39FA98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DC7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1.93E-02</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4547D"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0D0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bl>
    <w:p w14:paraId="65E133F2" w14:textId="77777777" w:rsidR="00EF01F9" w:rsidRPr="00D72F55" w:rsidRDefault="00EF01F9" w:rsidP="008C0655">
      <w:pPr>
        <w:spacing w:line="240" w:lineRule="auto"/>
        <w:ind w:right="79"/>
        <w:jc w:val="both"/>
        <w:rPr>
          <w:rFonts w:ascii="Arial" w:hAnsi="Arial" w:cs="Arial"/>
          <w:sz w:val="20"/>
          <w:szCs w:val="20"/>
          <w:lang w:val="en-GB"/>
        </w:rPr>
      </w:pPr>
    </w:p>
    <w:p w14:paraId="0B92A8CE" w14:textId="77777777" w:rsidR="009E4B7C" w:rsidRPr="00D72F55"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risk for groundwater is acceptable.</w:t>
      </w:r>
    </w:p>
    <w:p w14:paraId="14628ACE" w14:textId="77777777" w:rsidR="00EF01F9" w:rsidRPr="00D72F55" w:rsidRDefault="00EF01F9" w:rsidP="000B44E8">
      <w:pPr>
        <w:pStyle w:val="Titre4"/>
        <w:numPr>
          <w:ilvl w:val="0"/>
          <w:numId w:val="0"/>
        </w:numPr>
        <w:spacing w:before="0" w:after="0"/>
        <w:ind w:left="1304"/>
        <w:rPr>
          <w:sz w:val="20"/>
          <w:szCs w:val="20"/>
        </w:rPr>
      </w:pPr>
    </w:p>
    <w:p w14:paraId="2373BB82" w14:textId="77777777" w:rsidR="00EF01F9" w:rsidRPr="00D72F55" w:rsidRDefault="00EF01F9" w:rsidP="00D72F55">
      <w:pPr>
        <w:spacing w:line="240" w:lineRule="auto"/>
        <w:rPr>
          <w:rFonts w:ascii="Arial" w:hAnsi="Arial" w:cs="Arial"/>
          <w:sz w:val="20"/>
          <w:szCs w:val="20"/>
          <w:lang w:val="en-GB"/>
        </w:rPr>
      </w:pPr>
    </w:p>
    <w:p w14:paraId="29ED2652" w14:textId="77777777" w:rsidR="009E4B7C" w:rsidRPr="008C0655" w:rsidRDefault="009E4B7C" w:rsidP="008C0655">
      <w:pPr>
        <w:pStyle w:val="Titre4"/>
        <w:spacing w:before="0" w:after="0"/>
        <w:rPr>
          <w:sz w:val="20"/>
          <w:szCs w:val="20"/>
        </w:rPr>
      </w:pPr>
      <w:bookmarkStart w:id="157" w:name="_Toc520192180"/>
      <w:bookmarkStart w:id="158" w:name="_Toc883947"/>
      <w:r w:rsidRPr="008C0655">
        <w:rPr>
          <w:sz w:val="20"/>
          <w:szCs w:val="20"/>
        </w:rPr>
        <w:t>Non-compartmental specific effects relevant to the food chain</w:t>
      </w:r>
      <w:bookmarkEnd w:id="157"/>
      <w:bookmarkEnd w:id="158"/>
    </w:p>
    <w:p w14:paraId="09E3E532"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0B44E8">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06DC54A2" w14:textId="77777777" w:rsidR="00EF01F9" w:rsidRPr="00D72F55" w:rsidRDefault="00EF01F9" w:rsidP="000B44E8">
      <w:pPr>
        <w:spacing w:line="240" w:lineRule="auto"/>
        <w:jc w:val="both"/>
        <w:rPr>
          <w:rFonts w:ascii="Arial" w:hAnsi="Arial" w:cs="Arial"/>
          <w:sz w:val="20"/>
          <w:szCs w:val="20"/>
          <w:lang w:val="en-GB"/>
        </w:rPr>
      </w:pPr>
    </w:p>
    <w:p w14:paraId="4DA7776F"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sz w:val="20"/>
          <w:szCs w:val="20"/>
          <w:lang w:val="en-GB"/>
        </w:rPr>
        <w:t>The environmental risk characterization has been carried out for brodifacoum.</w:t>
      </w:r>
    </w:p>
    <w:p w14:paraId="2C9DBA1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color w:val="000000"/>
          <w:sz w:val="20"/>
          <w:szCs w:val="20"/>
          <w:lang w:val="en-GB"/>
        </w:rPr>
        <w:lastRenderedPageBreak/>
        <w:t xml:space="preserve">Bait containing </w:t>
      </w:r>
      <w:r w:rsidRPr="00D72F55">
        <w:rPr>
          <w:rFonts w:ascii="Arial" w:hAnsi="Arial" w:cs="Arial"/>
          <w:sz w:val="20"/>
          <w:szCs w:val="20"/>
          <w:lang w:val="en-GB"/>
        </w:rPr>
        <w:t>brodifacoum</w:t>
      </w:r>
      <w:r w:rsidRPr="00D72F55">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9F8B2E3" w14:textId="77777777" w:rsidR="009E4B7C" w:rsidRPr="00D72F55" w:rsidRDefault="009E4B7C" w:rsidP="00D72F55">
      <w:pPr>
        <w:spacing w:line="240" w:lineRule="auto"/>
        <w:rPr>
          <w:rFonts w:ascii="Arial" w:hAnsi="Arial" w:cs="Arial"/>
          <w:sz w:val="20"/>
          <w:szCs w:val="20"/>
          <w:lang w:val="en-GB"/>
        </w:rPr>
      </w:pPr>
    </w:p>
    <w:p w14:paraId="0E5C4EBC" w14:textId="3573D531" w:rsidR="00CC10AF" w:rsidRPr="00CC10AF" w:rsidRDefault="00CC10AF" w:rsidP="00D72F55">
      <w:pPr>
        <w:suppressAutoHyphens w:val="0"/>
        <w:spacing w:line="240" w:lineRule="auto"/>
        <w:jc w:val="both"/>
        <w:rPr>
          <w:rFonts w:ascii="Arial" w:hAnsi="Arial" w:cs="Arial"/>
          <w:color w:val="000000"/>
          <w:sz w:val="20"/>
          <w:szCs w:val="20"/>
          <w:lang w:val="en-GB" w:eastAsia="sv-SE"/>
        </w:rPr>
      </w:pPr>
    </w:p>
    <w:p w14:paraId="06454523" w14:textId="77777777" w:rsidR="00D11F60" w:rsidRPr="00D72F55" w:rsidRDefault="00D11F60" w:rsidP="00D72F55">
      <w:pPr>
        <w:pStyle w:val="Titre6"/>
        <w:spacing w:before="0" w:after="0"/>
        <w:rPr>
          <w:sz w:val="20"/>
          <w:szCs w:val="20"/>
        </w:rPr>
      </w:pPr>
      <w:r w:rsidRPr="00D72F55">
        <w:rPr>
          <w:sz w:val="20"/>
          <w:szCs w:val="20"/>
        </w:rPr>
        <w:t>Primary poisoning</w:t>
      </w:r>
    </w:p>
    <w:p w14:paraId="2A7A0417" w14:textId="77777777" w:rsidR="00CC10AF" w:rsidRDefault="00CC10AF" w:rsidP="008C0655">
      <w:pPr>
        <w:suppressAutoHyphens w:val="0"/>
        <w:spacing w:line="240" w:lineRule="auto"/>
        <w:outlineLvl w:val="5"/>
        <w:rPr>
          <w:rFonts w:ascii="Arial" w:hAnsi="Arial" w:cs="Arial"/>
          <w:iCs/>
          <w:sz w:val="20"/>
          <w:szCs w:val="20"/>
          <w:u w:val="single"/>
          <w:lang w:val="fr-FR" w:eastAsia="sv-SE"/>
        </w:rPr>
      </w:pPr>
    </w:p>
    <w:p w14:paraId="25FBBEEC" w14:textId="77777777" w:rsidR="00D11F60" w:rsidRPr="008C0655" w:rsidRDefault="00D11F60" w:rsidP="008C0655">
      <w:pPr>
        <w:suppressAutoHyphens w:val="0"/>
        <w:spacing w:line="240" w:lineRule="auto"/>
        <w:outlineLvl w:val="5"/>
        <w:rPr>
          <w:rFonts w:ascii="Arial" w:hAnsi="Arial" w:cs="Arial"/>
          <w:iCs/>
          <w:sz w:val="20"/>
          <w:szCs w:val="20"/>
          <w:u w:val="single"/>
          <w:lang w:val="fr-FR" w:eastAsia="sv-SE"/>
        </w:rPr>
      </w:pPr>
      <w:r w:rsidRPr="008C0655">
        <w:rPr>
          <w:rFonts w:ascii="Arial" w:hAnsi="Arial" w:cs="Arial"/>
          <w:iCs/>
          <w:sz w:val="20"/>
          <w:szCs w:val="20"/>
          <w:u w:val="single"/>
          <w:lang w:val="fr-FR" w:eastAsia="sv-SE"/>
        </w:rPr>
        <w:t>Tier 1 assessment</w:t>
      </w:r>
    </w:p>
    <w:p w14:paraId="45D83209" w14:textId="77777777" w:rsidR="0042156D" w:rsidRPr="00CC10AF" w:rsidRDefault="0042156D" w:rsidP="00CC10AF">
      <w:pPr>
        <w:suppressAutoHyphens w:val="0"/>
        <w:spacing w:line="240" w:lineRule="auto"/>
        <w:jc w:val="both"/>
        <w:rPr>
          <w:rFonts w:ascii="Arial" w:hAnsi="Arial" w:cs="Arial"/>
          <w:sz w:val="20"/>
          <w:szCs w:val="20"/>
          <w:lang w:val="en-GB" w:eastAsia="sv-SE"/>
        </w:rPr>
      </w:pPr>
    </w:p>
    <w:p w14:paraId="120455FE" w14:textId="77777777" w:rsidR="00D11F60" w:rsidRPr="00D72F55" w:rsidRDefault="00D11F60" w:rsidP="000B44E8">
      <w:pPr>
        <w:suppressAutoHyphens w:val="0"/>
        <w:spacing w:line="240" w:lineRule="auto"/>
        <w:jc w:val="both"/>
        <w:rPr>
          <w:rFonts w:ascii="Arial" w:hAnsi="Arial" w:cs="Arial"/>
          <w:sz w:val="20"/>
          <w:szCs w:val="20"/>
          <w:lang w:val="en-GB" w:eastAsia="sv-SE"/>
        </w:rPr>
      </w:pPr>
      <w:r w:rsidRPr="000B44E8">
        <w:rPr>
          <w:rFonts w:ascii="Arial" w:hAnsi="Arial" w:cs="Arial"/>
          <w:sz w:val="20"/>
          <w:szCs w:val="20"/>
          <w:lang w:val="en-GB" w:eastAsia="sv-SE"/>
        </w:rPr>
        <w:t>The PEC value for Tier 1 assessment i</w:t>
      </w:r>
      <w:r w:rsidRPr="00D72F55">
        <w:rPr>
          <w:rFonts w:ascii="Arial" w:hAnsi="Arial" w:cs="Arial"/>
          <w:sz w:val="20"/>
          <w:szCs w:val="20"/>
          <w:lang w:val="en-GB" w:eastAsia="sv-SE"/>
        </w:rPr>
        <w:t>s compared to the long-term PNEC for mammals and for birds.</w:t>
      </w:r>
    </w:p>
    <w:p w14:paraId="4B63B921" w14:textId="77777777" w:rsidR="00D11F60" w:rsidRPr="00D72F55" w:rsidRDefault="00D11F60" w:rsidP="00D72F55">
      <w:pPr>
        <w:suppressAutoHyphens w:val="0"/>
        <w:spacing w:line="240" w:lineRule="auto"/>
        <w:jc w:val="both"/>
        <w:rPr>
          <w:rFonts w:ascii="Arial" w:hAnsi="Arial" w:cs="Arial"/>
          <w:b/>
          <w:bCs/>
          <w:sz w:val="20"/>
          <w:szCs w:val="20"/>
          <w:lang w:val="en-GB"/>
        </w:rPr>
      </w:pPr>
    </w:p>
    <w:p w14:paraId="4BC2083F" w14:textId="77777777" w:rsidR="00D11F60" w:rsidRPr="008C0655" w:rsidRDefault="00D11F60" w:rsidP="00D72F55">
      <w:pPr>
        <w:suppressAutoHyphens w:val="0"/>
        <w:spacing w:line="240" w:lineRule="auto"/>
        <w:jc w:val="both"/>
        <w:rPr>
          <w:rFonts w:ascii="Arial" w:hAnsi="Arial" w:cs="Arial"/>
          <w:b/>
          <w:sz w:val="20"/>
          <w:szCs w:val="20"/>
          <w:lang w:val="en-GB" w:eastAsia="sv-SE"/>
        </w:rPr>
      </w:pPr>
      <w:r w:rsidRPr="00D72F55">
        <w:rPr>
          <w:rFonts w:ascii="Arial" w:hAnsi="Arial" w:cs="Arial"/>
          <w:b/>
          <w:sz w:val="20"/>
          <w:szCs w:val="20"/>
          <w:lang w:val="en-GB" w:eastAsia="sv-SE"/>
        </w:rPr>
        <w:t xml:space="preserve">Table </w:t>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STYLEREF 4 \s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2.8.6.1</w:t>
      </w:r>
      <w:r w:rsidR="0042156D" w:rsidRPr="00CC10AF">
        <w:rPr>
          <w:rFonts w:ascii="Arial" w:hAnsi="Arial" w:cs="Arial"/>
          <w:b/>
          <w:sz w:val="20"/>
          <w:szCs w:val="20"/>
          <w:lang w:val="en-GB" w:eastAsia="sv-SE"/>
        </w:rPr>
        <w:fldChar w:fldCharType="end"/>
      </w:r>
      <w:r w:rsidR="0042156D" w:rsidRPr="008C0655">
        <w:rPr>
          <w:rFonts w:ascii="Arial" w:hAnsi="Arial" w:cs="Arial"/>
          <w:b/>
          <w:sz w:val="20"/>
          <w:szCs w:val="20"/>
          <w:lang w:val="en-GB" w:eastAsia="sv-SE"/>
        </w:rPr>
        <w:noBreakHyphen/>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SEQ Table \* ARABIC \s 4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6</w:t>
      </w:r>
      <w:r w:rsidR="0042156D" w:rsidRPr="00CC10AF">
        <w:rPr>
          <w:rFonts w:ascii="Arial" w:hAnsi="Arial" w:cs="Arial"/>
          <w:b/>
          <w:sz w:val="20"/>
          <w:szCs w:val="20"/>
          <w:lang w:val="en-GB" w:eastAsia="sv-SE"/>
        </w:rPr>
        <w:fldChar w:fldCharType="end"/>
      </w:r>
      <w:r w:rsidRPr="008C0655">
        <w:rPr>
          <w:rFonts w:ascii="Arial" w:hAnsi="Arial" w:cs="Arial"/>
          <w:b/>
          <w:sz w:val="20"/>
          <w:szCs w:val="20"/>
          <w:lang w:val="en-GB" w:eastAsia="sv-SE"/>
        </w:rPr>
        <w:t xml:space="preserve"> Tier 1 risk characterization of primary poisoning – Long-Term</w:t>
      </w:r>
    </w:p>
    <w:p w14:paraId="6DC329E2" w14:textId="77777777" w:rsidR="009E4B7C" w:rsidRPr="00CC10AF" w:rsidRDefault="009E4B7C" w:rsidP="00D72F55">
      <w:pPr>
        <w:spacing w:line="240" w:lineRule="auto"/>
        <w:jc w:val="both"/>
        <w:rPr>
          <w:rFonts w:ascii="Arial" w:hAnsi="Arial" w:cs="Arial"/>
          <w:sz w:val="20"/>
          <w:szCs w:val="20"/>
          <w:lang w:val="en-GB"/>
        </w:rPr>
      </w:pPr>
    </w:p>
    <w:p w14:paraId="732AAA80" w14:textId="77777777" w:rsidR="009E4B7C" w:rsidRPr="000B44E8" w:rsidRDefault="009E4B7C" w:rsidP="00D72F55">
      <w:pPr>
        <w:spacing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977"/>
        <w:gridCol w:w="1700"/>
        <w:gridCol w:w="3120"/>
      </w:tblGrid>
      <w:tr w:rsidR="009E4B7C" w:rsidRPr="00D72F55" w14:paraId="65719291" w14:textId="77777777" w:rsidTr="006638CA">
        <w:tc>
          <w:tcPr>
            <w:tcW w:w="1699" w:type="dxa"/>
            <w:shd w:val="clear" w:color="auto" w:fill="FFFFFF"/>
          </w:tcPr>
          <w:p w14:paraId="46DBE3D1" w14:textId="77777777" w:rsidR="009E4B7C" w:rsidRPr="00D72F55" w:rsidRDefault="009E4B7C" w:rsidP="00D72F55">
            <w:pPr>
              <w:spacing w:line="240" w:lineRule="auto"/>
              <w:jc w:val="both"/>
              <w:rPr>
                <w:rFonts w:ascii="Arial" w:hAnsi="Arial" w:cs="Arial"/>
                <w:b/>
                <w:bCs/>
                <w:sz w:val="20"/>
                <w:szCs w:val="20"/>
                <w:lang w:val="en-GB"/>
              </w:rPr>
            </w:pPr>
          </w:p>
        </w:tc>
        <w:tc>
          <w:tcPr>
            <w:tcW w:w="2977" w:type="dxa"/>
            <w:shd w:val="clear" w:color="auto" w:fill="D9D9D9"/>
            <w:vAlign w:val="center"/>
          </w:tcPr>
          <w:p w14:paraId="7CBF9161"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perscript"/>
                <w:lang w:val="en-GB"/>
              </w:rPr>
              <w:t>1</w:t>
            </w:r>
          </w:p>
          <w:p w14:paraId="5C3928E1"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700" w:type="dxa"/>
            <w:shd w:val="clear" w:color="auto" w:fill="D9D9D9"/>
            <w:vAlign w:val="center"/>
          </w:tcPr>
          <w:p w14:paraId="17E21649"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r w:rsidRPr="00D72F55">
              <w:rPr>
                <w:rFonts w:ascii="Arial" w:hAnsi="Arial" w:cs="Arial"/>
                <w:b/>
                <w:bCs/>
                <w:sz w:val="20"/>
                <w:szCs w:val="20"/>
                <w:vertAlign w:val="superscript"/>
                <w:lang w:val="en-GB"/>
              </w:rPr>
              <w:t>1</w:t>
            </w:r>
          </w:p>
          <w:p w14:paraId="577D9A2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3120" w:type="dxa"/>
            <w:shd w:val="clear" w:color="auto" w:fill="D9D9D9"/>
            <w:vAlign w:val="center"/>
          </w:tcPr>
          <w:p w14:paraId="088EB2E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PEC/PNEC</w:t>
            </w:r>
          </w:p>
        </w:tc>
      </w:tr>
      <w:tr w:rsidR="009E4B7C" w:rsidRPr="00D72F55" w14:paraId="594E3B66" w14:textId="77777777" w:rsidTr="006638CA">
        <w:tc>
          <w:tcPr>
            <w:tcW w:w="1699" w:type="dxa"/>
            <w:shd w:val="clear" w:color="auto" w:fill="auto"/>
            <w:vAlign w:val="center"/>
          </w:tcPr>
          <w:p w14:paraId="5110B84A"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Mammals</w:t>
            </w:r>
          </w:p>
        </w:tc>
        <w:tc>
          <w:tcPr>
            <w:tcW w:w="2977" w:type="dxa"/>
            <w:shd w:val="clear" w:color="auto" w:fill="auto"/>
            <w:vAlign w:val="center"/>
          </w:tcPr>
          <w:p w14:paraId="097AD324"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4802C0E7"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2.22E-04</w:t>
            </w:r>
          </w:p>
        </w:tc>
        <w:tc>
          <w:tcPr>
            <w:tcW w:w="3120" w:type="dxa"/>
            <w:shd w:val="clear" w:color="auto" w:fill="auto"/>
            <w:vAlign w:val="center"/>
          </w:tcPr>
          <w:p w14:paraId="2CAF39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45 000</w:t>
            </w:r>
          </w:p>
        </w:tc>
      </w:tr>
      <w:tr w:rsidR="009E4B7C" w:rsidRPr="00D72F55" w14:paraId="6760DEAB" w14:textId="77777777" w:rsidTr="006638CA">
        <w:tc>
          <w:tcPr>
            <w:tcW w:w="1699" w:type="dxa"/>
            <w:shd w:val="clear" w:color="auto" w:fill="auto"/>
            <w:vAlign w:val="center"/>
          </w:tcPr>
          <w:p w14:paraId="29498D06"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Birds</w:t>
            </w:r>
          </w:p>
        </w:tc>
        <w:tc>
          <w:tcPr>
            <w:tcW w:w="2977" w:type="dxa"/>
            <w:shd w:val="clear" w:color="auto" w:fill="auto"/>
            <w:vAlign w:val="center"/>
          </w:tcPr>
          <w:p w14:paraId="05B3F846"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644847C8"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1.30E-04</w:t>
            </w:r>
          </w:p>
        </w:tc>
        <w:tc>
          <w:tcPr>
            <w:tcW w:w="3120" w:type="dxa"/>
            <w:shd w:val="clear" w:color="auto" w:fill="auto"/>
            <w:vAlign w:val="center"/>
          </w:tcPr>
          <w:p w14:paraId="43F69FE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77 000</w:t>
            </w:r>
          </w:p>
        </w:tc>
      </w:tr>
    </w:tbl>
    <w:p w14:paraId="0A4B3518" w14:textId="77777777" w:rsidR="009E4B7C" w:rsidRPr="00D72F55" w:rsidRDefault="009E4B7C" w:rsidP="008C0655">
      <w:pPr>
        <w:spacing w:line="240" w:lineRule="auto"/>
        <w:ind w:left="142"/>
        <w:jc w:val="both"/>
        <w:rPr>
          <w:rFonts w:ascii="Arial" w:hAnsi="Arial" w:cs="Arial"/>
          <w:sz w:val="20"/>
          <w:szCs w:val="20"/>
          <w:lang w:val="en-GB"/>
        </w:rPr>
      </w:pPr>
      <w:r w:rsidRPr="00D72F55">
        <w:rPr>
          <w:rFonts w:ascii="Arial" w:hAnsi="Arial" w:cs="Arial"/>
          <w:sz w:val="20"/>
          <w:szCs w:val="20"/>
          <w:vertAlign w:val="superscript"/>
          <w:lang w:val="en-GB"/>
        </w:rPr>
        <w:t>1</w:t>
      </w:r>
      <w:r w:rsidRPr="00D72F55">
        <w:rPr>
          <w:rFonts w:ascii="Arial" w:hAnsi="Arial" w:cs="Arial"/>
          <w:sz w:val="20"/>
          <w:szCs w:val="20"/>
          <w:lang w:val="en-GB"/>
        </w:rPr>
        <w:t xml:space="preserve"> Concentration of brodifacoum in food.</w:t>
      </w:r>
    </w:p>
    <w:p w14:paraId="02408D93" w14:textId="77777777" w:rsidR="0042156D" w:rsidRPr="00D72F55" w:rsidRDefault="0042156D" w:rsidP="00CC10AF">
      <w:pPr>
        <w:spacing w:line="240" w:lineRule="auto"/>
        <w:jc w:val="both"/>
        <w:rPr>
          <w:rFonts w:ascii="Arial" w:hAnsi="Arial" w:cs="Arial"/>
          <w:sz w:val="20"/>
          <w:szCs w:val="20"/>
          <w:lang w:val="en-GB"/>
        </w:rPr>
      </w:pPr>
    </w:p>
    <w:p w14:paraId="0183E832" w14:textId="77777777" w:rsidR="009E4B7C" w:rsidRPr="00D72F55" w:rsidRDefault="009E4B7C" w:rsidP="000B44E8">
      <w:pPr>
        <w:spacing w:line="240" w:lineRule="auto"/>
        <w:jc w:val="both"/>
        <w:rPr>
          <w:rFonts w:ascii="Arial" w:hAnsi="Arial" w:cs="Arial"/>
          <w:sz w:val="20"/>
          <w:szCs w:val="20"/>
          <w:lang w:val="en-US"/>
        </w:rPr>
      </w:pPr>
      <w:r w:rsidRPr="00D72F55">
        <w:rPr>
          <w:rFonts w:ascii="Arial" w:hAnsi="Arial" w:cs="Arial"/>
          <w:sz w:val="20"/>
          <w:szCs w:val="20"/>
          <w:lang w:val="en-GB"/>
        </w:rPr>
        <w:t>The resulting PEC/PNEC ratio reveals a high risk of long-term primary poisoning for mammals.</w:t>
      </w:r>
    </w:p>
    <w:p w14:paraId="3C6F6496" w14:textId="77777777" w:rsidR="00D11F60" w:rsidRPr="00D72F55" w:rsidRDefault="00D11F60" w:rsidP="00D72F55">
      <w:pPr>
        <w:spacing w:line="240" w:lineRule="auto"/>
        <w:jc w:val="both"/>
        <w:rPr>
          <w:rFonts w:ascii="Arial" w:hAnsi="Arial" w:cs="Arial"/>
          <w:sz w:val="20"/>
          <w:szCs w:val="20"/>
          <w:lang w:val="en-GB"/>
        </w:rPr>
      </w:pPr>
    </w:p>
    <w:p w14:paraId="1872B597" w14:textId="77777777" w:rsidR="00D11F60" w:rsidRPr="00D72F55" w:rsidRDefault="00D11F60" w:rsidP="00D72F55">
      <w:pPr>
        <w:spacing w:line="240" w:lineRule="auto"/>
        <w:jc w:val="both"/>
        <w:rPr>
          <w:rFonts w:ascii="Arial" w:hAnsi="Arial" w:cs="Arial"/>
          <w:color w:val="00000A"/>
          <w:sz w:val="20"/>
          <w:szCs w:val="20"/>
          <w:lang w:val="en-GB"/>
        </w:rPr>
      </w:pPr>
      <w:r w:rsidRPr="00D72F55">
        <w:rPr>
          <w:rFonts w:ascii="Arial" w:hAnsi="Arial" w:cs="Arial"/>
          <w:color w:val="00000A"/>
          <w:sz w:val="20"/>
          <w:szCs w:val="20"/>
          <w:lang w:val="en-GB"/>
        </w:rPr>
        <w:t>For birds,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03AD2632" w14:textId="77777777" w:rsidR="00D11F60" w:rsidRPr="00D72F55" w:rsidRDefault="00D11F60" w:rsidP="00D72F55">
      <w:pPr>
        <w:spacing w:line="240" w:lineRule="auto"/>
        <w:jc w:val="both"/>
        <w:rPr>
          <w:rFonts w:ascii="Arial" w:hAnsi="Arial" w:cs="Arial"/>
          <w:color w:val="00000A"/>
          <w:sz w:val="20"/>
          <w:szCs w:val="20"/>
          <w:lang w:val="en-GB"/>
        </w:rPr>
      </w:pPr>
    </w:p>
    <w:p w14:paraId="249EF274" w14:textId="77777777" w:rsidR="009E4B7C" w:rsidRPr="00D72F55" w:rsidRDefault="009E4B7C" w:rsidP="00D72F55">
      <w:pPr>
        <w:spacing w:line="240" w:lineRule="auto"/>
        <w:jc w:val="both"/>
        <w:rPr>
          <w:rFonts w:ascii="Arial" w:hAnsi="Arial" w:cs="Arial"/>
          <w:color w:val="00000A"/>
          <w:sz w:val="20"/>
          <w:szCs w:val="20"/>
          <w:lang w:val="en-GB"/>
        </w:rPr>
      </w:pPr>
    </w:p>
    <w:p w14:paraId="00C81F04" w14:textId="77777777" w:rsidR="009E4B7C" w:rsidRPr="000B44E8" w:rsidRDefault="0042156D" w:rsidP="00D72F55">
      <w:pPr>
        <w:pStyle w:val="Lgende"/>
        <w:spacing w:line="240" w:lineRule="auto"/>
        <w:rPr>
          <w:rFonts w:ascii="Arial" w:hAnsi="Arial" w:cs="Arial"/>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2.8.6.1</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7</w:t>
      </w:r>
      <w:r w:rsidRPr="00D72F55">
        <w:rPr>
          <w:rFonts w:ascii="Arial" w:hAnsi="Arial" w:cs="Arial"/>
        </w:rPr>
        <w:fldChar w:fldCharType="end"/>
      </w:r>
      <w:r w:rsidR="009E4B7C" w:rsidRPr="008C0655">
        <w:rPr>
          <w:rFonts w:ascii="Arial" w:hAnsi="Arial" w:cs="Arial"/>
          <w:b w:val="0"/>
          <w:color w:val="000000"/>
          <w:lang w:val="en-GB"/>
        </w:rPr>
        <w:t xml:space="preserve"> </w:t>
      </w:r>
      <w:r w:rsidR="009E4B7C" w:rsidRPr="00CC10AF">
        <w:rPr>
          <w:rFonts w:ascii="Arial" w:hAnsi="Arial" w:cs="Arial"/>
          <w:color w:val="000000"/>
          <w:lang w:val="en-GB"/>
        </w:rPr>
        <w:t xml:space="preserve">PEC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PNEC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for non-target, birds exposed to brodifacoum in bait removed from secured bait points in and around buildings</w:t>
      </w:r>
    </w:p>
    <w:tbl>
      <w:tblPr>
        <w:tblW w:w="0" w:type="auto"/>
        <w:tblInd w:w="108" w:type="dxa"/>
        <w:tblLayout w:type="fixed"/>
        <w:tblLook w:val="0000" w:firstRow="0" w:lastRow="0" w:firstColumn="0" w:lastColumn="0" w:noHBand="0" w:noVBand="0"/>
      </w:tblPr>
      <w:tblGrid>
        <w:gridCol w:w="2692"/>
        <w:gridCol w:w="2692"/>
        <w:gridCol w:w="1984"/>
        <w:gridCol w:w="1985"/>
      </w:tblGrid>
      <w:tr w:rsidR="009E4B7C" w:rsidRPr="00D72F55" w14:paraId="54F93963" w14:textId="77777777">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A8BE3" w14:textId="77777777" w:rsidR="009E4B7C" w:rsidRPr="00D72F55" w:rsidRDefault="009E4B7C" w:rsidP="008C0655">
            <w:pPr>
              <w:spacing w:line="240" w:lineRule="auto"/>
              <w:jc w:val="center"/>
              <w:rPr>
                <w:rFonts w:ascii="Arial" w:hAnsi="Arial" w:cs="Arial"/>
                <w:b/>
                <w:sz w:val="20"/>
                <w:szCs w:val="20"/>
                <w:lang w:val="en-GB"/>
              </w:rPr>
            </w:pPr>
            <w:r w:rsidRPr="00D72F55">
              <w:rPr>
                <w:rFonts w:ascii="Arial" w:hAnsi="Arial" w:cs="Arial"/>
                <w:b/>
                <w:sz w:val="20"/>
                <w:szCs w:val="20"/>
                <w:lang w:val="en-GB"/>
              </w:rPr>
              <w:t>Fraction of ingested food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5361E"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
                <w:sz w:val="20"/>
                <w:szCs w:val="20"/>
                <w:lang w:val="en-GB"/>
              </w:rPr>
              <w:t>PECoral</w:t>
            </w:r>
          </w:p>
          <w:p w14:paraId="16E9FA2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E4C7D"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p>
          <w:p w14:paraId="703912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D2B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FC0BB6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7DE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F92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995A10"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sz w:val="20"/>
                <w:szCs w:val="20"/>
                <w:lang w:val="en-GB"/>
              </w:rPr>
              <w:t>1.30E-04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F76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76 923</w:t>
            </w:r>
          </w:p>
        </w:tc>
      </w:tr>
      <w:tr w:rsidR="009E4B7C" w:rsidRPr="00D72F55" w14:paraId="1C631D73"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6D94"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8B7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49074"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706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38 462</w:t>
            </w:r>
          </w:p>
        </w:tc>
      </w:tr>
      <w:tr w:rsidR="009E4B7C" w:rsidRPr="00D72F55" w14:paraId="271730A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8C56"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84A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5CF9B"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53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30 769</w:t>
            </w:r>
          </w:p>
        </w:tc>
      </w:tr>
      <w:tr w:rsidR="009E4B7C" w:rsidRPr="00D72F55" w14:paraId="313FF041"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886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BC6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44F60"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156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23 077</w:t>
            </w:r>
          </w:p>
        </w:tc>
      </w:tr>
      <w:tr w:rsidR="009E4B7C" w:rsidRPr="00D72F55" w14:paraId="638EDFC5"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AD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BD2"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D926"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7A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15 385</w:t>
            </w:r>
          </w:p>
        </w:tc>
      </w:tr>
      <w:tr w:rsidR="009E4B7C" w:rsidRPr="00D72F55" w14:paraId="68B4669C"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785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3B8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ACA92"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12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7 692</w:t>
            </w:r>
          </w:p>
        </w:tc>
      </w:tr>
      <w:tr w:rsidR="009E4B7C" w:rsidRPr="00D72F55" w14:paraId="091A3F9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531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E90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48563"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0A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3 846</w:t>
            </w:r>
          </w:p>
        </w:tc>
      </w:tr>
      <w:tr w:rsidR="009E4B7C" w:rsidRPr="00D72F55" w14:paraId="4C5CD09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7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3A30"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40E38"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387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1 538</w:t>
            </w:r>
          </w:p>
        </w:tc>
      </w:tr>
      <w:tr w:rsidR="009E4B7C" w:rsidRPr="00D72F55" w14:paraId="2683978F"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4D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D7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2AB8A"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B5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769</w:t>
            </w:r>
          </w:p>
        </w:tc>
      </w:tr>
    </w:tbl>
    <w:p w14:paraId="215A129B" w14:textId="77777777" w:rsidR="0042156D" w:rsidRPr="00D72F55" w:rsidRDefault="0042156D" w:rsidP="008C0655">
      <w:pPr>
        <w:spacing w:line="240" w:lineRule="auto"/>
        <w:jc w:val="both"/>
        <w:rPr>
          <w:rFonts w:ascii="Arial" w:hAnsi="Arial" w:cs="Arial"/>
          <w:bCs/>
          <w:color w:val="000000"/>
          <w:sz w:val="20"/>
          <w:szCs w:val="20"/>
          <w:lang w:val="en-GB"/>
        </w:rPr>
      </w:pPr>
    </w:p>
    <w:p w14:paraId="17888CFE" w14:textId="77777777" w:rsidR="009E4B7C" w:rsidRPr="00D72F55" w:rsidRDefault="009E4B7C" w:rsidP="00CC10AF">
      <w:pPr>
        <w:spacing w:line="240" w:lineRule="auto"/>
        <w:jc w:val="both"/>
        <w:rPr>
          <w:rFonts w:ascii="Arial" w:hAnsi="Arial" w:cs="Arial"/>
          <w:bCs/>
          <w:color w:val="000000"/>
          <w:sz w:val="20"/>
          <w:szCs w:val="20"/>
          <w:lang w:val="en-GB"/>
        </w:rPr>
      </w:pPr>
      <w:r w:rsidRPr="00D72F55">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6C95A717" w14:textId="77777777" w:rsidR="0042156D" w:rsidRPr="00D72F55" w:rsidRDefault="0042156D" w:rsidP="000B44E8">
      <w:pPr>
        <w:spacing w:line="240" w:lineRule="auto"/>
        <w:jc w:val="both"/>
        <w:rPr>
          <w:rFonts w:ascii="Arial" w:hAnsi="Arial" w:cs="Arial"/>
          <w:b/>
          <w:sz w:val="20"/>
          <w:szCs w:val="20"/>
          <w:u w:val="single"/>
          <w:lang w:val="en-GB"/>
        </w:rPr>
      </w:pPr>
    </w:p>
    <w:p w14:paraId="44380DBF" w14:textId="77777777" w:rsidR="009E4B7C" w:rsidRPr="00D72F55" w:rsidRDefault="009E4B7C" w:rsidP="00D72F55">
      <w:pPr>
        <w:keepNext/>
        <w:autoSpaceDE w:val="0"/>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acute</w:t>
      </w:r>
      <w:r w:rsidRPr="00D72F55">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w:t>
      </w:r>
    </w:p>
    <w:p w14:paraId="357443E9" w14:textId="77777777" w:rsidR="009E4B7C" w:rsidRPr="00D72F55" w:rsidRDefault="009E4B7C" w:rsidP="00D72F55">
      <w:pPr>
        <w:spacing w:line="240" w:lineRule="auto"/>
        <w:jc w:val="both"/>
        <w:rPr>
          <w:rFonts w:ascii="Arial" w:hAnsi="Arial" w:cs="Arial"/>
          <w:sz w:val="20"/>
          <w:szCs w:val="20"/>
          <w:lang w:val="en-US"/>
        </w:rPr>
      </w:pPr>
    </w:p>
    <w:p w14:paraId="485E0E39" w14:textId="77777777" w:rsidR="0042156D" w:rsidRPr="00D72F55" w:rsidRDefault="0042156D" w:rsidP="00D72F55">
      <w:pPr>
        <w:spacing w:line="240" w:lineRule="auto"/>
        <w:jc w:val="both"/>
        <w:rPr>
          <w:rFonts w:ascii="Arial" w:hAnsi="Arial" w:cs="Arial"/>
          <w:sz w:val="20"/>
          <w:szCs w:val="20"/>
          <w:lang w:val="en-US"/>
        </w:rPr>
      </w:pPr>
    </w:p>
    <w:p w14:paraId="5B546C9C" w14:textId="77777777" w:rsidR="0042156D" w:rsidRPr="00D72F55" w:rsidRDefault="0042156D" w:rsidP="00D72F55">
      <w:pPr>
        <w:spacing w:line="240" w:lineRule="auto"/>
        <w:jc w:val="both"/>
        <w:rPr>
          <w:rFonts w:ascii="Arial" w:hAnsi="Arial" w:cs="Arial"/>
          <w:sz w:val="20"/>
          <w:szCs w:val="20"/>
          <w:lang w:val="en-US"/>
        </w:rPr>
      </w:pPr>
    </w:p>
    <w:p w14:paraId="50D77696" w14:textId="77777777" w:rsidR="00CC10AF" w:rsidRDefault="00CC10AF" w:rsidP="00D72F55">
      <w:pPr>
        <w:pStyle w:val="Lgende1"/>
        <w:spacing w:line="240" w:lineRule="auto"/>
        <w:jc w:val="both"/>
        <w:rPr>
          <w:rFonts w:ascii="Arial" w:hAnsi="Arial" w:cs="Arial"/>
        </w:rPr>
      </w:pPr>
    </w:p>
    <w:p w14:paraId="74ED3121" w14:textId="77777777" w:rsidR="00CC10AF" w:rsidRDefault="00CC10AF" w:rsidP="00D72F55">
      <w:pPr>
        <w:pStyle w:val="Lgende1"/>
        <w:spacing w:line="240" w:lineRule="auto"/>
        <w:jc w:val="both"/>
        <w:rPr>
          <w:rFonts w:ascii="Arial" w:hAnsi="Arial" w:cs="Arial"/>
        </w:rPr>
      </w:pPr>
    </w:p>
    <w:p w14:paraId="4A82BA9F" w14:textId="77777777" w:rsidR="00CC10AF" w:rsidRDefault="00CC10AF" w:rsidP="00D72F55">
      <w:pPr>
        <w:pStyle w:val="Lgende1"/>
        <w:spacing w:line="240" w:lineRule="auto"/>
        <w:jc w:val="both"/>
        <w:rPr>
          <w:rFonts w:ascii="Arial" w:hAnsi="Arial" w:cs="Arial"/>
        </w:rPr>
      </w:pPr>
    </w:p>
    <w:p w14:paraId="143E3484" w14:textId="77777777" w:rsidR="00CC10AF" w:rsidRDefault="00CC10AF" w:rsidP="00D72F55">
      <w:pPr>
        <w:pStyle w:val="Lgende1"/>
        <w:spacing w:line="240" w:lineRule="auto"/>
        <w:jc w:val="both"/>
        <w:rPr>
          <w:rFonts w:ascii="Arial" w:hAnsi="Arial" w:cs="Arial"/>
        </w:rPr>
      </w:pPr>
    </w:p>
    <w:p w14:paraId="31715BC2" w14:textId="77777777" w:rsidR="009E4B7C" w:rsidRPr="00CC10AF" w:rsidRDefault="009E4B7C" w:rsidP="00D72F55">
      <w:pPr>
        <w:pStyle w:val="Lgende1"/>
        <w:spacing w:line="240" w:lineRule="auto"/>
        <w:jc w:val="both"/>
        <w:rPr>
          <w:rFonts w:ascii="Arial" w:hAnsi="Arial" w:cs="Arial"/>
        </w:rPr>
      </w:pPr>
      <w:r w:rsidRPr="00CC10AF">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8</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1F60" w:rsidRPr="00D72F55" w14:paraId="04529C84" w14:textId="77777777" w:rsidTr="00D72F55">
        <w:tc>
          <w:tcPr>
            <w:tcW w:w="1681" w:type="dxa"/>
            <w:vMerge w:val="restart"/>
            <w:tcMar>
              <w:top w:w="57" w:type="dxa"/>
              <w:left w:w="85" w:type="dxa"/>
              <w:bottom w:w="57" w:type="dxa"/>
              <w:right w:w="85" w:type="dxa"/>
            </w:tcMar>
          </w:tcPr>
          <w:p w14:paraId="64D9F6F8" w14:textId="77777777" w:rsidR="00D11F60" w:rsidRPr="00CC10AF" w:rsidRDefault="00D11F60" w:rsidP="00D72F55">
            <w:pPr>
              <w:keepNext/>
              <w:suppressAutoHyphens w:val="0"/>
              <w:spacing w:line="240" w:lineRule="auto"/>
              <w:jc w:val="both"/>
              <w:rPr>
                <w:rFonts w:ascii="Arial" w:hAnsi="Arial" w:cs="Arial"/>
                <w:b/>
                <w:bCs/>
                <w:sz w:val="20"/>
                <w:szCs w:val="20"/>
                <w:lang w:val="en-GB" w:eastAsia="sv-SE"/>
              </w:rPr>
            </w:pPr>
          </w:p>
        </w:tc>
        <w:tc>
          <w:tcPr>
            <w:tcW w:w="2997" w:type="dxa"/>
            <w:gridSpan w:val="2"/>
            <w:shd w:val="clear" w:color="auto" w:fill="D9D9D9"/>
            <w:tcMar>
              <w:top w:w="57" w:type="dxa"/>
              <w:left w:w="85" w:type="dxa"/>
              <w:bottom w:w="57" w:type="dxa"/>
              <w:right w:w="85" w:type="dxa"/>
            </w:tcMar>
            <w:vAlign w:val="center"/>
          </w:tcPr>
          <w:p w14:paraId="18E46B9A"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0B44E8">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vertAlign w:val="superscript"/>
                <w:lang w:val="en-GB" w:eastAsia="sv-SE"/>
              </w:rPr>
              <w:t>1</w:t>
            </w:r>
          </w:p>
          <w:p w14:paraId="0E00AED1"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mg.kg</w:t>
            </w:r>
            <w:r w:rsidRPr="00D72F55">
              <w:rPr>
                <w:rFonts w:ascii="Arial" w:hAnsi="Arial" w:cs="Arial"/>
                <w:bCs/>
                <w:sz w:val="20"/>
                <w:szCs w:val="20"/>
                <w:vertAlign w:val="superscript"/>
                <w:lang w:val="en-GB" w:eastAsia="sv-SE"/>
              </w:rPr>
              <w:t>-1</w:t>
            </w:r>
            <w:r w:rsidRPr="00D72F55">
              <w:rPr>
                <w:rFonts w:ascii="Arial" w:hAnsi="Arial" w:cs="Arial"/>
                <w:bCs/>
                <w:sz w:val="20"/>
                <w:szCs w:val="20"/>
                <w:lang w:val="en-GB" w:eastAsia="sv-SE"/>
              </w:rPr>
              <w:t xml:space="preserve"> </w:t>
            </w:r>
            <w:r w:rsidRPr="00D72F55">
              <w:rPr>
                <w:rFonts w:ascii="Arial" w:hAnsi="Arial" w:cs="Arial"/>
                <w:bCs/>
                <w:sz w:val="20"/>
                <w:szCs w:val="20"/>
                <w:vertAlign w:val="subscript"/>
                <w:lang w:val="en-GB" w:eastAsia="sv-SE"/>
              </w:rPr>
              <w:t>bw</w:t>
            </w:r>
          </w:p>
        </w:tc>
        <w:tc>
          <w:tcPr>
            <w:tcW w:w="1693" w:type="dxa"/>
            <w:vMerge w:val="restart"/>
            <w:shd w:val="clear" w:color="auto" w:fill="D9D9D9"/>
            <w:tcMar>
              <w:top w:w="57" w:type="dxa"/>
              <w:left w:w="85" w:type="dxa"/>
              <w:bottom w:w="57" w:type="dxa"/>
              <w:right w:w="85" w:type="dxa"/>
            </w:tcMar>
            <w:vAlign w:val="center"/>
          </w:tcPr>
          <w:p w14:paraId="4B3F406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LD</w:t>
            </w:r>
            <w:r w:rsidRPr="00D72F55">
              <w:rPr>
                <w:rFonts w:ascii="Arial" w:hAnsi="Arial" w:cs="Arial"/>
                <w:b/>
                <w:sz w:val="20"/>
                <w:szCs w:val="20"/>
                <w:vertAlign w:val="subscript"/>
                <w:lang w:val="en-GB" w:eastAsia="sv-SE"/>
              </w:rPr>
              <w:t>50</w:t>
            </w:r>
            <w:r w:rsidRPr="00D72F55">
              <w:rPr>
                <w:rFonts w:ascii="Arial" w:hAnsi="Arial" w:cs="Arial"/>
                <w:b/>
                <w:sz w:val="20"/>
                <w:szCs w:val="20"/>
                <w:lang w:val="en-GB" w:eastAsia="sv-SE"/>
              </w:rPr>
              <w:t xml:space="preserve"> dose</w:t>
            </w:r>
          </w:p>
          <w:p w14:paraId="5497476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mg.kg</w:t>
            </w:r>
            <w:r w:rsidRPr="00D72F55">
              <w:rPr>
                <w:rFonts w:ascii="Arial" w:hAnsi="Arial" w:cs="Arial"/>
                <w:sz w:val="20"/>
                <w:szCs w:val="20"/>
                <w:vertAlign w:val="superscript"/>
                <w:lang w:val="en-GB" w:eastAsia="sv-SE"/>
              </w:rPr>
              <w:t xml:space="preserve">-1 </w:t>
            </w:r>
            <w:r w:rsidRPr="00D72F55">
              <w:rPr>
                <w:rFonts w:ascii="Arial" w:hAnsi="Arial" w:cs="Arial"/>
                <w:sz w:val="20"/>
                <w:szCs w:val="20"/>
                <w:vertAlign w:val="subscript"/>
                <w:lang w:val="en-GB" w:eastAsia="sv-SE"/>
              </w:rPr>
              <w:t>bw</w:t>
            </w:r>
            <w:r w:rsidRPr="00D72F55">
              <w:rPr>
                <w:rFonts w:ascii="Arial" w:hAnsi="Arial" w:cs="Arial"/>
                <w:sz w:val="20"/>
                <w:szCs w:val="20"/>
                <w:lang w:val="en-GB" w:eastAsia="sv-SE"/>
              </w:rPr>
              <w:t xml:space="preserve"> d</w:t>
            </w:r>
            <w:r w:rsidRPr="00D72F55">
              <w:rPr>
                <w:rFonts w:ascii="Arial" w:hAnsi="Arial" w:cs="Arial"/>
                <w:sz w:val="20"/>
                <w:szCs w:val="20"/>
                <w:vertAlign w:val="superscript"/>
                <w:lang w:val="en-GB" w:eastAsia="sv-SE"/>
              </w:rPr>
              <w:t>-1</w:t>
            </w:r>
          </w:p>
        </w:tc>
        <w:tc>
          <w:tcPr>
            <w:tcW w:w="3116" w:type="dxa"/>
            <w:gridSpan w:val="2"/>
            <w:shd w:val="clear" w:color="auto" w:fill="D9D9D9"/>
            <w:tcMar>
              <w:top w:w="57" w:type="dxa"/>
              <w:left w:w="85" w:type="dxa"/>
              <w:bottom w:w="57" w:type="dxa"/>
              <w:right w:w="85" w:type="dxa"/>
            </w:tcMar>
            <w:vAlign w:val="center"/>
          </w:tcPr>
          <w:p w14:paraId="4A9BF26B" w14:textId="77777777" w:rsidR="00D11F60" w:rsidRPr="00D72F55" w:rsidRDefault="00D11F60" w:rsidP="00D72F55">
            <w:pPr>
              <w:keepNext/>
              <w:suppressAutoHyphens w:val="0"/>
              <w:spacing w:line="240" w:lineRule="auto"/>
              <w:jc w:val="center"/>
              <w:rPr>
                <w:rFonts w:ascii="Arial" w:hAnsi="Arial" w:cs="Arial"/>
                <w:b/>
                <w:bCs/>
                <w:sz w:val="20"/>
                <w:szCs w:val="20"/>
                <w:vertAlign w:val="subscript"/>
                <w:lang w:val="en-GB" w:eastAsia="sv-SE"/>
              </w:rPr>
            </w:pPr>
            <w:r w:rsidRPr="00D72F55">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lang w:val="en-GB" w:eastAsia="sv-SE"/>
              </w:rPr>
              <w:t xml:space="preserve"> &gt; LD</w:t>
            </w:r>
            <w:r w:rsidRPr="00D72F55">
              <w:rPr>
                <w:rFonts w:ascii="Arial" w:hAnsi="Arial" w:cs="Arial"/>
                <w:b/>
                <w:bCs/>
                <w:sz w:val="20"/>
                <w:szCs w:val="20"/>
                <w:vertAlign w:val="subscript"/>
                <w:lang w:val="en-GB" w:eastAsia="sv-SE"/>
              </w:rPr>
              <w:t>50</w:t>
            </w:r>
          </w:p>
          <w:p w14:paraId="5BAFDA32"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(y/n)</w:t>
            </w:r>
          </w:p>
        </w:tc>
      </w:tr>
      <w:tr w:rsidR="00D11F60" w:rsidRPr="00D72F55" w14:paraId="42EBA67F" w14:textId="77777777" w:rsidTr="00D72F55">
        <w:tc>
          <w:tcPr>
            <w:tcW w:w="1681" w:type="dxa"/>
            <w:vMerge/>
            <w:tcMar>
              <w:top w:w="57" w:type="dxa"/>
              <w:left w:w="85" w:type="dxa"/>
              <w:bottom w:w="57" w:type="dxa"/>
              <w:right w:w="85" w:type="dxa"/>
            </w:tcMar>
          </w:tcPr>
          <w:p w14:paraId="704B1A17" w14:textId="77777777" w:rsidR="00D11F60" w:rsidRPr="00D72F55" w:rsidRDefault="00D11F60" w:rsidP="00D72F55">
            <w:pPr>
              <w:keepNext/>
              <w:suppressAutoHyphens w:val="0"/>
              <w:spacing w:line="240" w:lineRule="auto"/>
              <w:jc w:val="both"/>
              <w:rPr>
                <w:rFonts w:ascii="Arial" w:hAnsi="Arial" w:cs="Arial"/>
                <w:b/>
                <w:bCs/>
                <w:sz w:val="20"/>
                <w:szCs w:val="20"/>
                <w:lang w:val="en-GB" w:eastAsia="sv-SE"/>
              </w:rPr>
            </w:pPr>
          </w:p>
        </w:tc>
        <w:tc>
          <w:tcPr>
            <w:tcW w:w="1579" w:type="dxa"/>
            <w:shd w:val="clear" w:color="auto" w:fill="D9D9D9"/>
            <w:tcMar>
              <w:top w:w="57" w:type="dxa"/>
              <w:left w:w="85" w:type="dxa"/>
              <w:bottom w:w="57" w:type="dxa"/>
              <w:right w:w="85" w:type="dxa"/>
            </w:tcMar>
            <w:vAlign w:val="center"/>
          </w:tcPr>
          <w:p w14:paraId="0C34CF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418" w:type="dxa"/>
            <w:shd w:val="clear" w:color="auto" w:fill="D9D9D9"/>
            <w:tcMar>
              <w:top w:w="57" w:type="dxa"/>
              <w:left w:w="85" w:type="dxa"/>
              <w:bottom w:w="57" w:type="dxa"/>
              <w:right w:w="85" w:type="dxa"/>
            </w:tcMar>
            <w:vAlign w:val="center"/>
          </w:tcPr>
          <w:p w14:paraId="610F17B4"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c>
          <w:tcPr>
            <w:tcW w:w="1693" w:type="dxa"/>
            <w:vMerge/>
            <w:shd w:val="clear" w:color="auto" w:fill="D9D9D9"/>
            <w:tcMar>
              <w:top w:w="57" w:type="dxa"/>
              <w:left w:w="85" w:type="dxa"/>
              <w:bottom w:w="57" w:type="dxa"/>
              <w:right w:w="85" w:type="dxa"/>
            </w:tcMar>
            <w:vAlign w:val="center"/>
          </w:tcPr>
          <w:p w14:paraId="1B0D2CA9"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p>
        </w:tc>
        <w:tc>
          <w:tcPr>
            <w:tcW w:w="1567" w:type="dxa"/>
            <w:shd w:val="clear" w:color="auto" w:fill="D9D9D9"/>
            <w:tcMar>
              <w:top w:w="57" w:type="dxa"/>
              <w:left w:w="85" w:type="dxa"/>
              <w:bottom w:w="57" w:type="dxa"/>
              <w:right w:w="85" w:type="dxa"/>
            </w:tcMar>
            <w:vAlign w:val="center"/>
          </w:tcPr>
          <w:p w14:paraId="637701D2"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549" w:type="dxa"/>
            <w:shd w:val="clear" w:color="auto" w:fill="D9D9D9"/>
            <w:tcMar>
              <w:top w:w="57" w:type="dxa"/>
              <w:left w:w="85" w:type="dxa"/>
              <w:bottom w:w="57" w:type="dxa"/>
              <w:right w:w="85" w:type="dxa"/>
            </w:tcMar>
            <w:vAlign w:val="center"/>
          </w:tcPr>
          <w:p w14:paraId="678DB87E"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r>
      <w:tr w:rsidR="00D11F60" w:rsidRPr="00D72F55" w14:paraId="4F055ECC" w14:textId="77777777" w:rsidTr="00D11F60">
        <w:tc>
          <w:tcPr>
            <w:tcW w:w="1681" w:type="dxa"/>
            <w:tcMar>
              <w:top w:w="57" w:type="dxa"/>
              <w:left w:w="85" w:type="dxa"/>
              <w:bottom w:w="57" w:type="dxa"/>
              <w:right w:w="85" w:type="dxa"/>
            </w:tcMar>
            <w:vAlign w:val="center"/>
          </w:tcPr>
          <w:p w14:paraId="655F1F1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0D39989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3.45</w:t>
            </w:r>
          </w:p>
        </w:tc>
        <w:tc>
          <w:tcPr>
            <w:tcW w:w="1418" w:type="dxa"/>
            <w:tcMar>
              <w:top w:w="57" w:type="dxa"/>
              <w:left w:w="85" w:type="dxa"/>
              <w:bottom w:w="57" w:type="dxa"/>
              <w:right w:w="85" w:type="dxa"/>
            </w:tcMar>
            <w:vAlign w:val="bottom"/>
          </w:tcPr>
          <w:p w14:paraId="759FB8C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2.49</w:t>
            </w:r>
          </w:p>
        </w:tc>
        <w:tc>
          <w:tcPr>
            <w:tcW w:w="1693" w:type="dxa"/>
            <w:vMerge w:val="restart"/>
            <w:tcMar>
              <w:top w:w="57" w:type="dxa"/>
              <w:left w:w="85" w:type="dxa"/>
              <w:bottom w:w="57" w:type="dxa"/>
              <w:right w:w="85" w:type="dxa"/>
            </w:tcMar>
            <w:vAlign w:val="center"/>
          </w:tcPr>
          <w:p w14:paraId="0B7FFD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0.31</w:t>
            </w:r>
          </w:p>
        </w:tc>
        <w:tc>
          <w:tcPr>
            <w:tcW w:w="1567" w:type="dxa"/>
            <w:tcMar>
              <w:top w:w="57" w:type="dxa"/>
              <w:left w:w="85" w:type="dxa"/>
              <w:bottom w:w="57" w:type="dxa"/>
              <w:right w:w="85" w:type="dxa"/>
            </w:tcMar>
            <w:vAlign w:val="center"/>
          </w:tcPr>
          <w:p w14:paraId="483AC5D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1C5096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10628441" w14:textId="77777777" w:rsidTr="00D11F60">
        <w:tc>
          <w:tcPr>
            <w:tcW w:w="1681" w:type="dxa"/>
            <w:tcMar>
              <w:top w:w="57" w:type="dxa"/>
              <w:left w:w="85" w:type="dxa"/>
              <w:bottom w:w="57" w:type="dxa"/>
              <w:right w:w="85" w:type="dxa"/>
            </w:tcMar>
            <w:vAlign w:val="center"/>
          </w:tcPr>
          <w:p w14:paraId="1C12976C"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lastRenderedPageBreak/>
              <w:t>Chaffinch</w:t>
            </w:r>
          </w:p>
        </w:tc>
        <w:tc>
          <w:tcPr>
            <w:tcW w:w="1579" w:type="dxa"/>
            <w:tcMar>
              <w:top w:w="57" w:type="dxa"/>
              <w:left w:w="85" w:type="dxa"/>
              <w:bottom w:w="57" w:type="dxa"/>
              <w:right w:w="85" w:type="dxa"/>
            </w:tcMar>
            <w:vAlign w:val="bottom"/>
          </w:tcPr>
          <w:p w14:paraId="1047BF83"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3.00</w:t>
            </w:r>
          </w:p>
        </w:tc>
        <w:tc>
          <w:tcPr>
            <w:tcW w:w="1418" w:type="dxa"/>
            <w:tcMar>
              <w:top w:w="57" w:type="dxa"/>
              <w:left w:w="85" w:type="dxa"/>
              <w:bottom w:w="57" w:type="dxa"/>
              <w:right w:w="85" w:type="dxa"/>
            </w:tcMar>
            <w:vAlign w:val="bottom"/>
          </w:tcPr>
          <w:p w14:paraId="2B8ABDB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2.16</w:t>
            </w:r>
          </w:p>
        </w:tc>
        <w:tc>
          <w:tcPr>
            <w:tcW w:w="1693" w:type="dxa"/>
            <w:vMerge/>
            <w:tcMar>
              <w:top w:w="57" w:type="dxa"/>
              <w:left w:w="85" w:type="dxa"/>
              <w:bottom w:w="57" w:type="dxa"/>
              <w:right w:w="85" w:type="dxa"/>
            </w:tcMar>
            <w:vAlign w:val="center"/>
          </w:tcPr>
          <w:p w14:paraId="049BCC2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67F3A50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090E9B2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3DF80762" w14:textId="77777777" w:rsidTr="00D11F60">
        <w:tc>
          <w:tcPr>
            <w:tcW w:w="1681" w:type="dxa"/>
            <w:tcMar>
              <w:top w:w="57" w:type="dxa"/>
              <w:left w:w="85" w:type="dxa"/>
              <w:bottom w:w="57" w:type="dxa"/>
              <w:right w:w="85" w:type="dxa"/>
            </w:tcMar>
            <w:vAlign w:val="center"/>
          </w:tcPr>
          <w:p w14:paraId="2E7872BA"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5DD61D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7A362F08"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0BB731F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0E0434C9"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5269C003"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646269DB" w14:textId="77777777" w:rsidTr="00D11F60">
        <w:tc>
          <w:tcPr>
            <w:tcW w:w="1681" w:type="dxa"/>
            <w:tcMar>
              <w:top w:w="57" w:type="dxa"/>
              <w:left w:w="85" w:type="dxa"/>
              <w:bottom w:w="57" w:type="dxa"/>
              <w:right w:w="85" w:type="dxa"/>
            </w:tcMar>
            <w:vAlign w:val="center"/>
          </w:tcPr>
          <w:p w14:paraId="6F4021B3"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0A59CDD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323A3D52"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7F4F3D9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F9C82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280705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418A8F6F" w14:textId="77777777" w:rsidTr="00D11F60">
        <w:tc>
          <w:tcPr>
            <w:tcW w:w="1681" w:type="dxa"/>
            <w:tcMar>
              <w:top w:w="57" w:type="dxa"/>
              <w:left w:w="85" w:type="dxa"/>
              <w:bottom w:w="57" w:type="dxa"/>
              <w:right w:w="85" w:type="dxa"/>
            </w:tcMar>
            <w:vAlign w:val="center"/>
          </w:tcPr>
          <w:p w14:paraId="2E83F5D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177BEA11"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0.46</w:t>
            </w:r>
          </w:p>
        </w:tc>
        <w:tc>
          <w:tcPr>
            <w:tcW w:w="1418" w:type="dxa"/>
            <w:tcMar>
              <w:top w:w="57" w:type="dxa"/>
              <w:left w:w="85" w:type="dxa"/>
              <w:bottom w:w="57" w:type="dxa"/>
              <w:right w:w="85" w:type="dxa"/>
            </w:tcMar>
            <w:vAlign w:val="bottom"/>
          </w:tcPr>
          <w:p w14:paraId="07CF4C4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0.33</w:t>
            </w:r>
          </w:p>
        </w:tc>
        <w:tc>
          <w:tcPr>
            <w:tcW w:w="1693" w:type="dxa"/>
            <w:vMerge w:val="restart"/>
            <w:tcMar>
              <w:top w:w="57" w:type="dxa"/>
              <w:left w:w="85" w:type="dxa"/>
              <w:bottom w:w="57" w:type="dxa"/>
              <w:right w:w="85" w:type="dxa"/>
            </w:tcMar>
            <w:vAlign w:val="center"/>
          </w:tcPr>
          <w:p w14:paraId="36AEA2F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0.4</w:t>
            </w:r>
          </w:p>
        </w:tc>
        <w:tc>
          <w:tcPr>
            <w:tcW w:w="1567" w:type="dxa"/>
            <w:tcMar>
              <w:top w:w="57" w:type="dxa"/>
              <w:left w:w="85" w:type="dxa"/>
              <w:bottom w:w="57" w:type="dxa"/>
              <w:right w:w="85" w:type="dxa"/>
            </w:tcMar>
            <w:vAlign w:val="center"/>
          </w:tcPr>
          <w:p w14:paraId="64AF207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2D7D78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D9B7E9" w14:textId="77777777" w:rsidTr="00D11F60">
        <w:tc>
          <w:tcPr>
            <w:tcW w:w="1681" w:type="dxa"/>
            <w:tcMar>
              <w:top w:w="57" w:type="dxa"/>
              <w:left w:w="85" w:type="dxa"/>
              <w:bottom w:w="57" w:type="dxa"/>
              <w:right w:w="85" w:type="dxa"/>
            </w:tcMar>
          </w:tcPr>
          <w:p w14:paraId="7BAD7D52"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w:t>
            </w:r>
          </w:p>
        </w:tc>
        <w:tc>
          <w:tcPr>
            <w:tcW w:w="1579" w:type="dxa"/>
            <w:tcMar>
              <w:top w:w="57" w:type="dxa"/>
              <w:left w:w="85" w:type="dxa"/>
              <w:bottom w:w="57" w:type="dxa"/>
              <w:right w:w="85" w:type="dxa"/>
            </w:tcMar>
            <w:vAlign w:val="bottom"/>
          </w:tcPr>
          <w:p w14:paraId="49ADB7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0.08</w:t>
            </w:r>
          </w:p>
        </w:tc>
        <w:tc>
          <w:tcPr>
            <w:tcW w:w="1418" w:type="dxa"/>
            <w:tcMar>
              <w:top w:w="57" w:type="dxa"/>
              <w:left w:w="85" w:type="dxa"/>
              <w:bottom w:w="57" w:type="dxa"/>
              <w:right w:w="85" w:type="dxa"/>
            </w:tcMar>
            <w:vAlign w:val="bottom"/>
          </w:tcPr>
          <w:p w14:paraId="2865044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0.05</w:t>
            </w:r>
          </w:p>
        </w:tc>
        <w:tc>
          <w:tcPr>
            <w:tcW w:w="1693" w:type="dxa"/>
            <w:vMerge/>
            <w:tcMar>
              <w:top w:w="57" w:type="dxa"/>
              <w:left w:w="85" w:type="dxa"/>
              <w:bottom w:w="57" w:type="dxa"/>
              <w:right w:w="85" w:type="dxa"/>
            </w:tcMar>
            <w:vAlign w:val="center"/>
          </w:tcPr>
          <w:p w14:paraId="46614D9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EB609F"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69E66C6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4C19D6" w14:textId="77777777" w:rsidTr="00D11F60">
        <w:tc>
          <w:tcPr>
            <w:tcW w:w="1681" w:type="dxa"/>
            <w:tcMar>
              <w:top w:w="57" w:type="dxa"/>
              <w:left w:w="85" w:type="dxa"/>
              <w:bottom w:w="57" w:type="dxa"/>
              <w:right w:w="85" w:type="dxa"/>
            </w:tcMar>
          </w:tcPr>
          <w:p w14:paraId="06712F3A"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 young</w:t>
            </w:r>
          </w:p>
        </w:tc>
        <w:tc>
          <w:tcPr>
            <w:tcW w:w="1579" w:type="dxa"/>
            <w:tcMar>
              <w:top w:w="57" w:type="dxa"/>
              <w:left w:w="85" w:type="dxa"/>
              <w:bottom w:w="57" w:type="dxa"/>
              <w:right w:w="85" w:type="dxa"/>
            </w:tcMar>
            <w:vAlign w:val="bottom"/>
          </w:tcPr>
          <w:p w14:paraId="3F2D85C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0.24</w:t>
            </w:r>
          </w:p>
        </w:tc>
        <w:tc>
          <w:tcPr>
            <w:tcW w:w="1418" w:type="dxa"/>
            <w:tcMar>
              <w:top w:w="57" w:type="dxa"/>
              <w:left w:w="85" w:type="dxa"/>
              <w:bottom w:w="57" w:type="dxa"/>
              <w:right w:w="85" w:type="dxa"/>
            </w:tcMar>
            <w:vAlign w:val="bottom"/>
          </w:tcPr>
          <w:p w14:paraId="50722EF5"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0.17</w:t>
            </w:r>
          </w:p>
        </w:tc>
        <w:tc>
          <w:tcPr>
            <w:tcW w:w="1693" w:type="dxa"/>
            <w:vMerge/>
            <w:tcMar>
              <w:top w:w="57" w:type="dxa"/>
              <w:left w:w="85" w:type="dxa"/>
              <w:bottom w:w="57" w:type="dxa"/>
              <w:right w:w="85" w:type="dxa"/>
            </w:tcMar>
            <w:vAlign w:val="center"/>
          </w:tcPr>
          <w:p w14:paraId="47805D06"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227D77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426C141B"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bl>
    <w:p w14:paraId="4D881244"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ETE, concentration of brodifacoum after one meal</w:t>
      </w:r>
    </w:p>
    <w:p w14:paraId="78318747" w14:textId="77777777" w:rsidR="0086036E" w:rsidRPr="00D72F55" w:rsidRDefault="0086036E" w:rsidP="00CC10AF">
      <w:pPr>
        <w:keepNext/>
        <w:spacing w:line="240" w:lineRule="auto"/>
        <w:ind w:left="142"/>
        <w:jc w:val="both"/>
        <w:rPr>
          <w:rFonts w:ascii="Arial" w:hAnsi="Arial" w:cs="Arial"/>
          <w:sz w:val="20"/>
          <w:szCs w:val="20"/>
          <w:lang w:val="en-GB"/>
        </w:rPr>
      </w:pPr>
    </w:p>
    <w:p w14:paraId="1F1FA110" w14:textId="77777777" w:rsidR="009E4B7C" w:rsidRPr="00D72F55" w:rsidRDefault="00C908DA" w:rsidP="000B44E8">
      <w:pPr>
        <w:spacing w:line="240" w:lineRule="auto"/>
        <w:jc w:val="both"/>
        <w:rPr>
          <w:rFonts w:ascii="Arial" w:hAnsi="Arial" w:cs="Arial"/>
          <w:sz w:val="20"/>
          <w:szCs w:val="20"/>
          <w:lang w:val="en-US"/>
        </w:rPr>
      </w:pPr>
      <w:r w:rsidRPr="00D72F55">
        <w:rPr>
          <w:rFonts w:ascii="Arial" w:hAnsi="Arial" w:cs="Arial"/>
          <w:sz w:val="20"/>
          <w:szCs w:val="20"/>
          <w:lang w:val="en-US"/>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p>
    <w:p w14:paraId="1B729671" w14:textId="77777777" w:rsidR="0042156D" w:rsidRPr="00D72F55" w:rsidRDefault="0042156D" w:rsidP="00D72F55">
      <w:pPr>
        <w:spacing w:line="240" w:lineRule="auto"/>
        <w:jc w:val="both"/>
        <w:rPr>
          <w:rFonts w:ascii="Arial" w:hAnsi="Arial" w:cs="Arial"/>
          <w:sz w:val="20"/>
          <w:szCs w:val="20"/>
          <w:lang w:val="en-US"/>
        </w:rPr>
      </w:pPr>
    </w:p>
    <w:p w14:paraId="1602264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long-term</w:t>
      </w:r>
    </w:p>
    <w:p w14:paraId="6B8402C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The PEC values are compared to the PNEC values.</w:t>
      </w:r>
    </w:p>
    <w:p w14:paraId="426A9B74" w14:textId="77777777" w:rsidR="009E4B7C" w:rsidRPr="00D72F55" w:rsidRDefault="009E4B7C" w:rsidP="00D72F55">
      <w:pPr>
        <w:pStyle w:val="Lgende1"/>
        <w:spacing w:line="240" w:lineRule="auto"/>
        <w:jc w:val="both"/>
        <w:rPr>
          <w:rFonts w:ascii="Arial" w:hAnsi="Arial" w:cs="Arial"/>
        </w:rPr>
      </w:pPr>
    </w:p>
    <w:p w14:paraId="0EDA7601" w14:textId="77777777" w:rsidR="009E4B7C" w:rsidRPr="00CC10AF" w:rsidRDefault="009E4B7C" w:rsidP="00D72F55">
      <w:pPr>
        <w:pStyle w:val="Lgende1"/>
        <w:spacing w:line="240" w:lineRule="auto"/>
        <w:jc w:val="both"/>
        <w:rPr>
          <w:rFonts w:ascii="Arial" w:hAnsi="Arial" w:cs="Arial"/>
          <w:lang w:val="en-US"/>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9</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long-term risk assessment of primary poisoning</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997"/>
        <w:gridCol w:w="1693"/>
        <w:gridCol w:w="3146"/>
      </w:tblGrid>
      <w:tr w:rsidR="003E1176" w:rsidRPr="00D72F55" w14:paraId="20BCBDE6" w14:textId="77777777" w:rsidTr="006638CA">
        <w:trPr>
          <w:trHeight w:val="530"/>
        </w:trPr>
        <w:tc>
          <w:tcPr>
            <w:tcW w:w="1681" w:type="dxa"/>
            <w:vMerge w:val="restart"/>
            <w:shd w:val="clear" w:color="auto" w:fill="auto"/>
          </w:tcPr>
          <w:p w14:paraId="6DEDB510" w14:textId="77777777" w:rsidR="009E4B7C" w:rsidRPr="000B44E8" w:rsidRDefault="009E4B7C" w:rsidP="00D72F55">
            <w:pPr>
              <w:keepNext/>
              <w:snapToGrid w:val="0"/>
              <w:spacing w:line="240" w:lineRule="auto"/>
              <w:jc w:val="both"/>
              <w:rPr>
                <w:rFonts w:ascii="Arial" w:hAnsi="Arial" w:cs="Arial"/>
                <w:b/>
                <w:bCs/>
                <w:sz w:val="20"/>
                <w:szCs w:val="20"/>
                <w:lang w:val="en-US"/>
              </w:rPr>
            </w:pPr>
          </w:p>
        </w:tc>
        <w:tc>
          <w:tcPr>
            <w:tcW w:w="2997" w:type="dxa"/>
            <w:shd w:val="clear" w:color="auto" w:fill="F2F2F2"/>
            <w:vAlign w:val="center"/>
          </w:tcPr>
          <w:p w14:paraId="53482990"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PEC</w:t>
            </w:r>
            <w:r w:rsidRPr="00D72F55">
              <w:rPr>
                <w:rFonts w:ascii="Arial" w:hAnsi="Arial" w:cs="Arial"/>
                <w:b/>
                <w:bCs/>
                <w:sz w:val="20"/>
                <w:szCs w:val="20"/>
                <w:vertAlign w:val="subscript"/>
                <w:lang w:val="en-US"/>
              </w:rPr>
              <w:t>oral</w:t>
            </w:r>
            <w:r w:rsidRPr="00D72F55">
              <w:rPr>
                <w:rFonts w:ascii="Arial" w:hAnsi="Arial" w:cs="Arial"/>
                <w:b/>
                <w:bCs/>
                <w:sz w:val="20"/>
                <w:szCs w:val="20"/>
                <w:vertAlign w:val="superscript"/>
                <w:lang w:val="en-US"/>
              </w:rPr>
              <w:t>1</w:t>
            </w:r>
          </w:p>
          <w:p w14:paraId="126F51CE"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p>
        </w:tc>
        <w:tc>
          <w:tcPr>
            <w:tcW w:w="1693" w:type="dxa"/>
            <w:shd w:val="clear" w:color="auto" w:fill="F2F2F2"/>
            <w:vAlign w:val="center"/>
          </w:tcPr>
          <w:p w14:paraId="53A2132B"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PNEC</w:t>
            </w:r>
          </w:p>
          <w:p w14:paraId="0BC62F77"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 xml:space="preserve"> d</w:t>
            </w:r>
            <w:r w:rsidRPr="00D72F55">
              <w:rPr>
                <w:rFonts w:ascii="Arial" w:hAnsi="Arial" w:cs="Arial"/>
                <w:b/>
                <w:bCs/>
                <w:sz w:val="20"/>
                <w:szCs w:val="20"/>
                <w:vertAlign w:val="superscript"/>
                <w:lang w:val="en-GB"/>
              </w:rPr>
              <w:t>-1</w:t>
            </w:r>
          </w:p>
        </w:tc>
        <w:tc>
          <w:tcPr>
            <w:tcW w:w="3146" w:type="dxa"/>
            <w:shd w:val="clear" w:color="auto" w:fill="F2F2F2"/>
            <w:vAlign w:val="center"/>
          </w:tcPr>
          <w:p w14:paraId="4D17AFB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PEC /PNEC</w:t>
            </w:r>
          </w:p>
        </w:tc>
      </w:tr>
      <w:tr w:rsidR="003E1176" w:rsidRPr="00D72F55" w14:paraId="4320DFFD" w14:textId="77777777" w:rsidTr="006638CA">
        <w:trPr>
          <w:trHeight w:val="324"/>
        </w:trPr>
        <w:tc>
          <w:tcPr>
            <w:tcW w:w="1681" w:type="dxa"/>
            <w:vMerge/>
            <w:shd w:val="clear" w:color="auto" w:fill="auto"/>
          </w:tcPr>
          <w:p w14:paraId="03CDDFCC" w14:textId="77777777" w:rsidR="009E4B7C" w:rsidRPr="00D72F55" w:rsidRDefault="009E4B7C" w:rsidP="00D72F55">
            <w:pPr>
              <w:keepNext/>
              <w:snapToGrid w:val="0"/>
              <w:spacing w:line="240" w:lineRule="auto"/>
              <w:jc w:val="both"/>
              <w:rPr>
                <w:rFonts w:ascii="Arial" w:hAnsi="Arial" w:cs="Arial"/>
                <w:b/>
                <w:bCs/>
                <w:sz w:val="20"/>
                <w:szCs w:val="20"/>
                <w:lang w:val="en-US"/>
              </w:rPr>
            </w:pPr>
          </w:p>
        </w:tc>
        <w:tc>
          <w:tcPr>
            <w:tcW w:w="7836" w:type="dxa"/>
            <w:gridSpan w:val="3"/>
            <w:shd w:val="clear" w:color="auto" w:fill="F2F2F2"/>
            <w:vAlign w:val="center"/>
          </w:tcPr>
          <w:p w14:paraId="0C0F54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Step 2</w:t>
            </w:r>
          </w:p>
        </w:tc>
      </w:tr>
      <w:tr w:rsidR="003E1176" w:rsidRPr="00D72F55" w14:paraId="02DE16FE" w14:textId="77777777" w:rsidTr="006638CA">
        <w:tc>
          <w:tcPr>
            <w:tcW w:w="1681" w:type="dxa"/>
            <w:shd w:val="clear" w:color="auto" w:fill="auto"/>
          </w:tcPr>
          <w:p w14:paraId="5F3DCF9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Dog</w:t>
            </w:r>
          </w:p>
        </w:tc>
        <w:tc>
          <w:tcPr>
            <w:tcW w:w="2997" w:type="dxa"/>
            <w:shd w:val="clear" w:color="auto" w:fill="auto"/>
            <w:vAlign w:val="center"/>
          </w:tcPr>
          <w:p w14:paraId="6151B629"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0.57</w:t>
            </w:r>
          </w:p>
        </w:tc>
        <w:tc>
          <w:tcPr>
            <w:tcW w:w="1693" w:type="dxa"/>
            <w:vMerge w:val="restart"/>
            <w:shd w:val="clear" w:color="auto" w:fill="auto"/>
            <w:vAlign w:val="center"/>
          </w:tcPr>
          <w:p w14:paraId="16C628BA"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1.1E-05</w:t>
            </w:r>
          </w:p>
        </w:tc>
        <w:tc>
          <w:tcPr>
            <w:tcW w:w="3146" w:type="dxa"/>
            <w:shd w:val="clear" w:color="auto" w:fill="auto"/>
            <w:vAlign w:val="bottom"/>
          </w:tcPr>
          <w:p w14:paraId="4B1515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51 818</w:t>
            </w:r>
          </w:p>
        </w:tc>
      </w:tr>
      <w:tr w:rsidR="003E1176" w:rsidRPr="00D72F55" w14:paraId="7D4B9CF4" w14:textId="77777777" w:rsidTr="006638CA">
        <w:tc>
          <w:tcPr>
            <w:tcW w:w="1681" w:type="dxa"/>
            <w:shd w:val="clear" w:color="auto" w:fill="auto"/>
          </w:tcPr>
          <w:p w14:paraId="1D24CBB8"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w:t>
            </w:r>
          </w:p>
        </w:tc>
        <w:tc>
          <w:tcPr>
            <w:tcW w:w="2997" w:type="dxa"/>
            <w:shd w:val="clear" w:color="auto" w:fill="auto"/>
            <w:vAlign w:val="center"/>
          </w:tcPr>
          <w:p w14:paraId="27A8033A"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0.09</w:t>
            </w:r>
          </w:p>
        </w:tc>
        <w:tc>
          <w:tcPr>
            <w:tcW w:w="1693" w:type="dxa"/>
            <w:vMerge/>
            <w:shd w:val="clear" w:color="auto" w:fill="auto"/>
            <w:vAlign w:val="center"/>
          </w:tcPr>
          <w:p w14:paraId="73908715"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A9B279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8 182</w:t>
            </w:r>
          </w:p>
        </w:tc>
      </w:tr>
      <w:tr w:rsidR="003E1176" w:rsidRPr="00D72F55" w14:paraId="4AF6EA32" w14:textId="77777777" w:rsidTr="006638CA">
        <w:tc>
          <w:tcPr>
            <w:tcW w:w="1681" w:type="dxa"/>
            <w:shd w:val="clear" w:color="auto" w:fill="auto"/>
          </w:tcPr>
          <w:p w14:paraId="58D1448F"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 young</w:t>
            </w:r>
          </w:p>
        </w:tc>
        <w:tc>
          <w:tcPr>
            <w:tcW w:w="2997" w:type="dxa"/>
            <w:shd w:val="clear" w:color="auto" w:fill="auto"/>
            <w:vAlign w:val="center"/>
          </w:tcPr>
          <w:p w14:paraId="6F400EF8"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0.30</w:t>
            </w:r>
          </w:p>
        </w:tc>
        <w:tc>
          <w:tcPr>
            <w:tcW w:w="1693" w:type="dxa"/>
            <w:vMerge/>
            <w:shd w:val="clear" w:color="auto" w:fill="auto"/>
            <w:vAlign w:val="center"/>
          </w:tcPr>
          <w:p w14:paraId="078B24F3"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01544A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27 273</w:t>
            </w:r>
          </w:p>
        </w:tc>
      </w:tr>
      <w:tr w:rsidR="003E1176" w:rsidRPr="00D72F55" w14:paraId="68D1B3D9" w14:textId="77777777" w:rsidTr="006638CA">
        <w:tc>
          <w:tcPr>
            <w:tcW w:w="1681" w:type="dxa"/>
            <w:shd w:val="clear" w:color="auto" w:fill="auto"/>
          </w:tcPr>
          <w:p w14:paraId="7D8356D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Tree sparrow</w:t>
            </w:r>
          </w:p>
        </w:tc>
        <w:tc>
          <w:tcPr>
            <w:tcW w:w="2997" w:type="dxa"/>
            <w:shd w:val="clear" w:color="auto" w:fill="auto"/>
            <w:vAlign w:val="center"/>
          </w:tcPr>
          <w:p w14:paraId="32A7FD1B"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4.35</w:t>
            </w:r>
          </w:p>
        </w:tc>
        <w:tc>
          <w:tcPr>
            <w:tcW w:w="1693" w:type="dxa"/>
            <w:vMerge w:val="restart"/>
            <w:shd w:val="clear" w:color="auto" w:fill="auto"/>
            <w:vAlign w:val="center"/>
          </w:tcPr>
          <w:p w14:paraId="71A5BDDC"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1.3E-05</w:t>
            </w:r>
          </w:p>
        </w:tc>
        <w:tc>
          <w:tcPr>
            <w:tcW w:w="3146" w:type="dxa"/>
            <w:shd w:val="clear" w:color="auto" w:fill="auto"/>
            <w:vAlign w:val="bottom"/>
          </w:tcPr>
          <w:p w14:paraId="7E71A4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334 615</w:t>
            </w:r>
          </w:p>
        </w:tc>
      </w:tr>
      <w:tr w:rsidR="003E1176" w:rsidRPr="00D72F55" w14:paraId="2A05696E" w14:textId="77777777" w:rsidTr="006638CA">
        <w:tc>
          <w:tcPr>
            <w:tcW w:w="1681" w:type="dxa"/>
            <w:shd w:val="clear" w:color="auto" w:fill="auto"/>
          </w:tcPr>
          <w:p w14:paraId="4FED873D"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Chaffinch</w:t>
            </w:r>
          </w:p>
        </w:tc>
        <w:tc>
          <w:tcPr>
            <w:tcW w:w="2997" w:type="dxa"/>
            <w:shd w:val="clear" w:color="auto" w:fill="auto"/>
            <w:vAlign w:val="center"/>
          </w:tcPr>
          <w:p w14:paraId="666A0F37"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3.78</w:t>
            </w:r>
          </w:p>
        </w:tc>
        <w:tc>
          <w:tcPr>
            <w:tcW w:w="1693" w:type="dxa"/>
            <w:vMerge/>
            <w:shd w:val="clear" w:color="auto" w:fill="auto"/>
            <w:vAlign w:val="center"/>
          </w:tcPr>
          <w:p w14:paraId="0DD6ABF1"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7F8EF2C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290 769</w:t>
            </w:r>
          </w:p>
        </w:tc>
      </w:tr>
      <w:tr w:rsidR="003E1176" w:rsidRPr="00D72F55" w14:paraId="5C11C603" w14:textId="77777777" w:rsidTr="006638CA">
        <w:tc>
          <w:tcPr>
            <w:tcW w:w="1681" w:type="dxa"/>
            <w:shd w:val="clear" w:color="auto" w:fill="auto"/>
          </w:tcPr>
          <w:p w14:paraId="2CAA7B6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Wood pigeon</w:t>
            </w:r>
          </w:p>
        </w:tc>
        <w:tc>
          <w:tcPr>
            <w:tcW w:w="2997" w:type="dxa"/>
            <w:shd w:val="clear" w:color="auto" w:fill="auto"/>
            <w:vAlign w:val="center"/>
          </w:tcPr>
          <w:p w14:paraId="234CDB1D"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1.37</w:t>
            </w:r>
          </w:p>
        </w:tc>
        <w:tc>
          <w:tcPr>
            <w:tcW w:w="1693" w:type="dxa"/>
            <w:vMerge/>
            <w:shd w:val="clear" w:color="auto" w:fill="auto"/>
            <w:vAlign w:val="center"/>
          </w:tcPr>
          <w:p w14:paraId="567E9FF5"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52CB4B3A"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105 385</w:t>
            </w:r>
          </w:p>
        </w:tc>
      </w:tr>
      <w:tr w:rsidR="003E1176" w:rsidRPr="00D72F55" w14:paraId="5AB36693" w14:textId="77777777" w:rsidTr="006638CA">
        <w:tc>
          <w:tcPr>
            <w:tcW w:w="1681" w:type="dxa"/>
            <w:shd w:val="clear" w:color="auto" w:fill="auto"/>
          </w:tcPr>
          <w:p w14:paraId="30E6480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Pheasant</w:t>
            </w:r>
          </w:p>
        </w:tc>
        <w:tc>
          <w:tcPr>
            <w:tcW w:w="2997" w:type="dxa"/>
            <w:shd w:val="clear" w:color="auto" w:fill="auto"/>
            <w:vAlign w:val="center"/>
          </w:tcPr>
          <w:p w14:paraId="0D669781"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1.36</w:t>
            </w:r>
          </w:p>
        </w:tc>
        <w:tc>
          <w:tcPr>
            <w:tcW w:w="1693" w:type="dxa"/>
            <w:vMerge/>
            <w:shd w:val="clear" w:color="auto" w:fill="auto"/>
            <w:vAlign w:val="center"/>
          </w:tcPr>
          <w:p w14:paraId="33CEEA9C"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240B25B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104 615</w:t>
            </w:r>
          </w:p>
        </w:tc>
      </w:tr>
    </w:tbl>
    <w:p w14:paraId="2F7307F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6B058484" w14:textId="77777777" w:rsidR="009E4B7C" w:rsidRPr="00D72F55" w:rsidRDefault="009E4B7C" w:rsidP="00CC10AF">
      <w:pPr>
        <w:spacing w:line="240" w:lineRule="auto"/>
        <w:jc w:val="both"/>
        <w:rPr>
          <w:rFonts w:ascii="Arial" w:hAnsi="Arial" w:cs="Arial"/>
          <w:sz w:val="20"/>
          <w:szCs w:val="20"/>
          <w:lang w:val="en-US"/>
        </w:rPr>
      </w:pPr>
    </w:p>
    <w:p w14:paraId="4DB9AA79" w14:textId="77777777" w:rsidR="009E4B7C" w:rsidRPr="00D72F55" w:rsidRDefault="009E4B7C" w:rsidP="000B44E8">
      <w:pPr>
        <w:keepNext/>
        <w:spacing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367"/>
        <w:gridCol w:w="43"/>
        <w:gridCol w:w="2268"/>
        <w:gridCol w:w="58"/>
        <w:gridCol w:w="2352"/>
        <w:gridCol w:w="17"/>
        <w:gridCol w:w="2369"/>
      </w:tblGrid>
      <w:tr w:rsidR="009E4B7C" w:rsidRPr="00D72F55" w14:paraId="532A9B31" w14:textId="77777777" w:rsidTr="00D72F55">
        <w:trPr>
          <w:trHeight w:val="46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CDBACC"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GB"/>
              </w:rPr>
              <w:t>Non-target animal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411F3"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sz w:val="20"/>
                <w:szCs w:val="20"/>
                <w:vertAlign w:val="superscript"/>
                <w:lang w:val="en-US"/>
              </w:rPr>
              <w:t>1</w:t>
            </w:r>
          </w:p>
          <w:p w14:paraId="4EB1A26B"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r w:rsidRPr="00D72F55">
              <w:rPr>
                <w:rFonts w:ascii="Arial" w:hAnsi="Arial" w:cs="Arial"/>
                <w:sz w:val="20"/>
                <w:szCs w:val="20"/>
                <w:vertAlign w:val="subscript"/>
                <w:lang w:val="en-GB"/>
              </w:rPr>
              <w:t>bw</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B0C88D"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C0A8F5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bw</w:t>
            </w:r>
            <w:r w:rsidRPr="00D72F55">
              <w:rPr>
                <w:rFonts w:ascii="Arial" w:hAnsi="Arial" w:cs="Arial"/>
                <w:sz w:val="20"/>
                <w:szCs w:val="20"/>
                <w:lang w:val="en-GB"/>
              </w:rPr>
              <w:t xml:space="preserve"> d</w:t>
            </w:r>
            <w:r w:rsidRPr="00D72F55">
              <w:rPr>
                <w:rFonts w:ascii="Arial" w:hAnsi="Arial" w:cs="Arial"/>
                <w:sz w:val="20"/>
                <w:szCs w:val="20"/>
                <w:vertAlign w:val="superscript"/>
                <w:lang w:val="en-GB"/>
              </w:rPr>
              <w:t>-1</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2A70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A06D6F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908596"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Dog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19C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0.23</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C5EE6C"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1.10E-05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8C3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20 909</w:t>
            </w:r>
          </w:p>
        </w:tc>
      </w:tr>
      <w:tr w:rsidR="009E4B7C" w:rsidRPr="00D72F55" w14:paraId="0E496A6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370BCA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2797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0.04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A6414"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46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3 636</w:t>
            </w:r>
          </w:p>
        </w:tc>
      </w:tr>
      <w:tr w:rsidR="009E4B7C" w:rsidRPr="00D72F55" w14:paraId="06772BE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182F2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 young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BE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0.12</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24975"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FA4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10 909</w:t>
            </w:r>
          </w:p>
        </w:tc>
      </w:tr>
      <w:tr w:rsidR="009E4B7C" w:rsidRPr="00D72F55" w14:paraId="73E306F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DCCF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Tree sparrow</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9C39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1.74</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A26DE5"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1.30E-05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0C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133 846</w:t>
            </w:r>
          </w:p>
        </w:tc>
      </w:tr>
      <w:tr w:rsidR="009E4B7C" w:rsidRPr="00D72F55" w14:paraId="67A1CBB9"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79015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Chaffinch</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407A9"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1.51</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6AEDD"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57A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116 154</w:t>
            </w:r>
          </w:p>
        </w:tc>
      </w:tr>
      <w:tr w:rsidR="009E4B7C" w:rsidRPr="00D72F55" w14:paraId="74F7A6D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5116B4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Wood pigeon</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4E2A1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0.55</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161E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124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42 308</w:t>
            </w:r>
          </w:p>
        </w:tc>
      </w:tr>
      <w:tr w:rsidR="009E4B7C" w:rsidRPr="00D72F55" w14:paraId="4130F344" w14:textId="77777777" w:rsidTr="00D72F55">
        <w:trPr>
          <w:cantSplit/>
          <w:trHeight w:val="250"/>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BC7CA9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Pheasant</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4BA7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2EB8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9AF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41 538</w:t>
            </w:r>
          </w:p>
        </w:tc>
      </w:tr>
    </w:tbl>
    <w:p w14:paraId="0DF14E40" w14:textId="77777777" w:rsidR="009E4B7C" w:rsidRPr="00D72F55" w:rsidRDefault="009E4B7C" w:rsidP="008C0655">
      <w:pPr>
        <w:spacing w:line="240" w:lineRule="auto"/>
        <w:ind w:left="709"/>
        <w:rPr>
          <w:rFonts w:ascii="Arial" w:hAnsi="Arial" w:cs="Arial"/>
          <w:sz w:val="20"/>
          <w:szCs w:val="20"/>
          <w:lang w:val="en-GB"/>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7D5398DB" w14:textId="77777777" w:rsidR="0042156D" w:rsidRPr="00D72F55" w:rsidRDefault="0042156D" w:rsidP="00CC10AF">
      <w:pPr>
        <w:spacing w:line="240" w:lineRule="auto"/>
        <w:jc w:val="both"/>
        <w:rPr>
          <w:rFonts w:ascii="Arial" w:hAnsi="Arial" w:cs="Arial"/>
          <w:sz w:val="20"/>
          <w:szCs w:val="20"/>
          <w:lang w:val="en-GB"/>
        </w:rPr>
      </w:pPr>
    </w:p>
    <w:p w14:paraId="0B1BFED3"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This assessment provides indication of very high risks to both mammals and birds, but, it should be noted that consumption of these quantities of brodifacoum bait is generally not realistic and should be regarded strictly as worst case.</w:t>
      </w:r>
    </w:p>
    <w:p w14:paraId="4C0BA278" w14:textId="77777777" w:rsidR="0042156D" w:rsidRDefault="0042156D" w:rsidP="00D72F55">
      <w:pPr>
        <w:spacing w:line="240" w:lineRule="auto"/>
        <w:jc w:val="both"/>
        <w:rPr>
          <w:rFonts w:ascii="Arial" w:hAnsi="Arial" w:cs="Arial"/>
          <w:sz w:val="20"/>
          <w:szCs w:val="20"/>
        </w:rPr>
      </w:pPr>
    </w:p>
    <w:p w14:paraId="7564A9CF" w14:textId="77777777" w:rsidR="00CC10AF" w:rsidRPr="00CC10AF" w:rsidRDefault="00CC10AF" w:rsidP="00D72F55">
      <w:pPr>
        <w:spacing w:line="240" w:lineRule="auto"/>
        <w:jc w:val="both"/>
        <w:rPr>
          <w:rFonts w:ascii="Arial" w:hAnsi="Arial" w:cs="Arial"/>
          <w:sz w:val="20"/>
          <w:szCs w:val="20"/>
        </w:rPr>
      </w:pPr>
    </w:p>
    <w:p w14:paraId="31D370B2" w14:textId="77777777" w:rsidR="009E4B7C" w:rsidRPr="000B44E8" w:rsidRDefault="009E4B7C" w:rsidP="00D72F55">
      <w:pPr>
        <w:pStyle w:val="Titre4"/>
        <w:spacing w:before="0" w:after="0"/>
        <w:rPr>
          <w:sz w:val="20"/>
          <w:szCs w:val="20"/>
        </w:rPr>
      </w:pPr>
      <w:bookmarkStart w:id="159" w:name="_Toc520192183"/>
      <w:bookmarkStart w:id="160" w:name="_Toc883948"/>
      <w:r w:rsidRPr="000B44E8">
        <w:rPr>
          <w:sz w:val="20"/>
          <w:szCs w:val="20"/>
        </w:rPr>
        <w:t>Secondary poisoning</w:t>
      </w:r>
      <w:bookmarkEnd w:id="159"/>
      <w:bookmarkEnd w:id="160"/>
    </w:p>
    <w:p w14:paraId="1797384E" w14:textId="77777777" w:rsidR="009E4B7C" w:rsidRPr="00D72F55" w:rsidRDefault="009E4B7C" w:rsidP="00D72F55">
      <w:pPr>
        <w:spacing w:line="240" w:lineRule="auto"/>
        <w:jc w:val="both"/>
        <w:rPr>
          <w:rFonts w:ascii="Arial" w:hAnsi="Arial" w:cs="Arial"/>
          <w:sz w:val="20"/>
          <w:szCs w:val="20"/>
        </w:rPr>
      </w:pPr>
    </w:p>
    <w:p w14:paraId="1F57C16F" w14:textId="77777777" w:rsidR="009E4B7C" w:rsidRPr="00D72F55" w:rsidRDefault="009E4B7C" w:rsidP="00D72F55">
      <w:pPr>
        <w:pStyle w:val="Titre6"/>
        <w:numPr>
          <w:ilvl w:val="0"/>
          <w:numId w:val="0"/>
        </w:numPr>
        <w:spacing w:before="0" w:after="0"/>
        <w:rPr>
          <w:sz w:val="20"/>
          <w:szCs w:val="20"/>
          <w:lang w:val="en-GB"/>
        </w:rPr>
      </w:pPr>
      <w:r w:rsidRPr="00D72F55">
        <w:rPr>
          <w:b/>
          <w:i/>
          <w:sz w:val="20"/>
          <w:szCs w:val="20"/>
          <w:lang w:val="en-GB"/>
        </w:rPr>
        <w:t>Secondary poisoning via the aquatic food chain</w:t>
      </w:r>
    </w:p>
    <w:p w14:paraId="04A4828A" w14:textId="77777777" w:rsidR="009E4B7C" w:rsidRPr="00D72F55" w:rsidRDefault="009E4B7C" w:rsidP="00D72F55">
      <w:pPr>
        <w:pStyle w:val="Corpsdetexte"/>
        <w:spacing w:line="240" w:lineRule="auto"/>
        <w:jc w:val="both"/>
        <w:rPr>
          <w:rFonts w:ascii="Arial" w:hAnsi="Arial" w:cs="Arial"/>
          <w:b/>
          <w:i/>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63098FD" w14:textId="77777777" w:rsidR="0042156D" w:rsidRPr="00D72F55" w:rsidRDefault="0042156D" w:rsidP="00D72F55">
      <w:pPr>
        <w:pStyle w:val="Titre6"/>
        <w:numPr>
          <w:ilvl w:val="0"/>
          <w:numId w:val="0"/>
        </w:numPr>
        <w:spacing w:before="0" w:after="0"/>
        <w:rPr>
          <w:b/>
          <w:i/>
          <w:sz w:val="20"/>
          <w:szCs w:val="20"/>
          <w:lang w:val="en-GB"/>
        </w:rPr>
      </w:pPr>
    </w:p>
    <w:p w14:paraId="0169E5E0" w14:textId="77777777" w:rsidR="009E4B7C" w:rsidRPr="00D72F55" w:rsidRDefault="009E4B7C" w:rsidP="00D72F55">
      <w:pPr>
        <w:pStyle w:val="Titre6"/>
        <w:numPr>
          <w:ilvl w:val="0"/>
          <w:numId w:val="0"/>
        </w:numPr>
        <w:spacing w:before="0" w:after="0"/>
        <w:rPr>
          <w:b/>
          <w:sz w:val="20"/>
          <w:szCs w:val="20"/>
          <w:lang w:val="en-GB"/>
        </w:rPr>
      </w:pPr>
      <w:r w:rsidRPr="00D72F55">
        <w:rPr>
          <w:b/>
          <w:i/>
          <w:sz w:val="20"/>
          <w:szCs w:val="20"/>
          <w:lang w:val="en-GB"/>
        </w:rPr>
        <w:t>Secondary poisoning via the terrestrial food chain</w:t>
      </w:r>
    </w:p>
    <w:p w14:paraId="56A46C2F" w14:textId="77777777" w:rsidR="0042156D" w:rsidRPr="00D72F55" w:rsidRDefault="0042156D" w:rsidP="00D72F55">
      <w:pPr>
        <w:spacing w:line="240" w:lineRule="auto"/>
        <w:jc w:val="both"/>
        <w:rPr>
          <w:rFonts w:ascii="Arial" w:hAnsi="Arial" w:cs="Arial"/>
          <w:b/>
          <w:sz w:val="20"/>
          <w:szCs w:val="20"/>
          <w:lang w:val="en-GB"/>
        </w:rPr>
      </w:pPr>
    </w:p>
    <w:p w14:paraId="7CD72E8C"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
          <w:sz w:val="20"/>
          <w:szCs w:val="20"/>
          <w:lang w:val="en-GB"/>
        </w:rPr>
        <w:t xml:space="preserve">The PEC </w:t>
      </w:r>
      <w:r w:rsidRPr="00D72F55">
        <w:rPr>
          <w:rFonts w:ascii="Arial" w:hAnsi="Arial" w:cs="Arial"/>
          <w:b/>
          <w:sz w:val="20"/>
          <w:szCs w:val="20"/>
          <w:vertAlign w:val="subscript"/>
          <w:lang w:val="en-GB"/>
        </w:rPr>
        <w:t>oral predator</w:t>
      </w:r>
      <w:r w:rsidRPr="00D72F55">
        <w:rPr>
          <w:rFonts w:ascii="Arial" w:hAnsi="Arial" w:cs="Arial"/>
          <w:b/>
          <w:sz w:val="20"/>
          <w:szCs w:val="20"/>
          <w:lang w:val="en-GB"/>
        </w:rPr>
        <w:t xml:space="preserve"> values are compared to the long-term PNEC for mammals and for birds.</w:t>
      </w:r>
    </w:p>
    <w:p w14:paraId="6621B69B" w14:textId="77777777" w:rsidR="0042156D" w:rsidRPr="00D72F55" w:rsidRDefault="0042156D" w:rsidP="00D72F55">
      <w:pPr>
        <w:suppressAutoHyphens w:val="0"/>
        <w:spacing w:line="240" w:lineRule="auto"/>
        <w:jc w:val="both"/>
        <w:rPr>
          <w:rFonts w:ascii="Arial" w:hAnsi="Arial" w:cs="Arial"/>
          <w:b/>
          <w:sz w:val="20"/>
          <w:szCs w:val="20"/>
          <w:lang w:val="en-GB" w:eastAsia="sv-SE"/>
        </w:rPr>
      </w:pPr>
    </w:p>
    <w:p w14:paraId="36673AFD" w14:textId="77777777" w:rsidR="00D11F60" w:rsidRPr="008C0655" w:rsidRDefault="0042156D" w:rsidP="00D72F55">
      <w:pPr>
        <w:pStyle w:val="Lgende"/>
        <w:spacing w:line="240" w:lineRule="auto"/>
        <w:rPr>
          <w:rFonts w:ascii="Arial" w:hAnsi="Arial" w:cs="Arial"/>
          <w:b w:val="0"/>
          <w:lang w:val="en-GB" w:eastAsia="sv-SE"/>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1</w:t>
      </w:r>
      <w:r w:rsidRPr="00D72F55">
        <w:rPr>
          <w:rFonts w:ascii="Arial" w:hAnsi="Arial" w:cs="Arial"/>
        </w:rPr>
        <w:fldChar w:fldCharType="end"/>
      </w:r>
      <w:r w:rsidR="00D11F60" w:rsidRPr="008C0655">
        <w:rPr>
          <w:rFonts w:ascii="Arial" w:hAnsi="Arial" w:cs="Arial"/>
          <w:b w:val="0"/>
          <w:lang w:val="en-GB" w:eastAsia="sv-SE"/>
        </w:rPr>
        <w:t>. risk characterization of secondary poisoning via the terrestrial food chain</w:t>
      </w:r>
    </w:p>
    <w:p w14:paraId="314EDE38" w14:textId="77777777" w:rsidR="00D11F60" w:rsidRPr="00CC10AF" w:rsidRDefault="00D11F60" w:rsidP="008C0655">
      <w:pPr>
        <w:spacing w:line="240" w:lineRule="auto"/>
        <w:jc w:val="both"/>
        <w:rPr>
          <w:rFonts w:ascii="Arial" w:hAnsi="Arial" w:cs="Arial"/>
          <w:b/>
          <w:sz w:val="20"/>
          <w:szCs w:val="20"/>
          <w:lang w:val="en-GB"/>
        </w:rPr>
      </w:pPr>
    </w:p>
    <w:p w14:paraId="39AFC9CF" w14:textId="77777777" w:rsidR="00D11F60" w:rsidRPr="00CC10AF" w:rsidRDefault="00D11F60" w:rsidP="00CC10AF">
      <w:pPr>
        <w:spacing w:line="240" w:lineRule="auto"/>
        <w:jc w:val="both"/>
        <w:rPr>
          <w:rFonts w:ascii="Arial" w:hAnsi="Arial" w:cs="Arial"/>
          <w:sz w:val="20"/>
          <w:szCs w:val="20"/>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D11F60" w:rsidRPr="00D72F55" w14:paraId="45BAA167" w14:textId="77777777" w:rsidTr="006638CA">
        <w:tc>
          <w:tcPr>
            <w:tcW w:w="1560" w:type="dxa"/>
            <w:vMerge w:val="restart"/>
            <w:vAlign w:val="center"/>
          </w:tcPr>
          <w:p w14:paraId="27DDDE45" w14:textId="77777777" w:rsidR="00D11F60" w:rsidRPr="000B44E8" w:rsidRDefault="00D11F60" w:rsidP="000B44E8">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2351" w:type="dxa"/>
            <w:gridSpan w:val="2"/>
            <w:shd w:val="clear" w:color="auto" w:fill="D9D9D9"/>
            <w:vAlign w:val="center"/>
          </w:tcPr>
          <w:p w14:paraId="05A4CF44"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p>
          <w:p w14:paraId="1EB0212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 xml:space="preserve">mg/kg </w:t>
            </w:r>
            <w:r w:rsidRPr="00D72F55">
              <w:rPr>
                <w:rFonts w:ascii="Arial" w:hAnsi="Arial" w:cs="Arial"/>
                <w:bCs/>
                <w:color w:val="000000"/>
                <w:sz w:val="20"/>
                <w:szCs w:val="20"/>
                <w:vertAlign w:val="subscript"/>
                <w:lang w:val="en-GB" w:eastAsia="fr-FR"/>
              </w:rPr>
              <w:t>wet earthworm</w:t>
            </w:r>
            <w:r w:rsidRPr="00D72F55">
              <w:rPr>
                <w:rFonts w:ascii="Arial" w:hAnsi="Arial" w:cs="Arial"/>
                <w:bCs/>
                <w:color w:val="000000"/>
                <w:sz w:val="20"/>
                <w:szCs w:val="20"/>
                <w:vertAlign w:val="superscript"/>
                <w:lang w:val="en-GB" w:eastAsia="fr-FR"/>
              </w:rPr>
              <w:t>-1</w:t>
            </w:r>
          </w:p>
        </w:tc>
        <w:tc>
          <w:tcPr>
            <w:tcW w:w="2286" w:type="dxa"/>
            <w:gridSpan w:val="2"/>
            <w:shd w:val="clear" w:color="auto" w:fill="D9D9D9"/>
            <w:vAlign w:val="center"/>
          </w:tcPr>
          <w:p w14:paraId="65F4602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US" w:eastAsia="fr-FR"/>
              </w:rPr>
            </w:pPr>
            <w:r w:rsidRPr="00D72F55">
              <w:rPr>
                <w:rFonts w:ascii="Arial" w:hAnsi="Arial" w:cs="Arial"/>
                <w:b/>
                <w:bCs/>
                <w:color w:val="000000"/>
                <w:sz w:val="20"/>
                <w:szCs w:val="20"/>
                <w:lang w:val="en-US" w:eastAsia="fr-FR"/>
              </w:rPr>
              <w:t xml:space="preserve">PNEC </w:t>
            </w:r>
            <w:r w:rsidRPr="00D72F55">
              <w:rPr>
                <w:rFonts w:ascii="Arial" w:hAnsi="Arial" w:cs="Arial"/>
                <w:b/>
                <w:bCs/>
                <w:color w:val="000000"/>
                <w:sz w:val="20"/>
                <w:szCs w:val="20"/>
                <w:vertAlign w:val="subscript"/>
                <w:lang w:val="en-US" w:eastAsia="fr-FR"/>
              </w:rPr>
              <w:t>oral</w:t>
            </w:r>
          </w:p>
          <w:p w14:paraId="6B1AB972" w14:textId="77777777" w:rsidR="00D11F60" w:rsidRPr="00D72F55" w:rsidRDefault="00D11F60" w:rsidP="00D72F55">
            <w:pPr>
              <w:suppressAutoHyphens w:val="0"/>
              <w:autoSpaceDE w:val="0"/>
              <w:autoSpaceDN w:val="0"/>
              <w:adjustRightInd w:val="0"/>
              <w:spacing w:line="240" w:lineRule="auto"/>
              <w:jc w:val="center"/>
              <w:rPr>
                <w:rFonts w:ascii="Arial" w:hAnsi="Arial" w:cs="Arial"/>
                <w:color w:val="000000"/>
                <w:sz w:val="20"/>
                <w:szCs w:val="20"/>
                <w:lang w:val="en-GB" w:eastAsia="fr-FR"/>
              </w:rPr>
            </w:pPr>
            <w:r w:rsidRPr="00D72F55">
              <w:rPr>
                <w:rFonts w:ascii="Arial" w:hAnsi="Arial" w:cs="Arial"/>
                <w:bCs/>
                <w:color w:val="000000"/>
                <w:sz w:val="20"/>
                <w:szCs w:val="20"/>
                <w:lang w:val="en-US" w:eastAsia="fr-FR"/>
              </w:rPr>
              <w:t xml:space="preserve">mg.kg </w:t>
            </w:r>
            <w:r w:rsidRPr="00D72F55">
              <w:rPr>
                <w:rFonts w:ascii="Arial" w:hAnsi="Arial" w:cs="Arial"/>
                <w:bCs/>
                <w:color w:val="000000"/>
                <w:sz w:val="20"/>
                <w:szCs w:val="20"/>
                <w:vertAlign w:val="subscript"/>
                <w:lang w:val="en-US" w:eastAsia="fr-FR"/>
              </w:rPr>
              <w:t>food</w:t>
            </w:r>
            <w:r w:rsidRPr="00D72F55">
              <w:rPr>
                <w:rFonts w:ascii="Arial" w:hAnsi="Arial" w:cs="Arial"/>
                <w:bCs/>
                <w:color w:val="000000"/>
                <w:sz w:val="20"/>
                <w:szCs w:val="20"/>
                <w:vertAlign w:val="superscript"/>
                <w:lang w:val="en-US" w:eastAsia="fr-FR"/>
              </w:rPr>
              <w:t>-1</w:t>
            </w:r>
          </w:p>
        </w:tc>
        <w:tc>
          <w:tcPr>
            <w:tcW w:w="3567" w:type="dxa"/>
            <w:gridSpan w:val="5"/>
            <w:shd w:val="clear" w:color="auto" w:fill="D9D9D9"/>
            <w:vAlign w:val="center"/>
          </w:tcPr>
          <w:p w14:paraId="7B494A77"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PEC/PNEC</w:t>
            </w:r>
          </w:p>
        </w:tc>
      </w:tr>
      <w:tr w:rsidR="00D11F60" w:rsidRPr="00D72F55" w14:paraId="5A348D98" w14:textId="77777777" w:rsidTr="006638CA">
        <w:trPr>
          <w:trHeight w:val="424"/>
        </w:trPr>
        <w:tc>
          <w:tcPr>
            <w:tcW w:w="1560" w:type="dxa"/>
            <w:vMerge/>
            <w:vAlign w:val="center"/>
          </w:tcPr>
          <w:p w14:paraId="23CED51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val="restart"/>
            <w:shd w:val="clear" w:color="auto" w:fill="D9D9D9"/>
            <w:vAlign w:val="center"/>
          </w:tcPr>
          <w:p w14:paraId="50D1CA0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134" w:type="dxa"/>
            <w:vMerge w:val="restart"/>
            <w:shd w:val="clear" w:color="auto" w:fill="D9D9D9"/>
            <w:vAlign w:val="center"/>
          </w:tcPr>
          <w:p w14:paraId="1B40D70C"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c>
          <w:tcPr>
            <w:tcW w:w="1224" w:type="dxa"/>
            <w:vMerge w:val="restart"/>
            <w:shd w:val="clear" w:color="auto" w:fill="D9D9D9"/>
            <w:vAlign w:val="center"/>
          </w:tcPr>
          <w:p w14:paraId="2186B30A"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1062" w:type="dxa"/>
            <w:vMerge w:val="restart"/>
            <w:shd w:val="clear" w:color="auto" w:fill="D9D9D9"/>
            <w:vAlign w:val="center"/>
          </w:tcPr>
          <w:p w14:paraId="478F4BA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759" w:type="dxa"/>
            <w:gridSpan w:val="2"/>
            <w:shd w:val="clear" w:color="auto" w:fill="D9D9D9"/>
            <w:vAlign w:val="center"/>
          </w:tcPr>
          <w:p w14:paraId="5F55B79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808" w:type="dxa"/>
            <w:gridSpan w:val="3"/>
            <w:shd w:val="clear" w:color="auto" w:fill="D9D9D9"/>
            <w:vAlign w:val="center"/>
          </w:tcPr>
          <w:p w14:paraId="7670A345"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r>
      <w:tr w:rsidR="00D11F60" w:rsidRPr="00D72F55" w14:paraId="721E9C08" w14:textId="77777777" w:rsidTr="006638CA">
        <w:trPr>
          <w:trHeight w:val="424"/>
        </w:trPr>
        <w:tc>
          <w:tcPr>
            <w:tcW w:w="1560" w:type="dxa"/>
            <w:vMerge/>
            <w:vAlign w:val="center"/>
          </w:tcPr>
          <w:p w14:paraId="2D28E00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shd w:val="clear" w:color="auto" w:fill="D9D9D9"/>
            <w:vAlign w:val="center"/>
          </w:tcPr>
          <w:p w14:paraId="142838C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134" w:type="dxa"/>
            <w:vMerge/>
            <w:shd w:val="clear" w:color="auto" w:fill="D9D9D9"/>
            <w:vAlign w:val="center"/>
          </w:tcPr>
          <w:p w14:paraId="6616ECE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24" w:type="dxa"/>
            <w:vMerge/>
            <w:shd w:val="clear" w:color="auto" w:fill="D9D9D9"/>
            <w:vAlign w:val="center"/>
          </w:tcPr>
          <w:p w14:paraId="188B461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62" w:type="dxa"/>
            <w:vMerge/>
            <w:shd w:val="clear" w:color="auto" w:fill="D9D9D9"/>
            <w:vAlign w:val="center"/>
          </w:tcPr>
          <w:p w14:paraId="320DAB7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37" w:type="dxa"/>
            <w:shd w:val="clear" w:color="auto" w:fill="D9D9D9"/>
            <w:vAlign w:val="center"/>
          </w:tcPr>
          <w:p w14:paraId="5177C16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22" w:type="dxa"/>
            <w:shd w:val="clear" w:color="auto" w:fill="D9D9D9"/>
            <w:vAlign w:val="center"/>
          </w:tcPr>
          <w:p w14:paraId="7A43901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037" w:type="dxa"/>
            <w:shd w:val="clear" w:color="auto" w:fill="D9D9D9"/>
            <w:vAlign w:val="center"/>
          </w:tcPr>
          <w:p w14:paraId="0CFABB7D"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71" w:type="dxa"/>
            <w:gridSpan w:val="2"/>
            <w:shd w:val="clear" w:color="auto" w:fill="D9D9D9"/>
            <w:vAlign w:val="center"/>
          </w:tcPr>
          <w:p w14:paraId="09F75FB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r>
      <w:tr w:rsidR="00D11F60" w:rsidRPr="00D72F55" w14:paraId="1E9BEDFA" w14:textId="77777777" w:rsidTr="00D11F60">
        <w:trPr>
          <w:trHeight w:val="340"/>
        </w:trPr>
        <w:tc>
          <w:tcPr>
            <w:tcW w:w="9764" w:type="dxa"/>
            <w:gridSpan w:val="10"/>
            <w:vAlign w:val="center"/>
          </w:tcPr>
          <w:p w14:paraId="1B54C87C"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4ACFD1E6" w14:textId="77777777" w:rsidTr="00D11F60">
        <w:trPr>
          <w:trHeight w:val="340"/>
        </w:trPr>
        <w:tc>
          <w:tcPr>
            <w:tcW w:w="1560" w:type="dxa"/>
            <w:vAlign w:val="center"/>
          </w:tcPr>
          <w:p w14:paraId="5F055AB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6B7743C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1134" w:type="dxa"/>
            <w:vAlign w:val="center"/>
          </w:tcPr>
          <w:p w14:paraId="5970F752"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c>
          <w:tcPr>
            <w:tcW w:w="1224" w:type="dxa"/>
            <w:vMerge w:val="restart"/>
            <w:vAlign w:val="center"/>
          </w:tcPr>
          <w:p w14:paraId="5DCCFBB3"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BE0E5FC"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DE3B3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1 532</w:t>
            </w:r>
          </w:p>
        </w:tc>
        <w:tc>
          <w:tcPr>
            <w:tcW w:w="722" w:type="dxa"/>
            <w:vAlign w:val="center"/>
          </w:tcPr>
          <w:p w14:paraId="4377EB6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2 615</w:t>
            </w:r>
          </w:p>
        </w:tc>
        <w:tc>
          <w:tcPr>
            <w:tcW w:w="1070" w:type="dxa"/>
            <w:gridSpan w:val="2"/>
            <w:vAlign w:val="center"/>
          </w:tcPr>
          <w:p w14:paraId="6A8F42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1 189</w:t>
            </w:r>
          </w:p>
        </w:tc>
        <w:tc>
          <w:tcPr>
            <w:tcW w:w="738" w:type="dxa"/>
            <w:vAlign w:val="center"/>
          </w:tcPr>
          <w:p w14:paraId="14EFB3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2 031</w:t>
            </w:r>
          </w:p>
        </w:tc>
      </w:tr>
      <w:tr w:rsidR="00D11F60" w:rsidRPr="00D72F55" w14:paraId="6013BD1A" w14:textId="77777777" w:rsidTr="00D11F60">
        <w:trPr>
          <w:trHeight w:val="340"/>
        </w:trPr>
        <w:tc>
          <w:tcPr>
            <w:tcW w:w="1560" w:type="dxa"/>
            <w:vAlign w:val="center"/>
          </w:tcPr>
          <w:p w14:paraId="21B435C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197FE93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1134" w:type="dxa"/>
            <w:vAlign w:val="center"/>
          </w:tcPr>
          <w:p w14:paraId="5B2389B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c>
          <w:tcPr>
            <w:tcW w:w="1224" w:type="dxa"/>
            <w:vMerge/>
            <w:vAlign w:val="center"/>
          </w:tcPr>
          <w:p w14:paraId="7D685440"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267522B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6C1D644"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448</w:t>
            </w:r>
          </w:p>
        </w:tc>
        <w:tc>
          <w:tcPr>
            <w:tcW w:w="722" w:type="dxa"/>
            <w:vAlign w:val="center"/>
          </w:tcPr>
          <w:p w14:paraId="0545DE5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765</w:t>
            </w:r>
          </w:p>
        </w:tc>
        <w:tc>
          <w:tcPr>
            <w:tcW w:w="1070" w:type="dxa"/>
            <w:gridSpan w:val="2"/>
            <w:vAlign w:val="center"/>
          </w:tcPr>
          <w:p w14:paraId="646FC8A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359</w:t>
            </w:r>
          </w:p>
        </w:tc>
        <w:tc>
          <w:tcPr>
            <w:tcW w:w="738" w:type="dxa"/>
            <w:vAlign w:val="center"/>
          </w:tcPr>
          <w:p w14:paraId="2F72BEF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612</w:t>
            </w:r>
          </w:p>
        </w:tc>
      </w:tr>
      <w:tr w:rsidR="00D11F60" w:rsidRPr="00D72F55" w14:paraId="71366E33" w14:textId="77777777" w:rsidTr="00D11F60">
        <w:trPr>
          <w:trHeight w:val="340"/>
        </w:trPr>
        <w:tc>
          <w:tcPr>
            <w:tcW w:w="9764" w:type="dxa"/>
            <w:gridSpan w:val="10"/>
            <w:vAlign w:val="center"/>
          </w:tcPr>
          <w:p w14:paraId="704A65F5"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2F9ADA57" w14:textId="77777777" w:rsidTr="00D11F60">
        <w:trPr>
          <w:trHeight w:val="340"/>
        </w:trPr>
        <w:tc>
          <w:tcPr>
            <w:tcW w:w="1560" w:type="dxa"/>
            <w:vAlign w:val="center"/>
          </w:tcPr>
          <w:p w14:paraId="502E80A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230A76B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1134" w:type="dxa"/>
            <w:vAlign w:val="center"/>
          </w:tcPr>
          <w:p w14:paraId="6378069E"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restart"/>
            <w:vAlign w:val="center"/>
          </w:tcPr>
          <w:p w14:paraId="0EA2BC9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4296A2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3DA6C0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239</w:t>
            </w:r>
          </w:p>
        </w:tc>
        <w:tc>
          <w:tcPr>
            <w:tcW w:w="722" w:type="dxa"/>
            <w:vAlign w:val="center"/>
          </w:tcPr>
          <w:p w14:paraId="3D7021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408</w:t>
            </w:r>
          </w:p>
        </w:tc>
        <w:tc>
          <w:tcPr>
            <w:tcW w:w="1070" w:type="dxa"/>
            <w:gridSpan w:val="2"/>
            <w:vAlign w:val="center"/>
          </w:tcPr>
          <w:p w14:paraId="11C842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4AB227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24F27124" w14:textId="77777777" w:rsidTr="00D11F60">
        <w:trPr>
          <w:trHeight w:val="340"/>
        </w:trPr>
        <w:tc>
          <w:tcPr>
            <w:tcW w:w="1560" w:type="dxa"/>
            <w:vAlign w:val="center"/>
          </w:tcPr>
          <w:p w14:paraId="62B710D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240F2FF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1134" w:type="dxa"/>
            <w:vAlign w:val="center"/>
          </w:tcPr>
          <w:p w14:paraId="75B0520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ign w:val="center"/>
          </w:tcPr>
          <w:p w14:paraId="08489A7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645A5D5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9BB761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191</w:t>
            </w:r>
          </w:p>
        </w:tc>
        <w:tc>
          <w:tcPr>
            <w:tcW w:w="722" w:type="dxa"/>
            <w:vAlign w:val="center"/>
          </w:tcPr>
          <w:p w14:paraId="27AF60D9"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326</w:t>
            </w:r>
          </w:p>
        </w:tc>
        <w:tc>
          <w:tcPr>
            <w:tcW w:w="1070" w:type="dxa"/>
            <w:gridSpan w:val="2"/>
            <w:vAlign w:val="center"/>
          </w:tcPr>
          <w:p w14:paraId="0E2339B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786A66B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6F5D06A2" w14:textId="77777777" w:rsidTr="00D11F60">
        <w:trPr>
          <w:trHeight w:val="340"/>
        </w:trPr>
        <w:tc>
          <w:tcPr>
            <w:tcW w:w="9764" w:type="dxa"/>
            <w:gridSpan w:val="10"/>
            <w:vAlign w:val="center"/>
          </w:tcPr>
          <w:p w14:paraId="03EB27A8"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II (based on time-weight average concentration (180d) in soil)</w:t>
            </w:r>
          </w:p>
        </w:tc>
      </w:tr>
      <w:tr w:rsidR="00D11F60" w:rsidRPr="00D72F55" w14:paraId="79EC4238" w14:textId="77777777" w:rsidTr="00D11F60">
        <w:trPr>
          <w:trHeight w:val="340"/>
        </w:trPr>
        <w:tc>
          <w:tcPr>
            <w:tcW w:w="1560" w:type="dxa"/>
            <w:vAlign w:val="center"/>
          </w:tcPr>
          <w:p w14:paraId="5ED4744E"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177EAD2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1134" w:type="dxa"/>
            <w:vAlign w:val="center"/>
          </w:tcPr>
          <w:p w14:paraId="71C487D4"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restart"/>
            <w:vAlign w:val="center"/>
          </w:tcPr>
          <w:p w14:paraId="1B9BBCBD"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40A467B7"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7E2BB52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231</w:t>
            </w:r>
          </w:p>
        </w:tc>
        <w:tc>
          <w:tcPr>
            <w:tcW w:w="0" w:type="auto"/>
            <w:vAlign w:val="center"/>
          </w:tcPr>
          <w:p w14:paraId="6DD101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394</w:t>
            </w:r>
          </w:p>
        </w:tc>
        <w:tc>
          <w:tcPr>
            <w:tcW w:w="0" w:type="auto"/>
            <w:gridSpan w:val="2"/>
            <w:vAlign w:val="center"/>
          </w:tcPr>
          <w:p w14:paraId="064168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65C9C7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r w:rsidR="00D11F60" w:rsidRPr="00D72F55" w14:paraId="7F81E5E2" w14:textId="77777777" w:rsidTr="00D11F60">
        <w:trPr>
          <w:trHeight w:val="340"/>
        </w:trPr>
        <w:tc>
          <w:tcPr>
            <w:tcW w:w="1560" w:type="dxa"/>
            <w:vAlign w:val="center"/>
          </w:tcPr>
          <w:p w14:paraId="77B5643D"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04D368C8"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1134" w:type="dxa"/>
            <w:vAlign w:val="center"/>
          </w:tcPr>
          <w:p w14:paraId="3D6774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ign w:val="center"/>
          </w:tcPr>
          <w:p w14:paraId="44EA8D82"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75437D21"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3924511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185</w:t>
            </w:r>
          </w:p>
        </w:tc>
        <w:tc>
          <w:tcPr>
            <w:tcW w:w="0" w:type="auto"/>
            <w:vAlign w:val="center"/>
          </w:tcPr>
          <w:p w14:paraId="414729E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315</w:t>
            </w:r>
          </w:p>
        </w:tc>
        <w:tc>
          <w:tcPr>
            <w:tcW w:w="0" w:type="auto"/>
            <w:gridSpan w:val="2"/>
            <w:vAlign w:val="center"/>
          </w:tcPr>
          <w:p w14:paraId="62207C1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346003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bl>
    <w:p w14:paraId="355D1500" w14:textId="77777777" w:rsidR="009E4B7C" w:rsidRPr="00D72F55" w:rsidRDefault="009E4B7C" w:rsidP="008C0655">
      <w:pPr>
        <w:spacing w:line="240" w:lineRule="auto"/>
        <w:jc w:val="both"/>
        <w:rPr>
          <w:rFonts w:ascii="Arial" w:hAnsi="Arial" w:cs="Arial"/>
          <w:sz w:val="20"/>
          <w:szCs w:val="20"/>
        </w:rPr>
      </w:pPr>
    </w:p>
    <w:p w14:paraId="4EFB6B41" w14:textId="77777777" w:rsidR="009E4B7C" w:rsidRPr="00D72F55" w:rsidRDefault="009E4B7C" w:rsidP="00CC10AF">
      <w:pPr>
        <w:pStyle w:val="Corpsdetexte"/>
        <w:spacing w:line="240" w:lineRule="auto"/>
        <w:rPr>
          <w:rFonts w:ascii="Arial" w:hAnsi="Arial" w:cs="Arial"/>
          <w:sz w:val="20"/>
          <w:szCs w:val="20"/>
          <w:lang w:val="en-GB"/>
        </w:rPr>
      </w:pPr>
      <w:r w:rsidRPr="00D72F55">
        <w:rPr>
          <w:rFonts w:ascii="Arial" w:hAnsi="Arial" w:cs="Arial"/>
          <w:sz w:val="20"/>
          <w:szCs w:val="20"/>
          <w:lang w:val="en-GB"/>
        </w:rPr>
        <w:t>Whatever the scenario, the PEC/PNEC ratio exceeds 1 for both earthworm eating birds and mammals.</w:t>
      </w:r>
    </w:p>
    <w:p w14:paraId="1E4E76AE" w14:textId="77777777" w:rsidR="0042156D" w:rsidRPr="00D72F55" w:rsidRDefault="0042156D" w:rsidP="000B44E8">
      <w:pPr>
        <w:pStyle w:val="Corpsdetexte"/>
        <w:spacing w:line="240" w:lineRule="auto"/>
        <w:rPr>
          <w:rFonts w:ascii="Arial" w:hAnsi="Arial" w:cs="Arial"/>
          <w:b/>
          <w:i/>
          <w:sz w:val="20"/>
          <w:szCs w:val="20"/>
          <w:lang w:val="en-GB"/>
        </w:rPr>
      </w:pPr>
    </w:p>
    <w:p w14:paraId="432BB16D" w14:textId="77777777" w:rsidR="009E4B7C"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Secondary poisoning for the rodent-eating mammal or the rodent-eating bird</w:t>
      </w:r>
    </w:p>
    <w:p w14:paraId="7E426F9F" w14:textId="77777777" w:rsidR="00CC10AF" w:rsidRPr="00CC10AF" w:rsidRDefault="00CC10AF" w:rsidP="00D72F55">
      <w:pPr>
        <w:spacing w:line="240" w:lineRule="auto"/>
        <w:jc w:val="both"/>
        <w:rPr>
          <w:rFonts w:ascii="Arial" w:hAnsi="Arial" w:cs="Arial"/>
          <w:sz w:val="20"/>
          <w:szCs w:val="20"/>
        </w:rPr>
      </w:pPr>
    </w:p>
    <w:p w14:paraId="55C11C79" w14:textId="77777777" w:rsidR="009E4B7C" w:rsidRPr="000B44E8" w:rsidRDefault="009E4B7C" w:rsidP="00D72F55">
      <w:pPr>
        <w:spacing w:line="240" w:lineRule="auto"/>
        <w:rPr>
          <w:rFonts w:ascii="Arial" w:hAnsi="Arial" w:cs="Arial"/>
          <w:sz w:val="20"/>
          <w:szCs w:val="20"/>
        </w:rPr>
      </w:pPr>
    </w:p>
    <w:p w14:paraId="6C6E3595" w14:textId="77777777" w:rsidR="009E4B7C" w:rsidRPr="00D72F55" w:rsidRDefault="009E4B7C" w:rsidP="00D72F55">
      <w:pPr>
        <w:pStyle w:val="Titre5"/>
        <w:spacing w:before="0" w:after="0"/>
        <w:rPr>
          <w:sz w:val="20"/>
          <w:szCs w:val="20"/>
        </w:rPr>
      </w:pPr>
      <w:r w:rsidRPr="00D72F55">
        <w:rPr>
          <w:sz w:val="20"/>
          <w:szCs w:val="20"/>
        </w:rPr>
        <w:t>Tier 1 assessment, acute</w:t>
      </w:r>
    </w:p>
    <w:p w14:paraId="5B0A76FC" w14:textId="77777777" w:rsidR="0042156D" w:rsidRPr="00D72F55" w:rsidRDefault="0042156D" w:rsidP="00D72F55">
      <w:pPr>
        <w:spacing w:line="240" w:lineRule="auto"/>
        <w:jc w:val="both"/>
        <w:rPr>
          <w:rFonts w:ascii="Arial" w:hAnsi="Arial" w:cs="Arial"/>
          <w:sz w:val="20"/>
          <w:szCs w:val="20"/>
        </w:rPr>
      </w:pPr>
    </w:p>
    <w:p w14:paraId="3B83841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rPr>
        <w:t>The PEC</w:t>
      </w:r>
      <w:r w:rsidRPr="00D72F55">
        <w:rPr>
          <w:rFonts w:ascii="Arial" w:hAnsi="Arial" w:cs="Arial"/>
          <w:sz w:val="20"/>
          <w:szCs w:val="20"/>
          <w:vertAlign w:val="subscript"/>
        </w:rPr>
        <w:t>oral</w:t>
      </w:r>
      <w:r w:rsidRPr="00D72F55">
        <w:rPr>
          <w:rFonts w:ascii="Arial" w:hAnsi="Arial" w:cs="Arial"/>
          <w:sz w:val="20"/>
          <w:szCs w:val="20"/>
        </w:rPr>
        <w:t xml:space="preserve"> are compared to the LC</w:t>
      </w:r>
      <w:r w:rsidRPr="00D72F55">
        <w:rPr>
          <w:rFonts w:ascii="Arial" w:hAnsi="Arial" w:cs="Arial"/>
          <w:sz w:val="20"/>
          <w:szCs w:val="20"/>
          <w:vertAlign w:val="subscript"/>
        </w:rPr>
        <w:t>50</w:t>
      </w:r>
      <w:r w:rsidRPr="00D72F55">
        <w:rPr>
          <w:rFonts w:ascii="Arial" w:hAnsi="Arial" w:cs="Arial"/>
          <w:sz w:val="20"/>
          <w:szCs w:val="20"/>
        </w:rPr>
        <w:t xml:space="preserve"> value presented in the section above for qualitative risk assessment in accordance with the decisions taken at the TMII-06.</w:t>
      </w:r>
    </w:p>
    <w:p w14:paraId="3F6EC7A3" w14:textId="77777777" w:rsidR="009E4B7C" w:rsidRPr="00D72F55" w:rsidRDefault="009E4B7C" w:rsidP="00D72F55">
      <w:pPr>
        <w:spacing w:line="240" w:lineRule="auto"/>
        <w:jc w:val="both"/>
        <w:rPr>
          <w:rFonts w:ascii="Arial" w:hAnsi="Arial" w:cs="Arial"/>
          <w:sz w:val="20"/>
          <w:szCs w:val="20"/>
          <w:lang w:val="en-US"/>
        </w:rPr>
      </w:pPr>
    </w:p>
    <w:p w14:paraId="17ED7FED" w14:textId="77777777" w:rsidR="0042156D" w:rsidRPr="00D72F55" w:rsidRDefault="0042156D" w:rsidP="00D72F55">
      <w:pPr>
        <w:spacing w:line="240" w:lineRule="auto"/>
        <w:jc w:val="both"/>
        <w:rPr>
          <w:rFonts w:ascii="Arial" w:hAnsi="Arial" w:cs="Arial"/>
          <w:sz w:val="20"/>
          <w:szCs w:val="20"/>
          <w:lang w:val="en-US"/>
        </w:rPr>
      </w:pPr>
    </w:p>
    <w:p w14:paraId="0D51540F"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2</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1 long-term risk assessment of secondary poisoning</w:t>
      </w:r>
    </w:p>
    <w:p w14:paraId="04127654" w14:textId="77777777" w:rsidR="009E4B7C" w:rsidRPr="000B44E8" w:rsidRDefault="009E4B7C" w:rsidP="00D72F55">
      <w:pPr>
        <w:keepNext/>
        <w:spacing w:line="240" w:lineRule="auto"/>
        <w:ind w:left="14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3"/>
        <w:gridCol w:w="1133"/>
        <w:gridCol w:w="1135"/>
        <w:gridCol w:w="1240"/>
        <w:gridCol w:w="1262"/>
        <w:gridCol w:w="992"/>
        <w:gridCol w:w="1138"/>
        <w:gridCol w:w="15"/>
      </w:tblGrid>
      <w:tr w:rsidR="009E4B7C" w:rsidRPr="00D72F55" w14:paraId="5A8038F6" w14:textId="77777777" w:rsidTr="00AE6EAC">
        <w:tc>
          <w:tcPr>
            <w:tcW w:w="1699" w:type="dxa"/>
            <w:vMerge w:val="restart"/>
            <w:shd w:val="clear" w:color="auto" w:fill="auto"/>
            <w:vAlign w:val="center"/>
          </w:tcPr>
          <w:p w14:paraId="535234CE"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rPr>
              <w:t>Non-target animal</w:t>
            </w:r>
          </w:p>
        </w:tc>
        <w:tc>
          <w:tcPr>
            <w:tcW w:w="3401" w:type="dxa"/>
            <w:gridSpan w:val="3"/>
            <w:shd w:val="clear" w:color="auto" w:fill="D9D9D9"/>
            <w:vAlign w:val="center"/>
          </w:tcPr>
          <w:p w14:paraId="13C096D5"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5E67349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385A063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dose</w:t>
            </w:r>
          </w:p>
          <w:p w14:paraId="70AE0329"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407" w:type="dxa"/>
            <w:gridSpan w:val="4"/>
            <w:shd w:val="clear" w:color="auto" w:fill="D9D9D9"/>
            <w:vAlign w:val="center"/>
          </w:tcPr>
          <w:p w14:paraId="5EBC342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b/>
                <w:sz w:val="20"/>
                <w:szCs w:val="20"/>
                <w:lang w:val="en-US"/>
              </w:rPr>
              <w:t xml:space="preserve"> &gt; LC</w:t>
            </w:r>
            <w:r w:rsidRPr="00D72F55">
              <w:rPr>
                <w:rFonts w:ascii="Arial" w:hAnsi="Arial" w:cs="Arial"/>
                <w:b/>
                <w:sz w:val="20"/>
                <w:szCs w:val="20"/>
                <w:vertAlign w:val="subscript"/>
                <w:lang w:val="en-US"/>
              </w:rPr>
              <w:t>50</w:t>
            </w:r>
          </w:p>
          <w:p w14:paraId="7529AA8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(y/n)</w:t>
            </w:r>
          </w:p>
        </w:tc>
      </w:tr>
      <w:tr w:rsidR="009E4B7C" w:rsidRPr="00D72F55" w14:paraId="583DDB36" w14:textId="77777777" w:rsidTr="00AE6EAC">
        <w:trPr>
          <w:gridAfter w:val="1"/>
          <w:wAfter w:w="15" w:type="dxa"/>
        </w:trPr>
        <w:tc>
          <w:tcPr>
            <w:tcW w:w="1699" w:type="dxa"/>
            <w:vMerge/>
            <w:shd w:val="clear" w:color="auto" w:fill="auto"/>
          </w:tcPr>
          <w:p w14:paraId="0416247D" w14:textId="77777777" w:rsidR="009E4B7C" w:rsidRPr="00D72F55" w:rsidRDefault="009E4B7C" w:rsidP="00D72F55">
            <w:pPr>
              <w:keepNext/>
              <w:spacing w:line="240" w:lineRule="auto"/>
              <w:jc w:val="both"/>
              <w:rPr>
                <w:rFonts w:ascii="Arial" w:hAnsi="Arial" w:cs="Arial"/>
                <w:sz w:val="20"/>
                <w:szCs w:val="20"/>
                <w:lang w:val="en-US"/>
              </w:rPr>
            </w:pPr>
          </w:p>
        </w:tc>
        <w:tc>
          <w:tcPr>
            <w:tcW w:w="1133" w:type="dxa"/>
            <w:shd w:val="clear" w:color="auto" w:fill="D9D9D9"/>
            <w:vAlign w:val="center"/>
          </w:tcPr>
          <w:p w14:paraId="6082913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1133" w:type="dxa"/>
            <w:shd w:val="clear" w:color="auto" w:fill="D9D9D9"/>
            <w:vAlign w:val="center"/>
          </w:tcPr>
          <w:p w14:paraId="0C091770"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5" w:type="dxa"/>
            <w:shd w:val="clear" w:color="auto" w:fill="D9D9D9"/>
            <w:vAlign w:val="center"/>
          </w:tcPr>
          <w:p w14:paraId="53D4E938"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PD=1</w:t>
            </w:r>
          </w:p>
        </w:tc>
        <w:tc>
          <w:tcPr>
            <w:tcW w:w="1240" w:type="dxa"/>
            <w:shd w:val="clear" w:color="auto" w:fill="D9D9D9"/>
          </w:tcPr>
          <w:p w14:paraId="2A03F8C4" w14:textId="77777777" w:rsidR="009E4B7C" w:rsidRPr="00D72F55" w:rsidRDefault="009E4B7C" w:rsidP="00D72F55">
            <w:pPr>
              <w:keepNext/>
              <w:spacing w:line="240" w:lineRule="auto"/>
              <w:jc w:val="both"/>
              <w:rPr>
                <w:rFonts w:ascii="Arial" w:hAnsi="Arial" w:cs="Arial"/>
                <w:sz w:val="20"/>
                <w:szCs w:val="20"/>
                <w:lang w:val="en-US"/>
              </w:rPr>
            </w:pPr>
          </w:p>
        </w:tc>
        <w:tc>
          <w:tcPr>
            <w:tcW w:w="1262" w:type="dxa"/>
            <w:shd w:val="clear" w:color="auto" w:fill="D9D9D9"/>
            <w:vAlign w:val="center"/>
          </w:tcPr>
          <w:p w14:paraId="756B2E7F"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992" w:type="dxa"/>
            <w:shd w:val="clear" w:color="auto" w:fill="D9D9D9"/>
            <w:vAlign w:val="center"/>
          </w:tcPr>
          <w:p w14:paraId="2BE3C04A"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8" w:type="dxa"/>
            <w:shd w:val="clear" w:color="auto" w:fill="D9D9D9"/>
            <w:vAlign w:val="center"/>
          </w:tcPr>
          <w:p w14:paraId="5B549DF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PD=1</w:t>
            </w:r>
          </w:p>
        </w:tc>
      </w:tr>
      <w:tr w:rsidR="009E4B7C" w:rsidRPr="00D72F55" w14:paraId="0C653047" w14:textId="77777777" w:rsidTr="00AE6EAC">
        <w:trPr>
          <w:gridAfter w:val="1"/>
          <w:wAfter w:w="15" w:type="dxa"/>
        </w:trPr>
        <w:tc>
          <w:tcPr>
            <w:tcW w:w="1699" w:type="dxa"/>
            <w:shd w:val="clear" w:color="auto" w:fill="auto"/>
            <w:vAlign w:val="center"/>
          </w:tcPr>
          <w:p w14:paraId="580F7A7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 xml:space="preserve">Birds </w:t>
            </w:r>
          </w:p>
        </w:tc>
        <w:tc>
          <w:tcPr>
            <w:tcW w:w="1133" w:type="dxa"/>
            <w:shd w:val="clear" w:color="auto" w:fill="auto"/>
            <w:vAlign w:val="center"/>
          </w:tcPr>
          <w:p w14:paraId="64D9E485"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133" w:type="dxa"/>
            <w:shd w:val="clear" w:color="auto" w:fill="auto"/>
            <w:vAlign w:val="center"/>
          </w:tcPr>
          <w:p w14:paraId="1620B27D"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135" w:type="dxa"/>
            <w:shd w:val="clear" w:color="auto" w:fill="auto"/>
            <w:vAlign w:val="center"/>
          </w:tcPr>
          <w:p w14:paraId="7F6C15A9"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bCs/>
                <w:sz w:val="20"/>
                <w:szCs w:val="20"/>
                <w:lang w:val="en-GB"/>
              </w:rPr>
              <w:t>2.77</w:t>
            </w:r>
          </w:p>
        </w:tc>
        <w:tc>
          <w:tcPr>
            <w:tcW w:w="1240" w:type="dxa"/>
            <w:shd w:val="clear" w:color="auto" w:fill="auto"/>
            <w:vAlign w:val="center"/>
          </w:tcPr>
          <w:p w14:paraId="7087F3B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8</w:t>
            </w:r>
          </w:p>
        </w:tc>
        <w:tc>
          <w:tcPr>
            <w:tcW w:w="1262" w:type="dxa"/>
            <w:shd w:val="clear" w:color="auto" w:fill="auto"/>
            <w:vAlign w:val="center"/>
          </w:tcPr>
          <w:p w14:paraId="2A9CE4E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992" w:type="dxa"/>
            <w:shd w:val="clear" w:color="auto" w:fill="auto"/>
            <w:vAlign w:val="center"/>
          </w:tcPr>
          <w:p w14:paraId="6005774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1138" w:type="dxa"/>
            <w:shd w:val="clear" w:color="auto" w:fill="auto"/>
            <w:vAlign w:val="center"/>
          </w:tcPr>
          <w:p w14:paraId="4CBD11E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n</w:t>
            </w:r>
          </w:p>
        </w:tc>
      </w:tr>
      <w:tr w:rsidR="009E4B7C" w:rsidRPr="00D72F55" w14:paraId="259D349E" w14:textId="77777777" w:rsidTr="00AE6EAC">
        <w:trPr>
          <w:gridAfter w:val="1"/>
          <w:wAfter w:w="15" w:type="dxa"/>
        </w:trPr>
        <w:tc>
          <w:tcPr>
            <w:tcW w:w="1699" w:type="dxa"/>
            <w:shd w:val="clear" w:color="auto" w:fill="auto"/>
            <w:vAlign w:val="center"/>
          </w:tcPr>
          <w:p w14:paraId="20F9C759" w14:textId="77777777" w:rsidR="009E4B7C" w:rsidRPr="00D72F55" w:rsidRDefault="009E4B7C" w:rsidP="008C0655">
            <w:pPr>
              <w:keepNext/>
              <w:spacing w:line="240" w:lineRule="auto"/>
              <w:jc w:val="center"/>
              <w:rPr>
                <w:rFonts w:ascii="Arial" w:hAnsi="Arial" w:cs="Arial"/>
                <w:sz w:val="20"/>
                <w:szCs w:val="20"/>
                <w:lang w:val="en-US"/>
              </w:rPr>
            </w:pPr>
            <w:r w:rsidRPr="00D72F55">
              <w:rPr>
                <w:rFonts w:ascii="Arial" w:hAnsi="Arial" w:cs="Arial"/>
                <w:sz w:val="20"/>
                <w:szCs w:val="20"/>
                <w:lang w:val="en-US"/>
              </w:rPr>
              <w:t xml:space="preserve">Mammals </w:t>
            </w:r>
          </w:p>
        </w:tc>
        <w:tc>
          <w:tcPr>
            <w:tcW w:w="1133" w:type="dxa"/>
            <w:shd w:val="clear" w:color="auto" w:fill="auto"/>
            <w:vAlign w:val="center"/>
          </w:tcPr>
          <w:p w14:paraId="2961539C"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sz w:val="20"/>
                <w:szCs w:val="20"/>
                <w:lang w:val="en-US"/>
              </w:rPr>
              <w:t>2.8</w:t>
            </w:r>
          </w:p>
        </w:tc>
        <w:tc>
          <w:tcPr>
            <w:tcW w:w="1133" w:type="dxa"/>
            <w:shd w:val="clear" w:color="auto" w:fill="auto"/>
            <w:vAlign w:val="center"/>
          </w:tcPr>
          <w:p w14:paraId="15D15CF1" w14:textId="77777777" w:rsidR="009E4B7C" w:rsidRPr="00D72F55" w:rsidRDefault="009E4B7C" w:rsidP="000B44E8">
            <w:pPr>
              <w:keepNext/>
              <w:spacing w:line="240" w:lineRule="auto"/>
              <w:jc w:val="center"/>
              <w:rPr>
                <w:rFonts w:ascii="Arial" w:hAnsi="Arial" w:cs="Arial"/>
                <w:sz w:val="20"/>
                <w:szCs w:val="20"/>
                <w:lang w:val="en-US"/>
              </w:rPr>
            </w:pPr>
            <w:r w:rsidRPr="00D72F55">
              <w:rPr>
                <w:rFonts w:ascii="Arial" w:hAnsi="Arial" w:cs="Arial"/>
                <w:sz w:val="20"/>
                <w:szCs w:val="20"/>
                <w:lang w:val="en-US"/>
              </w:rPr>
              <w:t>6.9</w:t>
            </w:r>
          </w:p>
        </w:tc>
        <w:tc>
          <w:tcPr>
            <w:tcW w:w="1135" w:type="dxa"/>
            <w:shd w:val="clear" w:color="auto" w:fill="auto"/>
            <w:vAlign w:val="center"/>
          </w:tcPr>
          <w:p w14:paraId="1BE75827"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13.9</w:t>
            </w:r>
          </w:p>
        </w:tc>
        <w:tc>
          <w:tcPr>
            <w:tcW w:w="1240" w:type="dxa"/>
            <w:shd w:val="clear" w:color="auto" w:fill="auto"/>
            <w:vAlign w:val="center"/>
          </w:tcPr>
          <w:p w14:paraId="152D986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0.72</w:t>
            </w:r>
          </w:p>
        </w:tc>
        <w:tc>
          <w:tcPr>
            <w:tcW w:w="1262" w:type="dxa"/>
            <w:shd w:val="clear" w:color="auto" w:fill="auto"/>
            <w:vAlign w:val="center"/>
          </w:tcPr>
          <w:p w14:paraId="113C5EC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992" w:type="dxa"/>
            <w:shd w:val="clear" w:color="auto" w:fill="auto"/>
            <w:vAlign w:val="center"/>
          </w:tcPr>
          <w:p w14:paraId="540D4E23"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1138" w:type="dxa"/>
            <w:shd w:val="clear" w:color="auto" w:fill="auto"/>
            <w:vAlign w:val="center"/>
          </w:tcPr>
          <w:p w14:paraId="1D7B7D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w:t>
            </w:r>
          </w:p>
        </w:tc>
      </w:tr>
    </w:tbl>
    <w:p w14:paraId="1AF865D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4667DE25" w14:textId="77777777" w:rsidR="009E4B7C" w:rsidRPr="00D72F55" w:rsidRDefault="009E4B7C" w:rsidP="00CC10AF">
      <w:pPr>
        <w:keepNext/>
        <w:spacing w:line="240" w:lineRule="auto"/>
        <w:ind w:left="142"/>
        <w:jc w:val="both"/>
        <w:rPr>
          <w:rFonts w:ascii="Arial" w:hAnsi="Arial" w:cs="Arial"/>
          <w:sz w:val="20"/>
          <w:szCs w:val="20"/>
          <w:lang w:val="en-US"/>
        </w:rPr>
      </w:pPr>
      <w:r w:rsidRPr="00D72F55">
        <w:rPr>
          <w:rFonts w:ascii="Arial" w:hAnsi="Arial" w:cs="Arial"/>
          <w:sz w:val="20"/>
          <w:szCs w:val="20"/>
          <w:lang w:val="en-US"/>
        </w:rPr>
        <w:t>PD = fraction of the food type in the diet</w:t>
      </w:r>
    </w:p>
    <w:p w14:paraId="19C200A5" w14:textId="77777777" w:rsidR="0042156D" w:rsidRPr="00D72F55" w:rsidRDefault="0042156D" w:rsidP="000B44E8">
      <w:pPr>
        <w:spacing w:line="240" w:lineRule="auto"/>
        <w:jc w:val="both"/>
        <w:rPr>
          <w:rFonts w:ascii="Arial" w:hAnsi="Arial" w:cs="Arial"/>
          <w:sz w:val="20"/>
          <w:szCs w:val="20"/>
          <w:lang w:val="en-US"/>
        </w:rPr>
      </w:pPr>
    </w:p>
    <w:p w14:paraId="429F6D31" w14:textId="77777777" w:rsidR="009E4B7C" w:rsidRPr="00D72F55" w:rsidRDefault="00D26526" w:rsidP="00D72F55">
      <w:pPr>
        <w:spacing w:line="240" w:lineRule="auto"/>
        <w:jc w:val="both"/>
        <w:rPr>
          <w:rFonts w:ascii="Arial" w:hAnsi="Arial" w:cs="Arial"/>
          <w:b/>
          <w:sz w:val="20"/>
          <w:szCs w:val="20"/>
          <w:u w:val="single"/>
        </w:rPr>
      </w:pPr>
      <w:r w:rsidRPr="00D72F55">
        <w:rPr>
          <w:rFonts w:ascii="Arial" w:hAnsi="Arial" w:cs="Arial"/>
          <w:sz w:val="20"/>
          <w:szCs w:val="20"/>
          <w:lang w:val="en-US"/>
        </w:rPr>
        <w:t>This qualitative risk assessment indicates no risk for birds and indicates risk for mammals at all fractions of food type in the diet and with a PEC in rodent caught on day 5 after meal</w:t>
      </w:r>
    </w:p>
    <w:p w14:paraId="792CD3EE" w14:textId="77777777" w:rsidR="009E4B7C" w:rsidRPr="00D72F55" w:rsidRDefault="009E4B7C" w:rsidP="00D72F55">
      <w:pPr>
        <w:pStyle w:val="Titre5"/>
        <w:numPr>
          <w:ilvl w:val="0"/>
          <w:numId w:val="0"/>
        </w:numPr>
        <w:spacing w:before="0" w:after="0"/>
        <w:ind w:left="3289" w:hanging="1304"/>
        <w:rPr>
          <w:sz w:val="20"/>
          <w:szCs w:val="20"/>
        </w:rPr>
      </w:pPr>
    </w:p>
    <w:p w14:paraId="47CB3737"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u w:val="single"/>
          <w:lang w:val="en-GB"/>
        </w:rPr>
        <w:t>Tier 1 assessment, long-term</w:t>
      </w:r>
    </w:p>
    <w:p w14:paraId="5A12063B" w14:textId="77777777" w:rsidR="0042156D" w:rsidRPr="008C0655" w:rsidRDefault="0042156D" w:rsidP="00D72F55">
      <w:pPr>
        <w:spacing w:line="240" w:lineRule="auto"/>
        <w:jc w:val="both"/>
        <w:rPr>
          <w:rFonts w:ascii="Arial" w:hAnsi="Arial" w:cs="Arial"/>
          <w:sz w:val="20"/>
          <w:szCs w:val="20"/>
          <w:lang w:val="en-GB"/>
        </w:rPr>
      </w:pPr>
    </w:p>
    <w:p w14:paraId="0085E9B1" w14:textId="77777777" w:rsidR="00D26526" w:rsidRPr="00D72F55" w:rsidRDefault="009E4B7C" w:rsidP="00D72F55">
      <w:pPr>
        <w:spacing w:line="240" w:lineRule="auto"/>
        <w:jc w:val="both"/>
        <w:rPr>
          <w:rFonts w:ascii="Arial" w:hAnsi="Arial" w:cs="Arial"/>
          <w:sz w:val="20"/>
          <w:szCs w:val="20"/>
        </w:rPr>
      </w:pPr>
      <w:r w:rsidRPr="00CC10AF">
        <w:rPr>
          <w:rFonts w:ascii="Arial" w:hAnsi="Arial" w:cs="Arial"/>
          <w:sz w:val="20"/>
          <w:szCs w:val="20"/>
          <w:lang w:val="en-GB"/>
        </w:rPr>
        <w:t>To assess the risk of long-term secondary poisoning, the PEC in rodents after 5 days is used and compared to the long-term PNECoral</w:t>
      </w:r>
      <w:r w:rsidRPr="000B44E8">
        <w:rPr>
          <w:rFonts w:ascii="Arial" w:hAnsi="Arial" w:cs="Arial"/>
          <w:sz w:val="20"/>
          <w:szCs w:val="20"/>
          <w:lang w:val="en-GB"/>
        </w:rPr>
        <w:t xml:space="preserve"> for birds and mammals.</w:t>
      </w:r>
      <w:r w:rsidR="00D26526" w:rsidRPr="00D72F55">
        <w:rPr>
          <w:rFonts w:ascii="Arial" w:hAnsi="Arial" w:cs="Arial"/>
          <w:sz w:val="20"/>
          <w:szCs w:val="20"/>
        </w:rPr>
        <w:t xml:space="preserve"> </w:t>
      </w:r>
    </w:p>
    <w:p w14:paraId="2C62E020" w14:textId="77777777" w:rsidR="0042156D" w:rsidRDefault="0042156D" w:rsidP="00D72F55">
      <w:pPr>
        <w:spacing w:line="240" w:lineRule="auto"/>
        <w:jc w:val="both"/>
        <w:rPr>
          <w:rFonts w:ascii="Arial" w:hAnsi="Arial" w:cs="Arial"/>
          <w:sz w:val="20"/>
          <w:szCs w:val="20"/>
        </w:rPr>
      </w:pPr>
    </w:p>
    <w:p w14:paraId="683D07A3" w14:textId="77777777" w:rsidR="00CC10AF" w:rsidRDefault="00CC10AF" w:rsidP="00D72F55">
      <w:pPr>
        <w:spacing w:line="240" w:lineRule="auto"/>
        <w:jc w:val="both"/>
        <w:rPr>
          <w:rFonts w:ascii="Arial" w:hAnsi="Arial" w:cs="Arial"/>
          <w:sz w:val="20"/>
          <w:szCs w:val="20"/>
        </w:rPr>
      </w:pPr>
    </w:p>
    <w:p w14:paraId="085ADFA8" w14:textId="77777777" w:rsidR="00CC10AF" w:rsidRDefault="00CC10AF" w:rsidP="00D72F55">
      <w:pPr>
        <w:spacing w:line="240" w:lineRule="auto"/>
        <w:jc w:val="both"/>
        <w:rPr>
          <w:rFonts w:ascii="Arial" w:hAnsi="Arial" w:cs="Arial"/>
          <w:sz w:val="20"/>
          <w:szCs w:val="20"/>
        </w:rPr>
      </w:pPr>
    </w:p>
    <w:p w14:paraId="2142ED53" w14:textId="77777777" w:rsidR="00CC10AF" w:rsidRPr="00CC10AF" w:rsidRDefault="00CC10AF" w:rsidP="00D72F55">
      <w:pPr>
        <w:spacing w:line="240" w:lineRule="auto"/>
        <w:jc w:val="both"/>
        <w:rPr>
          <w:rFonts w:ascii="Arial" w:hAnsi="Arial" w:cs="Arial"/>
          <w:sz w:val="20"/>
          <w:szCs w:val="20"/>
        </w:rPr>
      </w:pPr>
    </w:p>
    <w:p w14:paraId="1F9752F6" w14:textId="77777777" w:rsidR="00D26526" w:rsidRPr="008C0655" w:rsidRDefault="0042156D" w:rsidP="00D72F55">
      <w:pPr>
        <w:pStyle w:val="Lgende"/>
        <w:spacing w:line="240" w:lineRule="auto"/>
        <w:rPr>
          <w:rFonts w:ascii="Arial" w:hAnsi="Arial" w:cs="Arial"/>
          <w:lang w:val="en-GB"/>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3</w:t>
      </w:r>
      <w:r w:rsidRPr="00D72F55">
        <w:rPr>
          <w:rFonts w:ascii="Arial" w:hAnsi="Arial" w:cs="Arial"/>
        </w:rPr>
        <w:fldChar w:fldCharType="end"/>
      </w:r>
      <w:r w:rsidRPr="00D72F55">
        <w:rPr>
          <w:rFonts w:ascii="Arial" w:hAnsi="Arial" w:cs="Arial"/>
        </w:rPr>
        <w:t xml:space="preserve"> </w:t>
      </w:r>
      <w:r w:rsidR="00D26526" w:rsidRPr="008C0655">
        <w:rPr>
          <w:rFonts w:ascii="Arial" w:hAnsi="Arial" w:cs="Arial"/>
          <w:lang w:val="en-GB"/>
        </w:rPr>
        <w:t>Tier 1 long-term risk assessment of secondary poisoning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717"/>
        <w:gridCol w:w="1240"/>
        <w:gridCol w:w="3155"/>
      </w:tblGrid>
      <w:tr w:rsidR="009E4B7C" w:rsidRPr="00D72F55" w14:paraId="05166A77" w14:textId="77777777" w:rsidTr="00AE6EAC">
        <w:trPr>
          <w:trHeight w:val="790"/>
        </w:trPr>
        <w:tc>
          <w:tcPr>
            <w:tcW w:w="1384" w:type="dxa"/>
            <w:shd w:val="clear" w:color="auto" w:fill="auto"/>
            <w:vAlign w:val="center"/>
          </w:tcPr>
          <w:p w14:paraId="0B5657A0" w14:textId="77777777" w:rsidR="009E4B7C" w:rsidRPr="00D72F55" w:rsidRDefault="009E4B7C" w:rsidP="008C0655">
            <w:pPr>
              <w:keepNext/>
              <w:spacing w:line="240" w:lineRule="auto"/>
              <w:jc w:val="center"/>
              <w:rPr>
                <w:rFonts w:ascii="Arial" w:hAnsi="Arial" w:cs="Arial"/>
                <w:b/>
                <w:sz w:val="20"/>
                <w:szCs w:val="20"/>
                <w:lang w:val="en-US"/>
              </w:rPr>
            </w:pPr>
            <w:r w:rsidRPr="00D72F55">
              <w:rPr>
                <w:rFonts w:ascii="Arial" w:hAnsi="Arial" w:cs="Arial"/>
                <w:b/>
                <w:sz w:val="20"/>
                <w:szCs w:val="20"/>
              </w:rPr>
              <w:lastRenderedPageBreak/>
              <w:t>Non-target animal</w:t>
            </w:r>
          </w:p>
        </w:tc>
        <w:tc>
          <w:tcPr>
            <w:tcW w:w="3717" w:type="dxa"/>
            <w:shd w:val="clear" w:color="auto" w:fill="D9D9D9"/>
            <w:vAlign w:val="center"/>
          </w:tcPr>
          <w:p w14:paraId="0A6C47B5"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77078F2B"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780C4919"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A5D3441"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155" w:type="dxa"/>
            <w:shd w:val="clear" w:color="auto" w:fill="D9D9D9"/>
            <w:vAlign w:val="center"/>
          </w:tcPr>
          <w:p w14:paraId="34AA51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PEC /PNEC</w:t>
            </w:r>
          </w:p>
        </w:tc>
      </w:tr>
      <w:tr w:rsidR="009E4B7C" w:rsidRPr="00D72F55" w14:paraId="0D238102" w14:textId="77777777" w:rsidTr="00AE6EAC">
        <w:tc>
          <w:tcPr>
            <w:tcW w:w="1384" w:type="dxa"/>
            <w:shd w:val="clear" w:color="auto" w:fill="auto"/>
            <w:vAlign w:val="center"/>
          </w:tcPr>
          <w:p w14:paraId="47FEF7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Birds</w:t>
            </w:r>
          </w:p>
        </w:tc>
        <w:tc>
          <w:tcPr>
            <w:tcW w:w="3717" w:type="dxa"/>
            <w:shd w:val="clear" w:color="auto" w:fill="auto"/>
            <w:vAlign w:val="center"/>
          </w:tcPr>
          <w:p w14:paraId="1B6AB489"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679CB1FA"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1.30E-04</w:t>
            </w:r>
          </w:p>
        </w:tc>
        <w:tc>
          <w:tcPr>
            <w:tcW w:w="3155" w:type="dxa"/>
            <w:shd w:val="clear" w:color="auto" w:fill="auto"/>
            <w:vAlign w:val="center"/>
          </w:tcPr>
          <w:p w14:paraId="0164A5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21 308</w:t>
            </w:r>
          </w:p>
        </w:tc>
      </w:tr>
      <w:tr w:rsidR="009E4B7C" w:rsidRPr="00D72F55" w14:paraId="6CFEA482" w14:textId="77777777" w:rsidTr="00AE6EAC">
        <w:tc>
          <w:tcPr>
            <w:tcW w:w="1384" w:type="dxa"/>
            <w:shd w:val="clear" w:color="auto" w:fill="auto"/>
            <w:vAlign w:val="center"/>
          </w:tcPr>
          <w:p w14:paraId="2618E2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Mammals</w:t>
            </w:r>
          </w:p>
        </w:tc>
        <w:tc>
          <w:tcPr>
            <w:tcW w:w="3717" w:type="dxa"/>
            <w:shd w:val="clear" w:color="auto" w:fill="auto"/>
            <w:vAlign w:val="center"/>
          </w:tcPr>
          <w:p w14:paraId="23B707E2"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3FB63916"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2.22E-04</w:t>
            </w:r>
          </w:p>
        </w:tc>
        <w:tc>
          <w:tcPr>
            <w:tcW w:w="3155" w:type="dxa"/>
            <w:shd w:val="clear" w:color="auto" w:fill="auto"/>
            <w:vAlign w:val="center"/>
          </w:tcPr>
          <w:p w14:paraId="4CB8EA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12 477</w:t>
            </w:r>
          </w:p>
        </w:tc>
      </w:tr>
    </w:tbl>
    <w:p w14:paraId="7FFA0F93" w14:textId="77777777" w:rsidR="009E4B7C" w:rsidRPr="00D72F55" w:rsidRDefault="009E4B7C" w:rsidP="008C0655">
      <w:pPr>
        <w:keepNext/>
        <w:spacing w:line="240" w:lineRule="auto"/>
        <w:ind w:left="142"/>
        <w:jc w:val="both"/>
        <w:rPr>
          <w:rFonts w:ascii="Arial" w:hAnsi="Arial" w:cs="Arial"/>
          <w:sz w:val="20"/>
          <w:szCs w:val="20"/>
          <w:lang w:val="en-GB"/>
        </w:rPr>
      </w:pP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37348073" w14:textId="77777777" w:rsidR="0042156D" w:rsidRPr="00D72F55" w:rsidRDefault="0042156D" w:rsidP="00CC10AF">
      <w:pPr>
        <w:spacing w:line="240" w:lineRule="auto"/>
        <w:jc w:val="both"/>
        <w:rPr>
          <w:rFonts w:ascii="Arial" w:hAnsi="Arial" w:cs="Arial"/>
          <w:sz w:val="20"/>
          <w:szCs w:val="20"/>
          <w:lang w:val="en-GB"/>
        </w:rPr>
      </w:pPr>
    </w:p>
    <w:p w14:paraId="743093F7"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tier 1 long-term assessment indicates very high risks of long-term secondary poisoning for birds and mammals.</w:t>
      </w:r>
    </w:p>
    <w:p w14:paraId="06A962EB" w14:textId="77777777" w:rsidR="009E4B7C" w:rsidRPr="00D72F55" w:rsidRDefault="009E4B7C" w:rsidP="00D72F55">
      <w:pPr>
        <w:pStyle w:val="Titre5"/>
        <w:numPr>
          <w:ilvl w:val="0"/>
          <w:numId w:val="0"/>
        </w:numPr>
        <w:spacing w:before="0" w:after="0"/>
        <w:rPr>
          <w:sz w:val="20"/>
          <w:szCs w:val="20"/>
        </w:rPr>
      </w:pPr>
    </w:p>
    <w:p w14:paraId="2B449256" w14:textId="77777777" w:rsidR="009E4B7C" w:rsidRPr="00D72F55" w:rsidRDefault="009E4B7C" w:rsidP="00D72F55">
      <w:pPr>
        <w:pStyle w:val="Titre5"/>
        <w:spacing w:before="0" w:after="0"/>
        <w:ind w:left="1304" w:firstLine="0"/>
        <w:rPr>
          <w:sz w:val="20"/>
          <w:szCs w:val="20"/>
        </w:rPr>
      </w:pPr>
      <w:r w:rsidRPr="00D72F55">
        <w:rPr>
          <w:sz w:val="20"/>
          <w:szCs w:val="20"/>
        </w:rPr>
        <w:t>Tier 2 assessment, long-term</w:t>
      </w:r>
    </w:p>
    <w:p w14:paraId="00AEB33B" w14:textId="77777777" w:rsidR="009E4B7C" w:rsidRPr="00D72F55" w:rsidRDefault="009E4B7C" w:rsidP="00D72F55">
      <w:pPr>
        <w:spacing w:line="240" w:lineRule="auto"/>
        <w:jc w:val="both"/>
        <w:rPr>
          <w:rFonts w:ascii="Arial" w:hAnsi="Arial" w:cs="Arial"/>
          <w:sz w:val="20"/>
          <w:szCs w:val="20"/>
          <w:lang w:val="en-GB"/>
        </w:rPr>
      </w:pPr>
    </w:p>
    <w:p w14:paraId="491E8492"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b/>
          <w:bCs/>
          <w:sz w:val="20"/>
          <w:szCs w:val="20"/>
          <w:lang w:val="en-US"/>
        </w:rPr>
        <w:t xml:space="preserve">Table </w:t>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STYLEREF 4 \s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2.8.6.2</w:t>
      </w:r>
      <w:r w:rsidR="0042156D" w:rsidRPr="00CC10AF">
        <w:rPr>
          <w:rFonts w:ascii="Arial" w:hAnsi="Arial" w:cs="Arial"/>
          <w:b/>
          <w:bCs/>
          <w:sz w:val="20"/>
          <w:szCs w:val="20"/>
          <w:lang w:val="en-US"/>
        </w:rPr>
        <w:fldChar w:fldCharType="end"/>
      </w:r>
      <w:r w:rsidR="0042156D" w:rsidRPr="008C0655">
        <w:rPr>
          <w:rFonts w:ascii="Arial" w:hAnsi="Arial" w:cs="Arial"/>
          <w:b/>
          <w:bCs/>
          <w:sz w:val="20"/>
          <w:szCs w:val="20"/>
          <w:lang w:val="en-US"/>
        </w:rPr>
        <w:noBreakHyphen/>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SEQ Table \* ARABIC \s 4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4</w:t>
      </w:r>
      <w:r w:rsidR="0042156D" w:rsidRPr="00CC10AF">
        <w:rPr>
          <w:rFonts w:ascii="Arial" w:hAnsi="Arial" w:cs="Arial"/>
          <w:b/>
          <w:bCs/>
          <w:sz w:val="20"/>
          <w:szCs w:val="20"/>
          <w:lang w:val="en-US"/>
        </w:rPr>
        <w:fldChar w:fldCharType="end"/>
      </w:r>
      <w:r w:rsidRPr="008C0655">
        <w:rPr>
          <w:rFonts w:ascii="Arial" w:hAnsi="Arial" w:cs="Arial"/>
          <w:b/>
          <w:bCs/>
          <w:sz w:val="20"/>
          <w:szCs w:val="20"/>
          <w:lang w:val="en-US"/>
        </w:rPr>
        <w:t>: Tier 2 long-term risk assessment of secondary poisoning</w:t>
      </w:r>
    </w:p>
    <w:p w14:paraId="32D0C057" w14:textId="77777777" w:rsidR="009E4B7C" w:rsidRPr="00CC10AF" w:rsidRDefault="009E4B7C" w:rsidP="00D72F55">
      <w:pPr>
        <w:keepNext/>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2125"/>
        <w:gridCol w:w="1275"/>
        <w:gridCol w:w="1134"/>
        <w:gridCol w:w="2126"/>
        <w:gridCol w:w="1510"/>
        <w:gridCol w:w="1421"/>
        <w:gridCol w:w="15"/>
      </w:tblGrid>
      <w:tr w:rsidR="009E4B7C" w:rsidRPr="00D72F55" w14:paraId="021CB40B" w14:textId="77777777" w:rsidTr="00AE6EAC">
        <w:trPr>
          <w:cantSplit/>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14:paraId="0D6F8CBF" w14:textId="77777777" w:rsidR="009E4B7C" w:rsidRPr="000B44E8" w:rsidRDefault="009E4B7C" w:rsidP="00D72F55">
            <w:pPr>
              <w:keepNext/>
              <w:spacing w:line="240" w:lineRule="auto"/>
              <w:jc w:val="center"/>
              <w:rPr>
                <w:rFonts w:ascii="Arial" w:hAnsi="Arial" w:cs="Arial"/>
                <w:b/>
                <w:color w:val="000000"/>
                <w:sz w:val="20"/>
                <w:szCs w:val="20"/>
                <w:lang w:val="en-US"/>
              </w:rPr>
            </w:pPr>
            <w:r w:rsidRPr="000B44E8">
              <w:rPr>
                <w:rFonts w:ascii="Arial" w:hAnsi="Arial" w:cs="Arial"/>
                <w:b/>
                <w:color w:val="000000"/>
                <w:sz w:val="20"/>
                <w:szCs w:val="20"/>
                <w:lang w:val="en-US"/>
              </w:rPr>
              <w:t>Species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7F7F7F"/>
          </w:tcPr>
          <w:p w14:paraId="0B77254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PEC (mg/kg bw)</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74DDB682"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PNEC (mg/kg bw)</w:t>
            </w:r>
          </w:p>
        </w:tc>
        <w:tc>
          <w:tcPr>
            <w:tcW w:w="2946" w:type="dxa"/>
            <w:gridSpan w:val="3"/>
            <w:tcBorders>
              <w:top w:val="single" w:sz="4" w:space="0" w:color="000000"/>
              <w:left w:val="single" w:sz="4" w:space="0" w:color="000000"/>
              <w:bottom w:val="single" w:sz="4" w:space="0" w:color="000000"/>
              <w:right w:val="single" w:sz="4" w:space="0" w:color="000000"/>
            </w:tcBorders>
            <w:shd w:val="clear" w:color="auto" w:fill="7F7F7F"/>
          </w:tcPr>
          <w:p w14:paraId="78AF8F6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PEC/PNEC</w:t>
            </w:r>
          </w:p>
        </w:tc>
      </w:tr>
      <w:tr w:rsidR="009E4B7C" w:rsidRPr="00D72F55" w14:paraId="0DDCC6D2" w14:textId="77777777" w:rsidTr="00AE6EAC">
        <w:trPr>
          <w:gridAfter w:val="1"/>
          <w:wAfter w:w="15" w:type="dxa"/>
          <w:cantSplit/>
          <w:trHeight w:val="276"/>
        </w:trPr>
        <w:tc>
          <w:tcPr>
            <w:tcW w:w="2125" w:type="dxa"/>
            <w:vMerge/>
            <w:tcBorders>
              <w:top w:val="single" w:sz="4" w:space="0" w:color="000000"/>
              <w:left w:val="single" w:sz="4" w:space="0" w:color="000000"/>
              <w:bottom w:val="single" w:sz="4" w:space="0" w:color="000000"/>
              <w:right w:val="single" w:sz="4" w:space="0" w:color="000000"/>
            </w:tcBorders>
            <w:shd w:val="clear" w:color="auto" w:fill="7F7F7F"/>
          </w:tcPr>
          <w:p w14:paraId="2233ACD7"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7F7F7F"/>
          </w:tcPr>
          <w:p w14:paraId="337A7958"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134" w:type="dxa"/>
            <w:tcBorders>
              <w:top w:val="single" w:sz="4" w:space="0" w:color="000000"/>
              <w:left w:val="single" w:sz="4" w:space="0" w:color="000000"/>
              <w:bottom w:val="single" w:sz="4" w:space="0" w:color="000000"/>
              <w:right w:val="single" w:sz="4" w:space="0" w:color="000000"/>
            </w:tcBorders>
            <w:shd w:val="clear" w:color="auto" w:fill="7F7F7F"/>
          </w:tcPr>
          <w:p w14:paraId="7C8DE92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14</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6B36623E"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7F7F7F"/>
          </w:tcPr>
          <w:p w14:paraId="2063E614"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421" w:type="dxa"/>
            <w:tcBorders>
              <w:top w:val="single" w:sz="4" w:space="0" w:color="000000"/>
              <w:left w:val="single" w:sz="4" w:space="0" w:color="000000"/>
              <w:bottom w:val="single" w:sz="4" w:space="0" w:color="000000"/>
              <w:right w:val="single" w:sz="4" w:space="0" w:color="000000"/>
            </w:tcBorders>
            <w:shd w:val="clear" w:color="auto" w:fill="7F7F7F"/>
          </w:tcPr>
          <w:p w14:paraId="337E42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day 14</w:t>
            </w:r>
          </w:p>
        </w:tc>
      </w:tr>
      <w:tr w:rsidR="009E4B7C" w:rsidRPr="00D72F55" w14:paraId="0FE7219B"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C410C5"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Barn owl </w:t>
            </w:r>
          </w:p>
          <w:p w14:paraId="21C45565"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(Tyto alba)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D8E4"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4418"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0.41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63F6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color w:val="000000"/>
                <w:sz w:val="20"/>
                <w:szCs w:val="20"/>
              </w:rPr>
              <w:t>1.30E-05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62C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26 154</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99B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31 538</w:t>
            </w:r>
          </w:p>
        </w:tc>
      </w:tr>
      <w:tr w:rsidR="009E4B7C" w:rsidRPr="00D72F55" w14:paraId="292BE15C"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00F128"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Kestrel </w:t>
            </w:r>
          </w:p>
          <w:p w14:paraId="0C3047B4"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(Falco tinnunculus)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726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7AC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25E29"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242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1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47 692</w:t>
            </w:r>
          </w:p>
        </w:tc>
      </w:tr>
      <w:tr w:rsidR="009E4B7C" w:rsidRPr="00D72F55" w14:paraId="2F0F1DD8"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7151A7"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Little owl </w:t>
            </w:r>
          </w:p>
          <w:p w14:paraId="7D56353A"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(Athene noctua)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EFC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5D85"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008D43"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03E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8A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36 154</w:t>
            </w:r>
          </w:p>
        </w:tc>
      </w:tr>
      <w:tr w:rsidR="009E4B7C" w:rsidRPr="00D72F55" w14:paraId="5F26025D"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F8A176" w14:textId="77777777" w:rsidR="009E4B7C" w:rsidRPr="00D72F55" w:rsidRDefault="009E4B7C" w:rsidP="008C0655">
            <w:pPr>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Tawny owl </w:t>
            </w:r>
          </w:p>
          <w:p w14:paraId="6A571C55"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(Strix aluco)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B72"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3D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1C742" w14:textId="77777777" w:rsidR="009E4B7C" w:rsidRPr="00D72F55" w:rsidRDefault="009E4B7C" w:rsidP="00D72F55">
            <w:pPr>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2C2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24 615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CE8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29 231</w:t>
            </w:r>
          </w:p>
        </w:tc>
      </w:tr>
      <w:tr w:rsidR="009E4B7C" w:rsidRPr="00D72F55" w14:paraId="359F1362"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0358F76"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Fox </w:t>
            </w:r>
          </w:p>
          <w:p w14:paraId="31CD8E5D"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(Vulpes vulpes)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03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4DC3"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0.15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3F109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color w:val="000000"/>
                <w:sz w:val="20"/>
                <w:szCs w:val="20"/>
              </w:rPr>
              <w:t>1.10E-05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9B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11 818</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7B4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13 636</w:t>
            </w:r>
          </w:p>
        </w:tc>
      </w:tr>
      <w:tr w:rsidR="009E4B7C" w:rsidRPr="00D72F55" w14:paraId="04D60485"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2B7601B"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Polecat </w:t>
            </w:r>
          </w:p>
          <w:p w14:paraId="3FEECCE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putorius)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66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699B"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0.31</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D2B84"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0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23 636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319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28 182</w:t>
            </w:r>
          </w:p>
        </w:tc>
      </w:tr>
      <w:tr w:rsidR="009E4B7C" w:rsidRPr="00D72F55" w14:paraId="3D4F6E1A"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780370"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Stoat </w:t>
            </w:r>
          </w:p>
          <w:p w14:paraId="14289E1B"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erminea)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310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EE4"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0.45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4A91A"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0DB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34 545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9D1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40 909</w:t>
            </w:r>
          </w:p>
        </w:tc>
      </w:tr>
      <w:tr w:rsidR="009E4B7C" w:rsidRPr="00D72F55" w14:paraId="0903DC66"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3FABFF"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Weasel </w:t>
            </w:r>
          </w:p>
          <w:p w14:paraId="44B6133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nivlis)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7DC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F4E2"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0.65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F5C8B"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FD3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49 091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93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59 091</w:t>
            </w:r>
          </w:p>
        </w:tc>
      </w:tr>
    </w:tbl>
    <w:p w14:paraId="742ADC9D" w14:textId="77777777" w:rsidR="00D26526" w:rsidRPr="008C0655" w:rsidRDefault="00D26526" w:rsidP="008C0655">
      <w:pPr>
        <w:pStyle w:val="BfRBBStandard"/>
        <w:rPr>
          <w:sz w:val="20"/>
          <w:szCs w:val="20"/>
          <w:lang w:val="en-GB"/>
        </w:rPr>
      </w:pPr>
    </w:p>
    <w:p w14:paraId="2B5E6FA4" w14:textId="77777777" w:rsidR="00D26526" w:rsidRPr="00CC10AF" w:rsidRDefault="00D26526" w:rsidP="00CC10AF">
      <w:pPr>
        <w:pStyle w:val="BfRBBStandard"/>
        <w:rPr>
          <w:sz w:val="20"/>
          <w:szCs w:val="20"/>
          <w:lang w:val="en-GB"/>
        </w:rPr>
      </w:pPr>
    </w:p>
    <w:p w14:paraId="60EDC31D" w14:textId="77777777" w:rsidR="00D26526" w:rsidRPr="00D72F55" w:rsidRDefault="009E4B7C" w:rsidP="000B44E8">
      <w:pPr>
        <w:pStyle w:val="BfRBBStandard"/>
        <w:rPr>
          <w:sz w:val="20"/>
          <w:szCs w:val="20"/>
          <w:lang w:val="en-GB"/>
        </w:rPr>
      </w:pPr>
      <w:r w:rsidRPr="000B44E8">
        <w:rPr>
          <w:sz w:val="20"/>
          <w:szCs w:val="20"/>
          <w:lang w:val="en-GB"/>
        </w:rPr>
        <w:t>The tier 2 risk characterisation shows very high risks for secondary poisoning at long-term for birds and mammals.</w:t>
      </w:r>
      <w:r w:rsidR="00D26526" w:rsidRPr="00D72F55">
        <w:rPr>
          <w:sz w:val="20"/>
          <w:szCs w:val="20"/>
          <w:lang w:val="en-GB"/>
        </w:rPr>
        <w:t xml:space="preserve"> Nevertheless, in order to reduce the risk of secondary poisoning, it is very important to follow the use instructions of the rodenticide baits. The risk reduction measures are considered in the section 2.9.</w:t>
      </w:r>
    </w:p>
    <w:p w14:paraId="1C6315E4" w14:textId="77777777" w:rsidR="0042156D" w:rsidRPr="00D72F55" w:rsidRDefault="0042156D" w:rsidP="00D72F55">
      <w:pPr>
        <w:pStyle w:val="BfRBBStandard"/>
        <w:rPr>
          <w:sz w:val="20"/>
          <w:szCs w:val="20"/>
          <w:lang w:val="en-GB"/>
        </w:rPr>
      </w:pPr>
    </w:p>
    <w:p w14:paraId="204B83F4" w14:textId="77777777" w:rsidR="009E4B7C" w:rsidRPr="00D72F55" w:rsidRDefault="009E4B7C" w:rsidP="00D72F55">
      <w:pPr>
        <w:pStyle w:val="Titre3"/>
        <w:spacing w:before="0" w:after="0"/>
        <w:rPr>
          <w:sz w:val="20"/>
          <w:szCs w:val="20"/>
        </w:rPr>
      </w:pPr>
      <w:bookmarkStart w:id="161" w:name="_Toc883949"/>
      <w:bookmarkStart w:id="162" w:name="_Ref246312045"/>
      <w:r w:rsidRPr="00D72F55">
        <w:rPr>
          <w:sz w:val="20"/>
          <w:szCs w:val="20"/>
        </w:rPr>
        <w:t>Conclusion of the risk assessment for the environment</w:t>
      </w:r>
      <w:bookmarkEnd w:id="161"/>
    </w:p>
    <w:p w14:paraId="0C11DCFE" w14:textId="77777777" w:rsidR="0042156D" w:rsidRPr="00D72F55" w:rsidRDefault="0042156D" w:rsidP="00D72F55">
      <w:pPr>
        <w:pStyle w:val="BfRBBStandard"/>
        <w:rPr>
          <w:sz w:val="20"/>
          <w:szCs w:val="20"/>
          <w:lang w:val="en-GB"/>
        </w:rPr>
      </w:pPr>
    </w:p>
    <w:p w14:paraId="2457BC57" w14:textId="77777777" w:rsidR="009E4B7C" w:rsidRPr="00D72F55" w:rsidRDefault="009E4B7C" w:rsidP="00D72F55">
      <w:pPr>
        <w:pStyle w:val="BfRBBStandard"/>
        <w:rPr>
          <w:sz w:val="20"/>
          <w:szCs w:val="20"/>
          <w:lang w:val="en-GB"/>
        </w:rPr>
      </w:pPr>
      <w:r w:rsidRPr="00D72F55">
        <w:rPr>
          <w:sz w:val="20"/>
          <w:szCs w:val="20"/>
          <w:lang w:val="en-GB"/>
        </w:rPr>
        <w:t>No studies were conducted with the product FANGA B+ RONGEUR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54E114B2" w14:textId="77777777" w:rsidR="0042156D" w:rsidRPr="00D72F55" w:rsidRDefault="0042156D" w:rsidP="00D72F55">
      <w:pPr>
        <w:pStyle w:val="BfRBBStandard"/>
        <w:rPr>
          <w:sz w:val="20"/>
          <w:szCs w:val="20"/>
          <w:lang w:val="en-GB"/>
        </w:rPr>
      </w:pPr>
    </w:p>
    <w:p w14:paraId="59E3C841" w14:textId="77777777" w:rsidR="009E4B7C" w:rsidRPr="00D72F55" w:rsidRDefault="009E4B7C" w:rsidP="00D72F55">
      <w:pPr>
        <w:pStyle w:val="BfRBBStandard"/>
        <w:rPr>
          <w:sz w:val="20"/>
          <w:szCs w:val="20"/>
          <w:lang w:val="en-GB"/>
        </w:rPr>
      </w:pPr>
      <w:r w:rsidRPr="00D72F55">
        <w:rPr>
          <w:sz w:val="20"/>
          <w:szCs w:val="20"/>
          <w:lang w:val="en-GB"/>
        </w:rPr>
        <w:t xml:space="preserve">Nevertheless, the Authority in charge of the efficacy and risk assessment is not able to assess the applicability of the specific use instructions and restrictions for </w:t>
      </w:r>
    </w:p>
    <w:p w14:paraId="12864C6B"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 xml:space="preserve">the outdoor applications by non-professionals ; </w:t>
      </w:r>
    </w:p>
    <w:p w14:paraId="452E6070"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the use in open area by professionals ;</w:t>
      </w:r>
    </w:p>
    <w:p w14:paraId="1F36920A" w14:textId="77777777" w:rsidR="009E4B7C" w:rsidRPr="00D72F55" w:rsidRDefault="009E4B7C" w:rsidP="009857EB">
      <w:pPr>
        <w:pStyle w:val="BfRBBStandard"/>
        <w:numPr>
          <w:ilvl w:val="0"/>
          <w:numId w:val="11"/>
        </w:numPr>
        <w:rPr>
          <w:b/>
          <w:i/>
          <w:sz w:val="20"/>
          <w:szCs w:val="20"/>
          <w:lang w:val="en-GB"/>
        </w:rPr>
      </w:pPr>
      <w:r w:rsidRPr="00D72F55">
        <w:rPr>
          <w:sz w:val="20"/>
          <w:szCs w:val="20"/>
          <w:lang w:val="en-GB"/>
        </w:rPr>
        <w:t>the use in waste dump by profession</w:t>
      </w:r>
    </w:p>
    <w:p w14:paraId="0B8D4BF3" w14:textId="77777777" w:rsidR="00D26526" w:rsidRPr="00D72F55" w:rsidRDefault="00D26526" w:rsidP="00D72F55">
      <w:pPr>
        <w:spacing w:line="240" w:lineRule="auto"/>
        <w:jc w:val="both"/>
        <w:rPr>
          <w:rFonts w:ascii="Arial" w:hAnsi="Arial" w:cs="Arial"/>
          <w:b/>
          <w:i/>
          <w:sz w:val="20"/>
          <w:szCs w:val="20"/>
          <w:lang w:val="en-GB"/>
        </w:rPr>
      </w:pPr>
    </w:p>
    <w:p w14:paraId="46A7533D" w14:textId="77777777" w:rsidR="00141642" w:rsidRPr="00D72F55" w:rsidRDefault="00141642" w:rsidP="00D72F55">
      <w:pPr>
        <w:spacing w:line="240" w:lineRule="auto"/>
        <w:jc w:val="both"/>
        <w:rPr>
          <w:rFonts w:ascii="Arial" w:hAnsi="Arial" w:cs="Arial"/>
          <w:b/>
          <w:i/>
          <w:sz w:val="20"/>
          <w:szCs w:val="20"/>
          <w:lang w:val="en-GB"/>
        </w:rPr>
      </w:pPr>
    </w:p>
    <w:p w14:paraId="1C311A36"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Risk mitigation measures linked to risk assessment for environment</w:t>
      </w:r>
    </w:p>
    <w:p w14:paraId="22C7554C" w14:textId="77777777" w:rsidR="009E4B7C" w:rsidRPr="00D72F55" w:rsidRDefault="00E63FF9"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professionals</w:t>
      </w:r>
    </w:p>
    <w:p w14:paraId="5420099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Use in tamper-resistant bait boxes or in covered bait stations</w:t>
      </w:r>
      <w:r w:rsidRPr="00D72F55">
        <w:rPr>
          <w:rFonts w:ascii="Arial" w:hAnsi="Arial" w:cs="Arial"/>
          <w:color w:val="auto"/>
          <w:sz w:val="20"/>
          <w:szCs w:val="20"/>
          <w:lang w:val="en-GB"/>
        </w:rPr>
        <w:t>. The bait stations must be placed only in areas not accessible to the general public and non-target animals.</w:t>
      </w:r>
    </w:p>
    <w:p w14:paraId="6C1DD76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4FDD5E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Never wash the tamper-resistant bait boxes and covered bait stations with water.</w:t>
      </w:r>
    </w:p>
    <w:p w14:paraId="7A81938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Place the tamper-resistant bait boxes and covered bait stations in areas non-liable to floodings.</w:t>
      </w:r>
    </w:p>
    <w:p w14:paraId="58066EE0" w14:textId="77777777" w:rsidR="009E4B7C" w:rsidRPr="008C06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lastRenderedPageBreak/>
        <w:t>Collect uneaten bait, bait fragments dragged away from the tamper-resistant bait boxes or covered bait stations and dead rodents, during and after treatment</w:t>
      </w:r>
      <w:bookmarkStart w:id="163" w:name="_Ref337650224"/>
      <w:r w:rsidRPr="008C0655">
        <w:rPr>
          <w:rStyle w:val="Appelnotedebasdep"/>
          <w:rFonts w:ascii="Arial" w:hAnsi="Arial" w:cs="Arial"/>
          <w:color w:val="auto"/>
          <w:sz w:val="20"/>
          <w:szCs w:val="20"/>
          <w:lang w:val="en-GB"/>
        </w:rPr>
        <w:footnoteReference w:id="20"/>
      </w:r>
      <w:bookmarkEnd w:id="163"/>
      <w:r w:rsidRPr="008C0655">
        <w:rPr>
          <w:rFonts w:ascii="Arial" w:hAnsi="Arial" w:cs="Arial"/>
          <w:color w:val="auto"/>
          <w:sz w:val="20"/>
          <w:szCs w:val="20"/>
          <w:lang w:val="en-GB"/>
        </w:rPr>
        <w:t>.</w:t>
      </w:r>
    </w:p>
    <w:p w14:paraId="09D85B86" w14:textId="77777777" w:rsidR="009E4B7C" w:rsidRPr="00CC10AF" w:rsidRDefault="009E4B7C" w:rsidP="009857EB">
      <w:pPr>
        <w:pStyle w:val="Default"/>
        <w:numPr>
          <w:ilvl w:val="0"/>
          <w:numId w:val="4"/>
        </w:numPr>
        <w:ind w:left="426" w:hanging="426"/>
        <w:jc w:val="both"/>
        <w:rPr>
          <w:rFonts w:ascii="Arial" w:hAnsi="Arial" w:cs="Arial"/>
          <w:color w:val="auto"/>
          <w:sz w:val="20"/>
          <w:szCs w:val="20"/>
          <w:lang w:val="en-GB"/>
        </w:rPr>
      </w:pPr>
      <w:r w:rsidRPr="00CC10AF">
        <w:rPr>
          <w:rFonts w:ascii="Arial" w:hAnsi="Arial" w:cs="Arial"/>
          <w:color w:val="auto"/>
          <w:sz w:val="20"/>
          <w:szCs w:val="20"/>
          <w:lang w:val="en-GB"/>
        </w:rPr>
        <w:t>Baits must be unattainable to children, pets or other non-target animals in order to minimize the risk of poisoning.</w:t>
      </w:r>
    </w:p>
    <w:p w14:paraId="4C3BD67B" w14:textId="77777777" w:rsidR="009E4B7C" w:rsidRPr="000B44E8" w:rsidRDefault="009E4B7C" w:rsidP="009857EB">
      <w:pPr>
        <w:pStyle w:val="Default"/>
        <w:numPr>
          <w:ilvl w:val="0"/>
          <w:numId w:val="4"/>
        </w:numPr>
        <w:ind w:left="426" w:hanging="426"/>
        <w:jc w:val="both"/>
        <w:rPr>
          <w:rFonts w:ascii="Arial" w:hAnsi="Arial" w:cs="Arial"/>
          <w:color w:val="auto"/>
          <w:sz w:val="20"/>
          <w:szCs w:val="20"/>
          <w:lang w:val="en-GB"/>
        </w:rPr>
      </w:pPr>
      <w:r w:rsidRPr="000B44E8">
        <w:rPr>
          <w:rFonts w:ascii="Arial" w:hAnsi="Arial" w:cs="Arial"/>
          <w:color w:val="auto"/>
          <w:sz w:val="20"/>
          <w:szCs w:val="20"/>
          <w:lang w:val="en-GB"/>
        </w:rPr>
        <w:t>Dispose of the tamper-resistant bait boxes and covered bait stations, packaging, uneaten baits and dead rodents in accordance with local requirements.</w:t>
      </w:r>
    </w:p>
    <w:p w14:paraId="2EA00C5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4D074A43" w14:textId="77777777" w:rsidR="009E4B7C" w:rsidRPr="00D72F55" w:rsidRDefault="009E4B7C" w:rsidP="009857EB">
      <w:pPr>
        <w:pStyle w:val="Default"/>
        <w:numPr>
          <w:ilvl w:val="0"/>
          <w:numId w:val="4"/>
        </w:numPr>
        <w:ind w:left="426" w:hanging="426"/>
        <w:jc w:val="both"/>
        <w:rPr>
          <w:rFonts w:ascii="Arial" w:hAnsi="Arial" w:cs="Arial"/>
          <w:sz w:val="20"/>
          <w:szCs w:val="20"/>
          <w:lang w:val="en-US"/>
        </w:rPr>
      </w:pPr>
      <w:r w:rsidRPr="00D72F55">
        <w:rPr>
          <w:rFonts w:ascii="Arial" w:hAnsi="Arial" w:cs="Arial"/>
          <w:color w:val="auto"/>
          <w:sz w:val="20"/>
          <w:szCs w:val="20"/>
          <w:lang w:val="en-GB"/>
        </w:rPr>
        <w:t>Do not throw the product on the ground, into a water course, into the sink or down the drain and into the environment.</w:t>
      </w:r>
    </w:p>
    <w:p w14:paraId="2BB8DD8F" w14:textId="77777777" w:rsidR="00D26526" w:rsidRPr="00D72F55" w:rsidRDefault="00D26526" w:rsidP="00D72F55">
      <w:pPr>
        <w:spacing w:line="240" w:lineRule="auto"/>
        <w:jc w:val="both"/>
        <w:rPr>
          <w:rFonts w:ascii="Arial" w:hAnsi="Arial" w:cs="Arial"/>
          <w:sz w:val="20"/>
          <w:szCs w:val="20"/>
          <w:lang w:val="en-US"/>
        </w:rPr>
      </w:pPr>
    </w:p>
    <w:p w14:paraId="6E187C08" w14:textId="77777777" w:rsidR="009E4B7C" w:rsidRPr="00D72F55" w:rsidRDefault="00141642" w:rsidP="00D72F55">
      <w:pPr>
        <w:spacing w:line="240" w:lineRule="auto"/>
        <w:jc w:val="both"/>
        <w:rPr>
          <w:rFonts w:ascii="Arial" w:hAnsi="Arial" w:cs="Arial"/>
          <w:b/>
          <w:i/>
          <w:sz w:val="20"/>
          <w:szCs w:val="20"/>
          <w:lang w:val="en-GB"/>
        </w:rPr>
      </w:pPr>
      <w:r w:rsidRPr="00D72F55">
        <w:rPr>
          <w:rFonts w:ascii="Arial" w:hAnsi="Arial" w:cs="Arial"/>
          <w:sz w:val="20"/>
          <w:szCs w:val="20"/>
          <w:lang w:val="en-US"/>
        </w:rPr>
        <w:t>Non-professional</w:t>
      </w:r>
      <w:r w:rsidR="00C908DA" w:rsidRPr="00D72F55">
        <w:rPr>
          <w:rFonts w:ascii="Arial" w:hAnsi="Arial" w:cs="Arial"/>
          <w:sz w:val="20"/>
          <w:szCs w:val="20"/>
          <w:lang w:val="en-US"/>
        </w:rPr>
        <w:t xml:space="preserve"> uses</w:t>
      </w:r>
    </w:p>
    <w:p w14:paraId="3C5B2AE1"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Use only in tamper-resistant bait boxes.</w:t>
      </w:r>
    </w:p>
    <w:p w14:paraId="1088C9D7"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Tamper-resistant bait boxes should be clearly marked to show that they contain rodenticides and that they should not contain other products than rodenticides.</w:t>
      </w:r>
    </w:p>
    <w:p w14:paraId="6AB3F73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Never wash the tamper-resistant bait boxes with water.</w:t>
      </w:r>
    </w:p>
    <w:p w14:paraId="15212A4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Place the tamper-resistant bait boxes in areas non-liable to floodings</w:t>
      </w:r>
    </w:p>
    <w:p w14:paraId="34604322"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and dead rodents, during and after treatment.</w:t>
      </w:r>
    </w:p>
    <w:p w14:paraId="6BFC388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Baits must be unattainable to children, pets or other non-target animals in order to minimize the risk of poisoning.</w:t>
      </w:r>
    </w:p>
    <w:p w14:paraId="46128B2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Dispose of the tamper-resistant bait boxes, packaging, uneaten baits and dead rodents in accordance with local requirements.</w:t>
      </w:r>
    </w:p>
    <w:p w14:paraId="50725D9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Do not throw the product on the ground, into a water course, into the sink or down the drain and into the environment.</w:t>
      </w:r>
    </w:p>
    <w:p w14:paraId="4E7E648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61E402C8" w14:textId="77777777" w:rsidR="00D26526" w:rsidRPr="00D72F55" w:rsidRDefault="00D26526" w:rsidP="00D72F55">
      <w:pPr>
        <w:spacing w:line="240" w:lineRule="auto"/>
        <w:jc w:val="both"/>
        <w:rPr>
          <w:rFonts w:ascii="Arial" w:hAnsi="Arial" w:cs="Arial"/>
          <w:b/>
          <w:i/>
          <w:sz w:val="20"/>
          <w:szCs w:val="20"/>
          <w:lang w:val="en-GB"/>
        </w:rPr>
      </w:pPr>
    </w:p>
    <w:p w14:paraId="034BAE24"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et non-professional users</w:t>
      </w:r>
    </w:p>
    <w:p w14:paraId="09645BBF" w14:textId="77777777" w:rsidR="009E4B7C" w:rsidRPr="008C06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Collect uneaten bait, bait fragments dragged away from the tamper-resistant bait boxes or covered bait stations and dead rodents, during and after treatment</w:t>
      </w:r>
      <w:r w:rsidRPr="00CC10AF">
        <w:rPr>
          <w:rFonts w:ascii="Arial" w:hAnsi="Arial" w:cs="Arial"/>
          <w:bCs/>
          <w:color w:val="auto"/>
          <w:sz w:val="20"/>
          <w:szCs w:val="20"/>
          <w:lang w:val="en-US"/>
        </w:rPr>
        <w:fldChar w:fldCharType="begin"/>
      </w:r>
      <w:r w:rsidRPr="00D72F55">
        <w:rPr>
          <w:rFonts w:ascii="Arial" w:hAnsi="Arial" w:cs="Arial"/>
          <w:bCs/>
          <w:color w:val="auto"/>
          <w:sz w:val="20"/>
          <w:szCs w:val="20"/>
          <w:lang w:val="en-US"/>
        </w:rPr>
        <w:instrText xml:space="preserve"> REF _RefF0 \h </w:instrText>
      </w:r>
      <w:r w:rsidR="00E63FF9" w:rsidRPr="00D72F55">
        <w:rPr>
          <w:rFonts w:ascii="Arial" w:hAnsi="Arial" w:cs="Arial"/>
          <w:bCs/>
          <w:color w:val="auto"/>
          <w:sz w:val="20"/>
          <w:szCs w:val="20"/>
          <w:lang w:val="en-US"/>
        </w:rPr>
        <w:instrText xml:space="preserve"> \* MERGEFORMAT </w:instrText>
      </w:r>
      <w:r w:rsidRPr="00CC10AF">
        <w:rPr>
          <w:rFonts w:ascii="Arial" w:hAnsi="Arial" w:cs="Arial"/>
          <w:bCs/>
          <w:color w:val="auto"/>
          <w:sz w:val="20"/>
          <w:szCs w:val="20"/>
          <w:lang w:val="en-US"/>
        </w:rPr>
      </w:r>
      <w:r w:rsidRPr="00CC10AF">
        <w:rPr>
          <w:rFonts w:ascii="Arial" w:hAnsi="Arial" w:cs="Arial"/>
          <w:bCs/>
          <w:color w:val="auto"/>
          <w:sz w:val="20"/>
          <w:szCs w:val="20"/>
          <w:lang w:val="en-US"/>
        </w:rPr>
        <w:fldChar w:fldCharType="end"/>
      </w:r>
      <w:r w:rsidRPr="008C0655">
        <w:rPr>
          <w:rFonts w:ascii="Arial" w:hAnsi="Arial" w:cs="Arial"/>
          <w:bCs/>
          <w:color w:val="auto"/>
          <w:sz w:val="20"/>
          <w:szCs w:val="20"/>
          <w:lang w:val="en-US"/>
        </w:rPr>
        <w:t>.</w:t>
      </w:r>
    </w:p>
    <w:p w14:paraId="6A20587F" w14:textId="77777777" w:rsidR="009E4B7C" w:rsidRPr="00CC10AF" w:rsidRDefault="009E4B7C" w:rsidP="009857EB">
      <w:pPr>
        <w:pStyle w:val="Default"/>
        <w:numPr>
          <w:ilvl w:val="0"/>
          <w:numId w:val="4"/>
        </w:numPr>
        <w:ind w:left="426" w:hanging="426"/>
        <w:jc w:val="both"/>
        <w:rPr>
          <w:rFonts w:ascii="Arial" w:hAnsi="Arial" w:cs="Arial"/>
          <w:bCs/>
          <w:color w:val="auto"/>
          <w:sz w:val="20"/>
          <w:szCs w:val="20"/>
          <w:lang w:val="en-US"/>
        </w:rPr>
      </w:pPr>
      <w:r w:rsidRPr="00CC10AF">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75EFF41D"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0B44E8">
        <w:rPr>
          <w:rFonts w:ascii="Arial" w:hAnsi="Arial" w:cs="Arial"/>
          <w:bCs/>
          <w:color w:val="auto"/>
          <w:sz w:val="20"/>
          <w:szCs w:val="20"/>
          <w:lang w:val="en-US"/>
        </w:rPr>
        <w:t>Never wash the tamper-resistant bait boxes and covered bait stations with wate</w:t>
      </w:r>
      <w:r w:rsidRPr="00D72F55">
        <w:rPr>
          <w:rFonts w:ascii="Arial" w:hAnsi="Arial" w:cs="Arial"/>
          <w:bCs/>
          <w:color w:val="auto"/>
          <w:sz w:val="20"/>
          <w:szCs w:val="20"/>
          <w:lang w:val="en-US"/>
        </w:rPr>
        <w:t>r.</w:t>
      </w:r>
    </w:p>
    <w:p w14:paraId="1174F459"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Do not throw the product on the ground, into a water course, into the sink or down the drain and into the environment.</w:t>
      </w:r>
    </w:p>
    <w:p w14:paraId="4ECEBEE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bCs/>
          <w:color w:val="auto"/>
          <w:sz w:val="20"/>
          <w:szCs w:val="20"/>
          <w:lang w:val="en-US"/>
        </w:rPr>
        <w:t>Remove all bait points after the end of treatment.</w:t>
      </w:r>
    </w:p>
    <w:p w14:paraId="6C7E1262" w14:textId="77777777" w:rsidR="009E4B7C" w:rsidRPr="00D72F55" w:rsidRDefault="009E4B7C" w:rsidP="00D72F55">
      <w:pPr>
        <w:spacing w:line="240" w:lineRule="auto"/>
        <w:jc w:val="both"/>
        <w:rPr>
          <w:rFonts w:ascii="Arial" w:hAnsi="Arial" w:cs="Arial"/>
          <w:b/>
          <w:i/>
          <w:sz w:val="20"/>
          <w:szCs w:val="20"/>
          <w:lang w:val="en-GB"/>
        </w:rPr>
      </w:pPr>
    </w:p>
    <w:p w14:paraId="3B9426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risk assessment for environment</w:t>
      </w:r>
    </w:p>
    <w:p w14:paraId="3D94C6F3" w14:textId="357F6D76"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p>
    <w:p w14:paraId="74972261" w14:textId="77777777" w:rsidR="0089339C" w:rsidRPr="00D72F55" w:rsidRDefault="0089339C" w:rsidP="00D72F55">
      <w:pPr>
        <w:spacing w:line="240" w:lineRule="auto"/>
        <w:jc w:val="both"/>
        <w:rPr>
          <w:rFonts w:ascii="Arial" w:hAnsi="Arial" w:cs="Arial"/>
          <w:sz w:val="20"/>
          <w:szCs w:val="20"/>
          <w:lang w:val="en-GB"/>
        </w:rPr>
      </w:pPr>
    </w:p>
    <w:tbl>
      <w:tblPr>
        <w:tblStyle w:val="Grilledutableau4"/>
        <w:tblW w:w="5000" w:type="pct"/>
        <w:tblLook w:val="04A0" w:firstRow="1" w:lastRow="0" w:firstColumn="1" w:lastColumn="0" w:noHBand="0" w:noVBand="1"/>
      </w:tblPr>
      <w:tblGrid>
        <w:gridCol w:w="9769"/>
      </w:tblGrid>
      <w:tr w:rsidR="008100B6" w:rsidRPr="00B85CDC" w14:paraId="18003717" w14:textId="77777777" w:rsidTr="008F2FBF">
        <w:trPr>
          <w:trHeight w:val="416"/>
        </w:trPr>
        <w:tc>
          <w:tcPr>
            <w:tcW w:w="5000" w:type="pct"/>
            <w:shd w:val="clear" w:color="auto" w:fill="D6E3BC" w:themeFill="accent3" w:themeFillTint="66"/>
          </w:tcPr>
          <w:p w14:paraId="598AEA10" w14:textId="7BFB33C1" w:rsidR="008100B6" w:rsidRPr="0089339C" w:rsidRDefault="008100B6" w:rsidP="0089339C">
            <w:pPr>
              <w:pStyle w:val="Paragraphedeliste"/>
              <w:numPr>
                <w:ilvl w:val="0"/>
                <w:numId w:val="46"/>
              </w:numPr>
              <w:spacing w:line="276" w:lineRule="auto"/>
              <w:jc w:val="both"/>
              <w:rPr>
                <w:rStyle w:val="fontstyle01"/>
                <w:rFonts w:ascii="Arial" w:hAnsi="Arial" w:cs="Arial"/>
                <w:b/>
                <w:szCs w:val="20"/>
                <w:u w:val="single"/>
              </w:rPr>
            </w:pPr>
            <w:r w:rsidRPr="0089339C">
              <w:rPr>
                <w:rStyle w:val="fontstyle01"/>
                <w:rFonts w:ascii="Arial" w:hAnsi="Arial" w:cs="Arial"/>
                <w:b/>
                <w:szCs w:val="20"/>
                <w:u w:val="single"/>
              </w:rPr>
              <w:t xml:space="preserve">Renewal </w:t>
            </w:r>
            <w:r w:rsidR="0089339C">
              <w:rPr>
                <w:rStyle w:val="fontstyle01"/>
                <w:rFonts w:ascii="Arial" w:hAnsi="Arial" w:cs="Arial"/>
                <w:b/>
                <w:szCs w:val="20"/>
                <w:u w:val="single"/>
              </w:rPr>
              <w:t xml:space="preserve">application - </w:t>
            </w:r>
            <w:r w:rsidR="00A01D57">
              <w:rPr>
                <w:rStyle w:val="fontstyle01"/>
                <w:rFonts w:ascii="Arial" w:hAnsi="Arial" w:cs="Arial"/>
                <w:b/>
                <w:szCs w:val="20"/>
                <w:u w:val="single"/>
              </w:rPr>
              <w:t>2019</w:t>
            </w:r>
          </w:p>
          <w:p w14:paraId="41425D73" w14:textId="77777777" w:rsidR="008100B6" w:rsidRPr="00450D17" w:rsidRDefault="008100B6" w:rsidP="008F2FBF">
            <w:pPr>
              <w:spacing w:line="276" w:lineRule="auto"/>
              <w:jc w:val="both"/>
              <w:rPr>
                <w:rStyle w:val="fontstyle01"/>
                <w:rFonts w:ascii="Arial" w:hAnsi="Arial" w:cs="Arial"/>
                <w:sz w:val="20"/>
                <w:szCs w:val="20"/>
              </w:rPr>
            </w:pPr>
          </w:p>
          <w:p w14:paraId="2A07E55D" w14:textId="45FA6096" w:rsidR="008100B6" w:rsidRPr="00450D17" w:rsidRDefault="008100B6" w:rsidP="008F2FBF">
            <w:pPr>
              <w:spacing w:line="276" w:lineRule="auto"/>
              <w:jc w:val="both"/>
              <w:rPr>
                <w:rStyle w:val="fontstyle01"/>
                <w:rFonts w:ascii="Arial" w:hAnsi="Arial" w:cs="Arial"/>
                <w:sz w:val="20"/>
                <w:szCs w:val="20"/>
              </w:rPr>
            </w:pPr>
            <w:r w:rsidRPr="00450D17">
              <w:rPr>
                <w:rStyle w:val="fontstyle01"/>
                <w:rFonts w:ascii="Arial" w:hAnsi="Arial" w:cs="Arial"/>
                <w:sz w:val="20"/>
                <w:szCs w:val="20"/>
              </w:rPr>
              <w:t xml:space="preserve">No new ecotoxicological information has been submitted at the renewal of the approval of the active substance brodifacoum and in the product dossier. No studies were conducted with the product FANGA B+ RONGEUR for the environment part; therefore the environmental risk assessment has been carried out with data from the combined CAR of </w:t>
            </w:r>
            <w:r w:rsidR="00FF2526">
              <w:rPr>
                <w:rStyle w:val="fontstyle01"/>
                <w:rFonts w:ascii="Arial" w:hAnsi="Arial" w:cs="Arial"/>
                <w:sz w:val="20"/>
                <w:szCs w:val="20"/>
              </w:rPr>
              <w:t>brodifacoum</w:t>
            </w:r>
            <w:r w:rsidRPr="00450D17">
              <w:rPr>
                <w:rStyle w:val="fontstyle01"/>
                <w:rFonts w:ascii="Arial" w:hAnsi="Arial" w:cs="Arial"/>
                <w:sz w:val="20"/>
                <w:szCs w:val="20"/>
              </w:rPr>
              <w:t xml:space="preserve">. The environmental risk is considered as acceptable for the intended uses except for the primary and secondary poisoning. The specific use restriction must be applied to reduce the risk for primary and secondary poisoning. </w:t>
            </w:r>
          </w:p>
          <w:p w14:paraId="0BF6D96F" w14:textId="77777777" w:rsidR="008100B6" w:rsidRPr="00B85CDC" w:rsidRDefault="008100B6" w:rsidP="008F2FBF">
            <w:pPr>
              <w:spacing w:line="276" w:lineRule="auto"/>
              <w:jc w:val="both"/>
              <w:rPr>
                <w:rStyle w:val="fontstyle01"/>
                <w:rFonts w:ascii="Verdana" w:hAnsi="Verdana"/>
                <w:sz w:val="20"/>
                <w:szCs w:val="20"/>
              </w:rPr>
            </w:pPr>
            <w:r w:rsidRPr="00450D17">
              <w:rPr>
                <w:rStyle w:val="fontstyle01"/>
                <w:rFonts w:ascii="Arial" w:hAnsi="Arial" w:cs="Arial"/>
                <w:sz w:val="20"/>
                <w:szCs w:val="20"/>
              </w:rPr>
              <w:t>The conclusions remains unchanged.</w:t>
            </w:r>
          </w:p>
        </w:tc>
      </w:tr>
    </w:tbl>
    <w:p w14:paraId="0FA12DB3" w14:textId="77777777" w:rsidR="009E4B7C" w:rsidRPr="00D72F55" w:rsidRDefault="009E4B7C" w:rsidP="00D72F55">
      <w:pPr>
        <w:spacing w:line="240" w:lineRule="auto"/>
        <w:jc w:val="both"/>
        <w:rPr>
          <w:rFonts w:ascii="Arial" w:hAnsi="Arial" w:cs="Arial"/>
          <w:sz w:val="20"/>
          <w:szCs w:val="20"/>
          <w:lang w:val="en-GB"/>
        </w:rPr>
      </w:pPr>
    </w:p>
    <w:p w14:paraId="3562E234" w14:textId="77777777" w:rsidR="0042156D" w:rsidRPr="00D72F55" w:rsidRDefault="0042156D" w:rsidP="00D72F55">
      <w:pPr>
        <w:spacing w:line="240" w:lineRule="auto"/>
        <w:jc w:val="both"/>
        <w:rPr>
          <w:rFonts w:ascii="Arial" w:hAnsi="Arial" w:cs="Arial"/>
          <w:sz w:val="20"/>
          <w:szCs w:val="20"/>
          <w:lang w:val="en-GB"/>
        </w:rPr>
      </w:pPr>
    </w:p>
    <w:p w14:paraId="2D8CA4E1" w14:textId="77777777" w:rsidR="009E4B7C" w:rsidRPr="00D72F55" w:rsidRDefault="009E4B7C" w:rsidP="00D72F55">
      <w:pPr>
        <w:pStyle w:val="Titre2"/>
        <w:spacing w:before="0" w:after="0"/>
        <w:rPr>
          <w:i/>
          <w:sz w:val="20"/>
          <w:szCs w:val="20"/>
        </w:rPr>
      </w:pPr>
      <w:bookmarkStart w:id="164" w:name="_Toc883950"/>
      <w:r w:rsidRPr="00D72F55">
        <w:rPr>
          <w:sz w:val="20"/>
          <w:szCs w:val="20"/>
        </w:rPr>
        <w:t>Measures to protect man, animals and the environment</w:t>
      </w:r>
      <w:bookmarkEnd w:id="162"/>
      <w:bookmarkEnd w:id="164"/>
    </w:p>
    <w:p w14:paraId="079E2A3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i/>
          <w:sz w:val="20"/>
          <w:szCs w:val="20"/>
          <w:lang w:val="en-GB"/>
        </w:rPr>
        <w:t>See Summary of Product Characteristics (SPC).</w:t>
      </w:r>
    </w:p>
    <w:p w14:paraId="59C6A86B" w14:textId="77777777" w:rsidR="009E4B7C" w:rsidRPr="00D72F55" w:rsidRDefault="009E4B7C" w:rsidP="00D72F55">
      <w:pPr>
        <w:pageBreakBefore/>
        <w:spacing w:line="240" w:lineRule="auto"/>
        <w:jc w:val="both"/>
        <w:rPr>
          <w:rFonts w:ascii="Arial" w:hAnsi="Arial" w:cs="Arial"/>
          <w:sz w:val="20"/>
          <w:szCs w:val="20"/>
          <w:lang w:val="en-GB"/>
        </w:rPr>
      </w:pPr>
    </w:p>
    <w:p w14:paraId="1D11A343" w14:textId="41728A64" w:rsidR="00C53B97" w:rsidRPr="00010ED0" w:rsidRDefault="009E4B7C" w:rsidP="003643E9">
      <w:pPr>
        <w:pStyle w:val="Titre1"/>
        <w:spacing w:before="0" w:after="0"/>
        <w:rPr>
          <w:sz w:val="20"/>
          <w:szCs w:val="20"/>
        </w:rPr>
      </w:pPr>
      <w:bookmarkStart w:id="165" w:name="_Toc883951"/>
      <w:r w:rsidRPr="00010ED0">
        <w:rPr>
          <w:sz w:val="20"/>
          <w:szCs w:val="20"/>
        </w:rPr>
        <w:t xml:space="preserve">Proposal for decision </w:t>
      </w:r>
      <w:r w:rsidR="00010ED0">
        <w:rPr>
          <w:sz w:val="20"/>
          <w:szCs w:val="20"/>
        </w:rPr>
        <w:t xml:space="preserve">– </w:t>
      </w:r>
      <w:r w:rsidR="009162C5">
        <w:rPr>
          <w:sz w:val="20"/>
          <w:szCs w:val="20"/>
        </w:rPr>
        <w:t>Renewal</w:t>
      </w:r>
      <w:r w:rsidR="00010ED0">
        <w:rPr>
          <w:sz w:val="20"/>
          <w:szCs w:val="20"/>
        </w:rPr>
        <w:t xml:space="preserve"> 201</w:t>
      </w:r>
      <w:r w:rsidR="00A01D57">
        <w:rPr>
          <w:sz w:val="20"/>
          <w:szCs w:val="20"/>
        </w:rPr>
        <w:t>9</w:t>
      </w:r>
      <w:bookmarkEnd w:id="165"/>
    </w:p>
    <w:p w14:paraId="2A21F051" w14:textId="3B434AAB" w:rsidR="00C53B97" w:rsidRPr="0067194B" w:rsidRDefault="00C53B97" w:rsidP="0067194B">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6" w:name="_Toc399227138"/>
      <w:bookmarkStart w:id="167" w:name="d0e7"/>
      <w:bookmarkStart w:id="168" w:name="d0e6"/>
      <w:r w:rsidRPr="0067194B">
        <w:rPr>
          <w:rFonts w:ascii="Arial" w:eastAsia="Times New Roman" w:hAnsi="Arial" w:cs="Arial"/>
          <w:b/>
          <w:bCs/>
          <w:color w:val="0046AD"/>
          <w:kern w:val="32"/>
          <w:sz w:val="24"/>
          <w:szCs w:val="32"/>
          <w:lang w:val="en-GB" w:eastAsia="de-DE"/>
        </w:rPr>
        <w:t>1. Administrative information</w:t>
      </w:r>
      <w:bookmarkEnd w:id="166"/>
    </w:p>
    <w:p w14:paraId="730D27F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9" w:name="d0e10"/>
      <w:bookmarkEnd w:id="167"/>
      <w:bookmarkEnd w:id="168"/>
    </w:p>
    <w:p w14:paraId="5AC2448E"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0" w:name="_Toc399227139"/>
      <w:r w:rsidRPr="0067194B">
        <w:rPr>
          <w:rFonts w:ascii="Arial" w:eastAsia="Times New Roman" w:hAnsi="Arial" w:cs="Arial"/>
          <w:b/>
          <w:bCs/>
          <w:iCs/>
          <w:color w:val="0046AD"/>
          <w:sz w:val="20"/>
          <w:szCs w:val="20"/>
          <w:lang w:val="en-GB" w:eastAsia="de-DE"/>
        </w:rPr>
        <w:t>1.1. Trade name(s) of the product</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C53B97" w:rsidRPr="0067194B" w14:paraId="1D774DE8" w14:textId="77777777" w:rsidTr="00C53B9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CCED1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1" w:name="d0e13"/>
            <w:bookmarkEnd w:id="169"/>
            <w:r w:rsidRPr="0067194B">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B0DF66" w14:textId="4B3E7D72"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FANGA B+ RONGEUR</w:t>
            </w:r>
          </w:p>
        </w:tc>
      </w:tr>
      <w:tr w:rsidR="00C53B97" w:rsidRPr="00010ED0" w14:paraId="4650973E" w14:textId="77777777" w:rsidTr="00C53B9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F48EE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2" w:name="d0e26"/>
            <w:bookmarkEnd w:id="171"/>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351A202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c>
      </w:tr>
    </w:tbl>
    <w:p w14:paraId="1CC6F0E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3" w:name="d0e59"/>
      <w:bookmarkEnd w:id="172"/>
    </w:p>
    <w:p w14:paraId="17149D6B" w14:textId="77777777" w:rsidR="00C53B97" w:rsidRPr="00010ED0"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4" w:name="_Toc399227140"/>
      <w:r w:rsidRPr="00010ED0">
        <w:rPr>
          <w:rFonts w:ascii="Arial" w:eastAsia="Times New Roman" w:hAnsi="Arial" w:cs="Arial"/>
          <w:b/>
          <w:bCs/>
          <w:iCs/>
          <w:color w:val="0046AD"/>
          <w:sz w:val="20"/>
          <w:szCs w:val="20"/>
          <w:lang w:val="de-DE" w:eastAsia="de-DE"/>
        </w:rPr>
        <w:t>1.2. Authorisation holder</w:t>
      </w:r>
      <w:bookmarkEnd w:id="174"/>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C53B97" w:rsidRPr="0067194B" w14:paraId="3E3C3929" w14:textId="77777777" w:rsidTr="00C53B9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E7E10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75" w:name="d0e66"/>
            <w:bookmarkEnd w:id="173"/>
            <w:r w:rsidRPr="00010ED0">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AF694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66D669" w14:textId="054E60BD"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TRIPLAN</w:t>
            </w:r>
          </w:p>
        </w:tc>
      </w:tr>
      <w:bookmarkEnd w:id="175"/>
      <w:tr w:rsidR="00C53B97" w:rsidRPr="0067194B" w14:paraId="4C6311C4" w14:textId="77777777" w:rsidTr="00C53B9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769AA86"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BBF8BE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1600F359" w14:textId="77777777" w:rsidR="00C53B97"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BP 258 LA POSTE FRANCAISE</w:t>
            </w:r>
          </w:p>
          <w:p w14:paraId="2E2DC2CF"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AD500</w:t>
            </w:r>
          </w:p>
          <w:p w14:paraId="7588DB36"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ANDORRA LA VELLA</w:t>
            </w:r>
          </w:p>
          <w:p w14:paraId="1E660F3B" w14:textId="2910A4A2"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ANDORRE</w:t>
            </w:r>
          </w:p>
        </w:tc>
      </w:tr>
      <w:tr w:rsidR="00C53B97" w:rsidRPr="0067194B" w14:paraId="47843EE2"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AD630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9BD8AD8" w14:textId="6DC36824" w:rsidR="00C53B97" w:rsidRPr="0067194B" w:rsidRDefault="00494971" w:rsidP="00771D13">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w:t>
            </w:r>
            <w:r w:rsidR="00771D13">
              <w:rPr>
                <w:rFonts w:ascii="Arial" w:eastAsia="Times New Roman" w:hAnsi="Arial" w:cs="Arial"/>
                <w:bCs/>
                <w:sz w:val="20"/>
                <w:szCs w:val="20"/>
                <w:lang w:val="de-DE" w:eastAsia="de-DE"/>
              </w:rPr>
              <w:t>R</w:t>
            </w:r>
            <w:r>
              <w:rPr>
                <w:rFonts w:ascii="Arial" w:eastAsia="Times New Roman" w:hAnsi="Arial" w:cs="Arial"/>
                <w:bCs/>
                <w:sz w:val="20"/>
                <w:szCs w:val="20"/>
                <w:lang w:val="de-DE" w:eastAsia="de-DE"/>
              </w:rPr>
              <w:t>-2016-0006</w:t>
            </w:r>
          </w:p>
        </w:tc>
      </w:tr>
      <w:tr w:rsidR="00C53B97" w:rsidRPr="0067194B" w14:paraId="0E530CEF"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6D49B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6B163E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C53B97" w:rsidRPr="0067194B" w14:paraId="750D2535"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23E94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3B9AC20" w14:textId="2D68221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C53B97" w:rsidRPr="0067194B" w14:paraId="2F908510"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95D7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625CD7" w14:textId="37867C4F"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p>
        </w:tc>
      </w:tr>
      <w:tr w:rsidR="00C53B97" w:rsidRPr="0067194B" w14:paraId="062C8498"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4D924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8F2657E" w14:textId="1C77885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bl>
    <w:p w14:paraId="74E76B6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6" w:name="d0e146"/>
    </w:p>
    <w:p w14:paraId="6D0FFA06"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77" w:name="_Toc399227141"/>
      <w:r w:rsidRPr="0067194B">
        <w:rPr>
          <w:rFonts w:ascii="Arial" w:eastAsia="Times New Roman" w:hAnsi="Arial" w:cs="Arial"/>
          <w:b/>
          <w:bCs/>
          <w:iCs/>
          <w:color w:val="0046AD"/>
          <w:sz w:val="20"/>
          <w:szCs w:val="20"/>
          <w:lang w:val="de-DE" w:eastAsia="de-DE"/>
        </w:rPr>
        <w:t>1.3. Manufacturer(s) of the product</w:t>
      </w:r>
      <w:bookmarkEnd w:id="177"/>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9857EB" w14:paraId="46F9FB6F"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8F7AD98"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78" w:name="d0e149"/>
            <w:bookmarkEnd w:id="176"/>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DE5F2AA" w14:textId="7E0A840C" w:rsidR="0067194B" w:rsidRPr="001315AA" w:rsidRDefault="0067194B" w:rsidP="0067194B">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HDA</w:t>
            </w:r>
          </w:p>
        </w:tc>
      </w:tr>
      <w:bookmarkEnd w:id="178"/>
      <w:tr w:rsidR="0067194B" w:rsidRPr="009857EB" w14:paraId="445DA881"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F2FB25A"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478B47F"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55B15AF4"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37CFB7A1" w14:textId="0FFB355C"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r w:rsidR="0067194B" w:rsidRPr="009857EB" w14:paraId="4BADFA50"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81636A0"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33AC16C"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701B0C25"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2785C3D5" w14:textId="58ADE552"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bl>
    <w:p w14:paraId="6C689CE9" w14:textId="51CEDD8F"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9"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044DBE43"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B6CACA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2BD3A32" w14:textId="7A6F3FF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AEDES PROTECTA</w:t>
            </w:r>
          </w:p>
        </w:tc>
      </w:tr>
      <w:tr w:rsidR="0067194B" w:rsidRPr="000D20DE" w14:paraId="76CACAF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88C949"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8F70815"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75 rue d'Orgemont </w:t>
            </w:r>
          </w:p>
          <w:p w14:paraId="57FDDD94"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95210 SAINT-GRATIEN </w:t>
            </w:r>
          </w:p>
          <w:p w14:paraId="1009290F" w14:textId="412A495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r w:rsidR="0067194B" w:rsidRPr="000D20DE" w14:paraId="2B00AD8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CDA357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E4C4887"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LIEU DIT DOUILLAC </w:t>
            </w:r>
          </w:p>
          <w:p w14:paraId="1F87262E"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81310 PARISOT </w:t>
            </w:r>
          </w:p>
          <w:p w14:paraId="1A482207" w14:textId="1ED082F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bl>
    <w:p w14:paraId="08168AA6" w14:textId="33ED6BCA"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7E86F2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5D4866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811C038" w14:textId="42D94DA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RATOUCY SAS</w:t>
            </w:r>
          </w:p>
        </w:tc>
      </w:tr>
      <w:tr w:rsidR="0067194B" w:rsidRPr="000D20DE" w14:paraId="773928E7"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AFCB5E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5845230"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6051CB76"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548D94DA" w14:textId="3CF7476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r w:rsidR="0067194B" w:rsidRPr="000D20DE" w14:paraId="2CCF12A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6E30E84"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57B3CF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13DDD36D"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10DCBA4A" w14:textId="4004C96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bl>
    <w:p w14:paraId="364CF30F" w14:textId="22ADA773"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3A34609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959B70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D80CA1D" w14:textId="5DAF49E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SOFAR FRANCE</w:t>
            </w:r>
          </w:p>
        </w:tc>
      </w:tr>
      <w:tr w:rsidR="0067194B" w:rsidRPr="000D20DE" w14:paraId="6AF4137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69D5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8B25BF6"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5D7EC5AE" w14:textId="77777777" w:rsidR="0067194B" w:rsidRPr="0067194B" w:rsidRDefault="0067194B" w:rsidP="0067194B">
            <w:pPr>
              <w:rPr>
                <w:rFonts w:ascii="Arial" w:hAnsi="Arial" w:cs="Arial"/>
                <w:sz w:val="20"/>
              </w:rPr>
            </w:pPr>
            <w:r w:rsidRPr="0067194B">
              <w:rPr>
                <w:rFonts w:ascii="Arial" w:hAnsi="Arial" w:cs="Arial"/>
                <w:bCs/>
                <w:sz w:val="20"/>
                <w:lang w:val="it-IT"/>
              </w:rPr>
              <w:t>29190 PLEYBEN</w:t>
            </w:r>
          </w:p>
          <w:p w14:paraId="58B85721" w14:textId="637291D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r w:rsidR="0067194B" w:rsidRPr="000D20DE" w14:paraId="4798A84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9BC7C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D516841"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77195137" w14:textId="77777777" w:rsidR="0067194B" w:rsidRPr="0067194B" w:rsidRDefault="0067194B" w:rsidP="0067194B">
            <w:pPr>
              <w:rPr>
                <w:rFonts w:ascii="Arial" w:hAnsi="Arial" w:cs="Arial"/>
                <w:sz w:val="20"/>
              </w:rPr>
            </w:pPr>
            <w:r w:rsidRPr="0067194B">
              <w:rPr>
                <w:rFonts w:ascii="Arial" w:hAnsi="Arial" w:cs="Arial"/>
                <w:bCs/>
                <w:sz w:val="20"/>
                <w:lang w:val="it-IT"/>
              </w:rPr>
              <w:lastRenderedPageBreak/>
              <w:t>29190 PLEYBEN</w:t>
            </w:r>
          </w:p>
          <w:p w14:paraId="3E18CC0F" w14:textId="214D8F63"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bl>
    <w:p w14:paraId="7AFDA723" w14:textId="7186974F"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5741C75"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1E9BE3F"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6D22706" w14:textId="43CEBC9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EKO-DEZ d.o.o</w:t>
            </w:r>
          </w:p>
        </w:tc>
      </w:tr>
      <w:tr w:rsidR="0067194B" w:rsidRPr="000D20DE" w14:paraId="70042D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2748ED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D26B2B7"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00A314F7"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2FC60520" w14:textId="73D805A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r w:rsidR="0067194B" w:rsidRPr="000D20DE" w14:paraId="3E6B10C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6F4B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DE0BCB"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5D773BDB"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7C84382B" w14:textId="4A091FB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bl>
    <w:p w14:paraId="53679E58" w14:textId="6CDEE6D9"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1E2DDDB0"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ED76D7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4CF314D8" w14:textId="44701D7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INDUSTRIAL CHIMICA SRL</w:t>
            </w:r>
          </w:p>
        </w:tc>
      </w:tr>
      <w:tr w:rsidR="0067194B" w:rsidRPr="000D20DE" w14:paraId="211E06C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09E6B0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C271CF3"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238E4B07"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7D357736" w14:textId="24E1209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r w:rsidR="0067194B" w:rsidRPr="000D20DE" w14:paraId="7BC651E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7F6F13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6BABFA8C"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3FB7C7D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261A7CC2" w14:textId="0879799E"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bl>
    <w:p w14:paraId="3E4AF85C" w14:textId="7D83392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7A5FA69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C6F30B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E229EB4" w14:textId="36AADA1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FARMAVIT OOD</w:t>
            </w:r>
          </w:p>
        </w:tc>
      </w:tr>
      <w:tr w:rsidR="0067194B" w:rsidRPr="000D20DE" w14:paraId="6A7E4F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287F70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37D4519"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Bul Tsar Boris III, n°63, Office n°1 </w:t>
            </w:r>
          </w:p>
          <w:p w14:paraId="07D0B863"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1612 SOFIA </w:t>
            </w:r>
          </w:p>
          <w:p w14:paraId="18D93EF5" w14:textId="6D3E5B7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lang w:val="en-US"/>
              </w:rPr>
              <w:t>BULGARIA</w:t>
            </w:r>
          </w:p>
        </w:tc>
      </w:tr>
      <w:tr w:rsidR="0067194B" w:rsidRPr="000D20DE" w14:paraId="18218BCE"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AB12D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C470812"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Industrialna Str 2. - Pleven District </w:t>
            </w:r>
          </w:p>
          <w:p w14:paraId="1C0D647F"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5960 GULIANTSI </w:t>
            </w:r>
          </w:p>
          <w:p w14:paraId="7AB8DE3F" w14:textId="48D51A5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BULGARIA</w:t>
            </w:r>
          </w:p>
        </w:tc>
      </w:tr>
    </w:tbl>
    <w:p w14:paraId="2E352CD2" w14:textId="30DAF19C"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74C860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F4F6F95"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79DE346" w14:textId="7B4F7EC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IRIS</w:t>
            </w:r>
          </w:p>
        </w:tc>
      </w:tr>
      <w:tr w:rsidR="0067194B" w:rsidRPr="000D20DE" w14:paraId="0726478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DBFA55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3BFC527"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5EFB44CE"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7220FDB3" w14:textId="688B724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1F9967E6"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2920431"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8AC90D2"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1F3C9F82"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1C526C64" w14:textId="73C0022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5A73AE7C" w14:textId="3BA4A724"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09501E6"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E11581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A6842E5" w14:textId="0B7E46B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SALOMEZ</w:t>
            </w:r>
          </w:p>
        </w:tc>
      </w:tr>
      <w:tr w:rsidR="0067194B" w:rsidRPr="000D20DE" w14:paraId="5B4312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F76A15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66BAEA1"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6C17094A" w14:textId="77777777" w:rsidR="0067194B" w:rsidRPr="0067194B" w:rsidRDefault="0067194B" w:rsidP="0067194B">
            <w:pPr>
              <w:rPr>
                <w:rFonts w:ascii="Arial" w:hAnsi="Arial" w:cs="Arial"/>
                <w:sz w:val="20"/>
              </w:rPr>
            </w:pPr>
            <w:r w:rsidRPr="0067194B">
              <w:rPr>
                <w:rFonts w:ascii="Arial" w:hAnsi="Arial" w:cs="Arial"/>
                <w:sz w:val="20"/>
              </w:rPr>
              <w:t>89130 TOUCY</w:t>
            </w:r>
          </w:p>
          <w:p w14:paraId="6BFDAE89" w14:textId="4ACC3B91"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5CB884A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71E085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81601DF"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1F527379" w14:textId="77777777" w:rsidR="0067194B" w:rsidRPr="0067194B" w:rsidRDefault="0067194B" w:rsidP="0067194B">
            <w:pPr>
              <w:rPr>
                <w:rFonts w:ascii="Arial" w:hAnsi="Arial" w:cs="Arial"/>
                <w:sz w:val="20"/>
              </w:rPr>
            </w:pPr>
            <w:r w:rsidRPr="0067194B">
              <w:rPr>
                <w:rFonts w:ascii="Arial" w:hAnsi="Arial" w:cs="Arial"/>
                <w:sz w:val="20"/>
              </w:rPr>
              <w:t>89130 TOUCY</w:t>
            </w:r>
          </w:p>
          <w:p w14:paraId="5472BD9F" w14:textId="3924A9EC"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36ACDF0E" w14:textId="2E1B361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4F77D0D" w14:textId="77777777"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04588C49"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0" w:name="_Toc399227142"/>
      <w:r w:rsidRPr="0067194B">
        <w:rPr>
          <w:rFonts w:ascii="Arial" w:eastAsia="Times New Roman" w:hAnsi="Arial" w:cs="Arial"/>
          <w:b/>
          <w:bCs/>
          <w:iCs/>
          <w:color w:val="0046AD"/>
          <w:sz w:val="20"/>
          <w:szCs w:val="20"/>
          <w:lang w:val="en-GB" w:eastAsia="de-DE"/>
        </w:rPr>
        <w:t>1.4. Manufacturer(s) of the active substance(s)</w:t>
      </w:r>
      <w:bookmarkEnd w:id="180"/>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67194B" w14:paraId="2E215D08"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40A86E3"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1" w:name="d0e246"/>
            <w:bookmarkEnd w:id="179"/>
            <w:r w:rsidRPr="0067194B">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35D1B50C" w14:textId="796FC3B5"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Brodifacoum</w:t>
            </w:r>
          </w:p>
        </w:tc>
      </w:tr>
      <w:bookmarkEnd w:id="181"/>
      <w:tr w:rsidR="0067194B" w:rsidRPr="0067194B" w14:paraId="2425C37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0FAC63C"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A057034" w14:textId="4FB3F01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ACTIVA / TEZZA</w:t>
            </w:r>
          </w:p>
        </w:tc>
      </w:tr>
      <w:tr w:rsidR="0067194B" w:rsidRPr="0067194B" w14:paraId="46AE01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7C8C65B"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82" w:name="d0e269"/>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0D72A6"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2FF4262B"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20CAC014" w14:textId="44690D9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ITALIE</w:t>
            </w:r>
          </w:p>
        </w:tc>
      </w:tr>
      <w:bookmarkEnd w:id="182"/>
      <w:tr w:rsidR="0067194B" w:rsidRPr="0067194B" w14:paraId="3D6D8965"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70B7EE"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D3C69FA"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61BA4DCC"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74D7A212" w14:textId="628EB7C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hAnsi="Arial" w:cs="Arial"/>
                <w:color w:val="000000"/>
                <w:sz w:val="20"/>
                <w:szCs w:val="20"/>
              </w:rPr>
              <w:t>ITALIA</w:t>
            </w:r>
          </w:p>
        </w:tc>
      </w:tr>
    </w:tbl>
    <w:p w14:paraId="2E3CC48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3" w:name="d0e350"/>
    </w:p>
    <w:p w14:paraId="6C4C4AE7" w14:textId="77777777" w:rsidR="00C53B97" w:rsidRPr="0067194B" w:rsidRDefault="00C53B97" w:rsidP="001A6FB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84" w:name="_Toc399227143"/>
      <w:r w:rsidRPr="0067194B">
        <w:rPr>
          <w:rFonts w:ascii="Arial" w:eastAsia="Times New Roman" w:hAnsi="Arial" w:cs="Arial"/>
          <w:b/>
          <w:bCs/>
          <w:color w:val="0046AD"/>
          <w:kern w:val="32"/>
          <w:sz w:val="24"/>
          <w:szCs w:val="32"/>
          <w:lang w:val="de-DE" w:eastAsia="de-DE"/>
        </w:rPr>
        <w:t>2. Product composition and formulation</w:t>
      </w:r>
      <w:bookmarkEnd w:id="184"/>
    </w:p>
    <w:p w14:paraId="45E27448"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1B93CB72" w14:textId="77777777" w:rsidR="00C53B97" w:rsidRPr="0067194B" w:rsidRDefault="00C53B97" w:rsidP="001A6FB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85" w:name="d0e353"/>
      <w:bookmarkStart w:id="186" w:name="_Toc399227144"/>
      <w:bookmarkEnd w:id="183"/>
      <w:r w:rsidRPr="0067194B">
        <w:rPr>
          <w:rFonts w:ascii="Arial" w:eastAsia="Times New Roman" w:hAnsi="Arial" w:cs="Arial"/>
          <w:b/>
          <w:bCs/>
          <w:iCs/>
          <w:color w:val="0046AD"/>
          <w:sz w:val="20"/>
          <w:szCs w:val="20"/>
          <w:lang w:val="en-GB" w:eastAsia="de-DE"/>
        </w:rPr>
        <w:t>2.1. Qualitative and quantitative information on the composition of the product</w:t>
      </w:r>
      <w:bookmarkEnd w:id="185"/>
      <w:bookmarkEnd w:id="186"/>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C53B97" w:rsidRPr="0067194B" w14:paraId="0B1858CA" w14:textId="77777777" w:rsidTr="008C283D">
        <w:trPr>
          <w:tblHeader/>
        </w:trPr>
        <w:tc>
          <w:tcPr>
            <w:tcW w:w="1555" w:type="dxa"/>
            <w:tcMar>
              <w:top w:w="40" w:type="dxa"/>
              <w:left w:w="40" w:type="dxa"/>
              <w:bottom w:w="40" w:type="dxa"/>
              <w:right w:w="40" w:type="dxa"/>
            </w:tcMar>
          </w:tcPr>
          <w:p w14:paraId="0FF08D5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7" w:name="d0e356"/>
            <w:r w:rsidRPr="0067194B">
              <w:rPr>
                <w:rFonts w:ascii="Arial" w:eastAsia="Times New Roman" w:hAnsi="Arial" w:cs="Arial"/>
                <w:b/>
                <w:color w:val="000000"/>
                <w:sz w:val="20"/>
                <w:lang w:val="en-GB" w:eastAsia="en-GB"/>
              </w:rPr>
              <w:t>Common name</w:t>
            </w:r>
          </w:p>
        </w:tc>
        <w:tc>
          <w:tcPr>
            <w:tcW w:w="2409" w:type="dxa"/>
            <w:tcMar>
              <w:top w:w="40" w:type="dxa"/>
              <w:left w:w="40" w:type="dxa"/>
              <w:bottom w:w="40" w:type="dxa"/>
              <w:right w:w="40" w:type="dxa"/>
            </w:tcMar>
          </w:tcPr>
          <w:p w14:paraId="1A6BDE1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IUPAC name</w:t>
            </w:r>
          </w:p>
        </w:tc>
        <w:tc>
          <w:tcPr>
            <w:tcW w:w="998" w:type="dxa"/>
            <w:tcMar>
              <w:top w:w="40" w:type="dxa"/>
              <w:left w:w="40" w:type="dxa"/>
              <w:bottom w:w="40" w:type="dxa"/>
              <w:right w:w="40" w:type="dxa"/>
            </w:tcMar>
          </w:tcPr>
          <w:p w14:paraId="3732C4E9"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Function</w:t>
            </w:r>
          </w:p>
        </w:tc>
        <w:tc>
          <w:tcPr>
            <w:tcW w:w="1353" w:type="dxa"/>
            <w:tcMar>
              <w:top w:w="40" w:type="dxa"/>
              <w:left w:w="40" w:type="dxa"/>
              <w:bottom w:w="40" w:type="dxa"/>
              <w:right w:w="40" w:type="dxa"/>
            </w:tcMar>
          </w:tcPr>
          <w:p w14:paraId="31B8E1D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CAS number</w:t>
            </w:r>
          </w:p>
        </w:tc>
        <w:tc>
          <w:tcPr>
            <w:tcW w:w="1193" w:type="dxa"/>
            <w:tcMar>
              <w:top w:w="40" w:type="dxa"/>
              <w:left w:w="40" w:type="dxa"/>
              <w:bottom w:w="40" w:type="dxa"/>
              <w:right w:w="40" w:type="dxa"/>
            </w:tcMar>
          </w:tcPr>
          <w:p w14:paraId="1CBD65C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EC number</w:t>
            </w:r>
          </w:p>
        </w:tc>
        <w:tc>
          <w:tcPr>
            <w:tcW w:w="1513" w:type="dxa"/>
            <w:tcMar>
              <w:top w:w="40" w:type="dxa"/>
              <w:left w:w="40" w:type="dxa"/>
              <w:bottom w:w="40" w:type="dxa"/>
              <w:right w:w="40" w:type="dxa"/>
            </w:tcMar>
          </w:tcPr>
          <w:p w14:paraId="28F6474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Content (%)</w:t>
            </w:r>
          </w:p>
        </w:tc>
      </w:tr>
      <w:bookmarkEnd w:id="187"/>
      <w:tr w:rsidR="0067194B" w:rsidRPr="0067194B" w14:paraId="446BE9D7" w14:textId="77777777" w:rsidTr="008C283D">
        <w:tc>
          <w:tcPr>
            <w:tcW w:w="1555" w:type="dxa"/>
            <w:tcMar>
              <w:top w:w="40" w:type="dxa"/>
              <w:left w:w="40" w:type="dxa"/>
              <w:bottom w:w="40" w:type="dxa"/>
              <w:right w:w="40" w:type="dxa"/>
            </w:tcMar>
            <w:vAlign w:val="center"/>
          </w:tcPr>
          <w:p w14:paraId="4012FE7F" w14:textId="40ABFA2C"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pl-PL" w:eastAsia="de-DE"/>
              </w:rPr>
            </w:pPr>
            <w:r w:rsidRPr="0067194B">
              <w:rPr>
                <w:rFonts w:ascii="Arial" w:hAnsi="Arial" w:cs="Arial"/>
                <w:sz w:val="20"/>
                <w:szCs w:val="20"/>
              </w:rPr>
              <w:t>Brodifacoum</w:t>
            </w:r>
          </w:p>
        </w:tc>
        <w:tc>
          <w:tcPr>
            <w:tcW w:w="2409" w:type="dxa"/>
            <w:tcMar>
              <w:top w:w="40" w:type="dxa"/>
              <w:left w:w="40" w:type="dxa"/>
              <w:bottom w:w="40" w:type="dxa"/>
              <w:right w:w="40" w:type="dxa"/>
            </w:tcMar>
            <w:vAlign w:val="center"/>
          </w:tcPr>
          <w:p w14:paraId="33BA220F" w14:textId="20A95343"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3-[3-(4'-bromobiphenyl-4-yl)-1,2,3,4-tetrahydro-1-naphthyl]-4-hydroxycoumarin</w:t>
            </w:r>
          </w:p>
        </w:tc>
        <w:tc>
          <w:tcPr>
            <w:tcW w:w="998" w:type="dxa"/>
            <w:tcMar>
              <w:top w:w="40" w:type="dxa"/>
              <w:left w:w="40" w:type="dxa"/>
              <w:bottom w:w="40" w:type="dxa"/>
              <w:right w:w="40" w:type="dxa"/>
            </w:tcMar>
            <w:vAlign w:val="center"/>
          </w:tcPr>
          <w:p w14:paraId="06B95DB6" w14:textId="77777777"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eastAsia="Times New Roman" w:hAnsi="Arial" w:cs="Arial"/>
                <w:bCs/>
                <w:sz w:val="20"/>
                <w:szCs w:val="20"/>
                <w:lang w:val="de-DE" w:eastAsia="de-DE"/>
              </w:rPr>
              <w:t>Active substance</w:t>
            </w:r>
          </w:p>
        </w:tc>
        <w:tc>
          <w:tcPr>
            <w:tcW w:w="1353" w:type="dxa"/>
            <w:tcMar>
              <w:top w:w="40" w:type="dxa"/>
              <w:left w:w="40" w:type="dxa"/>
              <w:bottom w:w="40" w:type="dxa"/>
              <w:right w:w="40" w:type="dxa"/>
            </w:tcMar>
            <w:vAlign w:val="center"/>
          </w:tcPr>
          <w:p w14:paraId="104CD4CE" w14:textId="478358F0"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56073-10-0</w:t>
            </w:r>
          </w:p>
        </w:tc>
        <w:tc>
          <w:tcPr>
            <w:tcW w:w="1193" w:type="dxa"/>
            <w:tcMar>
              <w:top w:w="40" w:type="dxa"/>
              <w:left w:w="40" w:type="dxa"/>
              <w:bottom w:w="40" w:type="dxa"/>
              <w:right w:w="40" w:type="dxa"/>
            </w:tcMar>
            <w:vAlign w:val="center"/>
          </w:tcPr>
          <w:p w14:paraId="6E8C9376" w14:textId="14F7D95D"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259-980-5</w:t>
            </w:r>
          </w:p>
        </w:tc>
        <w:tc>
          <w:tcPr>
            <w:tcW w:w="1513" w:type="dxa"/>
            <w:tcMar>
              <w:top w:w="40" w:type="dxa"/>
              <w:left w:w="40" w:type="dxa"/>
              <w:bottom w:w="40" w:type="dxa"/>
              <w:right w:w="40" w:type="dxa"/>
            </w:tcMar>
            <w:vAlign w:val="center"/>
          </w:tcPr>
          <w:p w14:paraId="220211A7" w14:textId="07179509" w:rsidR="0067194B" w:rsidRPr="0067194B" w:rsidRDefault="0067194B"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sidRPr="0067194B">
              <w:rPr>
                <w:rFonts w:ascii="Arial" w:hAnsi="Arial" w:cs="Arial"/>
                <w:sz w:val="20"/>
                <w:szCs w:val="20"/>
              </w:rPr>
              <w:t>0.0010 % m/m</w:t>
            </w:r>
          </w:p>
        </w:tc>
      </w:tr>
      <w:tr w:rsidR="007F7668" w:rsidRPr="0067194B" w14:paraId="6B75FD44" w14:textId="77777777" w:rsidTr="008C283D">
        <w:tc>
          <w:tcPr>
            <w:tcW w:w="1555" w:type="dxa"/>
            <w:tcMar>
              <w:top w:w="40" w:type="dxa"/>
              <w:left w:w="40" w:type="dxa"/>
              <w:bottom w:w="40" w:type="dxa"/>
              <w:right w:w="40" w:type="dxa"/>
            </w:tcMar>
            <w:vAlign w:val="center"/>
          </w:tcPr>
          <w:p w14:paraId="38EAA26B" w14:textId="4DBBB7E2"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Monopropylene glycol</w:t>
            </w:r>
          </w:p>
        </w:tc>
        <w:tc>
          <w:tcPr>
            <w:tcW w:w="2409" w:type="dxa"/>
            <w:tcMar>
              <w:top w:w="40" w:type="dxa"/>
              <w:left w:w="40" w:type="dxa"/>
              <w:bottom w:w="40" w:type="dxa"/>
              <w:right w:w="40" w:type="dxa"/>
            </w:tcMar>
            <w:vAlign w:val="center"/>
          </w:tcPr>
          <w:p w14:paraId="1C65B8E4" w14:textId="46363B5A" w:rsidR="007F7668" w:rsidRPr="0067194B" w:rsidRDefault="007F7668" w:rsidP="008C283D">
            <w:pPr>
              <w:suppressAutoHyphens w:val="0"/>
              <w:spacing w:line="240" w:lineRule="auto"/>
              <w:jc w:val="center"/>
              <w:rPr>
                <w:rFonts w:ascii="Arial" w:hAnsi="Arial" w:cs="Arial"/>
                <w:sz w:val="20"/>
                <w:szCs w:val="20"/>
              </w:rPr>
            </w:pPr>
            <w:r>
              <w:rPr>
                <w:rFonts w:ascii="Arial" w:eastAsia="Times New Roman" w:hAnsi="Arial" w:cs="Arial"/>
                <w:color w:val="222222"/>
                <w:sz w:val="20"/>
                <w:lang w:val="fr-FR" w:eastAsia="fr-FR"/>
              </w:rPr>
              <w:t>propane-1,2-diol</w:t>
            </w:r>
          </w:p>
        </w:tc>
        <w:tc>
          <w:tcPr>
            <w:tcW w:w="998" w:type="dxa"/>
            <w:tcMar>
              <w:top w:w="40" w:type="dxa"/>
              <w:left w:w="40" w:type="dxa"/>
              <w:bottom w:w="40" w:type="dxa"/>
              <w:right w:w="40" w:type="dxa"/>
            </w:tcMar>
            <w:vAlign w:val="center"/>
          </w:tcPr>
          <w:p w14:paraId="0572CA63" w14:textId="1FF8CFF1" w:rsidR="007F7668" w:rsidRPr="0067194B" w:rsidRDefault="008C283D"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Mar>
              <w:top w:w="40" w:type="dxa"/>
              <w:left w:w="40" w:type="dxa"/>
              <w:bottom w:w="40" w:type="dxa"/>
              <w:right w:w="40" w:type="dxa"/>
            </w:tcMar>
            <w:vAlign w:val="center"/>
          </w:tcPr>
          <w:p w14:paraId="1FCAFD5A" w14:textId="0EFDE6DC"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rPr>
              <w:t>57-55-6</w:t>
            </w:r>
          </w:p>
        </w:tc>
        <w:tc>
          <w:tcPr>
            <w:tcW w:w="1193" w:type="dxa"/>
            <w:tcMar>
              <w:top w:w="40" w:type="dxa"/>
              <w:left w:w="40" w:type="dxa"/>
              <w:bottom w:w="40" w:type="dxa"/>
              <w:right w:w="40" w:type="dxa"/>
            </w:tcMar>
            <w:vAlign w:val="center"/>
          </w:tcPr>
          <w:p w14:paraId="496620D0" w14:textId="3D8E43AA"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200-338-0</w:t>
            </w:r>
          </w:p>
        </w:tc>
        <w:tc>
          <w:tcPr>
            <w:tcW w:w="1513" w:type="dxa"/>
            <w:tcMar>
              <w:top w:w="40" w:type="dxa"/>
              <w:left w:w="40" w:type="dxa"/>
              <w:bottom w:w="40" w:type="dxa"/>
              <w:right w:w="40" w:type="dxa"/>
            </w:tcMar>
            <w:vAlign w:val="center"/>
          </w:tcPr>
          <w:p w14:paraId="6E05B176" w14:textId="7C7F141A" w:rsidR="007F7668" w:rsidRPr="0067194B" w:rsidRDefault="00B92E9D"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szCs w:val="20"/>
                <w:lang w:val="fr-FR" w:eastAsia="en-US"/>
              </w:rPr>
              <w:t>2.4836</w:t>
            </w:r>
          </w:p>
        </w:tc>
      </w:tr>
      <w:tr w:rsidR="007F7668" w:rsidRPr="0067194B" w14:paraId="008E1E57" w14:textId="77777777" w:rsidTr="008C283D">
        <w:tc>
          <w:tcPr>
            <w:tcW w:w="1555" w:type="dxa"/>
            <w:tcMar>
              <w:top w:w="40" w:type="dxa"/>
              <w:left w:w="40" w:type="dxa"/>
              <w:bottom w:w="40" w:type="dxa"/>
              <w:right w:w="40" w:type="dxa"/>
            </w:tcMar>
            <w:vAlign w:val="center"/>
          </w:tcPr>
          <w:p w14:paraId="5F12F53A" w14:textId="7FA896FA"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Triethanolamine</w:t>
            </w:r>
          </w:p>
        </w:tc>
        <w:tc>
          <w:tcPr>
            <w:tcW w:w="2409" w:type="dxa"/>
            <w:tcMar>
              <w:top w:w="40" w:type="dxa"/>
              <w:left w:w="40" w:type="dxa"/>
              <w:bottom w:w="40" w:type="dxa"/>
              <w:right w:w="40" w:type="dxa"/>
            </w:tcMar>
            <w:vAlign w:val="center"/>
          </w:tcPr>
          <w:p w14:paraId="75569F2A" w14:textId="5E0F1872"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iCs/>
                <w:sz w:val="20"/>
                <w:szCs w:val="20"/>
                <w:lang w:val="en-GB" w:eastAsia="de-DE"/>
              </w:rPr>
              <w:t>2,2',2</w:t>
            </w:r>
            <w:r w:rsidR="008C283D">
              <w:rPr>
                <w:rFonts w:ascii="Arial" w:eastAsia="Times New Roman" w:hAnsi="Arial" w:cs="Arial"/>
                <w:bCs/>
                <w:iCs/>
                <w:sz w:val="20"/>
                <w:szCs w:val="20"/>
                <w:lang w:val="en-GB" w:eastAsia="de-DE"/>
              </w:rPr>
              <w:t>’’</w:t>
            </w:r>
            <w:r>
              <w:rPr>
                <w:rFonts w:ascii="Arial" w:eastAsia="Times New Roman" w:hAnsi="Arial" w:cs="Arial"/>
                <w:bCs/>
                <w:iCs/>
                <w:sz w:val="20"/>
                <w:szCs w:val="20"/>
                <w:lang w:val="en-GB" w:eastAsia="de-DE"/>
              </w:rPr>
              <w:t>-nitrilotriéthanol</w:t>
            </w:r>
          </w:p>
        </w:tc>
        <w:tc>
          <w:tcPr>
            <w:tcW w:w="998" w:type="dxa"/>
            <w:tcMar>
              <w:top w:w="40" w:type="dxa"/>
              <w:left w:w="40" w:type="dxa"/>
              <w:bottom w:w="40" w:type="dxa"/>
              <w:right w:w="40" w:type="dxa"/>
            </w:tcMar>
            <w:vAlign w:val="center"/>
          </w:tcPr>
          <w:p w14:paraId="1724FA15" w14:textId="0F7A951B" w:rsidR="007F7668" w:rsidRPr="0067194B" w:rsidRDefault="008C283D" w:rsidP="008C283D">
            <w:pPr>
              <w:widowControl w:val="0"/>
              <w:suppressAutoHyphens w:val="0"/>
              <w:autoSpaceDE w:val="0"/>
              <w:autoSpaceDN w:val="0"/>
              <w:adjustRightInd w:val="0"/>
              <w:spacing w:line="240" w:lineRule="auto"/>
              <w:jc w:val="center"/>
              <w:rPr>
                <w:rFonts w:ascii="Arial" w:eastAsia="Times New Roman" w:hAnsi="Arial" w:cs="Arial"/>
                <w:bCs/>
                <w:sz w:val="20"/>
                <w:szCs w:val="20"/>
                <w:lang w:val="de-DE" w:eastAsia="de-DE"/>
              </w:rPr>
            </w:pPr>
            <w:r>
              <w:rPr>
                <w:rFonts w:ascii="Arial" w:eastAsia="Times New Roman" w:hAnsi="Arial" w:cs="Arial"/>
                <w:bCs/>
                <w:sz w:val="20"/>
                <w:szCs w:val="20"/>
                <w:lang w:val="de-DE" w:eastAsia="de-DE"/>
              </w:rPr>
              <w:t>Co-formulant</w:t>
            </w:r>
          </w:p>
        </w:tc>
        <w:tc>
          <w:tcPr>
            <w:tcW w:w="1353" w:type="dxa"/>
            <w:tcMar>
              <w:top w:w="40" w:type="dxa"/>
              <w:left w:w="40" w:type="dxa"/>
              <w:bottom w:w="40" w:type="dxa"/>
              <w:right w:w="40" w:type="dxa"/>
            </w:tcMar>
            <w:vAlign w:val="center"/>
          </w:tcPr>
          <w:p w14:paraId="009AB9CB" w14:textId="743EAE7D"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102-71-6</w:t>
            </w:r>
          </w:p>
        </w:tc>
        <w:tc>
          <w:tcPr>
            <w:tcW w:w="1193" w:type="dxa"/>
            <w:tcMar>
              <w:top w:w="40" w:type="dxa"/>
              <w:left w:w="40" w:type="dxa"/>
              <w:bottom w:w="40" w:type="dxa"/>
              <w:right w:w="40" w:type="dxa"/>
            </w:tcMar>
            <w:vAlign w:val="center"/>
          </w:tcPr>
          <w:p w14:paraId="4AD66322" w14:textId="23B8D943"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eastAsia="Times New Roman" w:hAnsi="Arial" w:cs="Arial"/>
                <w:bCs/>
                <w:sz w:val="20"/>
                <w:szCs w:val="20"/>
                <w:lang w:val="de-DE" w:eastAsia="de-DE"/>
              </w:rPr>
              <w:t>203-049-8</w:t>
            </w:r>
          </w:p>
        </w:tc>
        <w:tc>
          <w:tcPr>
            <w:tcW w:w="1513" w:type="dxa"/>
            <w:tcMar>
              <w:top w:w="40" w:type="dxa"/>
              <w:left w:w="40" w:type="dxa"/>
              <w:bottom w:w="40" w:type="dxa"/>
              <w:right w:w="40" w:type="dxa"/>
            </w:tcMar>
            <w:vAlign w:val="center"/>
          </w:tcPr>
          <w:p w14:paraId="1DA5E6A6" w14:textId="422F7B6B" w:rsidR="007F7668" w:rsidRPr="0067194B" w:rsidRDefault="007F7668" w:rsidP="008C283D">
            <w:pPr>
              <w:widowControl w:val="0"/>
              <w:suppressAutoHyphens w:val="0"/>
              <w:autoSpaceDE w:val="0"/>
              <w:autoSpaceDN w:val="0"/>
              <w:adjustRightInd w:val="0"/>
              <w:spacing w:line="240" w:lineRule="auto"/>
              <w:jc w:val="center"/>
              <w:rPr>
                <w:rFonts w:ascii="Arial" w:hAnsi="Arial" w:cs="Arial"/>
                <w:sz w:val="20"/>
                <w:szCs w:val="20"/>
              </w:rPr>
            </w:pPr>
            <w:r>
              <w:rPr>
                <w:rFonts w:ascii="Arial" w:hAnsi="Arial" w:cs="Arial"/>
                <w:sz w:val="20"/>
                <w:szCs w:val="20"/>
                <w:lang w:val="fr-FR" w:eastAsia="en-US"/>
              </w:rPr>
              <w:t>0.0172</w:t>
            </w:r>
          </w:p>
        </w:tc>
      </w:tr>
    </w:tbl>
    <w:p w14:paraId="0D41EE5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88" w:name="d0e437"/>
    </w:p>
    <w:p w14:paraId="3560AB03"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89" w:name="_Toc399227145"/>
      <w:r w:rsidRPr="0067194B">
        <w:rPr>
          <w:rFonts w:ascii="Arial" w:eastAsia="Times New Roman" w:hAnsi="Arial" w:cs="Arial"/>
          <w:b/>
          <w:bCs/>
          <w:iCs/>
          <w:color w:val="0046AD"/>
          <w:sz w:val="20"/>
          <w:szCs w:val="20"/>
          <w:lang w:val="de-DE" w:eastAsia="de-DE"/>
        </w:rPr>
        <w:t>2.2. Type of formulation</w:t>
      </w:r>
      <w:bookmarkEnd w:id="1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67194B" w14:paraId="01F1B2C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D6928" w14:textId="50E4E2DC"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0" w:name="d0e440"/>
            <w:bookmarkEnd w:id="188"/>
            <w:r w:rsidRPr="0067194B">
              <w:rPr>
                <w:rFonts w:ascii="Arial" w:eastAsia="Times New Roman" w:hAnsi="Arial" w:cs="Arial"/>
                <w:bCs/>
                <w:sz w:val="20"/>
                <w:szCs w:val="29"/>
                <w:lang w:val="en-GB" w:eastAsia="de-DE"/>
              </w:rPr>
              <w:t>Ready-to-use bait: (grain)</w:t>
            </w:r>
          </w:p>
          <w:p w14:paraId="4407FFEB" w14:textId="14282F5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3064AFB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1" w:name="d0e452"/>
      <w:bookmarkEnd w:id="190"/>
    </w:p>
    <w:p w14:paraId="21B70D5B" w14:textId="77777777" w:rsidR="00C53B97" w:rsidRPr="0067194B" w:rsidRDefault="00C53B97" w:rsidP="0067194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92" w:name="_Toc399227146"/>
      <w:r w:rsidRPr="0067194B">
        <w:rPr>
          <w:rFonts w:ascii="Arial" w:eastAsia="Times New Roman" w:hAnsi="Arial" w:cs="Arial"/>
          <w:b/>
          <w:bCs/>
          <w:color w:val="0046AD"/>
          <w:kern w:val="32"/>
          <w:sz w:val="24"/>
          <w:szCs w:val="32"/>
          <w:lang w:val="en-GB" w:eastAsia="de-DE"/>
        </w:rPr>
        <w:t>3. Hazard and precautionary statements</w:t>
      </w:r>
      <w:bookmarkEnd w:id="192"/>
    </w:p>
    <w:p w14:paraId="068813C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C53B97" w:rsidRPr="0067194B" w14:paraId="38E16CD6"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2D6CA51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3C05783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C53B97" w:rsidRPr="0067194B" w14:paraId="0187A56F"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3B191094" w14:textId="77777777" w:rsidR="00C53B97" w:rsidRPr="0067194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4B9DD881" w14:textId="77777777" w:rsidR="00C53B97" w:rsidRPr="001A6FB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4BE23B4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1084C10" w14:textId="77777777" w:rsidR="00C53B97" w:rsidRPr="0067194B" w:rsidRDefault="00C53B97" w:rsidP="00F8145C">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br w:type="page"/>
      </w:r>
      <w:bookmarkStart w:id="193" w:name="_Toc399227147"/>
      <w:r w:rsidRPr="00F8145C">
        <w:rPr>
          <w:rFonts w:ascii="Arial" w:eastAsia="Times New Roman" w:hAnsi="Arial" w:cs="Arial"/>
          <w:b/>
          <w:bCs/>
          <w:color w:val="0046AD"/>
          <w:kern w:val="32"/>
          <w:sz w:val="24"/>
          <w:szCs w:val="32"/>
          <w:lang w:val="en-GB" w:eastAsia="de-DE"/>
        </w:rPr>
        <w:lastRenderedPageBreak/>
        <w:t>4. Authorised use(s)</w:t>
      </w:r>
      <w:bookmarkEnd w:id="193"/>
    </w:p>
    <w:p w14:paraId="765AD521"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15AF5298"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67194B">
        <w:rPr>
          <w:rFonts w:ascii="Arial" w:eastAsia="Times New Roman" w:hAnsi="Arial" w:cs="Arial"/>
          <w:b/>
          <w:bCs/>
          <w:color w:val="0046AD"/>
          <w:sz w:val="20"/>
          <w:szCs w:val="20"/>
          <w:lang w:val="en-GB" w:eastAsia="de-DE"/>
        </w:rPr>
        <w:t>4.1. Use description</w:t>
      </w:r>
    </w:p>
    <w:p w14:paraId="02005196"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94" w:name="d0e455"/>
      <w:bookmarkEnd w:id="191"/>
      <w:r w:rsidRPr="0067194B">
        <w:rPr>
          <w:rFonts w:ascii="Arial" w:eastAsia="Times New Roman" w:hAnsi="Arial" w:cs="Arial"/>
          <w:b/>
          <w:bCs/>
          <w:sz w:val="20"/>
          <w:szCs w:val="20"/>
          <w:lang w:val="en-GB" w:eastAsia="de-DE"/>
        </w:rPr>
        <w:t xml:space="preserve">Table </w:t>
      </w:r>
      <w:r w:rsidRPr="001A6FBB">
        <w:rPr>
          <w:rFonts w:ascii="Arial" w:eastAsia="Times New Roman" w:hAnsi="Arial" w:cs="Arial"/>
          <w:b/>
          <w:bCs/>
          <w:sz w:val="20"/>
          <w:szCs w:val="20"/>
          <w:lang w:val="de-DE" w:eastAsia="de-DE"/>
        </w:rPr>
        <w:fldChar w:fldCharType="begin"/>
      </w:r>
      <w:r w:rsidRPr="0067194B">
        <w:rPr>
          <w:rFonts w:ascii="Arial" w:eastAsia="Times New Roman" w:hAnsi="Arial" w:cs="Arial"/>
          <w:b/>
          <w:bCs/>
          <w:sz w:val="20"/>
          <w:szCs w:val="20"/>
          <w:lang w:val="en-GB" w:eastAsia="de-DE"/>
        </w:rPr>
        <w:instrText xml:space="preserve"> SEQ Table \* ARABIC </w:instrText>
      </w:r>
      <w:r w:rsidRPr="001A6FBB">
        <w:rPr>
          <w:rFonts w:ascii="Arial" w:eastAsia="Times New Roman" w:hAnsi="Arial" w:cs="Arial"/>
          <w:b/>
          <w:bCs/>
          <w:sz w:val="20"/>
          <w:szCs w:val="20"/>
          <w:lang w:val="de-DE" w:eastAsia="de-DE"/>
        </w:rPr>
        <w:fldChar w:fldCharType="separate"/>
      </w:r>
      <w:r w:rsidRPr="0067194B">
        <w:rPr>
          <w:rFonts w:ascii="Arial" w:eastAsia="Times New Roman" w:hAnsi="Arial" w:cs="Arial"/>
          <w:b/>
          <w:bCs/>
          <w:noProof/>
          <w:sz w:val="20"/>
          <w:szCs w:val="20"/>
          <w:lang w:val="en-GB" w:eastAsia="de-DE"/>
        </w:rPr>
        <w:t>1</w:t>
      </w:r>
      <w:r w:rsidRPr="001A6FBB">
        <w:rPr>
          <w:rFonts w:ascii="Arial" w:eastAsia="Times New Roman" w:hAnsi="Arial" w:cs="Arial"/>
          <w:b/>
          <w:bCs/>
          <w:sz w:val="20"/>
          <w:szCs w:val="20"/>
          <w:lang w:val="de-DE" w:eastAsia="de-DE"/>
        </w:rPr>
        <w:fldChar w:fldCharType="end"/>
      </w:r>
      <w:r w:rsidRPr="0067194B">
        <w:rPr>
          <w:rFonts w:ascii="Arial" w:eastAsia="Times New Roman" w:hAnsi="Arial" w:cs="Arial"/>
          <w:b/>
          <w:bCs/>
          <w:sz w:val="20"/>
          <w:szCs w:val="20"/>
          <w:lang w:val="en-GB" w:eastAsia="de-DE"/>
        </w:rPr>
        <w:t xml:space="preserve">. Use # 1 – House mice and/or rats – trained professionals – indoor </w:t>
      </w:r>
    </w:p>
    <w:p w14:paraId="61469C1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67194B" w14:paraId="74F32D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94"/>
          <w:p w14:paraId="6CDF0BD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D59CF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14</w:t>
            </w:r>
          </w:p>
        </w:tc>
      </w:tr>
      <w:tr w:rsidR="00C53B97" w:rsidRPr="0067194B" w14:paraId="58E5430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3160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E0107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Not relevant for rodenticides </w:t>
            </w:r>
          </w:p>
        </w:tc>
      </w:tr>
      <w:tr w:rsidR="00C53B97" w:rsidRPr="0067194B" w14:paraId="0CF94EF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8750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E4417"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Mus musculus (house mice)      </w:t>
            </w:r>
          </w:p>
          <w:p w14:paraId="5A47092F"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i/>
                <w:sz w:val="20"/>
                <w:szCs w:val="29"/>
                <w:lang w:val="en-GB" w:eastAsia="de-DE"/>
              </w:rPr>
              <w:t>Rattus norvegicus</w:t>
            </w:r>
            <w:r w:rsidRPr="0067194B">
              <w:rPr>
                <w:rFonts w:ascii="Arial" w:eastAsia="Times New Roman" w:hAnsi="Arial" w:cs="Arial"/>
                <w:bCs/>
                <w:sz w:val="20"/>
                <w:szCs w:val="29"/>
                <w:lang w:val="en-GB" w:eastAsia="de-DE"/>
              </w:rPr>
              <w:t xml:space="preserve"> (brown rat)   </w:t>
            </w:r>
          </w:p>
          <w:p w14:paraId="730B20E1" w14:textId="28145958" w:rsidR="00C53B97" w:rsidRPr="001A6FBB" w:rsidRDefault="00C53B97" w:rsidP="001A6FBB">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1A6FBB">
              <w:rPr>
                <w:rFonts w:ascii="Arial" w:eastAsia="Times New Roman" w:hAnsi="Arial" w:cs="Arial"/>
                <w:bCs/>
                <w:i/>
                <w:sz w:val="20"/>
                <w:szCs w:val="29"/>
                <w:lang w:val="en-GB" w:eastAsia="de-DE"/>
              </w:rPr>
              <w:t>Rattus rattus</w:t>
            </w:r>
            <w:r w:rsidRPr="001A6FBB">
              <w:rPr>
                <w:rFonts w:ascii="Arial" w:eastAsia="Times New Roman" w:hAnsi="Arial" w:cs="Arial"/>
                <w:bCs/>
                <w:sz w:val="20"/>
                <w:szCs w:val="29"/>
                <w:lang w:val="en-GB" w:eastAsia="de-DE"/>
              </w:rPr>
              <w:t xml:space="preserve"> (black or roof rat)</w:t>
            </w:r>
          </w:p>
        </w:tc>
      </w:tr>
      <w:tr w:rsidR="00C53B97" w:rsidRPr="00F8145C" w14:paraId="0DE40CD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5699D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57C3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1A6FBB" w14:paraId="10A97F7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CE6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46D5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A819F27"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r w:rsidRPr="001A6FBB">
              <w:rPr>
                <w:rFonts w:ascii="Arial" w:eastAsia="Times New Roman" w:hAnsi="Arial" w:cs="Arial"/>
                <w:bCs/>
                <w:sz w:val="20"/>
                <w:szCs w:val="29"/>
                <w:vertAlign w:val="superscript"/>
                <w:lang w:val="en-GB" w:eastAsia="de-DE"/>
              </w:rPr>
              <w:footnoteReference w:id="21"/>
            </w:r>
            <w:r w:rsidRPr="001A6FBB">
              <w:rPr>
                <w:rFonts w:ascii="Arial" w:eastAsia="Times New Roman" w:hAnsi="Arial" w:cs="Arial"/>
                <w:bCs/>
                <w:sz w:val="20"/>
                <w:szCs w:val="29"/>
                <w:lang w:val="en-GB" w:eastAsia="de-DE"/>
              </w:rPr>
              <w:t xml:space="preserve"> </w:t>
            </w:r>
          </w:p>
          <w:p w14:paraId="5DBF5840" w14:textId="2947F7E8"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Pr="001A6FBB">
              <w:rPr>
                <w:rFonts w:ascii="Arial" w:eastAsia="Times New Roman" w:hAnsi="Arial" w:cs="Arial"/>
                <w:bCs/>
                <w:i/>
                <w:sz w:val="20"/>
                <w:szCs w:val="29"/>
                <w:lang w:val="en-GB" w:eastAsia="de-DE"/>
              </w:rPr>
              <w:t xml:space="preserve">[Covered and protected baiting points] </w:t>
            </w:r>
          </w:p>
        </w:tc>
      </w:tr>
      <w:tr w:rsidR="00C53B97" w:rsidRPr="001A6FBB" w14:paraId="1FF069C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8CE25C"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D4B83E"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0FACEDAE" w14:textId="51044462"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07714854" w14:textId="3EBD1109" w:rsidR="00C53B97" w:rsidRPr="001A6FBB" w:rsidRDefault="00C53B97" w:rsidP="00CC07E8">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 xml:space="preserve">. </w:t>
            </w:r>
          </w:p>
        </w:tc>
      </w:tr>
      <w:tr w:rsidR="00C53B97" w:rsidRPr="001A6FBB" w14:paraId="407D6F4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15BD2B"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A6FBB">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071355"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Trained professionals </w:t>
            </w:r>
          </w:p>
        </w:tc>
      </w:tr>
      <w:tr w:rsidR="00C53B97" w:rsidRPr="001A6FBB" w14:paraId="63C1C8A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2067A"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F4571"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64F7F90F" w14:textId="70EF5013"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 xml:space="preserve">In France </w:t>
            </w:r>
            <w:r w:rsidR="00F8145C" w:rsidRPr="001A6FBB">
              <w:rPr>
                <w:rFonts w:ascii="Arial" w:eastAsia="Times New Roman" w:hAnsi="Arial" w:cs="Arial"/>
                <w:b/>
                <w:bCs/>
                <w:i/>
                <w:sz w:val="20"/>
                <w:szCs w:val="29"/>
                <w:lang w:val="en-GB" w:eastAsia="de-DE"/>
              </w:rPr>
              <w:t>only</w:t>
            </w:r>
            <w:r w:rsidR="00F8145C" w:rsidRPr="001A6FBB">
              <w:rPr>
                <w:rFonts w:ascii="Arial" w:eastAsia="Times New Roman" w:hAnsi="Arial" w:cs="Arial"/>
                <w:bCs/>
                <w:i/>
                <w:sz w:val="20"/>
                <w:szCs w:val="29"/>
                <w:lang w:val="en-GB" w:eastAsia="de-DE"/>
              </w:rPr>
              <w:t>:</w:t>
            </w:r>
            <w:r w:rsidRPr="001A6FBB">
              <w:rPr>
                <w:rFonts w:ascii="Arial" w:eastAsia="Times New Roman" w:hAnsi="Arial" w:cs="Arial"/>
                <w:bCs/>
                <w:i/>
                <w:sz w:val="20"/>
                <w:szCs w:val="29"/>
                <w:lang w:val="en-GB" w:eastAsia="de-DE"/>
              </w:rPr>
              <w:t xml:space="preserve"> minimum pack size of 5 kg)</w:t>
            </w:r>
          </w:p>
          <w:p w14:paraId="358FB2BA" w14:textId="77777777" w:rsidR="00582F55" w:rsidRPr="001A6FBB" w:rsidRDefault="00582F55"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50D2EAFA" w14:textId="416464B9" w:rsidR="008C283D" w:rsidRPr="008C283D" w:rsidRDefault="008C283D" w:rsidP="008C283D">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3CBBE4B9" w14:textId="77777777" w:rsidR="008C283D" w:rsidRPr="008C283D" w:rsidRDefault="008C283D" w:rsidP="008C283D">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0F4257C4"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7F2DA369" w14:textId="3233205C"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14E2EF9A"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610EB58B" w14:textId="77777777" w:rsidR="008C283D" w:rsidRPr="008C283D" w:rsidRDefault="008C283D" w:rsidP="008C283D">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0C578418" w14:textId="77777777"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14734418" w14:textId="227A269C" w:rsidR="008C283D" w:rsidRPr="008C283D" w:rsidRDefault="008C283D" w:rsidP="008C283D">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2508091D" w14:textId="6E6D2716"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40526072" w14:textId="02CFA5E0" w:rsidR="008C283D" w:rsidRPr="008C283D" w:rsidRDefault="008C283D" w:rsidP="008C283D">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00FF7896" w14:textId="4407A29D" w:rsidR="00C53B97" w:rsidRPr="00010ED0" w:rsidRDefault="00C53B97"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1C3C08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95" w:name="d0e1044"/>
    </w:p>
    <w:p w14:paraId="4610041F"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96" w:name="_Toc399227148"/>
      <w:r w:rsidRPr="00F8145C">
        <w:rPr>
          <w:rFonts w:ascii="Arial" w:eastAsia="Times New Roman" w:hAnsi="Arial" w:cs="Arial"/>
          <w:b/>
          <w:bCs/>
          <w:i/>
          <w:iCs/>
          <w:color w:val="0046AD"/>
          <w:sz w:val="20"/>
          <w:szCs w:val="20"/>
          <w:lang w:val="en-GB" w:eastAsia="de-DE"/>
        </w:rPr>
        <w:t>4.1.1.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bookmarkEnd w:id="1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AFB34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AECF4"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p>
          <w:p w14:paraId="59E148B8"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197C9A7C" w14:textId="7E99691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7" w:name="_Toc399227149"/>
      <w:r w:rsidRPr="00F8145C">
        <w:rPr>
          <w:rFonts w:ascii="Arial" w:eastAsia="Times New Roman" w:hAnsi="Arial" w:cs="Arial"/>
          <w:b/>
          <w:bCs/>
          <w:i/>
          <w:color w:val="0046AD"/>
          <w:kern w:val="32"/>
          <w:sz w:val="20"/>
          <w:szCs w:val="32"/>
          <w:lang w:val="en-GB" w:eastAsia="de-DE"/>
        </w:rPr>
        <w:t>4.1.2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w:t>
      </w:r>
      <w:bookmarkEnd w:id="197"/>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6E358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40A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01A0ADC0"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Consider preventive control measures (e.g. plug holes, remove potential food and drinking as far as </w:t>
            </w:r>
            <w:r w:rsidRPr="00F8145C">
              <w:rPr>
                <w:rFonts w:ascii="Arial" w:eastAsia="Times New Roman" w:hAnsi="Arial" w:cs="Arial"/>
                <w:bCs/>
                <w:sz w:val="20"/>
                <w:szCs w:val="29"/>
                <w:lang w:val="en-GB" w:eastAsia="de-DE"/>
              </w:rPr>
              <w:lastRenderedPageBreak/>
              <w:t>possible) to improve product intake and reduce the likelihood of reinvasion.</w:t>
            </w:r>
          </w:p>
          <w:p w14:paraId="0C36591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C05C0D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23C407D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the product in pulsed baiting treatments.</w:t>
            </w:r>
          </w:p>
        </w:tc>
      </w:tr>
    </w:tbl>
    <w:p w14:paraId="4908AA37" w14:textId="11F62CE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8" w:name="_Toc399227150"/>
      <w:r w:rsidRPr="00F8145C">
        <w:rPr>
          <w:rFonts w:ascii="Arial" w:eastAsia="Times New Roman" w:hAnsi="Arial" w:cs="Arial"/>
          <w:b/>
          <w:bCs/>
          <w:i/>
          <w:color w:val="0046AD"/>
          <w:kern w:val="32"/>
          <w:sz w:val="20"/>
          <w:szCs w:val="32"/>
          <w:lang w:val="en-GB" w:eastAsia="de-DE"/>
        </w:rPr>
        <w:lastRenderedPageBreak/>
        <w:t>4.1.3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w:t>
      </w:r>
      <w:bookmarkEnd w:id="198"/>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F8613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76CF37"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water drainage systems, ensure that bait contact with water is avoided.</w:t>
            </w:r>
          </w:p>
        </w:tc>
      </w:tr>
    </w:tbl>
    <w:p w14:paraId="67B6A571" w14:textId="22602AC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99" w:name="_Toc399227151"/>
      <w:r w:rsidRPr="00F8145C">
        <w:rPr>
          <w:rFonts w:ascii="Arial" w:eastAsia="Times New Roman" w:hAnsi="Arial" w:cs="Arial"/>
          <w:b/>
          <w:bCs/>
          <w:i/>
          <w:color w:val="0046AD"/>
          <w:kern w:val="32"/>
          <w:sz w:val="20"/>
          <w:szCs w:val="32"/>
          <w:lang w:val="en-GB" w:eastAsia="de-DE"/>
        </w:rPr>
        <w:t>4.1.4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w:t>
      </w:r>
      <w:bookmarkEnd w:id="199"/>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3F421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F5C2C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99452F"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200" w:name="_Toc399227152"/>
      <w:r w:rsidRPr="00F8145C">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20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DE076D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EAD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73B2BC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0B7B2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80B6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4.2. Use description</w:t>
      </w:r>
    </w:p>
    <w:p w14:paraId="7FD7C87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 2. Use # 2 Mice and/or rats – trained professionals – outdoor around buildings</w:t>
      </w:r>
    </w:p>
    <w:p w14:paraId="14331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4BDE8B7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2971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29E2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123BDDD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9212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9AD07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7417888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B94F1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1B75E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5D87DFC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5730541C" w14:textId="5719ABFB"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F8145C" w14:paraId="0FD4CF2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D21B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62795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010ED0" w14:paraId="5F733C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1AC90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9EF9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5D827D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4CC5E872" w14:textId="2F445F0B" w:rsidR="00C53B97" w:rsidRPr="00F8145C" w:rsidRDefault="00C53B97"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[Covered and protected baiting points] </w:t>
            </w:r>
          </w:p>
        </w:tc>
      </w:tr>
      <w:tr w:rsidR="00C53B97" w:rsidRPr="00F8145C" w14:paraId="09DBFFD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3820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7040C6"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771C0F9"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0ED477A" w14:textId="2A5E5ED9" w:rsidR="00C53B97" w:rsidRPr="00F8145C" w:rsidRDefault="00BE0291" w:rsidP="0080739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79552E6"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1DDC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4ED0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w:t>
            </w:r>
          </w:p>
        </w:tc>
      </w:tr>
      <w:tr w:rsidR="00C53B97" w:rsidRPr="00F8145C" w14:paraId="053D0F8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9A0E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F4027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B0F6B3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6992057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62142C6"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750BAD79"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5C0AEB6C"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29F680CD" w14:textId="6C8163A3"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70B807E5"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5F13CAB6"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15547EF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lastRenderedPageBreak/>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65976AD9"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7CEAEB9B" w14:textId="3AD84CBE"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5B5DA546" w14:textId="78AE5E1A"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6D0F765F" w14:textId="15E3C0AD" w:rsidR="00C53B97" w:rsidRPr="00F8145C" w:rsidRDefault="00C53B97" w:rsidP="00010ED0">
            <w:pPr>
              <w:spacing w:line="240" w:lineRule="auto"/>
              <w:jc w:val="both"/>
              <w:rPr>
                <w:rFonts w:ascii="Arial" w:eastAsia="Times New Roman" w:hAnsi="Arial" w:cs="Arial"/>
                <w:sz w:val="20"/>
                <w:szCs w:val="20"/>
                <w:lang w:val="en-GB"/>
              </w:rPr>
            </w:pPr>
          </w:p>
        </w:tc>
      </w:tr>
    </w:tbl>
    <w:p w14:paraId="128A639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21ABF97"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4.2.1.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6220BC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4DEB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baiting points in areas not liable to flooding.</w:t>
            </w:r>
          </w:p>
          <w:p w14:paraId="0252058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1FAAD21A" w14:textId="12122F60"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r w:rsidR="00F8145C" w:rsidRPr="00F8145C">
              <w:rPr>
                <w:rFonts w:ascii="Arial" w:eastAsia="Times New Roman" w:hAnsi="Arial" w:cs="Arial"/>
                <w:bCs/>
                <w:i/>
                <w:sz w:val="20"/>
                <w:szCs w:val="29"/>
                <w:lang w:val="en-GB" w:eastAsia="de-DE"/>
              </w:rPr>
              <w:t>.</w:t>
            </w:r>
          </w:p>
          <w:p w14:paraId="774B02E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13BBC931"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032ACD3A" w14:textId="12C26C1B"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FE537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FEE2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2A3138D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D5DC68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8145C">
              <w:rPr>
                <w:rFonts w:ascii="Arial" w:eastAsia="Times New Roman" w:hAnsi="Arial" w:cs="Arial"/>
                <w:bCs/>
                <w:i/>
                <w:sz w:val="20"/>
                <w:szCs w:val="29"/>
                <w:lang w:val="en-GB" w:eastAsia="de-DE"/>
              </w:rPr>
              <w:t>.</w:t>
            </w:r>
          </w:p>
          <w:p w14:paraId="5195F4A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sidDel="00206626">
              <w:rPr>
                <w:rFonts w:ascii="Arial" w:eastAsia="Times New Roman" w:hAnsi="Arial" w:cs="Arial"/>
                <w:bCs/>
                <w:sz w:val="20"/>
                <w:szCs w:val="29"/>
                <w:lang w:val="en-GB" w:eastAsia="de-DE"/>
              </w:rPr>
              <w:t xml:space="preserve"> </w:t>
            </w:r>
            <w:r w:rsidRPr="00F8145C">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00D7425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this product in pulsed baiting treatments.</w:t>
            </w:r>
          </w:p>
          <w:p w14:paraId="5D191317" w14:textId="71143244"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28D5CA90" w14:textId="0507C35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BE99C3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C8BC3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3C1BBF94" w14:textId="76F34D4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46276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16E6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94262F9"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E01AE9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B9C2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94132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84698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D0A0E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4.3. Use description</w:t>
      </w:r>
    </w:p>
    <w:p w14:paraId="20B8ACDC" w14:textId="75B33606"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3. Use # 3 – </w:t>
      </w:r>
      <w:r w:rsidR="002335B9" w:rsidRPr="00F8145C">
        <w:rPr>
          <w:rFonts w:ascii="Arial" w:eastAsia="Times New Roman" w:hAnsi="Arial" w:cs="Arial"/>
          <w:b/>
          <w:bCs/>
          <w:sz w:val="20"/>
          <w:szCs w:val="20"/>
          <w:lang w:val="en-GB" w:eastAsia="de-DE"/>
        </w:rPr>
        <w:t xml:space="preserve">Mice and/or </w:t>
      </w:r>
      <w:r w:rsidR="002335B9">
        <w:rPr>
          <w:rFonts w:ascii="Arial" w:eastAsia="Times New Roman" w:hAnsi="Arial" w:cs="Arial"/>
          <w:b/>
          <w:bCs/>
          <w:sz w:val="20"/>
          <w:szCs w:val="20"/>
          <w:lang w:val="en-GB" w:eastAsia="de-DE"/>
        </w:rPr>
        <w:t>r</w:t>
      </w:r>
      <w:r w:rsidRPr="00F8145C">
        <w:rPr>
          <w:rFonts w:ascii="Arial" w:eastAsia="Times New Roman" w:hAnsi="Arial" w:cs="Arial"/>
          <w:b/>
          <w:bCs/>
          <w:sz w:val="20"/>
          <w:szCs w:val="20"/>
          <w:lang w:val="en-GB" w:eastAsia="de-DE"/>
        </w:rPr>
        <w:t>ats – trained professionals – Outdoor open areas &amp; waste dumps</w:t>
      </w:r>
    </w:p>
    <w:p w14:paraId="67CC349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617AD44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A2E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B896B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0D07DC6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2E93E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D55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76A6B2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9EC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 xml:space="preserve">Target organism(s) </w:t>
            </w:r>
            <w:r w:rsidRPr="00F8145C">
              <w:rPr>
                <w:rFonts w:ascii="Arial" w:eastAsia="Times New Roman" w:hAnsi="Arial" w:cs="Arial"/>
                <w:b/>
                <w:sz w:val="20"/>
                <w:lang w:val="en-GB" w:eastAsia="en-GB"/>
              </w:rPr>
              <w:lastRenderedPageBreak/>
              <w:t>(including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6BB18" w14:textId="77777777" w:rsidR="002335B9" w:rsidRPr="00F8145C" w:rsidRDefault="002335B9" w:rsidP="002335B9">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lastRenderedPageBreak/>
              <w:t>Mus musculus</w:t>
            </w:r>
            <w:r w:rsidRPr="00F8145C">
              <w:rPr>
                <w:rFonts w:ascii="Arial" w:eastAsia="Times New Roman" w:hAnsi="Arial" w:cs="Arial"/>
                <w:bCs/>
                <w:sz w:val="20"/>
                <w:szCs w:val="29"/>
                <w:lang w:val="en-GB" w:eastAsia="de-DE"/>
              </w:rPr>
              <w:t xml:space="preserve"> (house mice)      </w:t>
            </w:r>
          </w:p>
          <w:p w14:paraId="430197FE" w14:textId="3B91B44B"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lastRenderedPageBreak/>
              <w:t>Rattus norvegicus</w:t>
            </w:r>
            <w:r w:rsidRPr="00F8145C">
              <w:rPr>
                <w:rFonts w:ascii="Arial" w:eastAsia="Times New Roman" w:hAnsi="Arial" w:cs="Arial"/>
                <w:bCs/>
                <w:sz w:val="20"/>
                <w:szCs w:val="29"/>
                <w:lang w:val="en-GB" w:eastAsia="de-DE"/>
              </w:rPr>
              <w:t xml:space="preserve"> (brown rat)      </w:t>
            </w:r>
          </w:p>
          <w:p w14:paraId="7AA28237" w14:textId="46376995"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010ED0" w14:paraId="4BF544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9D4B53"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5F83AC"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open areas     □</w:t>
            </w:r>
          </w:p>
          <w:p w14:paraId="5C4B33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waste dumps  □</w:t>
            </w:r>
          </w:p>
        </w:tc>
      </w:tr>
      <w:tr w:rsidR="00C53B97" w:rsidRPr="00F8145C" w14:paraId="41B3D6B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411A2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959CD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62AA7E15" w14:textId="7E3553D9"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[Covered and protected baiting points]</w:t>
            </w:r>
          </w:p>
        </w:tc>
      </w:tr>
      <w:tr w:rsidR="00C53B97" w:rsidRPr="00F8145C" w14:paraId="1BB4C4A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0808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1BEAD0"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E0C19D5"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2CF747D" w14:textId="6515546A" w:rsidR="002335B9" w:rsidRPr="00F8145C" w:rsidRDefault="00BE0291"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4C4E29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88A5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0FFF5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only </w:t>
            </w:r>
          </w:p>
        </w:tc>
      </w:tr>
      <w:tr w:rsidR="00C53B97" w:rsidRPr="00F8145C" w14:paraId="5652B0C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48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D48278"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C9E3101"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BCABB8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27CEFC1E"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4AAACBB6"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1555E388"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1B0686CA" w14:textId="1704D77D"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646DB791"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60281AC1"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7D973939"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2D7B3B1E"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6B97A7AA" w14:textId="2FCB8E4F"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340826AF" w14:textId="1E2C6892"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1AC6C3D0" w14:textId="6832792E" w:rsidR="00010ED0" w:rsidRPr="00F8145C" w:rsidRDefault="00010ED0" w:rsidP="00010ED0">
            <w:pPr>
              <w:spacing w:line="240" w:lineRule="auto"/>
              <w:jc w:val="both"/>
              <w:rPr>
                <w:rFonts w:ascii="Arial" w:eastAsia="Times New Roman" w:hAnsi="Arial" w:cs="Arial"/>
                <w:sz w:val="20"/>
                <w:szCs w:val="20"/>
                <w:lang w:val="en-GB"/>
              </w:rPr>
            </w:pPr>
          </w:p>
        </w:tc>
      </w:tr>
    </w:tbl>
    <w:p w14:paraId="3D55385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95FE862"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4.3.1.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B1A82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E0F0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 stations in areas not liable to flooding.</w:t>
            </w:r>
          </w:p>
          <w:p w14:paraId="7E7388C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31546469" w14:textId="77777777" w:rsidR="00C53B97" w:rsidRPr="00F8145C" w:rsidRDefault="00C53B97" w:rsidP="00C53B9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Remove the remaining product at the end of treatment period </w:t>
            </w:r>
            <w:r w:rsidRPr="00F8145C">
              <w:rPr>
                <w:rFonts w:ascii="Arial" w:eastAsia="Times New Roman" w:hAnsi="Arial" w:cs="Arial"/>
                <w:bCs/>
                <w:i/>
                <w:sz w:val="20"/>
                <w:szCs w:val="29"/>
                <w:lang w:val="en-GB" w:eastAsia="de-DE"/>
              </w:rPr>
              <w:t>[Not applicable where explicitly authorised according to addenda 4]</w:t>
            </w:r>
            <w:r w:rsidRPr="00F8145C">
              <w:rPr>
                <w:rFonts w:ascii="Arial" w:eastAsia="Times New Roman" w:hAnsi="Arial" w:cs="Arial"/>
                <w:bCs/>
                <w:sz w:val="20"/>
                <w:szCs w:val="29"/>
                <w:lang w:val="en-GB" w:eastAsia="de-DE"/>
              </w:rPr>
              <w:t>.</w:t>
            </w:r>
          </w:p>
          <w:p w14:paraId="0D9CE9B0" w14:textId="77777777" w:rsidR="00C53B97" w:rsidRPr="00F8145C" w:rsidRDefault="00C53B97" w:rsidP="00C53B9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57BDBAB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4E8D6CB6" w14:textId="33DA938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4EF4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905BF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172497A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at frequent intervals</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in line with the recommendations provided by the relevant code of best practice.</w:t>
            </w:r>
          </w:p>
          <w:p w14:paraId="71DBA13C" w14:textId="6CE245AF"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8145C">
              <w:rPr>
                <w:rFonts w:ascii="Arial" w:eastAsia="Times New Roman" w:hAnsi="Arial" w:cs="Arial"/>
                <w:bCs/>
                <w:sz w:val="20"/>
                <w:szCs w:val="29"/>
                <w:lang w:val="en-GB" w:eastAsia="de-DE"/>
              </w:rPr>
              <w:t>- Do not use this product in pulsed baiting treatments</w:t>
            </w:r>
          </w:p>
          <w:p w14:paraId="11C56F6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60F02D3" w14:textId="5E7B669A"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w:t>
      </w:r>
      <w:r w:rsidRPr="00F8145C">
        <w:rPr>
          <w:rFonts w:ascii="Arial" w:eastAsia="Times New Roman" w:hAnsi="Arial" w:cs="Arial"/>
          <w:b/>
          <w:bCs/>
          <w:i/>
          <w:color w:val="0046AD"/>
          <w:kern w:val="32"/>
          <w:sz w:val="20"/>
          <w:szCs w:val="32"/>
          <w:lang w:val="en-GB" w:eastAsia="de-DE"/>
        </w:rPr>
        <w:lastRenderedPageBreak/>
        <w:t xml:space="preserve">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3A8538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EC132C"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B985182" w14:textId="38EB34C0"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D9D713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7BB36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2CAE630"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5B5E12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EDB140"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8B8D9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4E09BA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C0586A" w14:textId="01E2220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4.4</w:t>
      </w:r>
      <w:r w:rsidR="00C53B97" w:rsidRPr="00F8145C">
        <w:rPr>
          <w:rFonts w:ascii="Arial" w:eastAsia="Times New Roman" w:hAnsi="Arial" w:cs="Arial"/>
          <w:b/>
          <w:bCs/>
          <w:color w:val="0046AD"/>
          <w:sz w:val="20"/>
          <w:szCs w:val="20"/>
          <w:lang w:val="en-GB" w:eastAsia="de-DE"/>
        </w:rPr>
        <w:t>. Use description</w:t>
      </w:r>
    </w:p>
    <w:p w14:paraId="290CD94A" w14:textId="3EEA8F64"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w:t>
      </w:r>
      <w:r w:rsidR="00010ED0">
        <w:rPr>
          <w:rFonts w:ascii="Arial" w:eastAsia="Times New Roman" w:hAnsi="Arial" w:cs="Arial"/>
          <w:b/>
          <w:bCs/>
          <w:sz w:val="20"/>
          <w:szCs w:val="20"/>
          <w:lang w:val="de-DE" w:eastAsia="de-DE"/>
        </w:rPr>
        <w:t xml:space="preserve"> 4</w:t>
      </w:r>
      <w:r w:rsidR="0011579A">
        <w:rPr>
          <w:rFonts w:ascii="Arial" w:eastAsia="Times New Roman" w:hAnsi="Arial" w:cs="Arial"/>
          <w:b/>
          <w:bCs/>
          <w:sz w:val="20"/>
          <w:szCs w:val="20"/>
          <w:lang w:val="en-GB" w:eastAsia="de-DE"/>
        </w:rPr>
        <w:t>. Use # 4</w:t>
      </w:r>
      <w:r w:rsidRPr="00F8145C">
        <w:rPr>
          <w:rFonts w:ascii="Arial" w:eastAsia="Times New Roman" w:hAnsi="Arial" w:cs="Arial"/>
          <w:b/>
          <w:bCs/>
          <w:sz w:val="20"/>
          <w:szCs w:val="20"/>
          <w:lang w:val="en-GB" w:eastAsia="de-DE"/>
        </w:rPr>
        <w:t xml:space="preserve"> </w:t>
      </w:r>
      <w:r w:rsidRPr="00F8145C">
        <w:rPr>
          <w:rFonts w:ascii="Arial" w:eastAsia="Times New Roman" w:hAnsi="Arial" w:cs="Arial"/>
          <w:b/>
          <w:bCs/>
          <w:i/>
          <w:sz w:val="20"/>
          <w:szCs w:val="20"/>
          <w:highlight w:val="cyan"/>
          <w:lang w:val="en-GB" w:eastAsia="de-DE"/>
        </w:rPr>
        <w:t>(not relevant in France)</w:t>
      </w:r>
      <w:r w:rsidRPr="00F8145C">
        <w:rPr>
          <w:rFonts w:ascii="Arial" w:eastAsia="Times New Roman" w:hAnsi="Arial" w:cs="Arial"/>
          <w:b/>
          <w:bCs/>
          <w:sz w:val="20"/>
          <w:szCs w:val="20"/>
          <w:highlight w:val="cyan"/>
          <w:lang w:val="en-GB" w:eastAsia="de-DE"/>
        </w:rPr>
        <w:t>–</w:t>
      </w:r>
      <w:r w:rsidRPr="00F8145C">
        <w:rPr>
          <w:rFonts w:ascii="Arial" w:eastAsia="Times New Roman" w:hAnsi="Arial" w:cs="Arial"/>
          <w:b/>
          <w:bCs/>
          <w:sz w:val="20"/>
          <w:szCs w:val="20"/>
          <w:lang w:val="en-GB" w:eastAsia="de-DE"/>
        </w:rPr>
        <w:t xml:space="preserve"> House mice – professionals – indoor </w:t>
      </w:r>
    </w:p>
    <w:p w14:paraId="6CF8AC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3A7DB0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4C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A3BD7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2B94218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89F4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4A17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09E3804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D7588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6C82D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tc>
      </w:tr>
      <w:tr w:rsidR="00C53B97" w:rsidRPr="00F8145C" w14:paraId="4F3240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D74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B95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A893F4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8F03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840A3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r w:rsidRPr="00F8145C">
              <w:rPr>
                <w:rFonts w:ascii="Arial" w:eastAsia="Times New Roman" w:hAnsi="Arial" w:cs="Arial"/>
                <w:bCs/>
                <w:sz w:val="20"/>
                <w:szCs w:val="29"/>
                <w:vertAlign w:val="superscript"/>
                <w:lang w:val="en-GB" w:eastAsia="de-DE"/>
              </w:rPr>
              <w:footnoteReference w:id="22"/>
            </w:r>
          </w:p>
        </w:tc>
      </w:tr>
      <w:tr w:rsidR="00C53B97" w:rsidRPr="00F8145C" w14:paraId="4CF795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CF8A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04E5FA" w14:textId="2E0B26C7" w:rsidR="00C53B97" w:rsidRPr="0011579A" w:rsidRDefault="00F8145C"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40</w:t>
            </w:r>
            <w:r w:rsidR="00C53B97"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1 to 2 meters.</w:t>
            </w:r>
          </w:p>
        </w:tc>
      </w:tr>
      <w:tr w:rsidR="00C53B97" w:rsidRPr="00F8145C" w14:paraId="315BC4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1E80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D00F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E963AD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82ADA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550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4A68011B"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12FF4EC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EB14C72" w14:textId="2F1F3382"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 g)</w:t>
            </w:r>
            <w:r w:rsidRPr="008C283D">
              <w:rPr>
                <w:rFonts w:ascii="Arial" w:eastAsia="Times New Roman" w:hAnsi="Arial" w:cs="Arial"/>
                <w:sz w:val="20"/>
                <w:szCs w:val="20"/>
              </w:rPr>
              <w:t xml:space="preserve"> or in bulk.</w:t>
            </w:r>
          </w:p>
          <w:p w14:paraId="42CE7A2B" w14:textId="5B07CEA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 g) are packed in:</w:t>
            </w:r>
          </w:p>
          <w:p w14:paraId="0631ABC6"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3A9790D7" w14:textId="558FC0FF"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639C4DA3"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7E5B55A1"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10F10584"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096D4E88"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416A6603" w14:textId="06EBD8CC"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29D85A2E" w14:textId="53D59BAC"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02D41E2C" w14:textId="3A8C000A" w:rsidR="00010ED0" w:rsidRPr="0011579A" w:rsidRDefault="00010ED0" w:rsidP="00010ED0">
            <w:pPr>
              <w:spacing w:line="240" w:lineRule="auto"/>
              <w:jc w:val="both"/>
              <w:rPr>
                <w:rFonts w:ascii="Arial" w:eastAsia="Times New Roman" w:hAnsi="Arial" w:cs="Arial"/>
                <w:sz w:val="20"/>
                <w:szCs w:val="20"/>
                <w:lang w:val="en-GB"/>
              </w:rPr>
            </w:pPr>
          </w:p>
        </w:tc>
      </w:tr>
    </w:tbl>
    <w:p w14:paraId="045B9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9B14BDC" w14:textId="05600AA2"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4.4</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D6140C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B8048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at least every 2 to 3 days at the beginning of the treatment and at least weekly afterwards, in order to check whether the bait is accepted, the bait stations are intact </w:t>
            </w:r>
            <w:r w:rsidRPr="00F8145C">
              <w:rPr>
                <w:rFonts w:ascii="Arial" w:eastAsia="Times New Roman" w:hAnsi="Arial" w:cs="Arial"/>
                <w:bCs/>
                <w:sz w:val="20"/>
                <w:szCs w:val="29"/>
                <w:lang w:val="en-GB" w:eastAsia="de-DE"/>
              </w:rPr>
              <w:lastRenderedPageBreak/>
              <w:t>and to remove rodent bodies. Re-fill bait when necessary.</w:t>
            </w:r>
          </w:p>
          <w:p w14:paraId="7B934F9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76FFD681" w14:textId="59BD1844"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4.4</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C0CE7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511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56222242" w14:textId="3813FC4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05FBAC3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9227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230B4973" w14:textId="1C3197B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6AD4DB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77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8B9A3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A7D897" w14:textId="73B33155" w:rsidR="00C53B97" w:rsidRPr="00F8145C"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EFC8A9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2D03E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95DA77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8EF17C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7706EC1" w14:textId="0F482938"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4.5</w:t>
      </w:r>
      <w:r w:rsidR="00C53B97" w:rsidRPr="00F8145C">
        <w:rPr>
          <w:rFonts w:ascii="Arial" w:eastAsia="Times New Roman" w:hAnsi="Arial" w:cs="Arial"/>
          <w:b/>
          <w:bCs/>
          <w:color w:val="0046AD"/>
          <w:sz w:val="20"/>
          <w:szCs w:val="20"/>
          <w:lang w:val="en-GB" w:eastAsia="de-DE"/>
        </w:rPr>
        <w:t>. Use description</w:t>
      </w:r>
    </w:p>
    <w:p w14:paraId="5F55E22A" w14:textId="1EA60CF2"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5. Use # 5</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9D44E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D24F5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3B37B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704FC2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DAF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9DA1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2A9FA51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446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9294D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264A87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Pr="00F8145C">
              <w:rPr>
                <w:rFonts w:ascii="Arial" w:eastAsia="Times New Roman" w:hAnsi="Arial" w:cs="Arial"/>
                <w:bCs/>
                <w:sz w:val="20"/>
                <w:szCs w:val="29"/>
                <w:lang w:val="en-GB" w:eastAsia="de-DE"/>
              </w:rPr>
              <w:t xml:space="preserve"> (black or roof rat)</w:t>
            </w:r>
          </w:p>
        </w:tc>
      </w:tr>
      <w:tr w:rsidR="00C53B97" w:rsidRPr="00F8145C" w14:paraId="169CAE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D1E4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CE4E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B1063E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719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06EF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437805E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6A25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03B65D" w14:textId="4567C72C" w:rsidR="00C53B97"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- 100</w:t>
            </w:r>
            <w:r w:rsidR="00C53B97"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 meters.</w:t>
            </w:r>
          </w:p>
        </w:tc>
      </w:tr>
      <w:tr w:rsidR="00C53B97" w:rsidRPr="00F8145C" w14:paraId="71C853B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8702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79A55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ACC677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0894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F0615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1D39304"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CBBA15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83A825F"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27A86735"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t>PE/PP sachet (</w:t>
            </w:r>
            <w:r w:rsidRPr="008C283D">
              <w:rPr>
                <w:rFonts w:ascii="Arial" w:eastAsia="Times New Roman" w:hAnsi="Arial" w:cs="Arial"/>
                <w:sz w:val="20"/>
                <w:szCs w:val="20"/>
                <w:lang w:val="en-GB"/>
              </w:rPr>
              <w:t>20-25-30-40-50-100 g) are packed in:</w:t>
            </w:r>
          </w:p>
          <w:p w14:paraId="028C16ED"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53583E30" w14:textId="20E8BBA4"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7B56AB33"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46F2CCB9"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6BA49F29"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257ACC73"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7302289F" w14:textId="1B73388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34DD5B97" w14:textId="5F22D2E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lastRenderedPageBreak/>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68C64EDD" w14:textId="6A03B718" w:rsidR="00010ED0" w:rsidRPr="0011579A" w:rsidRDefault="00010ED0" w:rsidP="00010ED0">
            <w:pPr>
              <w:spacing w:line="240" w:lineRule="auto"/>
              <w:jc w:val="both"/>
              <w:rPr>
                <w:rFonts w:ascii="Arial" w:eastAsia="Times New Roman" w:hAnsi="Arial" w:cs="Arial"/>
                <w:sz w:val="20"/>
                <w:szCs w:val="20"/>
                <w:lang w:val="en-GB"/>
              </w:rPr>
            </w:pPr>
          </w:p>
        </w:tc>
      </w:tr>
    </w:tbl>
    <w:p w14:paraId="2EA9879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8C3530B" w14:textId="4BD83C2B" w:rsidR="00C53B97" w:rsidRPr="00F8145C" w:rsidRDefault="00C53B97"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w:t>
      </w:r>
      <w:r w:rsidR="0011579A">
        <w:rPr>
          <w:rFonts w:ascii="Arial" w:eastAsia="Times New Roman" w:hAnsi="Arial" w:cs="Arial"/>
          <w:b/>
          <w:bCs/>
          <w:i/>
          <w:iCs/>
          <w:color w:val="0046AD"/>
          <w:sz w:val="20"/>
          <w:szCs w:val="20"/>
          <w:lang w:val="en-GB" w:eastAsia="de-DE"/>
        </w:rPr>
        <w:t>5</w:t>
      </w:r>
      <w:r w:rsidRPr="00F8145C">
        <w:rPr>
          <w:rFonts w:ascii="Arial" w:eastAsia="Times New Roman" w:hAnsi="Arial" w:cs="Arial"/>
          <w:b/>
          <w:bCs/>
          <w:i/>
          <w:iCs/>
          <w:color w:val="0046AD"/>
          <w:sz w:val="20"/>
          <w:szCs w:val="20"/>
          <w:lang w:val="en-GB" w:eastAsia="de-DE"/>
        </w:rPr>
        <w:t>.1.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C53B97" w:rsidRPr="00F8145C" w14:paraId="06A41F03" w14:textId="77777777" w:rsidTr="00C53B97">
        <w:tc>
          <w:tcPr>
            <w:tcW w:w="9026" w:type="dxa"/>
            <w:tcBorders>
              <w:top w:val="single" w:sz="4" w:space="0" w:color="000000"/>
              <w:left w:val="single" w:sz="4" w:space="0" w:color="000000"/>
              <w:bottom w:val="single" w:sz="4" w:space="0" w:color="000000"/>
              <w:right w:val="single" w:sz="4" w:space="0" w:color="000000"/>
            </w:tcBorders>
          </w:tcPr>
          <w:p w14:paraId="3855A6C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48EB518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61465D93" w14:textId="5C4F97E7"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.2</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3A4E3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0C60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055B2BE8" w14:textId="77777777" w:rsidR="00010ED0"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D772FC" w14:textId="21744A82"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.3</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2B65B4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3A0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58D8EE90" w14:textId="554EE870"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1010F0E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44EBA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4F6D78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B87CA4" w14:textId="5CEBCE59"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723F3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2647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94B0F7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9E79E9" w14:textId="0A1E2E15" w:rsidR="00F001CA" w:rsidRDefault="00F001CA">
      <w:pPr>
        <w:suppressAutoHyphens w:val="0"/>
        <w:spacing w:line="240" w:lineRule="auto"/>
        <w:rPr>
          <w:rFonts w:ascii="Arial" w:eastAsia="Times New Roman" w:hAnsi="Arial" w:cs="Arial"/>
          <w:bCs/>
          <w:sz w:val="20"/>
          <w:szCs w:val="29"/>
          <w:lang w:val="en-GB" w:eastAsia="de-DE"/>
        </w:rPr>
      </w:pPr>
    </w:p>
    <w:p w14:paraId="7DB7ECBB" w14:textId="06167209"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4.6</w:t>
      </w:r>
      <w:r w:rsidR="00C53B97" w:rsidRPr="00F8145C">
        <w:rPr>
          <w:rFonts w:ascii="Arial" w:eastAsia="Times New Roman" w:hAnsi="Arial" w:cs="Arial"/>
          <w:b/>
          <w:bCs/>
          <w:color w:val="0046AD"/>
          <w:sz w:val="20"/>
          <w:szCs w:val="20"/>
          <w:lang w:val="en-GB" w:eastAsia="de-DE"/>
        </w:rPr>
        <w:t>. Use description</w:t>
      </w:r>
    </w:p>
    <w:p w14:paraId="1401C356" w14:textId="7C5A6261"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6. Use # 6</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House mice and/or rats – professionals – outdoor around buildings</w:t>
      </w:r>
    </w:p>
    <w:p w14:paraId="22AF886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3619A86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04F7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C5CB6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618D76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5D694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B30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F2CEB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C6E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19952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EC13D0">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1D7C80C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C64B9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 </w:t>
            </w:r>
          </w:p>
        </w:tc>
      </w:tr>
      <w:tr w:rsidR="00C53B97" w:rsidRPr="00F8145C" w14:paraId="5BA7D9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270D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520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F8145C" w14:paraId="3E2BCDD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5EE9A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58B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7454B76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CF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ECAAD5" w14:textId="218E86DB" w:rsidR="00C53B97" w:rsidRDefault="00C53B97" w:rsidP="0011579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0011579A">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p w14:paraId="4F0B01E6" w14:textId="5398E66B" w:rsidR="0011579A" w:rsidRPr="0011579A" w:rsidRDefault="0011579A" w:rsidP="00807392">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 40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w:t>
            </w:r>
            <w:r w:rsidRPr="00F8145C">
              <w:rPr>
                <w:rFonts w:ascii="Arial" w:eastAsia="Times New Roman" w:hAnsi="Arial" w:cs="Arial"/>
                <w:bCs/>
                <w:sz w:val="20"/>
                <w:szCs w:val="29"/>
                <w:lang w:val="en-GB" w:eastAsia="de-DE"/>
              </w:rPr>
              <w:t xml:space="preserve"> meters.</w:t>
            </w:r>
          </w:p>
        </w:tc>
      </w:tr>
      <w:tr w:rsidR="00C53B97" w:rsidRPr="00F8145C" w14:paraId="491DE3B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C1AD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6EAE3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8145C">
              <w:rPr>
                <w:rFonts w:ascii="Arial" w:eastAsia="Times New Roman" w:hAnsi="Arial" w:cs="Arial"/>
                <w:bCs/>
                <w:sz w:val="20"/>
                <w:szCs w:val="29"/>
                <w:lang w:val="de-DE" w:eastAsia="de-DE"/>
              </w:rPr>
              <w:t>Professionals</w:t>
            </w:r>
          </w:p>
        </w:tc>
      </w:tr>
      <w:tr w:rsidR="00C53B97" w:rsidRPr="00F8145C" w14:paraId="00FD80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B5FA2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C86E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7E056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4461C12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17FA3E0" w14:textId="77777777" w:rsidR="002311BF" w:rsidRPr="008C283D" w:rsidRDefault="002311BF" w:rsidP="002311BF">
            <w:pPr>
              <w:rPr>
                <w:rFonts w:ascii="Arial" w:eastAsia="Times New Roman" w:hAnsi="Arial" w:cs="Arial"/>
                <w:sz w:val="20"/>
                <w:szCs w:val="20"/>
              </w:rPr>
            </w:pPr>
            <w:r w:rsidRPr="008C283D">
              <w:rPr>
                <w:rFonts w:ascii="Arial" w:eastAsia="Times New Roman" w:hAnsi="Arial" w:cs="Arial"/>
                <w:sz w:val="20"/>
                <w:szCs w:val="20"/>
              </w:rPr>
              <w:t>FANGA B+ RONGEUR is supplied in PE/PP sachet (</w:t>
            </w:r>
            <w:r w:rsidRPr="008C283D">
              <w:rPr>
                <w:rFonts w:ascii="Arial" w:eastAsia="Times New Roman" w:hAnsi="Arial" w:cs="Arial"/>
                <w:sz w:val="20"/>
                <w:szCs w:val="20"/>
                <w:lang w:val="en-GB"/>
              </w:rPr>
              <w:t>20-25-30-40-50-100 g)</w:t>
            </w:r>
            <w:r w:rsidRPr="008C283D">
              <w:rPr>
                <w:rFonts w:ascii="Arial" w:eastAsia="Times New Roman" w:hAnsi="Arial" w:cs="Arial"/>
                <w:sz w:val="20"/>
                <w:szCs w:val="20"/>
              </w:rPr>
              <w:t xml:space="preserve"> or in bulk.</w:t>
            </w:r>
          </w:p>
          <w:p w14:paraId="48BEAECD"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rPr>
              <w:lastRenderedPageBreak/>
              <w:t>PE/PP sachet (</w:t>
            </w:r>
            <w:r w:rsidRPr="008C283D">
              <w:rPr>
                <w:rFonts w:ascii="Arial" w:eastAsia="Times New Roman" w:hAnsi="Arial" w:cs="Arial"/>
                <w:sz w:val="20"/>
                <w:szCs w:val="20"/>
                <w:lang w:val="en-GB"/>
              </w:rPr>
              <w:t>20-25-30-40-50-100 g) are packed in:</w:t>
            </w:r>
          </w:p>
          <w:p w14:paraId="5644D400"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Bag (paper bags with or without plastic film PE) 5-10-15-20-25kg</w:t>
            </w:r>
          </w:p>
          <w:p w14:paraId="2985E290" w14:textId="2E4C647E"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5-10-15-18-20kg</w:t>
            </w:r>
          </w:p>
          <w:p w14:paraId="10516AA2"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5-10-12-15-20-50kg</w:t>
            </w:r>
          </w:p>
          <w:p w14:paraId="1E7484CC" w14:textId="77777777" w:rsidR="002311BF" w:rsidRPr="008C283D" w:rsidRDefault="002311BF" w:rsidP="002311BF">
            <w:pPr>
              <w:spacing w:before="160" w:after="80"/>
              <w:rPr>
                <w:rFonts w:ascii="Arial" w:eastAsia="Times New Roman" w:hAnsi="Arial" w:cs="Arial"/>
                <w:sz w:val="20"/>
                <w:szCs w:val="20"/>
                <w:lang w:val="en-GB"/>
              </w:rPr>
            </w:pPr>
            <w:r w:rsidRPr="008C283D">
              <w:rPr>
                <w:rFonts w:ascii="Arial" w:eastAsia="Times New Roman" w:hAnsi="Arial" w:cs="Arial"/>
                <w:sz w:val="20"/>
                <w:szCs w:val="20"/>
                <w:lang w:val="en-GB"/>
              </w:rPr>
              <w:t>Loose baits are packed in:</w:t>
            </w:r>
          </w:p>
          <w:p w14:paraId="77174592" w14:textId="77777777"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PE or PP sachets (100-200-300-400-500-600-700-800-900-1000g)</w:t>
            </w:r>
            <w:r w:rsidRPr="008C283D">
              <w:t xml:space="preserve"> </w:t>
            </w:r>
            <w:r w:rsidRPr="008C283D">
              <w:rPr>
                <w:rFonts w:ascii="Arial" w:eastAsia="Times New Roman" w:hAnsi="Arial" w:cs="Arial"/>
                <w:sz w:val="20"/>
                <w:szCs w:val="20"/>
                <w:lang w:val="en-GB"/>
              </w:rPr>
              <w:t>and packed in carton box (5-10-12-15-18-20 kg)</w:t>
            </w:r>
          </w:p>
          <w:p w14:paraId="52D4EC79" w14:textId="77777777" w:rsidR="002311BF" w:rsidRPr="008C283D" w:rsidRDefault="002311BF" w:rsidP="002311BF">
            <w:pPr>
              <w:ind w:left="720"/>
              <w:rPr>
                <w:rFonts w:ascii="Arial" w:eastAsia="Times New Roman" w:hAnsi="Arial" w:cs="Arial"/>
                <w:sz w:val="20"/>
                <w:szCs w:val="20"/>
                <w:lang w:val="en-GB"/>
              </w:rPr>
            </w:pPr>
            <w:r>
              <w:rPr>
                <w:rFonts w:ascii="Arial" w:eastAsia="Times New Roman" w:hAnsi="Arial" w:cs="Arial"/>
                <w:sz w:val="20"/>
                <w:szCs w:val="20"/>
                <w:lang w:val="en-GB"/>
              </w:rPr>
              <w:t>- B</w:t>
            </w:r>
            <w:r w:rsidRPr="008C283D">
              <w:rPr>
                <w:rFonts w:ascii="Arial" w:eastAsia="Times New Roman" w:hAnsi="Arial" w:cs="Arial"/>
                <w:sz w:val="20"/>
                <w:szCs w:val="20"/>
                <w:lang w:val="en-GB"/>
              </w:rPr>
              <w:t>ag (paper bags with or without PE film) 5-10-15-20-25kg</w:t>
            </w:r>
          </w:p>
          <w:p w14:paraId="4D80B04D" w14:textId="43B7FA42"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Bucket (PE) 5-10-15-18-20-25kg</w:t>
            </w:r>
          </w:p>
          <w:p w14:paraId="5CF86BB6" w14:textId="2C871C2D" w:rsidR="002311BF" w:rsidRPr="008C283D" w:rsidRDefault="002311BF" w:rsidP="002311BF">
            <w:pPr>
              <w:ind w:left="720"/>
              <w:rPr>
                <w:rFonts w:ascii="Arial" w:eastAsia="Times New Roman" w:hAnsi="Arial" w:cs="Arial"/>
                <w:sz w:val="20"/>
                <w:szCs w:val="20"/>
                <w:lang w:val="en-GB"/>
              </w:rPr>
            </w:pPr>
            <w:r w:rsidRPr="008C283D">
              <w:rPr>
                <w:rFonts w:ascii="Arial" w:eastAsia="Times New Roman" w:hAnsi="Arial" w:cs="Arial"/>
                <w:sz w:val="20"/>
                <w:szCs w:val="20"/>
                <w:lang w:val="en-GB"/>
              </w:rPr>
              <w:t>- Cardboard box (with a PE film) 5-10-12-15-20-</w:t>
            </w:r>
            <w:r w:rsidR="00B92E9D">
              <w:rPr>
                <w:rFonts w:ascii="Arial" w:eastAsia="Times New Roman" w:hAnsi="Arial" w:cs="Arial"/>
                <w:sz w:val="20"/>
                <w:szCs w:val="20"/>
                <w:lang w:val="en-GB"/>
              </w:rPr>
              <w:t>25-</w:t>
            </w:r>
            <w:r w:rsidRPr="008C283D">
              <w:rPr>
                <w:rFonts w:ascii="Arial" w:eastAsia="Times New Roman" w:hAnsi="Arial" w:cs="Arial"/>
                <w:sz w:val="20"/>
                <w:szCs w:val="20"/>
                <w:lang w:val="en-GB"/>
              </w:rPr>
              <w:t>50kg</w:t>
            </w:r>
          </w:p>
          <w:p w14:paraId="0AD0A2AD" w14:textId="2203460F" w:rsidR="00010ED0" w:rsidRPr="0011579A" w:rsidRDefault="00010ED0" w:rsidP="00010ED0">
            <w:pPr>
              <w:spacing w:line="240" w:lineRule="auto"/>
              <w:jc w:val="both"/>
              <w:rPr>
                <w:rFonts w:ascii="Arial" w:eastAsia="Times New Roman" w:hAnsi="Arial" w:cs="Arial"/>
                <w:sz w:val="20"/>
                <w:szCs w:val="20"/>
                <w:lang w:val="en-GB"/>
              </w:rPr>
            </w:pPr>
          </w:p>
        </w:tc>
      </w:tr>
    </w:tbl>
    <w:p w14:paraId="183EE8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7707C0" w14:textId="036AA689"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4.6</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4688E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123F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(e.g. rain, snow, etc.). Place the bait stations in areas not liable to flooding.</w:t>
            </w:r>
          </w:p>
          <w:p w14:paraId="5C7D500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w:t>
            </w:r>
            <w:r w:rsidRPr="00F8145C">
              <w:rPr>
                <w:rFonts w:ascii="Arial" w:eastAsia="Times New Roman" w:hAnsi="Arial" w:cs="Arial"/>
                <w:bCs/>
                <w:i/>
                <w:sz w:val="20"/>
                <w:szCs w:val="29"/>
                <w:lang w:val="en-GB" w:eastAsia="de-DE"/>
              </w:rPr>
              <w:t xml:space="preserve">[for mice - </w:t>
            </w:r>
            <w:r w:rsidRPr="00F8145C">
              <w:rPr>
                <w:rFonts w:ascii="Arial" w:eastAsia="Times New Roman" w:hAnsi="Arial" w:cs="Arial"/>
                <w:bCs/>
                <w:sz w:val="20"/>
                <w:szCs w:val="29"/>
                <w:lang w:val="en-GB" w:eastAsia="de-DE"/>
              </w:rPr>
              <w:t>at least every 2 to 3 days at</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[for rats - </w:t>
            </w:r>
            <w:r w:rsidRPr="00F8145C">
              <w:rPr>
                <w:rFonts w:ascii="Arial" w:eastAsia="Times New Roman" w:hAnsi="Arial" w:cs="Arial"/>
                <w:bCs/>
                <w:sz w:val="20"/>
                <w:szCs w:val="29"/>
                <w:lang w:val="en-GB" w:eastAsia="de-DE"/>
              </w:rPr>
              <w:t>only 5 to 7 days after</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4E734D0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a bait station in which bait has been damaged by water or contaminated by dirt.</w:t>
            </w:r>
          </w:p>
          <w:p w14:paraId="385F838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03FF9144" w14:textId="44273C7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7C5D2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7494C6"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30F5AE5" w14:textId="59AD80E3"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B5D8CB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ECAF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7EED5080" w14:textId="45991F4A"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B0A3A6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64BE3"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6E58E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558290" w14:textId="2CB1C48F"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.6</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3358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EB6A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DE09D4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21AF90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FD0A1E3" w14:textId="660F623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00C53B97" w:rsidRPr="00F8145C">
        <w:rPr>
          <w:rFonts w:ascii="Arial" w:eastAsia="Times New Roman" w:hAnsi="Arial" w:cs="Arial"/>
          <w:b/>
          <w:bCs/>
          <w:color w:val="0046AD"/>
          <w:sz w:val="20"/>
          <w:szCs w:val="20"/>
          <w:lang w:val="en-GB" w:eastAsia="de-DE"/>
        </w:rPr>
        <w:t>. Use description</w:t>
      </w:r>
    </w:p>
    <w:p w14:paraId="54D4F8EF" w14:textId="42FEB895" w:rsidR="00C53B97" w:rsidRPr="0011579A" w:rsidRDefault="00C53B97" w:rsidP="0011579A">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w:t>
      </w:r>
      <w:r w:rsidR="0011579A">
        <w:rPr>
          <w:rFonts w:ascii="Arial" w:eastAsia="Times New Roman" w:hAnsi="Arial" w:cs="Arial"/>
          <w:b/>
          <w:bCs/>
          <w:sz w:val="20"/>
          <w:szCs w:val="20"/>
          <w:lang w:val="de-DE" w:eastAsia="de-DE"/>
        </w:rPr>
        <w:t>7</w:t>
      </w:r>
      <w:r w:rsidR="0011579A">
        <w:rPr>
          <w:rFonts w:ascii="Arial" w:eastAsia="Times New Roman" w:hAnsi="Arial" w:cs="Arial"/>
          <w:b/>
          <w:bCs/>
          <w:sz w:val="20"/>
          <w:szCs w:val="20"/>
          <w:lang w:val="en-GB" w:eastAsia="de-DE"/>
        </w:rPr>
        <w:t>. Use # 7</w:t>
      </w:r>
      <w:r w:rsidRPr="00F8145C">
        <w:rPr>
          <w:rFonts w:ascii="Arial" w:eastAsia="Times New Roman" w:hAnsi="Arial" w:cs="Arial"/>
          <w:b/>
          <w:bCs/>
          <w:sz w:val="20"/>
          <w:szCs w:val="20"/>
          <w:lang w:val="en-GB" w:eastAsia="de-DE"/>
        </w:rPr>
        <w:t xml:space="preserve"> – House </w:t>
      </w:r>
      <w:r w:rsidR="0011579A">
        <w:rPr>
          <w:rFonts w:ascii="Arial" w:eastAsia="Times New Roman" w:hAnsi="Arial" w:cs="Arial"/>
          <w:b/>
          <w:bCs/>
          <w:sz w:val="20"/>
          <w:szCs w:val="20"/>
          <w:lang w:val="en-GB" w:eastAsia="de-DE"/>
        </w:rPr>
        <w:t xml:space="preserve">mice – general public – indoor </w:t>
      </w:r>
    </w:p>
    <w:p w14:paraId="095EDB9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417E2C7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1BFA5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60A3F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88E1E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7BC75D"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0C3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0AF4BF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8ABF"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D38C04"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11579A">
              <w:rPr>
                <w:rFonts w:ascii="Arial" w:eastAsia="Times New Roman" w:hAnsi="Arial" w:cs="Arial"/>
                <w:bCs/>
                <w:i/>
                <w:sz w:val="20"/>
                <w:szCs w:val="29"/>
                <w:lang w:val="fr-FR" w:eastAsia="de-DE"/>
              </w:rPr>
              <w:t>Mus musculus</w:t>
            </w:r>
            <w:r w:rsidRPr="0011579A">
              <w:rPr>
                <w:rFonts w:ascii="Arial" w:eastAsia="Times New Roman" w:hAnsi="Arial" w:cs="Arial"/>
                <w:bCs/>
                <w:sz w:val="20"/>
                <w:szCs w:val="29"/>
                <w:lang w:val="fr-FR" w:eastAsia="de-DE"/>
              </w:rPr>
              <w:t xml:space="preserve"> (house mice)</w:t>
            </w:r>
          </w:p>
        </w:tc>
      </w:tr>
      <w:tr w:rsidR="00C53B97" w:rsidRPr="0011579A" w14:paraId="7D3F972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03479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DEFA9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Indoor  </w:t>
            </w:r>
          </w:p>
        </w:tc>
      </w:tr>
      <w:tr w:rsidR="00C53B97" w:rsidRPr="0011579A" w14:paraId="5BC78FA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9633B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49F1A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footnoteReference w:id="23"/>
            </w:r>
            <w:r w:rsidRPr="0011579A">
              <w:rPr>
                <w:rFonts w:ascii="Arial" w:eastAsia="Times New Roman" w:hAnsi="Arial" w:cs="Arial"/>
                <w:bCs/>
                <w:sz w:val="20"/>
                <w:szCs w:val="29"/>
                <w:lang w:val="en-GB" w:eastAsia="de-DE"/>
              </w:rPr>
              <w:t>.</w:t>
            </w:r>
          </w:p>
        </w:tc>
      </w:tr>
      <w:tr w:rsidR="00C53B97" w:rsidRPr="0011579A" w14:paraId="0FE4F08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DE84D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ABBB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29E9F83C" w14:textId="116C5D1C" w:rsidR="00C53B97" w:rsidRPr="00F001CA" w:rsidRDefault="00A01D57"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xml:space="preserve">- </w:t>
            </w:r>
            <w:r w:rsidR="00F001CA">
              <w:rPr>
                <w:rFonts w:ascii="Arial" w:eastAsia="Times New Roman" w:hAnsi="Arial" w:cs="Arial"/>
                <w:bCs/>
                <w:sz w:val="20"/>
                <w:szCs w:val="29"/>
                <w:lang w:val="en-GB" w:eastAsia="de-DE"/>
              </w:rPr>
              <w:t>40</w:t>
            </w:r>
            <w:r w:rsidR="00C53B97" w:rsidRPr="0011579A">
              <w:rPr>
                <w:rFonts w:ascii="Arial" w:eastAsia="Times New Roman" w:hAnsi="Arial" w:cs="Arial"/>
                <w:bCs/>
                <w:sz w:val="20"/>
                <w:szCs w:val="29"/>
                <w:lang w:val="en-GB" w:eastAsia="de-DE"/>
              </w:rPr>
              <w:t xml:space="preserve"> g of bait per bait station. If more than one bait station is needed, the distance betw</w:t>
            </w:r>
            <w:r w:rsidR="00F001CA">
              <w:rPr>
                <w:rFonts w:ascii="Arial" w:eastAsia="Times New Roman" w:hAnsi="Arial" w:cs="Arial"/>
                <w:bCs/>
                <w:sz w:val="20"/>
                <w:szCs w:val="29"/>
                <w:lang w:val="en-GB" w:eastAsia="de-DE"/>
              </w:rPr>
              <w:t>een bait stations should be of 1 to 2 meters.</w:t>
            </w:r>
          </w:p>
        </w:tc>
      </w:tr>
      <w:tr w:rsidR="00C53B97" w:rsidRPr="0011579A" w14:paraId="4FCA043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C905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A018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5EBEB4F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0A03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8F2FC" w14:textId="316F0D42" w:rsidR="00F33352" w:rsidRPr="001A6FBB" w:rsidRDefault="00F33352" w:rsidP="00F3335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50 </w:t>
            </w:r>
            <w:r w:rsidRPr="001A6FBB">
              <w:rPr>
                <w:rFonts w:ascii="Arial" w:eastAsia="Times New Roman" w:hAnsi="Arial" w:cs="Arial"/>
                <w:bCs/>
                <w:sz w:val="20"/>
                <w:szCs w:val="29"/>
                <w:lang w:val="en-GB" w:eastAsia="de-DE"/>
              </w:rPr>
              <w:t>g</w:t>
            </w:r>
            <w:r w:rsidR="002311BF">
              <w:rPr>
                <w:rFonts w:ascii="Arial" w:eastAsia="Times New Roman" w:hAnsi="Arial" w:cs="Arial"/>
                <w:bCs/>
                <w:sz w:val="20"/>
                <w:szCs w:val="29"/>
                <w:lang w:val="en-GB" w:eastAsia="de-DE"/>
              </w:rPr>
              <w:t xml:space="preserve"> for mice and 150 g for mice and rats</w:t>
            </w:r>
            <w:r w:rsidRPr="001A6FBB">
              <w:rPr>
                <w:rFonts w:ascii="Arial" w:eastAsia="Times New Roman" w:hAnsi="Arial" w:cs="Arial"/>
                <w:bCs/>
                <w:i/>
                <w:sz w:val="20"/>
                <w:szCs w:val="29"/>
                <w:lang w:val="en-GB" w:eastAsia="de-DE"/>
              </w:rPr>
              <w:t xml:space="preserve">. </w:t>
            </w:r>
          </w:p>
          <w:p w14:paraId="275E6306" w14:textId="77777777" w:rsidR="00010ED0" w:rsidRPr="001A6FBB" w:rsidRDefault="00010ED0" w:rsidP="00D853A4">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8C617D1" w14:textId="77777777" w:rsidR="002311BF" w:rsidRDefault="002311BF"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628CB5E5" w14:textId="77777777" w:rsidR="002311BF" w:rsidRDefault="002311BF"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4B2B049B" w14:textId="04089092"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4C5C9629"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16F9734C"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7AC8DA43" w14:textId="77777777" w:rsidR="002311BF" w:rsidRDefault="002311BF"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066A2A43" w14:textId="77777777" w:rsidR="002311BF" w:rsidRPr="00D205AB" w:rsidRDefault="002311BF"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p w14:paraId="483CC783" w14:textId="5B34A728" w:rsidR="00F33352" w:rsidRPr="00F33352" w:rsidRDefault="00F33352" w:rsidP="00010ED0">
            <w:pPr>
              <w:spacing w:line="240" w:lineRule="auto"/>
              <w:jc w:val="both"/>
              <w:rPr>
                <w:rFonts w:ascii="Arial" w:eastAsia="Times New Roman" w:hAnsi="Arial" w:cs="Arial"/>
                <w:bCs/>
                <w:sz w:val="20"/>
                <w:szCs w:val="29"/>
                <w:lang w:val="en-GB" w:eastAsia="de-DE"/>
              </w:rPr>
            </w:pPr>
          </w:p>
        </w:tc>
      </w:tr>
    </w:tbl>
    <w:p w14:paraId="553179C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6192EB7" w14:textId="62D60A29"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8468B8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220C8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26F6A4BE" w14:textId="359D21D3"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3BBD91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1AD720" w14:textId="77777777" w:rsidR="00C53B97" w:rsidRPr="0011579A" w:rsidRDefault="00C53B97" w:rsidP="00C53B97">
            <w:pPr>
              <w:widowControl w:val="0"/>
              <w:suppressAutoHyphens w:val="0"/>
              <w:spacing w:after="120" w:line="240" w:lineRule="auto"/>
              <w:rPr>
                <w:rFonts w:ascii="Arial" w:eastAsia="Times New Roman" w:hAnsi="Arial" w:cs="Arial"/>
                <w:snapToGrid w:val="0"/>
                <w:sz w:val="20"/>
                <w:szCs w:val="20"/>
                <w:lang w:val="en-GB" w:eastAsia="fi-FI"/>
              </w:rPr>
            </w:pPr>
            <w:r w:rsidRPr="0011579A">
              <w:rPr>
                <w:rFonts w:ascii="Arial" w:eastAsia="Times New Roman" w:hAnsi="Arial" w:cs="Arial"/>
                <w:snapToGrid w:val="0"/>
                <w:sz w:val="20"/>
                <w:szCs w:val="20"/>
                <w:lang w:val="en-GB" w:eastAsia="fi-FI"/>
              </w:rPr>
              <w:t xml:space="preserve"> </w:t>
            </w:r>
          </w:p>
        </w:tc>
      </w:tr>
    </w:tbl>
    <w:p w14:paraId="259D9B56" w14:textId="6D900E4F"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4E26D8F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D08C9"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BA01717" w14:textId="7AD63088"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412109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29A9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123F80"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B1AED84" w14:textId="7F11E82D" w:rsidR="00C53B97" w:rsidRPr="0011579A"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4998E0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169687"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1E9E22F" w14:textId="4DBF4A2A"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8D1004"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496D76E" w14:textId="52A9A961"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29D34CD7" w14:textId="212BA8F6"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DF7C17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378F3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7E07A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72630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C581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02313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0D3DFB3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9B4B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7487F"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11579A">
              <w:rPr>
                <w:rFonts w:ascii="Arial" w:eastAsia="Times New Roman" w:hAnsi="Arial" w:cs="Arial"/>
                <w:bCs/>
                <w:i/>
                <w:sz w:val="20"/>
                <w:szCs w:val="29"/>
                <w:lang w:val="en-US" w:eastAsia="de-DE"/>
              </w:rPr>
              <w:t>Rattus norvegicus</w:t>
            </w:r>
            <w:r w:rsidRPr="0011579A">
              <w:rPr>
                <w:rFonts w:ascii="Arial" w:eastAsia="Times New Roman" w:hAnsi="Arial" w:cs="Arial"/>
                <w:bCs/>
                <w:sz w:val="20"/>
                <w:szCs w:val="29"/>
                <w:lang w:val="en-US" w:eastAsia="de-DE"/>
              </w:rPr>
              <w:t xml:space="preserve"> (brown rat)</w:t>
            </w:r>
          </w:p>
          <w:p w14:paraId="58A00072" w14:textId="73C8FA32"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w:t>
            </w:r>
          </w:p>
        </w:tc>
      </w:tr>
      <w:tr w:rsidR="00C53B97" w:rsidRPr="0011579A" w14:paraId="4992D05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C4D98"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99926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Indoor.</w:t>
            </w:r>
          </w:p>
        </w:tc>
      </w:tr>
      <w:tr w:rsidR="00C53B97" w:rsidRPr="0011579A" w14:paraId="4F014E4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E64C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E013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t>2</w:t>
            </w:r>
            <w:r w:rsidRPr="0011579A">
              <w:rPr>
                <w:rFonts w:ascii="Arial" w:eastAsia="Times New Roman" w:hAnsi="Arial" w:cs="Arial"/>
                <w:bCs/>
                <w:sz w:val="20"/>
                <w:szCs w:val="29"/>
                <w:lang w:val="en-GB" w:eastAsia="de-DE"/>
              </w:rPr>
              <w:t xml:space="preserve">. </w:t>
            </w:r>
          </w:p>
        </w:tc>
      </w:tr>
      <w:tr w:rsidR="00C53B97" w:rsidRPr="0011579A" w14:paraId="1E211F1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25F08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8893D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749BF55E" w14:textId="366BC3AB"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11579A" w14:paraId="6E80192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1BC3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8DAF0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7BDBD6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529C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7C836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77C9D5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5485C2B" w14:textId="77777777" w:rsidR="001F7AE2" w:rsidRDefault="001F7AE2"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1404A93B" w14:textId="77777777" w:rsidR="001F7AE2" w:rsidRDefault="001F7AE2"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11DCEB1E" w14:textId="579ED54E"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63349797"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73A876CF"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20E2E62D"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4F11E06F" w14:textId="4042FEE6" w:rsidR="00010ED0" w:rsidRPr="00D853A4" w:rsidRDefault="001F7AE2"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tc>
      </w:tr>
    </w:tbl>
    <w:p w14:paraId="3BCB123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7A3DF" w14:textId="0B9B5518"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DF8345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A68991"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5FD2EC5" w14:textId="2676626D"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5E6B6AF"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81FC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1EFB1851" w14:textId="2AF67935"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E7B09B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08C82"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20F77A0" w14:textId="24BACC2A"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.4</w:t>
      </w:r>
      <w:r w:rsidR="00F001CA">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E6B87D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CFE7B"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E47A7DC" w14:textId="5F130606"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DB0551"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FF91D0" w14:textId="59E18158" w:rsidR="00C53B97" w:rsidRPr="0011579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250B45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9D22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22EC4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FCE6F7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D976A84" w14:textId="22301DD9"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64DE49EE" w14:textId="241830D3"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outdoor around buildings</w:t>
      </w:r>
    </w:p>
    <w:p w14:paraId="3EC7129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EC26B52"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1109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86FDC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5752DE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C134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9BCF8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6B8C8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6E07A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84F43"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norvegicus</w:t>
            </w:r>
            <w:r w:rsidRPr="0011579A">
              <w:rPr>
                <w:rFonts w:ascii="Arial" w:eastAsia="Times New Roman" w:hAnsi="Arial" w:cs="Arial"/>
                <w:bCs/>
                <w:sz w:val="20"/>
                <w:szCs w:val="29"/>
                <w:lang w:val="en-GB" w:eastAsia="de-DE"/>
              </w:rPr>
              <w:t xml:space="preserve"> (brown rat)</w:t>
            </w:r>
          </w:p>
          <w:p w14:paraId="263BFF2B" w14:textId="7A1C7C4F" w:rsidR="00C53B97" w:rsidRPr="00F33352" w:rsidRDefault="00C53B97" w:rsidP="00F33352">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00F33352">
              <w:rPr>
                <w:rFonts w:ascii="Arial" w:eastAsia="Times New Roman" w:hAnsi="Arial" w:cs="Arial"/>
                <w:bCs/>
                <w:sz w:val="20"/>
                <w:szCs w:val="29"/>
                <w:lang w:val="en-GB" w:eastAsia="de-DE"/>
              </w:rPr>
              <w:t xml:space="preserve"> (black or roof rat)</w:t>
            </w:r>
          </w:p>
        </w:tc>
      </w:tr>
      <w:tr w:rsidR="00C53B97" w:rsidRPr="00010ED0" w14:paraId="671A2DB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837B8"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7E6CA1"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Outdoor around buildings  </w:t>
            </w:r>
          </w:p>
        </w:tc>
      </w:tr>
      <w:tr w:rsidR="00C53B97" w:rsidRPr="00010ED0" w14:paraId="1015E41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875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8FA76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Ready-to-use bait </w:t>
            </w:r>
            <w:r w:rsidRPr="00010ED0">
              <w:rPr>
                <w:rFonts w:ascii="Arial" w:eastAsia="Times New Roman" w:hAnsi="Arial" w:cs="Arial"/>
                <w:bCs/>
                <w:i/>
                <w:sz w:val="20"/>
                <w:szCs w:val="29"/>
                <w:lang w:val="en-GB" w:eastAsia="de-DE"/>
              </w:rPr>
              <w:t>[in sachets for loose bait]</w:t>
            </w:r>
            <w:r w:rsidRPr="00010ED0">
              <w:rPr>
                <w:rFonts w:ascii="Arial" w:eastAsia="Times New Roman" w:hAnsi="Arial" w:cs="Arial"/>
                <w:bCs/>
                <w:sz w:val="20"/>
                <w:szCs w:val="29"/>
                <w:lang w:val="en-GB" w:eastAsia="de-DE"/>
              </w:rPr>
              <w:t xml:space="preserve"> to be used in tamper-resistant bait stations</w:t>
            </w:r>
            <w:r w:rsidRPr="00010ED0">
              <w:rPr>
                <w:rFonts w:ascii="Arial" w:eastAsia="Times New Roman" w:hAnsi="Arial" w:cs="Arial"/>
                <w:bCs/>
                <w:sz w:val="20"/>
                <w:szCs w:val="29"/>
                <w:vertAlign w:val="superscript"/>
                <w:lang w:val="en-GB" w:eastAsia="de-DE"/>
              </w:rPr>
              <w:t>2</w:t>
            </w:r>
            <w:r w:rsidRPr="00010ED0">
              <w:rPr>
                <w:rFonts w:ascii="Arial" w:eastAsia="Times New Roman" w:hAnsi="Arial" w:cs="Arial"/>
                <w:bCs/>
                <w:sz w:val="20"/>
                <w:szCs w:val="29"/>
                <w:lang w:val="en-GB" w:eastAsia="de-DE"/>
              </w:rPr>
              <w:t xml:space="preserve">. </w:t>
            </w:r>
          </w:p>
        </w:tc>
      </w:tr>
      <w:tr w:rsidR="00C53B97" w:rsidRPr="00F33352" w14:paraId="59118EE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DB7595"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AB65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Bait products:</w:t>
            </w:r>
          </w:p>
          <w:p w14:paraId="6F70E517" w14:textId="30C04D42"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F33352" w14:paraId="3E2A175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A31A65"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33352">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38413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33352">
              <w:rPr>
                <w:rFonts w:ascii="Arial" w:eastAsia="Times New Roman" w:hAnsi="Arial" w:cs="Arial"/>
                <w:bCs/>
                <w:sz w:val="20"/>
                <w:szCs w:val="29"/>
                <w:lang w:val="de-DE" w:eastAsia="de-DE"/>
              </w:rPr>
              <w:t>General public</w:t>
            </w:r>
          </w:p>
        </w:tc>
      </w:tr>
      <w:tr w:rsidR="00C53B97" w:rsidRPr="00F33352" w14:paraId="20EDDC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D7DCD"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33352">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22C3EC"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1FC2FC12"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38B089E" w14:textId="77777777" w:rsidR="001F7AE2" w:rsidRDefault="001F7AE2" w:rsidP="00D853A4">
            <w:pPr>
              <w:rPr>
                <w:rFonts w:ascii="Arial" w:eastAsia="Times New Roman" w:hAnsi="Arial" w:cs="Arial"/>
                <w:sz w:val="20"/>
                <w:szCs w:val="20"/>
              </w:rPr>
            </w:pPr>
            <w:r>
              <w:rPr>
                <w:rFonts w:ascii="Arial" w:eastAsia="Times New Roman" w:hAnsi="Arial" w:cs="Arial"/>
                <w:sz w:val="20"/>
                <w:szCs w:val="20"/>
              </w:rPr>
              <w:t>FANGA B+ RONGEUR</w:t>
            </w:r>
            <w:r w:rsidRPr="00883526">
              <w:rPr>
                <w:rFonts w:ascii="Arial" w:eastAsia="Times New Roman" w:hAnsi="Arial" w:cs="Arial"/>
                <w:sz w:val="20"/>
                <w:szCs w:val="20"/>
              </w:rPr>
              <w:t xml:space="preserve"> is supplied in 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w:t>
            </w:r>
            <w:r>
              <w:rPr>
                <w:rFonts w:ascii="Arial" w:eastAsia="Times New Roman" w:hAnsi="Arial" w:cs="Arial"/>
                <w:sz w:val="20"/>
                <w:szCs w:val="20"/>
              </w:rPr>
              <w:t>.</w:t>
            </w:r>
          </w:p>
          <w:p w14:paraId="47D67A7A" w14:textId="77777777" w:rsidR="001F7AE2" w:rsidRDefault="001F7AE2" w:rsidP="00D853A4">
            <w:pPr>
              <w:rPr>
                <w:rFonts w:ascii="Arial" w:eastAsia="Times New Roman" w:hAnsi="Arial" w:cs="Arial"/>
                <w:sz w:val="20"/>
                <w:szCs w:val="20"/>
                <w:lang w:val="en-GB"/>
              </w:rPr>
            </w:pPr>
            <w:r w:rsidRPr="00883526">
              <w:rPr>
                <w:rFonts w:ascii="Arial" w:eastAsia="Times New Roman" w:hAnsi="Arial" w:cs="Arial"/>
                <w:sz w:val="20"/>
                <w:szCs w:val="20"/>
              </w:rPr>
              <w:t>PE/PP sachet</w:t>
            </w:r>
            <w:r>
              <w:rPr>
                <w:rFonts w:ascii="Arial" w:eastAsia="Times New Roman" w:hAnsi="Arial" w:cs="Arial"/>
                <w:sz w:val="20"/>
                <w:szCs w:val="20"/>
              </w:rPr>
              <w:t xml:space="preserve"> (</w:t>
            </w:r>
            <w:r w:rsidRPr="007E3061">
              <w:rPr>
                <w:rFonts w:ascii="Arial" w:eastAsia="Times New Roman" w:hAnsi="Arial" w:cs="Arial"/>
                <w:sz w:val="20"/>
                <w:szCs w:val="20"/>
                <w:lang w:val="en-GB"/>
              </w:rPr>
              <w:t>20-25-30-40-50-100</w:t>
            </w:r>
            <w:r>
              <w:rPr>
                <w:rFonts w:ascii="Arial" w:eastAsia="Times New Roman" w:hAnsi="Arial" w:cs="Arial"/>
                <w:sz w:val="20"/>
                <w:szCs w:val="20"/>
                <w:lang w:val="en-GB"/>
              </w:rPr>
              <w:t xml:space="preserve"> </w:t>
            </w:r>
            <w:r w:rsidRPr="007E3061">
              <w:rPr>
                <w:rFonts w:ascii="Arial" w:eastAsia="Times New Roman" w:hAnsi="Arial" w:cs="Arial"/>
                <w:sz w:val="20"/>
                <w:szCs w:val="20"/>
                <w:lang w:val="en-GB"/>
              </w:rPr>
              <w:t>g</w:t>
            </w:r>
            <w:r>
              <w:rPr>
                <w:rFonts w:ascii="Arial" w:eastAsia="Times New Roman" w:hAnsi="Arial" w:cs="Arial"/>
                <w:sz w:val="20"/>
                <w:szCs w:val="20"/>
                <w:lang w:val="en-GB"/>
              </w:rPr>
              <w:t>) are packed in:</w:t>
            </w:r>
          </w:p>
          <w:p w14:paraId="0A257570" w14:textId="0369E7E2"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Bucket (</w:t>
            </w:r>
            <w:r w:rsidRPr="007E3061">
              <w:rPr>
                <w:rFonts w:ascii="Arial" w:eastAsia="Times New Roman" w:hAnsi="Arial" w:cs="Arial"/>
                <w:sz w:val="20"/>
                <w:szCs w:val="20"/>
                <w:lang w:val="en-GB"/>
              </w:rPr>
              <w:t>PE</w:t>
            </w:r>
            <w:r>
              <w:rPr>
                <w:rFonts w:ascii="Arial" w:eastAsia="Times New Roman" w:hAnsi="Arial" w:cs="Arial"/>
                <w:sz w:val="20"/>
                <w:szCs w:val="20"/>
                <w:lang w:val="en-GB"/>
              </w:rPr>
              <w:t xml:space="preserve">) </w:t>
            </w:r>
          </w:p>
          <w:p w14:paraId="5A16F85E"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Metal box</w:t>
            </w:r>
            <w:r w:rsidRPr="007E3061">
              <w:rPr>
                <w:rFonts w:ascii="Arial" w:eastAsia="Times New Roman" w:hAnsi="Arial" w:cs="Arial"/>
                <w:sz w:val="20"/>
                <w:szCs w:val="20"/>
                <w:lang w:val="en-GB"/>
              </w:rPr>
              <w:t xml:space="preserve"> without lacque</w:t>
            </w:r>
            <w:r>
              <w:rPr>
                <w:rFonts w:ascii="Arial" w:eastAsia="Times New Roman" w:hAnsi="Arial" w:cs="Arial"/>
                <w:sz w:val="20"/>
                <w:szCs w:val="20"/>
                <w:lang w:val="en-GB"/>
              </w:rPr>
              <w:t xml:space="preserve">r </w:t>
            </w:r>
          </w:p>
          <w:p w14:paraId="3E430E35"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HDPE container </w:t>
            </w:r>
          </w:p>
          <w:p w14:paraId="2D84DBD9" w14:textId="77777777" w:rsidR="001F7AE2" w:rsidRDefault="001F7AE2" w:rsidP="00D853A4">
            <w:pPr>
              <w:ind w:left="720"/>
              <w:rPr>
                <w:rFonts w:ascii="Arial" w:eastAsia="Times New Roman" w:hAnsi="Arial" w:cs="Arial"/>
                <w:sz w:val="20"/>
                <w:szCs w:val="20"/>
                <w:lang w:val="en-GB"/>
              </w:rPr>
            </w:pPr>
            <w:r>
              <w:rPr>
                <w:rFonts w:ascii="Arial" w:eastAsia="Times New Roman" w:hAnsi="Arial" w:cs="Arial"/>
                <w:sz w:val="20"/>
                <w:szCs w:val="20"/>
                <w:lang w:val="en-GB"/>
              </w:rPr>
              <w:t xml:space="preserve">- Cardboard box </w:t>
            </w:r>
          </w:p>
          <w:p w14:paraId="77089FF8" w14:textId="46F63276" w:rsidR="00010ED0" w:rsidRPr="00D853A4" w:rsidRDefault="001F7AE2" w:rsidP="00D853A4">
            <w:pPr>
              <w:ind w:left="720"/>
              <w:rPr>
                <w:rFonts w:ascii="Arial" w:hAnsi="Arial" w:cs="Arial"/>
                <w:szCs w:val="22"/>
              </w:rPr>
            </w:pPr>
            <w:r>
              <w:rPr>
                <w:rFonts w:ascii="Arial" w:eastAsia="Times New Roman" w:hAnsi="Arial" w:cs="Arial"/>
                <w:sz w:val="20"/>
                <w:szCs w:val="20"/>
                <w:lang w:val="en-GB"/>
              </w:rPr>
              <w:t xml:space="preserve">- Bait box (plastic PET/PP/PE/PVC) </w:t>
            </w:r>
          </w:p>
        </w:tc>
      </w:tr>
    </w:tbl>
    <w:p w14:paraId="6028CBA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19145E" w14:textId="3AE959BA" w:rsidR="00C53B97" w:rsidRPr="00F001CA" w:rsidRDefault="00F001CA"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F001CA">
        <w:rPr>
          <w:rFonts w:ascii="Arial" w:eastAsia="Times New Roman" w:hAnsi="Arial" w:cs="Arial"/>
          <w:b/>
          <w:bCs/>
          <w:i/>
          <w:iCs/>
          <w:color w:val="0046AD"/>
          <w:sz w:val="20"/>
          <w:szCs w:val="20"/>
          <w:lang w:val="en-GB" w:eastAsia="de-DE"/>
        </w:rPr>
        <w:t>.1.</w:t>
      </w:r>
      <w:r w:rsidR="00C53B97" w:rsidRPr="00F001CA">
        <w:rPr>
          <w:rFonts w:ascii="Arial" w:eastAsia="Times New Roman" w:hAnsi="Arial" w:cs="Arial"/>
          <w:b/>
          <w:bCs/>
          <w:iCs/>
          <w:color w:val="0046AD"/>
          <w:sz w:val="20"/>
          <w:szCs w:val="20"/>
          <w:lang w:val="en-GB" w:eastAsia="de-DE"/>
        </w:rPr>
        <w:t xml:space="preserve"> </w:t>
      </w:r>
      <w:r w:rsidR="00C53B97" w:rsidRPr="00F001C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68F2919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2F200F"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bait stations in areas not liable to flooding.</w:t>
            </w:r>
          </w:p>
          <w:p w14:paraId="4BEDA4FB"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Replace any bait in a bait station in which bait has been damaged by water or contaminated by dirt.</w:t>
            </w:r>
          </w:p>
          <w:p w14:paraId="76DF2099"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3CC8C33F" w14:textId="7685DE4A"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2F1AD6A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F71CDA"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001CA">
              <w:rPr>
                <w:rFonts w:ascii="Arial" w:eastAsia="Times New Roman" w:hAnsi="Arial" w:cs="Arial"/>
                <w:bCs/>
                <w:sz w:val="20"/>
                <w:szCs w:val="29"/>
                <w:lang w:val="en-GB" w:eastAsia="de-DE"/>
              </w:rPr>
              <w:t>- Do not apply this product directly in the burrows.</w:t>
            </w:r>
          </w:p>
        </w:tc>
      </w:tr>
    </w:tbl>
    <w:p w14:paraId="33A97719" w14:textId="5270C8A6"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858687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AB6ED"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F5A80BE" w14:textId="24053665"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151451B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9B292"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78EFE84"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C6FA86" w14:textId="0B24F656" w:rsidR="00C53B97" w:rsidRPr="00F001C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0E59D2E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85C817"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6FDAD42"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CEC8AAD" w14:textId="79EDCA40" w:rsidR="001F7AE2" w:rsidRDefault="001F7AE2">
      <w:pPr>
        <w:suppressAutoHyphens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5097B4D5" w14:textId="77777777" w:rsidR="00C53B97" w:rsidRPr="00F001CA" w:rsidRDefault="00C53B97" w:rsidP="00F001CA">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201" w:name="_Toc399227153"/>
      <w:bookmarkStart w:id="202" w:name="d0e1873"/>
      <w:bookmarkEnd w:id="195"/>
      <w:r w:rsidRPr="00F001CA">
        <w:rPr>
          <w:rFonts w:ascii="Arial" w:eastAsia="Times New Roman" w:hAnsi="Arial" w:cs="Arial"/>
          <w:b/>
          <w:bCs/>
          <w:color w:val="0046AD"/>
          <w:kern w:val="32"/>
          <w:sz w:val="24"/>
          <w:szCs w:val="32"/>
          <w:lang w:val="en-GB" w:eastAsia="de-DE"/>
        </w:rPr>
        <w:lastRenderedPageBreak/>
        <w:t>5. General directions for use</w:t>
      </w:r>
      <w:bookmarkEnd w:id="201"/>
    </w:p>
    <w:p w14:paraId="67013C8C"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3" w:name="d0e2020"/>
      <w:bookmarkEnd w:id="202"/>
    </w:p>
    <w:p w14:paraId="357CB9A7" w14:textId="77777777" w:rsidR="00C53B97" w:rsidRPr="00F001CA"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4" w:name="_Toc399227154"/>
      <w:r w:rsidRPr="00F001CA">
        <w:rPr>
          <w:rFonts w:ascii="Arial" w:eastAsia="Times New Roman" w:hAnsi="Arial" w:cs="Arial"/>
          <w:b/>
          <w:bCs/>
          <w:iCs/>
          <w:color w:val="0046AD"/>
          <w:sz w:val="20"/>
          <w:szCs w:val="20"/>
          <w:lang w:val="en-GB" w:eastAsia="de-DE"/>
        </w:rPr>
        <w:t>5.1. Instructions for use</w:t>
      </w:r>
      <w:bookmarkEnd w:id="2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5EE55F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AF9A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PROFESSIONAL AND TRAINED PROFESSIONAL USERS</w:t>
            </w:r>
          </w:p>
          <w:p w14:paraId="2D779E0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0F58A9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6D3ABB6"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16F3691" w14:textId="77777777" w:rsidR="00C53B97" w:rsidRPr="00F001CA" w:rsidRDefault="00C53B97" w:rsidP="00C53B9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28D1D2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AA4887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514C7A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393D0E64"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001CA">
              <w:rPr>
                <w:rFonts w:ascii="Arial" w:eastAsia="Times New Roman" w:hAnsi="Arial" w:cs="Arial"/>
                <w:bCs/>
                <w:i/>
                <w:sz w:val="20"/>
                <w:szCs w:val="29"/>
                <w:lang w:val="en-GB" w:eastAsia="de-DE"/>
              </w:rPr>
              <w:t>(see section 5.3 for the information to be shown on the label)</w:t>
            </w:r>
            <w:r w:rsidRPr="00F001CA">
              <w:rPr>
                <w:rFonts w:ascii="Arial" w:eastAsia="Times New Roman" w:hAnsi="Arial" w:cs="Arial"/>
                <w:bCs/>
                <w:sz w:val="20"/>
                <w:szCs w:val="29"/>
                <w:lang w:val="en-GB" w:eastAsia="de-DE"/>
              </w:rPr>
              <w:t>.</w:t>
            </w:r>
          </w:p>
          <w:p w14:paraId="765DE45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[If national policy or legislation requires it]</w:t>
            </w:r>
            <w:r w:rsidRPr="00F001CA">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B0F0CB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should be secured so that it cannot be dragged away from the bait station.</w:t>
            </w:r>
          </w:p>
          <w:p w14:paraId="5B68B52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AFA9B1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167417D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EC298A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FOR TRAINED PROFESSIONAL ONLY</w:t>
            </w:r>
            <w:r w:rsidRPr="00F001CA">
              <w:rPr>
                <w:rFonts w:ascii="Arial" w:eastAsia="Times New Roman" w:hAnsi="Arial" w:cs="Arial"/>
                <w:bCs/>
                <w:i/>
                <w:sz w:val="20"/>
                <w:szCs w:val="29"/>
                <w:lang w:val="en-GB" w:eastAsia="de-DE"/>
              </w:rPr>
              <w:t>- The</w:t>
            </w:r>
            <w:r w:rsidRPr="00F001CA">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A67DFF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4E07ECB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110BDC3"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A4CABC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Remove the remaining bait or the bait stations at the end of the treatment period.</w:t>
            </w:r>
          </w:p>
          <w:p w14:paraId="0A676F4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D25ADAC"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001CA">
              <w:rPr>
                <w:rFonts w:ascii="Arial" w:eastAsia="Times New Roman" w:hAnsi="Arial" w:cs="Arial"/>
                <w:bCs/>
                <w:i/>
                <w:sz w:val="20"/>
                <w:szCs w:val="20"/>
                <w:lang w:val="en-GB" w:eastAsia="de-DE"/>
              </w:rPr>
              <w:t>- Instructions for use that are "bait-specific":</w:t>
            </w:r>
          </w:p>
          <w:p w14:paraId="69846B03" w14:textId="39CAB3E7" w:rsidR="00C53B97" w:rsidRPr="00F001CA" w:rsidRDefault="00C53B97" w:rsidP="009857EB">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i/>
                <w:sz w:val="20"/>
                <w:szCs w:val="29"/>
                <w:lang w:val="en-GB" w:eastAsia="de-DE"/>
              </w:rPr>
              <w:t>Do not open the sachets containing the bait</w:t>
            </w:r>
            <w:r w:rsidRPr="00F001CA">
              <w:rPr>
                <w:rFonts w:ascii="Arial" w:eastAsia="Times New Roman" w:hAnsi="Arial" w:cs="Arial"/>
                <w:bCs/>
                <w:sz w:val="20"/>
                <w:szCs w:val="29"/>
                <w:lang w:val="en-GB" w:eastAsia="de-DE"/>
              </w:rPr>
              <w:t>.</w:t>
            </w:r>
          </w:p>
          <w:p w14:paraId="470A24C4" w14:textId="77777777" w:rsidR="00010ED0" w:rsidRPr="00F001CA" w:rsidRDefault="00010ED0" w:rsidP="00010ED0">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73F9F3D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lastRenderedPageBreak/>
              <w:t>FOR NON PROFESSIONAL USERS</w:t>
            </w:r>
          </w:p>
          <w:p w14:paraId="570CB9E7"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1E44A651"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Prior to the use of rodenticide products, non-chemical control methods (e.g. traps) should be considered.</w:t>
            </w:r>
          </w:p>
          <w:p w14:paraId="4AAD2B4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7061D89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74BF39F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671F0D7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w:t>
            </w:r>
            <w:r w:rsidRPr="00F001CA">
              <w:rPr>
                <w:rFonts w:ascii="Arial" w:eastAsia="Times New Roman" w:hAnsi="Arial" w:cs="Arial"/>
                <w:bCs/>
                <w:sz w:val="20"/>
                <w:szCs w:val="29"/>
                <w:lang w:val="en-GB" w:eastAsia="de-DE"/>
              </w:rPr>
              <w:t>Do not open the sachets containing the bait</w:t>
            </w:r>
            <w:r w:rsidRPr="00F001CA">
              <w:rPr>
                <w:rFonts w:ascii="Arial" w:eastAsia="Times New Roman" w:hAnsi="Arial" w:cs="Arial"/>
                <w:bCs/>
                <w:i/>
                <w:sz w:val="20"/>
                <w:szCs w:val="29"/>
                <w:lang w:val="en-GB" w:eastAsia="de-DE"/>
              </w:rPr>
              <w:t xml:space="preserve"> - where relevant for the bait formulation in the product].</w:t>
            </w:r>
          </w:p>
          <w:p w14:paraId="2D55A27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bait stations out of the reach of children, birds, pets, farm animals and other non-target animals. </w:t>
            </w:r>
          </w:p>
          <w:p w14:paraId="4946AD8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377D2A3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Do not place bait stations near water drainage systems where they can come into contact with water.</w:t>
            </w:r>
          </w:p>
          <w:p w14:paraId="57C9E6C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7A68BB2"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001CA">
              <w:rPr>
                <w:rFonts w:ascii="Arial" w:eastAsia="Times New Roman" w:hAnsi="Arial" w:cs="Arial"/>
                <w:bCs/>
                <w:sz w:val="20"/>
                <w:szCs w:val="29"/>
                <w:lang w:val="en-GB" w:eastAsia="de-DE"/>
              </w:rPr>
              <w:t>- Remove the remaining bait or the bait stations at the end of the treatment period.</w:t>
            </w:r>
          </w:p>
          <w:p w14:paraId="77175A41" w14:textId="09B0BFE9"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3364C35E"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BA7B06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B287083"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5" w:name="_Toc399227155"/>
      <w:r w:rsidRPr="00010ED0">
        <w:rPr>
          <w:rFonts w:ascii="Arial" w:eastAsia="Times New Roman" w:hAnsi="Arial" w:cs="Arial"/>
          <w:b/>
          <w:bCs/>
          <w:iCs/>
          <w:color w:val="0046AD"/>
          <w:sz w:val="20"/>
          <w:szCs w:val="20"/>
          <w:lang w:val="en-GB" w:eastAsia="de-DE"/>
        </w:rPr>
        <w:t>5.2. Risk mitigation measures</w:t>
      </w:r>
      <w:bookmarkEnd w:id="2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66A6D4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1116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PROFESSIONAL AND TRAINED PROFESSIONAL USERS</w:t>
            </w:r>
          </w:p>
          <w:p w14:paraId="11B6798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Where possible, prior to the treatment inform any possible bystanders about the rodent control campaign </w:t>
            </w:r>
            <w:r w:rsidRPr="00010ED0">
              <w:rPr>
                <w:rFonts w:ascii="Arial" w:eastAsia="Times New Roman" w:hAnsi="Arial" w:cs="Arial"/>
                <w:bCs/>
                <w:i/>
                <w:iCs/>
                <w:sz w:val="20"/>
                <w:szCs w:val="29"/>
                <w:lang w:val="en-GB" w:eastAsia="de-DE"/>
              </w:rPr>
              <w:t>[in accordance with the applicable code of good practice, if any]</w:t>
            </w:r>
            <w:r w:rsidRPr="00010ED0">
              <w:rPr>
                <w:rFonts w:ascii="Arial" w:eastAsia="Times New Roman" w:hAnsi="Arial" w:cs="Arial"/>
                <w:bCs/>
                <w:sz w:val="20"/>
                <w:szCs w:val="29"/>
                <w:lang w:val="en-GB" w:eastAsia="de-DE"/>
              </w:rPr>
              <w:t>".</w:t>
            </w:r>
          </w:p>
          <w:p w14:paraId="2060542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A8A4E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use in areas where resistance to the active substance can be suspected.</w:t>
            </w:r>
          </w:p>
          <w:p w14:paraId="16EE187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72D414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2E2F30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Do not wash the bait stations or utensils used in covered and protected bait points with water between applications.</w:t>
            </w:r>
          </w:p>
          <w:p w14:paraId="63604B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02E68C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0F75B06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010ED0">
              <w:rPr>
                <w:rFonts w:ascii="Arial" w:eastAsia="Times New Roman" w:hAnsi="Arial" w:cs="Arial"/>
                <w:bCs/>
                <w:i/>
                <w:sz w:val="20"/>
                <w:szCs w:val="29"/>
                <w:lang w:val="en-GB" w:eastAsia="de-DE"/>
              </w:rPr>
              <w:t>[Where relevant, specify if more frequent or daily inspection is required].</w:t>
            </w:r>
          </w:p>
          <w:p w14:paraId="30FDDFD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1680798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The product information (i.e. label and/or leaflet) shall clearly show </w:t>
            </w:r>
            <w:r w:rsidRPr="00010ED0">
              <w:rPr>
                <w:rFonts w:ascii="Arial" w:eastAsia="Times New Roman" w:hAnsi="Arial" w:cs="Arial"/>
                <w:bCs/>
                <w:sz w:val="20"/>
                <w:szCs w:val="29"/>
                <w:lang w:val="en-GB" w:eastAsia="de-DE"/>
              </w:rPr>
              <w:lastRenderedPageBreak/>
              <w:t>that:</w:t>
            </w:r>
          </w:p>
          <w:p w14:paraId="59C2EDDC"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not be supplied to the general public (e.g. "for professionals   only").</w:t>
            </w:r>
          </w:p>
          <w:p w14:paraId="262BE52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7D02763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27DD12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66A13F8" w14:textId="5E4DD0A8"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2E8CB9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NON PROFESSIONAL USERS</w:t>
            </w:r>
          </w:p>
          <w:p w14:paraId="67AEBA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526A1E8"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61E240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w:t>
            </w:r>
          </w:p>
          <w:p w14:paraId="6D59568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1759F43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70FA43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4BF608E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Search for and remove dead rodents during treatment, at least as often as bait stations are inspected. </w:t>
            </w:r>
          </w:p>
          <w:p w14:paraId="38C0EEB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C1D2D95" w14:textId="77F2725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4BEEB6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6" w:name="_Toc399227156"/>
    </w:p>
    <w:p w14:paraId="1FCDBD19"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010ED0">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203"/>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699D2355"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DC28E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207" w:name="d0e2023"/>
            <w:r w:rsidRPr="00010ED0">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319B79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Antidote: Vitamin K1 administered by medical/veterinary personnel only.    </w:t>
            </w:r>
          </w:p>
          <w:p w14:paraId="4CA563B0"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In case of:</w:t>
            </w:r>
          </w:p>
          <w:p w14:paraId="7FEE417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Dermal exposure, wash skin with water and then with water and soap. </w:t>
            </w:r>
          </w:p>
          <w:p w14:paraId="7253171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Eye exposure, rinse eyes with eyes-rinse liquid or water, keep eyes lids open at least 10 minutes. </w:t>
            </w:r>
          </w:p>
          <w:p w14:paraId="78AB01C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r w:rsidRPr="00010ED0">
              <w:rPr>
                <w:rFonts w:ascii="Arial" w:eastAsia="Times New Roman" w:hAnsi="Arial" w:cs="Arial"/>
                <w:bCs/>
                <w:sz w:val="20"/>
                <w:szCs w:val="29"/>
                <w:lang w:val="en-GB" w:eastAsia="de-DE"/>
              </w:rPr>
              <w:t xml:space="preserve">. Contact a veterinary surgeon in case of ingestion by a pet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p>
          <w:p w14:paraId="537164A6"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010ED0">
              <w:rPr>
                <w:rFonts w:ascii="Arial" w:eastAsia="Times New Roman" w:hAnsi="Arial" w:cs="Arial"/>
                <w:bCs/>
                <w:i/>
                <w:sz w:val="20"/>
                <w:szCs w:val="29"/>
                <w:lang w:val="en-GB" w:eastAsia="de-DE"/>
              </w:rPr>
              <w:t>[insert national phone number]</w:t>
            </w:r>
            <w:r w:rsidRPr="00010ED0">
              <w:rPr>
                <w:rFonts w:ascii="Arial" w:eastAsia="Times New Roman" w:hAnsi="Arial" w:cs="Arial"/>
                <w:bCs/>
                <w:sz w:val="20"/>
                <w:szCs w:val="29"/>
                <w:lang w:val="en-GB" w:eastAsia="de-DE"/>
              </w:rPr>
              <w:t>"</w:t>
            </w:r>
          </w:p>
          <w:p w14:paraId="402F174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Hazardous to wildlife. </w:t>
            </w:r>
          </w:p>
        </w:tc>
      </w:tr>
    </w:tbl>
    <w:p w14:paraId="4C616F96"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08" w:name="d0e2078"/>
      <w:bookmarkEnd w:id="207"/>
    </w:p>
    <w:p w14:paraId="5102A30F"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209" w:name="_Toc399227157"/>
      <w:r w:rsidRPr="00010ED0">
        <w:rPr>
          <w:rFonts w:ascii="Arial" w:eastAsia="Times New Roman" w:hAnsi="Arial" w:cs="Arial"/>
          <w:b/>
          <w:bCs/>
          <w:iCs/>
          <w:color w:val="0046AD"/>
          <w:sz w:val="20"/>
          <w:szCs w:val="20"/>
          <w:lang w:val="en-GB" w:eastAsia="de-DE"/>
        </w:rPr>
        <w:lastRenderedPageBreak/>
        <w:t>5.4. Instructions for safe disposal of the product and its packaging</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A311BD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660EB"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0" w:name="d0e2081"/>
            <w:r w:rsidRPr="00010ED0">
              <w:rPr>
                <w:rFonts w:ascii="Arial" w:eastAsia="Times New Roman" w:hAnsi="Arial" w:cs="Arial"/>
                <w:bCs/>
                <w:sz w:val="20"/>
                <w:szCs w:val="29"/>
                <w:lang w:val="en-GB" w:eastAsia="de-DE"/>
              </w:rPr>
              <w:t>- At the end of the treatment, dispose the uneaten bait and the packaging in accordance with local requirements</w:t>
            </w:r>
            <w:r w:rsidRPr="00010ED0">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tc>
      </w:tr>
    </w:tbl>
    <w:p w14:paraId="29060CB4"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211" w:name="d0e2096"/>
      <w:bookmarkEnd w:id="210"/>
    </w:p>
    <w:p w14:paraId="68222A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1B46508"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212" w:name="_Toc399227158"/>
      <w:r w:rsidRPr="00010ED0">
        <w:rPr>
          <w:rFonts w:ascii="Arial" w:eastAsia="Times New Roman" w:hAnsi="Arial" w:cs="Arial"/>
          <w:b/>
          <w:bCs/>
          <w:iCs/>
          <w:color w:val="0046AD"/>
          <w:sz w:val="20"/>
          <w:szCs w:val="20"/>
          <w:lang w:val="en-GB" w:eastAsia="de-DE"/>
        </w:rPr>
        <w:t>5.5. Conditions of storage and shelf-life of the product under normal conditions of storage</w:t>
      </w:r>
      <w:bookmarkEnd w:id="211"/>
      <w:bookmarkEnd w:id="2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74AD38E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4A6BF"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213" w:name="d0e2099"/>
            <w:r w:rsidRPr="00010ED0">
              <w:rPr>
                <w:rFonts w:ascii="Arial" w:eastAsia="Times New Roman" w:hAnsi="Arial" w:cs="Arial"/>
                <w:bCs/>
                <w:sz w:val="20"/>
                <w:szCs w:val="29"/>
                <w:lang w:val="en-GB" w:eastAsia="de-DE"/>
              </w:rPr>
              <w:t>- Store in a dry, cool and well ventilated place. Keep the container closed</w:t>
            </w:r>
            <w:r w:rsidRPr="00010ED0">
              <w:rPr>
                <w:rFonts w:ascii="Arial" w:eastAsia="Times New Roman" w:hAnsi="Arial" w:cs="Arial"/>
                <w:bCs/>
                <w:sz w:val="20"/>
                <w:szCs w:val="29"/>
                <w:lang w:val="en-US" w:eastAsia="de-DE"/>
              </w:rPr>
              <w:t xml:space="preserve"> and away from direct sunlight</w:t>
            </w:r>
            <w:r w:rsidRPr="00010ED0">
              <w:rPr>
                <w:rFonts w:ascii="Arial" w:eastAsia="Times New Roman" w:hAnsi="Arial" w:cs="Arial"/>
                <w:bCs/>
                <w:sz w:val="20"/>
                <w:szCs w:val="29"/>
                <w:lang w:val="en-GB" w:eastAsia="de-DE"/>
              </w:rPr>
              <w:t>.</w:t>
            </w:r>
          </w:p>
          <w:p w14:paraId="61CDA1C3"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Store in places prevented from the access of children, birds, pets and farm animals.</w:t>
            </w:r>
          </w:p>
          <w:p w14:paraId="28C3A567" w14:textId="5192FAAD"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Shelf life:</w:t>
            </w:r>
            <w:r w:rsidR="00010ED0">
              <w:rPr>
                <w:rFonts w:ascii="Arial" w:eastAsia="Times New Roman" w:hAnsi="Arial" w:cs="Arial"/>
                <w:bCs/>
                <w:sz w:val="20"/>
                <w:szCs w:val="29"/>
                <w:lang w:val="en-GB" w:eastAsia="de-DE"/>
              </w:rPr>
              <w:t xml:space="preserve"> 24 months</w:t>
            </w:r>
          </w:p>
        </w:tc>
      </w:tr>
    </w:tbl>
    <w:p w14:paraId="346D09FA"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214" w:name="d0e2119"/>
      <w:bookmarkStart w:id="215" w:name="_Toc399227159"/>
      <w:bookmarkEnd w:id="213"/>
    </w:p>
    <w:p w14:paraId="562492A9" w14:textId="77777777" w:rsidR="00C53B97" w:rsidRPr="00010ED0" w:rsidRDefault="00C53B97" w:rsidP="00F001CA">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010ED0">
        <w:rPr>
          <w:rFonts w:ascii="Arial" w:eastAsia="Times New Roman" w:hAnsi="Arial" w:cs="Arial"/>
          <w:b/>
          <w:bCs/>
          <w:color w:val="0046AD"/>
          <w:kern w:val="32"/>
          <w:sz w:val="24"/>
          <w:szCs w:val="32"/>
          <w:lang w:val="de-DE" w:eastAsia="de-DE"/>
        </w:rPr>
        <w:t>6. Other information</w:t>
      </w:r>
      <w:bookmarkEnd w:id="214"/>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008DEF9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B4B3D" w14:textId="20D2BFF7" w:rsidR="00C53B97" w:rsidRPr="009857EB" w:rsidRDefault="00C53B97" w:rsidP="00C53B9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216" w:name="d0e2122"/>
            <w:r w:rsidRPr="00010ED0">
              <w:rPr>
                <w:rFonts w:ascii="Arial" w:eastAsia="Times New Roman" w:hAnsi="Arial" w:cs="Arial"/>
                <w:bCs/>
                <w:sz w:val="20"/>
                <w:szCs w:val="29"/>
                <w:lang w:val="de-DE" w:eastAsia="de-DE"/>
              </w:rPr>
              <w:t xml:space="preserve">- </w:t>
            </w:r>
            <w:r w:rsidRPr="00010ED0">
              <w:rPr>
                <w:rFonts w:ascii="Arial" w:eastAsia="Times New Roman" w:hAnsi="Arial" w:cs="Arial"/>
                <w:bCs/>
                <w:sz w:val="20"/>
                <w:szCs w:val="29"/>
                <w:lang w:val="en-GB" w:eastAsia="de-DE"/>
              </w:rPr>
              <w:t>(</w:t>
            </w:r>
            <w:r w:rsidRPr="00010ED0">
              <w:rPr>
                <w:rFonts w:ascii="Arial" w:eastAsia="Times New Roman" w:hAnsi="Arial" w:cs="Arial"/>
                <w:b/>
                <w:bCs/>
                <w:sz w:val="20"/>
                <w:szCs w:val="29"/>
                <w:lang w:val="en-GB" w:eastAsia="de-DE"/>
              </w:rPr>
              <w:t>in France only</w:t>
            </w:r>
            <w:r w:rsidRPr="00010ED0">
              <w:rPr>
                <w:rFonts w:ascii="Arial" w:eastAsia="Times New Roman" w:hAnsi="Arial" w:cs="Arial"/>
                <w:bCs/>
                <w:sz w:val="20"/>
                <w:szCs w:val="29"/>
                <w:lang w:val="en-GB" w:eastAsia="de-DE"/>
              </w:rPr>
              <w:t xml:space="preserve"> : The </w:t>
            </w:r>
            <w:r w:rsidRPr="009857EB">
              <w:rPr>
                <w:rFonts w:ascii="Arial" w:eastAsia="Times New Roman" w:hAnsi="Arial" w:cs="Arial"/>
                <w:bCs/>
                <w:sz w:val="20"/>
                <w:szCs w:val="29"/>
                <w:lang w:val="en-GB" w:eastAsia="de-DE"/>
              </w:rPr>
              <w:t xml:space="preserve">authorisation holder has to monitor the resistance phenomenon of rodent populations toward the active substance </w:t>
            </w:r>
            <w:r w:rsidR="009857EB" w:rsidRPr="009857EB">
              <w:rPr>
                <w:rFonts w:ascii="Arial" w:eastAsia="Times New Roman" w:hAnsi="Arial" w:cs="Arial"/>
                <w:bCs/>
                <w:sz w:val="20"/>
                <w:szCs w:val="29"/>
                <w:lang w:val="en-GB" w:eastAsia="de-DE"/>
              </w:rPr>
              <w:t>brodif</w:t>
            </w:r>
            <w:r w:rsidRPr="009857EB">
              <w:rPr>
                <w:rFonts w:ascii="Arial" w:eastAsia="Times New Roman" w:hAnsi="Arial" w:cs="Arial"/>
                <w:bCs/>
                <w:sz w:val="20"/>
                <w:szCs w:val="29"/>
                <w:lang w:val="en-GB" w:eastAsia="de-DE"/>
              </w:rPr>
              <w:t>acoum. Results of the resistance monitoring must be submitted at the renewal of the product.)</w:t>
            </w:r>
          </w:p>
          <w:p w14:paraId="5C2EA7C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04E7D5E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D062A34"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This product contains a bittering agent and a dye.</w:t>
            </w:r>
          </w:p>
        </w:tc>
      </w:tr>
      <w:bookmarkEnd w:id="216"/>
    </w:tbl>
    <w:p w14:paraId="660D3A1F" w14:textId="77777777" w:rsidR="00C53B97" w:rsidRPr="00C53B97" w:rsidRDefault="00C53B97" w:rsidP="00D72F55">
      <w:pPr>
        <w:spacing w:line="240" w:lineRule="auto"/>
        <w:jc w:val="both"/>
        <w:rPr>
          <w:rFonts w:ascii="Arial" w:hAnsi="Arial" w:cs="Arial"/>
          <w:i/>
          <w:sz w:val="20"/>
          <w:szCs w:val="20"/>
        </w:rPr>
      </w:pPr>
    </w:p>
    <w:p w14:paraId="0963F241" w14:textId="77777777" w:rsidR="00C53B97" w:rsidRPr="00C53B97" w:rsidRDefault="00C53B97" w:rsidP="00D72F55">
      <w:pPr>
        <w:spacing w:line="240" w:lineRule="auto"/>
        <w:jc w:val="both"/>
        <w:rPr>
          <w:rFonts w:ascii="Arial" w:hAnsi="Arial" w:cs="Arial"/>
          <w:i/>
          <w:sz w:val="20"/>
          <w:szCs w:val="20"/>
        </w:rPr>
      </w:pPr>
    </w:p>
    <w:p w14:paraId="0181F0CE" w14:textId="77777777" w:rsidR="009E4B7C" w:rsidRPr="00D72F55" w:rsidRDefault="009E4B7C" w:rsidP="00D72F55">
      <w:pPr>
        <w:spacing w:line="240" w:lineRule="auto"/>
        <w:rPr>
          <w:rFonts w:ascii="Arial" w:hAnsi="Arial" w:cs="Arial"/>
          <w:sz w:val="20"/>
          <w:szCs w:val="20"/>
        </w:rPr>
        <w:sectPr w:rsidR="009E4B7C" w:rsidRPr="00D72F55">
          <w:pgSz w:w="11906" w:h="16838"/>
          <w:pgMar w:top="1021" w:right="709" w:bottom="1021" w:left="1418" w:header="601" w:footer="482" w:gutter="0"/>
          <w:cols w:space="720"/>
          <w:docGrid w:linePitch="600" w:charSpace="36864"/>
        </w:sectPr>
      </w:pPr>
    </w:p>
    <w:p w14:paraId="70FFC4A2" w14:textId="77777777" w:rsidR="009E4B7C" w:rsidRPr="00D72F55" w:rsidRDefault="009E4B7C" w:rsidP="00D72F55">
      <w:pPr>
        <w:pStyle w:val="Titre1"/>
        <w:spacing w:before="0" w:after="0"/>
        <w:rPr>
          <w:sz w:val="20"/>
          <w:szCs w:val="20"/>
        </w:rPr>
      </w:pPr>
      <w:bookmarkStart w:id="217" w:name="_Toc883952"/>
      <w:r w:rsidRPr="00D72F55">
        <w:rPr>
          <w:sz w:val="20"/>
          <w:szCs w:val="20"/>
        </w:rPr>
        <w:lastRenderedPageBreak/>
        <w:t>Appendices</w:t>
      </w:r>
      <w:bookmarkEnd w:id="217"/>
    </w:p>
    <w:p w14:paraId="1F2764BB" w14:textId="152DFE81" w:rsidR="009E4B7C" w:rsidRPr="00D72F55" w:rsidRDefault="009E4B7C" w:rsidP="0050572D">
      <w:pPr>
        <w:pStyle w:val="Sous-titre"/>
        <w:shd w:val="clear" w:color="auto" w:fill="D9D9D9" w:themeFill="background1" w:themeFillShade="D9"/>
        <w:spacing w:after="0"/>
        <w:rPr>
          <w:sz w:val="20"/>
          <w:szCs w:val="20"/>
        </w:rPr>
      </w:pPr>
      <w:r w:rsidRPr="00D72F55">
        <w:rPr>
          <w:sz w:val="20"/>
          <w:szCs w:val="20"/>
          <w:lang w:val="en-GB"/>
        </w:rPr>
        <w:t>Annex 0a: Practical use claimed by the applicant</w:t>
      </w:r>
      <w:r w:rsidR="0050572D">
        <w:rPr>
          <w:sz w:val="20"/>
          <w:szCs w:val="20"/>
          <w:lang w:val="en-GB"/>
        </w:rPr>
        <w:t xml:space="preserve"> – updated 2018</w:t>
      </w:r>
    </w:p>
    <w:p w14:paraId="45500BE9" w14:textId="77777777" w:rsidR="009E4B7C" w:rsidRDefault="009E4B7C" w:rsidP="008C0655">
      <w:pPr>
        <w:spacing w:line="240" w:lineRule="auto"/>
        <w:rPr>
          <w:rFonts w:ascii="Arial" w:hAnsi="Arial" w:cs="Arial"/>
          <w:sz w:val="20"/>
          <w:szCs w:val="20"/>
          <w:lang w:val="en-US"/>
        </w:rPr>
      </w:pPr>
    </w:p>
    <w:tbl>
      <w:tblPr>
        <w:tblW w:w="15876"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133"/>
        <w:gridCol w:w="850"/>
        <w:gridCol w:w="1559"/>
        <w:gridCol w:w="1134"/>
        <w:gridCol w:w="851"/>
        <w:gridCol w:w="1701"/>
        <w:gridCol w:w="709"/>
        <w:gridCol w:w="1134"/>
        <w:gridCol w:w="1985"/>
        <w:gridCol w:w="708"/>
      </w:tblGrid>
      <w:tr w:rsidR="007D692F" w:rsidRPr="007D692F" w14:paraId="6BB19E14" w14:textId="77777777" w:rsidTr="00AF7C93">
        <w:trPr>
          <w:cantSplit/>
          <w:trHeight w:val="34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C96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Name of the product and type of formulation (grains, powder, paste, block…)</w:t>
            </w:r>
          </w:p>
          <w:p w14:paraId="4C6C5380" w14:textId="77777777" w:rsidR="007D692F" w:rsidRPr="007D692F" w:rsidRDefault="007D692F" w:rsidP="007D692F">
            <w:pPr>
              <w:suppressAutoHyphens w:val="0"/>
              <w:spacing w:line="240" w:lineRule="auto"/>
              <w:ind w:left="57" w:right="57"/>
              <w:rPr>
                <w:rFonts w:ascii="Calibri" w:eastAsia="Times New Roman" w:hAnsi="Calibri"/>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CC429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fr-FR" w:eastAsia="fr-FR"/>
              </w:rPr>
            </w:pPr>
            <w:r w:rsidRPr="007D692F">
              <w:rPr>
                <w:rFonts w:ascii="Arial" w:eastAsia="Times New Roman" w:hAnsi="Arial" w:cs="Arial"/>
                <w:b/>
                <w:color w:val="000000"/>
                <w:sz w:val="20"/>
                <w:szCs w:val="20"/>
                <w:lang w:val="fr-FR" w:eastAsia="fr-FR"/>
              </w:rPr>
              <w:t>Target organism (rat, mice…)</w:t>
            </w:r>
            <w:r w:rsidRPr="007D692F">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2123AD0B"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fr-FR" w:eastAsia="fr-FR"/>
              </w:rPr>
              <w:t>User category (professional/non professional)</w:t>
            </w:r>
            <w:r w:rsidRPr="007D692F">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B2412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Area of use (sewers, in and around buildings, indoor only, open areas, waste dumps,…)</w:t>
            </w:r>
            <w:r w:rsidRPr="007D692F">
              <w:rPr>
                <w:rFonts w:ascii="Arial" w:eastAsia="Times New Roman" w:hAnsi="Arial" w:cs="Arial"/>
                <w:b/>
                <w:color w:val="FF0000"/>
                <w:sz w:val="20"/>
                <w:szCs w:val="20"/>
                <w:lang w:val="en-US" w:eastAsia="fr-FR"/>
              </w:rPr>
              <w:t>*</w:t>
            </w:r>
          </w:p>
        </w:tc>
        <w:tc>
          <w:tcPr>
            <w:tcW w:w="11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7A844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31959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44E774"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6FF60E"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3F314F"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35C5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350A821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Package details :</w:t>
            </w:r>
            <w:r w:rsidRPr="007D692F">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DC2A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91B578" w14:textId="41D174EA" w:rsidR="007D692F" w:rsidRPr="007D692F" w:rsidRDefault="007414D6" w:rsidP="00D6027B">
            <w:pPr>
              <w:suppressAutoHyphens w:val="0"/>
              <w:spacing w:line="240" w:lineRule="auto"/>
              <w:ind w:left="-70" w:right="-69"/>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en-US" w:eastAsia="fr-FR"/>
              </w:rPr>
              <w:t xml:space="preserve">  </w:t>
            </w:r>
            <w:r w:rsidR="007D692F" w:rsidRPr="007D692F">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75EBA1F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Accepted and authorised by the RMS (yes/no)</w:t>
            </w:r>
          </w:p>
        </w:tc>
      </w:tr>
      <w:tr w:rsidR="007D692F" w:rsidRPr="007D692F" w14:paraId="3BEB3410" w14:textId="77777777" w:rsidTr="00AF7C9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0A5031" w14:textId="77777777" w:rsidR="007D692F" w:rsidRPr="007D692F" w:rsidRDefault="007D692F" w:rsidP="007D692F">
            <w:pPr>
              <w:suppressAutoHyphens w:val="0"/>
              <w:spacing w:line="240" w:lineRule="auto"/>
              <w:ind w:left="57" w:right="57"/>
              <w:jc w:val="center"/>
              <w:rPr>
                <w:rFonts w:ascii="Calibri" w:eastAsia="Times New Roman" w:hAnsi="Calibri" w:cs="Calibri"/>
                <w:b/>
                <w:bCs/>
                <w:caps/>
                <w:color w:val="000000"/>
                <w:sz w:val="18"/>
                <w:szCs w:val="18"/>
                <w:lang w:val="fr-FR" w:eastAsia="fr-FR"/>
              </w:rPr>
            </w:pPr>
            <w:r w:rsidRPr="007D692F">
              <w:rPr>
                <w:rFonts w:ascii="Calibri" w:eastAsia="Times New Roman" w:hAnsi="Calibri" w:cs="Calibri"/>
                <w:b/>
                <w:bCs/>
                <w:caps/>
                <w:color w:val="000000"/>
                <w:sz w:val="18"/>
                <w:szCs w:val="18"/>
                <w:lang w:val="fr-FR" w:eastAsia="fr-FR"/>
              </w:rPr>
              <w:t>FANGA B+ RONGEUR</w:t>
            </w:r>
          </w:p>
          <w:p w14:paraId="5EB3231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8"/>
                <w:szCs w:val="18"/>
                <w:lang w:val="fr-FR" w:eastAsia="fr-FR"/>
              </w:rPr>
            </w:pPr>
            <w:r w:rsidRPr="007D692F">
              <w:rPr>
                <w:rFonts w:ascii="Calibri" w:eastAsia="Times New Roman" w:hAnsi="Calibri" w:cs="Calibri"/>
                <w:color w:val="000000"/>
                <w:sz w:val="18"/>
                <w:szCs w:val="18"/>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19553705"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fr-FR" w:eastAsia="fr-FR"/>
              </w:rPr>
              <w:t>Brown rat</w:t>
            </w:r>
            <w:r w:rsidRPr="007D692F">
              <w:rPr>
                <w:rFonts w:ascii="Calibri" w:eastAsia="Times New Roman" w:hAnsi="Calibri" w:cs="Calibri"/>
                <w:i/>
                <w:sz w:val="16"/>
                <w:szCs w:val="16"/>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752C673F" w14:textId="4EBE44E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D1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US" w:eastAsia="fr-FR"/>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663EA309" w14:textId="24470491"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sidRPr="0050572D">
              <w:rPr>
                <w:rFonts w:ascii="Calibri" w:eastAsia="Times New Roman" w:hAnsi="Calibri" w:cs="Calibri"/>
                <w:sz w:val="16"/>
                <w:szCs w:val="16"/>
                <w:lang w:val="en-GB" w:eastAsia="fr-FR"/>
              </w:rPr>
              <w:t>100</w:t>
            </w:r>
            <w:r w:rsidR="007D692F" w:rsidRPr="0050572D">
              <w:rPr>
                <w:rFonts w:ascii="Calibri" w:eastAsia="Times New Roman" w:hAnsi="Calibri" w:cs="Calibri"/>
                <w:sz w:val="16"/>
                <w:szCs w:val="16"/>
                <w:lang w:val="en-GB" w:eastAsia="fr-FR"/>
              </w:rPr>
              <w:t xml:space="preserve"> g/secured</w:t>
            </w:r>
            <w:r w:rsidR="007D692F" w:rsidRPr="007D692F">
              <w:rPr>
                <w:rFonts w:ascii="Calibri" w:eastAsia="Times New Roman" w:hAnsi="Calibri" w:cs="Calibri"/>
                <w:sz w:val="16"/>
                <w:szCs w:val="16"/>
                <w:lang w:val="en-GB" w:eastAsia="fr-FR"/>
              </w:rPr>
              <w:t xml:space="preserve"> bait point</w:t>
            </w:r>
          </w:p>
        </w:tc>
        <w:tc>
          <w:tcPr>
            <w:tcW w:w="850" w:type="dxa"/>
            <w:tcBorders>
              <w:top w:val="nil"/>
              <w:left w:val="nil"/>
              <w:bottom w:val="single" w:sz="4" w:space="0" w:color="auto"/>
              <w:right w:val="single" w:sz="4" w:space="0" w:color="auto"/>
            </w:tcBorders>
            <w:shd w:val="clear" w:color="auto" w:fill="auto"/>
            <w:vAlign w:val="center"/>
            <w:hideMark/>
          </w:tcPr>
          <w:p w14:paraId="0C018802"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31CB723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4EA933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F2F0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455CDF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1702089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4410A29C"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D3B0A0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6CFC495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597760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81D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CBDDA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5-10-15-20-25 kg</w:t>
            </w:r>
          </w:p>
          <w:p w14:paraId="4A81F94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744B3B0"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21AE6F2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2C673968"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91E2E"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F47B8C8"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6D88A3F9" w14:textId="12277AEE"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71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71D5312C" w14:textId="5387073D"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ACC665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E7DD25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BFA63AA"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3FCE3C5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5EE79D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08C47C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74F3B20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402EC8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3F37B88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57ADE3B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05957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0243894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 PE or PP 100g -200-300-400-500-600-700-800-900- 1000g packed in carton box        5-10-12-15-18- 20 kg</w:t>
            </w:r>
          </w:p>
          <w:p w14:paraId="73F5AE6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3331525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630636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0962BF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0A872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267F"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5B963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fr-FR"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429E07FB" w14:textId="18F9F55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FFC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2BF535BC" w14:textId="7E2DA3D2"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791B28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1FB8FA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4AC222AD"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4B9251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lastRenderedPageBreak/>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1DD169F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lastRenderedPageBreak/>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5DB8E9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52FADB00"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7CB0712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17F1E36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5AE829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lastRenderedPageBreak/>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02D5E62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2EC33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703AD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5E8F34C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36E7D5B6"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Carton box (carton) – 0,1-0,2 -0,3-0,4 -0,5 – 0,6-0,7- 0,8- 0,9- 1- 1,2- 1,3-1,4-- 1,5 kg</w:t>
            </w:r>
          </w:p>
          <w:p w14:paraId="76FE7BC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BDFB19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xml:space="preserve"> ) dimensions 230 mm x 135 mm x 85 mm</w:t>
            </w:r>
          </w:p>
          <w:p w14:paraId="6FAD23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0456A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29F2F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8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C6BCE2"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en-GB" w:eastAsia="fr-FR"/>
              </w:rPr>
            </w:pPr>
            <w:r w:rsidRPr="007D692F">
              <w:rPr>
                <w:rFonts w:ascii="Calibri" w:eastAsia="Times New Roman" w:hAnsi="Calibri" w:cs="Calibri"/>
                <w:sz w:val="16"/>
                <w:szCs w:val="16"/>
                <w:lang w:val="en-GB" w:eastAsia="fr-FR"/>
              </w:rPr>
              <w:t xml:space="preserve">Black rat: </w:t>
            </w:r>
            <w:r w:rsidRPr="007D692F">
              <w:rPr>
                <w:rFonts w:ascii="Calibri" w:eastAsia="Times New Roman" w:hAnsi="Calibri" w:cs="Calibri"/>
                <w:i/>
                <w:sz w:val="16"/>
                <w:szCs w:val="16"/>
                <w:lang w:val="en-GB" w:eastAsia="fr-FR"/>
              </w:rPr>
              <w:t>Rattus rattus</w:t>
            </w:r>
          </w:p>
          <w:p w14:paraId="6B4903B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6B20669C" w14:textId="1F7887B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548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08D411C" w14:textId="1DE4E9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60788A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A11E1A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0B09D1EE"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2C75548"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1F590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41A6A83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31906E4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CE3258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0124A64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760BEEFF"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2DC9A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1F510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073518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430C854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52620D0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(cardboard)- 5-10-12-15-20-50 kg</w:t>
            </w:r>
          </w:p>
        </w:tc>
        <w:tc>
          <w:tcPr>
            <w:tcW w:w="708" w:type="dxa"/>
            <w:tcBorders>
              <w:top w:val="single" w:sz="4" w:space="0" w:color="auto"/>
              <w:left w:val="nil"/>
              <w:bottom w:val="single" w:sz="4" w:space="0" w:color="auto"/>
              <w:right w:val="single" w:sz="4" w:space="0" w:color="auto"/>
            </w:tcBorders>
            <w:vAlign w:val="center"/>
          </w:tcPr>
          <w:p w14:paraId="169B62C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195A5B0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CDAA"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2EDF955"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1E82EE0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1FF316BB" w14:textId="5943F84F"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CBA4"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153AC1CC" w14:textId="71E3B19B"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0A296F7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2A64FEB"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7154D7D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EE93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49BB89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5049F8A"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D695D8E"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E36E40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5AD7D4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24F6ECC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FE5567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340A5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37CD0D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2665AFC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2614A0E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06CDE2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6B939F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89EF28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C7AD"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A931129"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77063F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45BF7AE7" w14:textId="6DE7F72D"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C29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4E77AB2" w14:textId="47218B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3F5AA8E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40F50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A961E9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C204D5D"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E44BF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E7B2AD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6275AC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4ED1D0D1"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6244C3E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031D71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1BA2C3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4E402C88"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0EF93FF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6AE8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00336BA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4FB5DF5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0F4658F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8CEBDD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Bait box</w:t>
            </w:r>
            <w:r w:rsidRPr="007D692F">
              <w:rPr>
                <w:lang w:eastAsia="sv-SE"/>
              </w:rPr>
              <w:t xml:space="preserve"> </w:t>
            </w:r>
            <w:r w:rsidRPr="007D692F">
              <w:rPr>
                <w:sz w:val="16"/>
                <w:lang w:eastAsia="sv-SE"/>
              </w:rPr>
              <w:t xml:space="preserve">(plastic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sz w:val="16"/>
                <w:lang w:eastAsia="sv-SE"/>
              </w:rPr>
              <w:t xml:space="preserve"> ) </w:t>
            </w:r>
            <w:r w:rsidRPr="007D692F">
              <w:rPr>
                <w:rFonts w:ascii="Calibri" w:eastAsia="Times New Roman" w:hAnsi="Calibri" w:cs="Calibri"/>
                <w:color w:val="000000"/>
                <w:sz w:val="16"/>
                <w:szCs w:val="16"/>
                <w:lang w:val="fr-FR" w:eastAsia="fr-FR"/>
              </w:rPr>
              <w:t>dimensions 230 mm x 135 mm x 85 mm</w:t>
            </w:r>
          </w:p>
          <w:p w14:paraId="4E56967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AD7EC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DDF3EA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E4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6AD235E"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B32CCAD" w14:textId="32ADC29D"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E8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A05415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56A8702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6E4A327"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5C53CE1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6D1D4"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7C7A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20- 30- 40g sachet</w:t>
            </w:r>
          </w:p>
        </w:tc>
        <w:tc>
          <w:tcPr>
            <w:tcW w:w="851" w:type="dxa"/>
            <w:tcBorders>
              <w:top w:val="nil"/>
              <w:left w:val="nil"/>
              <w:bottom w:val="single" w:sz="4" w:space="0" w:color="auto"/>
              <w:right w:val="single" w:sz="4" w:space="0" w:color="auto"/>
            </w:tcBorders>
            <w:shd w:val="clear" w:color="auto" w:fill="auto"/>
            <w:vAlign w:val="center"/>
            <w:hideMark/>
          </w:tcPr>
          <w:p w14:paraId="367BDFD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494751D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501C5071"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hAnsi="Calibri" w:cs="Calibri"/>
                <w:spacing w:val="-2"/>
                <w:sz w:val="16"/>
                <w:szCs w:val="16"/>
                <w:lang w:val="en-US" w:eastAsia="sv-SE"/>
              </w:rPr>
              <w:t xml:space="preserve"> </w:t>
            </w:r>
            <w:r w:rsidRPr="007D692F">
              <w:rPr>
                <w:rFonts w:ascii="Calibri" w:eastAsia="Times New Roman" w:hAnsi="Calibri" w:cs="Calibri"/>
                <w:sz w:val="16"/>
                <w:szCs w:val="16"/>
                <w:lang w:val="en-GB" w:eastAsia="fr-FR"/>
              </w:rPr>
              <w:t>Manual application of baits in  secured</w:t>
            </w:r>
          </w:p>
          <w:p w14:paraId="6946F1F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61BE692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0D5BD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CA8BF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F68F17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6803BDB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293014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0CA415A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C79BC1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1D42"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9933F79"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0F6DE46" w14:textId="2A478359"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EA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C6D31D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41CC42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E9E63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1D623385"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B5F4929"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1868D8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1F12407"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2AFFF73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8BC98B5"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63B1E6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150A870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FE9D13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0BBF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55C4955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71A196A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5F1E388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256C3AA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441248A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9D30FC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38D0" w14:textId="77777777" w:rsidR="007D692F" w:rsidRPr="007D692F" w:rsidRDefault="007D692F" w:rsidP="007D692F">
            <w:pPr>
              <w:suppressAutoHyphens w:val="0"/>
              <w:spacing w:line="240" w:lineRule="auto"/>
              <w:ind w:left="57" w:right="57"/>
              <w:rPr>
                <w:rFonts w:ascii="Calibri" w:eastAsia="Times New Roman" w:hAnsi="Calibri" w:cs="Calibri"/>
                <w:b/>
                <w:bCs/>
                <w:color w:val="FF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3C5D4C78"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24B6751" w14:textId="0E63596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727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auto"/>
            <w:vAlign w:val="center"/>
            <w:hideMark/>
          </w:tcPr>
          <w:p w14:paraId="5B7EB8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783DF6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091E178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278ACB1"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4A85F3A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FE1BA2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61AEDAC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0C0D07F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AF7ADF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3AD942F5"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3BEA7843"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2D14723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046E7396"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1C54FF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BED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7344E2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1CA7F10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71D6B43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54CBB86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6"/>
                <w:szCs w:val="16"/>
                <w:lang w:val="fr-FR" w:eastAsia="fr-FR"/>
              </w:rPr>
              <w:t>) dimensions 127 mm x 95 mm x 35 mm</w:t>
            </w:r>
          </w:p>
          <w:p w14:paraId="266E4A5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7025EBC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bl>
    <w:p w14:paraId="31112115" w14:textId="77777777" w:rsidR="007D692F" w:rsidRDefault="007D692F" w:rsidP="008C0655">
      <w:pPr>
        <w:spacing w:line="240" w:lineRule="auto"/>
        <w:rPr>
          <w:rFonts w:ascii="Arial" w:hAnsi="Arial" w:cs="Arial"/>
          <w:sz w:val="20"/>
          <w:szCs w:val="20"/>
          <w:lang w:val="en-US"/>
        </w:rPr>
      </w:pPr>
    </w:p>
    <w:p w14:paraId="792EE9BC" w14:textId="77777777" w:rsidR="007D692F" w:rsidRPr="000B44E8" w:rsidRDefault="007D692F" w:rsidP="008C0655">
      <w:pPr>
        <w:spacing w:line="240" w:lineRule="auto"/>
        <w:rPr>
          <w:rFonts w:ascii="Arial" w:hAnsi="Arial" w:cs="Arial"/>
          <w:sz w:val="20"/>
          <w:szCs w:val="20"/>
          <w:lang w:val="en-US"/>
        </w:rPr>
      </w:pPr>
    </w:p>
    <w:p w14:paraId="17C9B99A" w14:textId="77777777" w:rsidR="009E4B7C" w:rsidRPr="00D72F55" w:rsidRDefault="009E4B7C" w:rsidP="00CC10AF">
      <w:pPr>
        <w:spacing w:line="240" w:lineRule="auto"/>
        <w:rPr>
          <w:rFonts w:ascii="Arial" w:hAnsi="Arial" w:cs="Arial"/>
          <w:sz w:val="20"/>
          <w:szCs w:val="20"/>
        </w:rPr>
      </w:pPr>
    </w:p>
    <w:p w14:paraId="30E1F66E" w14:textId="2BFD414A" w:rsidR="009E4B7C" w:rsidRPr="00D72F55" w:rsidRDefault="009E4B7C" w:rsidP="00D6027B">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0b: Proposed uses for authorisation</w:t>
      </w:r>
      <w:r w:rsidR="004777A6">
        <w:rPr>
          <w:sz w:val="20"/>
          <w:szCs w:val="20"/>
          <w:lang w:val="en-GB"/>
        </w:rPr>
        <w:t xml:space="preserve"> in the frame of the Minor Change 2018</w:t>
      </w:r>
      <w:r w:rsidRPr="00D72F55">
        <w:rPr>
          <w:sz w:val="20"/>
          <w:szCs w:val="20"/>
          <w:lang w:val="en-GB"/>
        </w:rPr>
        <w:t xml:space="preserve"> </w:t>
      </w:r>
    </w:p>
    <w:p w14:paraId="67B79740" w14:textId="77777777" w:rsidR="009E4B7C" w:rsidRPr="00D72F55" w:rsidRDefault="009E4B7C" w:rsidP="000B44E8">
      <w:pPr>
        <w:spacing w:line="240" w:lineRule="auto"/>
        <w:rPr>
          <w:rFonts w:ascii="Arial" w:hAnsi="Arial" w:cs="Arial"/>
          <w:sz w:val="20"/>
          <w:szCs w:val="20"/>
        </w:rPr>
      </w:pPr>
    </w:p>
    <w:p w14:paraId="0932626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CF6797C" w14:textId="77777777" w:rsidR="009E4B7C" w:rsidRPr="00D72F55" w:rsidRDefault="009E4B7C" w:rsidP="00D72F55">
      <w:pPr>
        <w:spacing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385A0B" w:rsidRPr="00D72F55" w14:paraId="7CC823D5" w14:textId="77777777" w:rsidTr="00473219">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469F895A"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71650C8C" w14:textId="77777777" w:rsidR="00385A0B" w:rsidRPr="00D72F55" w:rsidRDefault="00385A0B" w:rsidP="00D72F55">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4C9F424E"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14BF9676"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14FBE47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1E787A8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auto"/>
            <w:vAlign w:val="center"/>
          </w:tcPr>
          <w:p w14:paraId="0F0169F5"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9879" w14:textId="77777777" w:rsidR="00385A0B" w:rsidRPr="00D72F55" w:rsidRDefault="00385A0B" w:rsidP="00D72F55">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w:t>
            </w:r>
            <w:r w:rsidR="003B4EDF" w:rsidRPr="00D72F55">
              <w:rPr>
                <w:rFonts w:ascii="Arial" w:eastAsia="Times New Roman" w:hAnsi="Arial" w:cs="Arial"/>
                <w:b/>
                <w:color w:val="000000"/>
                <w:sz w:val="20"/>
                <w:szCs w:val="20"/>
                <w:lang w:val="en-US"/>
              </w:rPr>
              <w:t>z</w:t>
            </w:r>
            <w:r w:rsidRPr="00D72F55">
              <w:rPr>
                <w:rFonts w:ascii="Arial" w:eastAsia="Times New Roman" w:hAnsi="Arial" w:cs="Arial"/>
                <w:b/>
                <w:color w:val="000000"/>
                <w:sz w:val="20"/>
                <w:szCs w:val="20"/>
                <w:lang w:val="en-US"/>
              </w:rPr>
              <w:t>ation</w:t>
            </w:r>
          </w:p>
        </w:tc>
      </w:tr>
      <w:tr w:rsidR="00CC10AF" w:rsidRPr="00D72F55" w14:paraId="417551D3" w14:textId="77777777" w:rsidTr="00D72F55">
        <w:trPr>
          <w:cantSplit/>
          <w:trHeight w:val="173"/>
        </w:trPr>
        <w:tc>
          <w:tcPr>
            <w:tcW w:w="1843" w:type="dxa"/>
            <w:vMerge w:val="restart"/>
            <w:tcBorders>
              <w:top w:val="single" w:sz="4" w:space="0" w:color="000000"/>
              <w:left w:val="single" w:sz="4" w:space="0" w:color="000000"/>
            </w:tcBorders>
            <w:shd w:val="clear" w:color="auto" w:fill="auto"/>
            <w:vAlign w:val="center"/>
          </w:tcPr>
          <w:p w14:paraId="2513A654" w14:textId="77777777" w:rsidR="00CC10AF" w:rsidRPr="00D72F55" w:rsidRDefault="00CC10AF" w:rsidP="008C0655">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DE0B968" w14:textId="77777777" w:rsidR="00CC10AF" w:rsidRPr="00D72F55" w:rsidRDefault="00CC10AF" w:rsidP="00CC10AF">
            <w:pPr>
              <w:spacing w:line="240" w:lineRule="auto"/>
              <w:jc w:val="both"/>
              <w:rPr>
                <w:rFonts w:ascii="Arial" w:eastAsia="Times New Roman" w:hAnsi="Arial" w:cs="Arial"/>
                <w:b/>
                <w:bCs/>
                <w:caps/>
                <w:color w:val="000000"/>
                <w:sz w:val="20"/>
                <w:szCs w:val="20"/>
                <w:lang w:val="fr-FR"/>
              </w:rPr>
            </w:pPr>
          </w:p>
          <w:p w14:paraId="3135C344" w14:textId="77777777" w:rsidR="00CC10AF" w:rsidRPr="00D72F55" w:rsidRDefault="00CC10AF" w:rsidP="00CC10AF">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7690E489" w14:textId="7110BB6A" w:rsidR="0050572D" w:rsidRPr="00D72F55" w:rsidRDefault="0050572D" w:rsidP="000B44E8">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2F9C5DF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CCECDCA"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44B9832B"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1BE9D8B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752BEB5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30F0B3BD"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D2C1D9F" w14:textId="77777777"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auto"/>
            <w:vAlign w:val="center"/>
          </w:tcPr>
          <w:p w14:paraId="40792CE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03BDB44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auto"/>
            <w:vAlign w:val="center"/>
          </w:tcPr>
          <w:p w14:paraId="1FBAC1E5" w14:textId="77777777" w:rsidR="00CC10AF" w:rsidRPr="00D72F55" w:rsidRDefault="00CC10AF" w:rsidP="008C0655">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5AAD3273" w14:textId="77777777" w:rsidR="00CC10AF" w:rsidRPr="00D72F55" w:rsidRDefault="00CC10AF" w:rsidP="00CC10AF">
            <w:pPr>
              <w:snapToGrid w:val="0"/>
              <w:spacing w:line="240" w:lineRule="auto"/>
              <w:jc w:val="both"/>
              <w:rPr>
                <w:rFonts w:ascii="Arial" w:eastAsia="Times New Roman" w:hAnsi="Arial" w:cs="Arial"/>
                <w:color w:val="000000"/>
                <w:sz w:val="20"/>
                <w:szCs w:val="20"/>
                <w:lang w:val="en-US"/>
              </w:rPr>
            </w:pPr>
          </w:p>
        </w:tc>
      </w:tr>
      <w:tr w:rsidR="00CC10AF" w:rsidRPr="00D72F55" w14:paraId="6EAAD922" w14:textId="77777777" w:rsidTr="00D72F55">
        <w:trPr>
          <w:cantSplit/>
          <w:trHeight w:val="173"/>
        </w:trPr>
        <w:tc>
          <w:tcPr>
            <w:tcW w:w="1843" w:type="dxa"/>
            <w:vMerge/>
            <w:tcBorders>
              <w:left w:val="single" w:sz="4" w:space="0" w:color="000000"/>
            </w:tcBorders>
            <w:shd w:val="clear" w:color="auto" w:fill="auto"/>
            <w:vAlign w:val="center"/>
          </w:tcPr>
          <w:p w14:paraId="4CD0E2A5"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493A95D"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FD50AF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B123F5C" w14:textId="77777777" w:rsidR="00CC10AF" w:rsidRPr="00D72F55" w:rsidRDefault="00CC10AF" w:rsidP="00D72F55">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2615648C" w14:textId="6F4D4D8A" w:rsidR="00CC10AF" w:rsidRPr="00D72F55" w:rsidRDefault="00402659" w:rsidP="00D6027B">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 xml:space="preserve">100 </w:t>
            </w:r>
            <w:r w:rsidR="00CC10AF" w:rsidRPr="0050572D">
              <w:rPr>
                <w:rFonts w:ascii="Arial" w:eastAsia="Times New Roman" w:hAnsi="Arial" w:cs="Arial"/>
                <w:color w:val="000000"/>
                <w:sz w:val="20"/>
                <w:szCs w:val="20"/>
                <w:shd w:val="clear" w:color="auto" w:fill="D9D9D9" w:themeFill="background1" w:themeFillShade="D9"/>
                <w:lang w:val="en-US"/>
              </w:rPr>
              <w:t>g</w:t>
            </w:r>
            <w:r w:rsidR="00CC10AF" w:rsidRPr="00D72F55">
              <w:rPr>
                <w:rFonts w:ascii="Arial" w:eastAsia="Times New Roman" w:hAnsi="Arial" w:cs="Arial"/>
                <w:color w:val="000000"/>
                <w:sz w:val="20"/>
                <w:szCs w:val="20"/>
                <w:lang w:val="en-US"/>
              </w:rPr>
              <w:t xml:space="preserve"> </w:t>
            </w:r>
            <w:r w:rsidR="00CC10AF" w:rsidRPr="00D72F55">
              <w:rPr>
                <w:rFonts w:ascii="Arial" w:eastAsia="Times New Roman" w:hAnsi="Arial" w:cs="Arial"/>
                <w:sz w:val="20"/>
                <w:szCs w:val="20"/>
                <w:lang w:val="en-GB" w:eastAsia="de-DE"/>
              </w:rPr>
              <w:t>grains/secured bait station separated</w:t>
            </w:r>
          </w:p>
          <w:p w14:paraId="1DBF0436" w14:textId="77777777" w:rsidR="00CC10AF" w:rsidRPr="00D72F55" w:rsidRDefault="00CC10AF" w:rsidP="00D6027B">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4114BAE" w14:textId="77777777" w:rsidR="00CC10AF" w:rsidRPr="00D72F55" w:rsidRDefault="00CC10AF" w:rsidP="00D72F55">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auto"/>
            <w:vAlign w:val="center"/>
          </w:tcPr>
          <w:p w14:paraId="669137A9"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auto"/>
            <w:vAlign w:val="center"/>
          </w:tcPr>
          <w:p w14:paraId="6C114C59"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6F710702" w14:textId="77777777" w:rsidTr="00D72F55">
        <w:trPr>
          <w:cantSplit/>
          <w:trHeight w:val="173"/>
        </w:trPr>
        <w:tc>
          <w:tcPr>
            <w:tcW w:w="1843" w:type="dxa"/>
            <w:vMerge/>
            <w:tcBorders>
              <w:left w:val="single" w:sz="4" w:space="0" w:color="000000"/>
            </w:tcBorders>
            <w:shd w:val="clear" w:color="auto" w:fill="auto"/>
            <w:vAlign w:val="center"/>
          </w:tcPr>
          <w:p w14:paraId="2B58CF49"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914E69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01DEAB6A"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5662A758"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21BAD0C3"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6E781A3"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4A6517EA"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235353B6"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3560165A" w14:textId="16454A38"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auto"/>
            <w:vAlign w:val="center"/>
          </w:tcPr>
          <w:p w14:paraId="4246471F"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auto"/>
            <w:vAlign w:val="center"/>
          </w:tcPr>
          <w:p w14:paraId="1D235498"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19BEC1FF" w14:textId="77777777" w:rsidTr="00D72F55">
        <w:trPr>
          <w:cantSplit/>
          <w:trHeight w:val="173"/>
        </w:trPr>
        <w:tc>
          <w:tcPr>
            <w:tcW w:w="1843" w:type="dxa"/>
            <w:vMerge/>
            <w:tcBorders>
              <w:left w:val="single" w:sz="4" w:space="0" w:color="000000"/>
              <w:bottom w:val="single" w:sz="4" w:space="0" w:color="000000"/>
            </w:tcBorders>
            <w:shd w:val="clear" w:color="auto" w:fill="auto"/>
            <w:vAlign w:val="center"/>
          </w:tcPr>
          <w:p w14:paraId="5E26D5FB"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12EBDA9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7D2CEB7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3F51A7D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6BE99003" w14:textId="704C33E3" w:rsidR="00CC10AF" w:rsidRPr="00D72F55" w:rsidRDefault="00402659" w:rsidP="0050572D">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w:t>
            </w:r>
            <w:r w:rsidR="00CC10AF" w:rsidRPr="0050572D">
              <w:rPr>
                <w:rFonts w:ascii="Arial" w:eastAsia="Times New Roman" w:hAnsi="Arial" w:cs="Arial"/>
                <w:sz w:val="20"/>
                <w:szCs w:val="20"/>
                <w:shd w:val="clear" w:color="auto" w:fill="D9D9D9" w:themeFill="background1" w:themeFillShade="D9"/>
                <w:lang w:val="en-GB" w:eastAsia="de-DE"/>
              </w:rPr>
              <w:t xml:space="preserve"> g</w:t>
            </w:r>
            <w:r w:rsidR="00CC10AF"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auto"/>
            <w:vAlign w:val="center"/>
          </w:tcPr>
          <w:p w14:paraId="7A46A744" w14:textId="77777777" w:rsidR="00CC10AF" w:rsidRPr="00D72F55" w:rsidRDefault="00CC10AF" w:rsidP="00D72F55">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auto"/>
            <w:vAlign w:val="center"/>
          </w:tcPr>
          <w:p w14:paraId="038BD65D"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auto"/>
            <w:vAlign w:val="center"/>
          </w:tcPr>
          <w:p w14:paraId="26AB6E9A"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bl>
    <w:p w14:paraId="46250204" w14:textId="1E566510" w:rsidR="009E4B7C" w:rsidRDefault="009E4B7C" w:rsidP="008C0655">
      <w:pPr>
        <w:pStyle w:val="Titre"/>
        <w:spacing w:before="0" w:after="0" w:line="240" w:lineRule="auto"/>
        <w:jc w:val="left"/>
        <w:rPr>
          <w:rFonts w:ascii="Arial" w:hAnsi="Arial" w:cs="Arial"/>
          <w:sz w:val="20"/>
          <w:szCs w:val="20"/>
        </w:rPr>
      </w:pPr>
    </w:p>
    <w:p w14:paraId="0C66862F" w14:textId="6E85BA32" w:rsidR="00807392" w:rsidRPr="00D72F55" w:rsidRDefault="00807392" w:rsidP="00807392">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w:t>
      </w:r>
      <w:r>
        <w:rPr>
          <w:sz w:val="20"/>
          <w:szCs w:val="20"/>
          <w:lang w:val="en-GB"/>
        </w:rPr>
        <w:t>c</w:t>
      </w:r>
      <w:r w:rsidRPr="00D72F55">
        <w:rPr>
          <w:sz w:val="20"/>
          <w:szCs w:val="20"/>
          <w:lang w:val="en-GB"/>
        </w:rPr>
        <w:t>: Proposed uses for authorisation</w:t>
      </w:r>
      <w:r>
        <w:rPr>
          <w:sz w:val="20"/>
          <w:szCs w:val="20"/>
          <w:lang w:val="en-GB"/>
        </w:rPr>
        <w:t xml:space="preserve"> </w:t>
      </w:r>
      <w:r w:rsidR="00A01D57">
        <w:rPr>
          <w:sz w:val="20"/>
          <w:szCs w:val="20"/>
          <w:lang w:val="en-GB"/>
        </w:rPr>
        <w:t>in the frame of the renewal 2019</w:t>
      </w:r>
      <w:r w:rsidRPr="00D72F55">
        <w:rPr>
          <w:sz w:val="20"/>
          <w:szCs w:val="20"/>
          <w:lang w:val="en-GB"/>
        </w:rPr>
        <w:t xml:space="preserve"> </w:t>
      </w:r>
    </w:p>
    <w:p w14:paraId="54367D8F" w14:textId="77777777" w:rsidR="00807392" w:rsidRPr="00D72F55" w:rsidRDefault="00807392" w:rsidP="00807392">
      <w:pPr>
        <w:spacing w:line="240" w:lineRule="auto"/>
        <w:rPr>
          <w:rFonts w:ascii="Arial" w:hAnsi="Arial" w:cs="Arial"/>
          <w:sz w:val="20"/>
          <w:szCs w:val="20"/>
        </w:rPr>
      </w:pPr>
    </w:p>
    <w:p w14:paraId="497BB18A" w14:textId="77777777" w:rsidR="00807392" w:rsidRPr="00D72F55" w:rsidRDefault="00807392" w:rsidP="009252B3">
      <w:pPr>
        <w:shd w:val="clear" w:color="auto" w:fill="D9D9D9" w:themeFill="background1" w:themeFillShade="D9"/>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2956C5C3" w14:textId="77777777" w:rsidR="00807392" w:rsidRPr="00D72F55" w:rsidRDefault="00807392" w:rsidP="00807392">
      <w:pPr>
        <w:spacing w:line="240" w:lineRule="auto"/>
        <w:rPr>
          <w:rFonts w:ascii="Arial" w:hAnsi="Arial" w:cs="Arial"/>
          <w:sz w:val="20"/>
          <w:szCs w:val="20"/>
        </w:rPr>
      </w:pPr>
    </w:p>
    <w:tbl>
      <w:tblPr>
        <w:tblW w:w="0" w:type="auto"/>
        <w:tblInd w:w="70"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807392" w:rsidRPr="00D72F55" w14:paraId="52AEFEDE" w14:textId="77777777" w:rsidTr="009252B3">
        <w:trPr>
          <w:cantSplit/>
          <w:trHeight w:val="187"/>
        </w:trPr>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00EDA063"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372EA193" w14:textId="77777777" w:rsidR="00807392" w:rsidRPr="00D72F55" w:rsidRDefault="00807392" w:rsidP="00F06289">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2F9534E"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14:paraId="01FDA08C"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04B9BA"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D9D9D9" w:themeFill="background1" w:themeFillShade="D9"/>
            <w:vAlign w:val="center"/>
          </w:tcPr>
          <w:p w14:paraId="22560E7C"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766377" w14:textId="77777777" w:rsidR="00807392" w:rsidRPr="00D72F55" w:rsidRDefault="00807392" w:rsidP="00F06289">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D2C3D2" w14:textId="77777777" w:rsidR="00807392" w:rsidRPr="00D72F55" w:rsidRDefault="00807392" w:rsidP="00F06289">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Authori-zation</w:t>
            </w:r>
          </w:p>
        </w:tc>
      </w:tr>
      <w:tr w:rsidR="00807392" w:rsidRPr="00D72F55" w14:paraId="1969D096" w14:textId="77777777" w:rsidTr="009252B3">
        <w:trPr>
          <w:cantSplit/>
          <w:trHeight w:val="173"/>
        </w:trPr>
        <w:tc>
          <w:tcPr>
            <w:tcW w:w="1843" w:type="dxa"/>
            <w:vMerge w:val="restart"/>
            <w:tcBorders>
              <w:top w:val="single" w:sz="4" w:space="0" w:color="000000"/>
              <w:left w:val="single" w:sz="4" w:space="0" w:color="000000"/>
            </w:tcBorders>
            <w:shd w:val="clear" w:color="auto" w:fill="D9D9D9" w:themeFill="background1" w:themeFillShade="D9"/>
            <w:vAlign w:val="center"/>
          </w:tcPr>
          <w:p w14:paraId="1E74719A" w14:textId="77777777" w:rsidR="00807392" w:rsidRPr="00D72F55" w:rsidRDefault="00807392" w:rsidP="00F06289">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436EA72" w14:textId="77777777" w:rsidR="00807392" w:rsidRPr="00D72F55" w:rsidRDefault="00807392" w:rsidP="00F06289">
            <w:pPr>
              <w:spacing w:line="240" w:lineRule="auto"/>
              <w:jc w:val="both"/>
              <w:rPr>
                <w:rFonts w:ascii="Arial" w:eastAsia="Times New Roman" w:hAnsi="Arial" w:cs="Arial"/>
                <w:b/>
                <w:bCs/>
                <w:caps/>
                <w:color w:val="000000"/>
                <w:sz w:val="20"/>
                <w:szCs w:val="20"/>
                <w:lang w:val="fr-FR"/>
              </w:rPr>
            </w:pPr>
          </w:p>
          <w:p w14:paraId="79CD1EE2" w14:textId="77777777" w:rsidR="00807392" w:rsidRPr="00D72F55" w:rsidRDefault="00807392" w:rsidP="00F06289">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4D26AD86"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5FDBDD65"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10C9653A"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193D2D60" w14:textId="6BC92FC6" w:rsidR="00807392" w:rsidRPr="0050572D" w:rsidRDefault="00807392" w:rsidP="00F06289">
            <w:pPr>
              <w:spacing w:line="240" w:lineRule="auto"/>
              <w:jc w:val="center"/>
              <w:rPr>
                <w:rFonts w:ascii="Arial" w:eastAsia="Times New Roman" w:hAnsi="Arial" w:cs="Arial"/>
                <w:color w:val="000000"/>
                <w:sz w:val="20"/>
                <w:szCs w:val="20"/>
                <w:lang w:val="en-US"/>
              </w:rPr>
            </w:pPr>
            <w:r w:rsidRPr="009252B3">
              <w:rPr>
                <w:rFonts w:ascii="Arial" w:eastAsia="Times New Roman" w:hAnsi="Arial" w:cs="Arial"/>
                <w:color w:val="000000"/>
                <w:sz w:val="20"/>
                <w:szCs w:val="20"/>
                <w:highlight w:val="lightGray"/>
                <w:lang w:val="en-US"/>
              </w:rPr>
              <w:t>40 g</w:t>
            </w:r>
            <w:r w:rsidRPr="0050572D">
              <w:rPr>
                <w:rFonts w:ascii="Arial" w:eastAsia="Times New Roman" w:hAnsi="Arial" w:cs="Arial"/>
                <w:color w:val="000000"/>
                <w:sz w:val="20"/>
                <w:szCs w:val="20"/>
                <w:lang w:val="en-US"/>
              </w:rPr>
              <w:t xml:space="preserve"> grains/secured bait station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5B028467"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0A9E5D08"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p>
          <w:p w14:paraId="7863A7D0" w14:textId="77777777" w:rsidR="00807392" w:rsidRPr="0050572D" w:rsidRDefault="00807392" w:rsidP="00F06289">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2229C156" w14:textId="77777777" w:rsidR="00807392" w:rsidRPr="0050572D" w:rsidRDefault="00807392" w:rsidP="00F06289">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D9D9D9" w:themeFill="background1" w:themeFillShade="D9"/>
            <w:vAlign w:val="center"/>
          </w:tcPr>
          <w:p w14:paraId="36EAD3F0"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69D173E7"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585D54"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10013563"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32E778DE" w14:textId="77777777" w:rsidTr="009252B3">
        <w:trPr>
          <w:cantSplit/>
          <w:trHeight w:val="173"/>
        </w:trPr>
        <w:tc>
          <w:tcPr>
            <w:tcW w:w="1843" w:type="dxa"/>
            <w:vMerge/>
            <w:tcBorders>
              <w:left w:val="single" w:sz="4" w:space="0" w:color="000000"/>
            </w:tcBorders>
            <w:shd w:val="clear" w:color="auto" w:fill="D9D9D9" w:themeFill="background1" w:themeFillShade="D9"/>
            <w:vAlign w:val="center"/>
          </w:tcPr>
          <w:p w14:paraId="0B73D81F"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7636D7A1"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0FB286F"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2E4B085C" w14:textId="77777777" w:rsidR="00807392" w:rsidRPr="00D72F55" w:rsidRDefault="00807392" w:rsidP="00F06289">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0F8C89B1" w14:textId="77777777" w:rsidR="00807392" w:rsidRPr="00D72F55" w:rsidRDefault="00807392" w:rsidP="00F06289">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100 g</w:t>
            </w:r>
            <w:r w:rsidRPr="00D72F55">
              <w:rPr>
                <w:rFonts w:ascii="Arial" w:eastAsia="Times New Roman" w:hAnsi="Arial" w:cs="Arial"/>
                <w:color w:val="000000"/>
                <w:sz w:val="20"/>
                <w:szCs w:val="20"/>
                <w:lang w:val="en-US"/>
              </w:rPr>
              <w:t xml:space="preserve"> </w:t>
            </w:r>
            <w:r w:rsidRPr="00D72F55">
              <w:rPr>
                <w:rFonts w:ascii="Arial" w:eastAsia="Times New Roman" w:hAnsi="Arial" w:cs="Arial"/>
                <w:sz w:val="20"/>
                <w:szCs w:val="20"/>
                <w:lang w:val="en-GB" w:eastAsia="de-DE"/>
              </w:rPr>
              <w:t>grains/secured bait station separated</w:t>
            </w:r>
          </w:p>
          <w:p w14:paraId="1D8AFDBB" w14:textId="77777777" w:rsidR="00807392" w:rsidRPr="00D72F55" w:rsidRDefault="00807392" w:rsidP="00F06289">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D9D9D9" w:themeFill="background1" w:themeFillShade="D9"/>
            <w:vAlign w:val="center"/>
          </w:tcPr>
          <w:p w14:paraId="7834ABC6" w14:textId="77777777" w:rsidR="00807392" w:rsidRPr="00D72F55" w:rsidRDefault="00807392" w:rsidP="00F06289">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D9D9D9" w:themeFill="background1" w:themeFillShade="D9"/>
            <w:vAlign w:val="center"/>
          </w:tcPr>
          <w:p w14:paraId="17AEB7A7" w14:textId="77777777" w:rsidR="00807392" w:rsidRPr="00D72F55" w:rsidRDefault="00807392" w:rsidP="00F06289">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D9D9D9" w:themeFill="background1" w:themeFillShade="D9"/>
            <w:vAlign w:val="center"/>
          </w:tcPr>
          <w:p w14:paraId="24C84ABA"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49076CAA" w14:textId="77777777" w:rsidTr="009252B3">
        <w:trPr>
          <w:cantSplit/>
          <w:trHeight w:val="173"/>
        </w:trPr>
        <w:tc>
          <w:tcPr>
            <w:tcW w:w="1843" w:type="dxa"/>
            <w:vMerge/>
            <w:tcBorders>
              <w:left w:val="single" w:sz="4" w:space="0" w:color="000000"/>
            </w:tcBorders>
            <w:shd w:val="clear" w:color="auto" w:fill="D9D9D9" w:themeFill="background1" w:themeFillShade="D9"/>
            <w:vAlign w:val="center"/>
          </w:tcPr>
          <w:p w14:paraId="7514B86F"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36F467B8"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BDF2D"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68ED9950"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1F7557" w14:textId="40C66180" w:rsidR="00807392" w:rsidRPr="0050572D" w:rsidRDefault="00807392" w:rsidP="00F06289">
            <w:pPr>
              <w:spacing w:line="240" w:lineRule="auto"/>
              <w:jc w:val="center"/>
              <w:rPr>
                <w:rFonts w:ascii="Arial" w:eastAsia="Times New Roman" w:hAnsi="Arial" w:cs="Arial"/>
                <w:color w:val="000000"/>
                <w:sz w:val="20"/>
                <w:szCs w:val="20"/>
                <w:lang w:val="en-US"/>
              </w:rPr>
            </w:pPr>
            <w:r w:rsidRPr="009252B3">
              <w:rPr>
                <w:rFonts w:ascii="Arial" w:eastAsia="Times New Roman" w:hAnsi="Arial" w:cs="Arial"/>
                <w:color w:val="000000"/>
                <w:sz w:val="20"/>
                <w:szCs w:val="20"/>
                <w:highlight w:val="lightGray"/>
                <w:lang w:val="en-US"/>
              </w:rPr>
              <w:t>40 g</w:t>
            </w:r>
            <w:r w:rsidRPr="00D72F55">
              <w:rPr>
                <w:rFonts w:ascii="Arial" w:eastAsia="Times New Roman" w:hAnsi="Arial" w:cs="Arial"/>
                <w:color w:val="000000"/>
                <w:sz w:val="20"/>
                <w:szCs w:val="20"/>
                <w:lang w:val="en-US"/>
              </w:rPr>
              <w:t xml:space="preserve"> grains/secured bait boxes separated by 1-2 meters.</w:t>
            </w:r>
          </w:p>
        </w:tc>
        <w:tc>
          <w:tcPr>
            <w:tcW w:w="3085" w:type="dxa"/>
            <w:vMerge w:val="restart"/>
            <w:tcBorders>
              <w:top w:val="single" w:sz="4" w:space="0" w:color="000000"/>
              <w:left w:val="single" w:sz="4" w:space="0" w:color="000000"/>
            </w:tcBorders>
            <w:shd w:val="clear" w:color="auto" w:fill="D9D9D9" w:themeFill="background1" w:themeFillShade="D9"/>
            <w:vAlign w:val="center"/>
          </w:tcPr>
          <w:p w14:paraId="17E57E4C"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5A2AEE78" w14:textId="77777777" w:rsidR="00807392" w:rsidRPr="0050572D" w:rsidRDefault="00807392" w:rsidP="00F06289">
            <w:pPr>
              <w:autoSpaceDE w:val="0"/>
              <w:spacing w:line="240" w:lineRule="auto"/>
              <w:jc w:val="both"/>
              <w:rPr>
                <w:rFonts w:ascii="Arial" w:eastAsia="Times New Roman" w:hAnsi="Arial" w:cs="Arial"/>
                <w:color w:val="000000"/>
                <w:sz w:val="20"/>
                <w:szCs w:val="20"/>
                <w:lang w:val="en-US"/>
              </w:rPr>
            </w:pPr>
          </w:p>
          <w:p w14:paraId="3C0B48A9" w14:textId="77777777" w:rsidR="00807392" w:rsidRPr="0050572D" w:rsidRDefault="00807392" w:rsidP="00F06289">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7EF57C9" w14:textId="77777777" w:rsidR="00807392" w:rsidRPr="0050572D" w:rsidRDefault="00807392" w:rsidP="00F06289">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D9D9D9" w:themeFill="background1" w:themeFillShade="D9"/>
            <w:vAlign w:val="center"/>
          </w:tcPr>
          <w:p w14:paraId="54076C12" w14:textId="77777777" w:rsidR="00807392" w:rsidRPr="0050572D"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D9D9D9" w:themeFill="background1" w:themeFillShade="D9"/>
            <w:vAlign w:val="center"/>
          </w:tcPr>
          <w:p w14:paraId="3BC9D544"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r w:rsidR="00807392" w:rsidRPr="00D72F55" w14:paraId="12B25AAE" w14:textId="77777777" w:rsidTr="009252B3">
        <w:trPr>
          <w:cantSplit/>
          <w:trHeight w:val="173"/>
        </w:trPr>
        <w:tc>
          <w:tcPr>
            <w:tcW w:w="1843" w:type="dxa"/>
            <w:vMerge/>
            <w:tcBorders>
              <w:left w:val="single" w:sz="4" w:space="0" w:color="000000"/>
              <w:bottom w:val="single" w:sz="4" w:space="0" w:color="000000"/>
            </w:tcBorders>
            <w:shd w:val="clear" w:color="auto" w:fill="D9D9D9" w:themeFill="background1" w:themeFillShade="D9"/>
            <w:vAlign w:val="center"/>
          </w:tcPr>
          <w:p w14:paraId="3CE0A33B" w14:textId="77777777" w:rsidR="00807392" w:rsidRPr="00D72F55" w:rsidRDefault="00807392" w:rsidP="00F06289">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E2D060"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0A05B"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DF4A6B6" w14:textId="77777777" w:rsidR="00807392" w:rsidRPr="00D72F55" w:rsidRDefault="00807392" w:rsidP="00F06289">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AC844A" w14:textId="77777777" w:rsidR="00807392" w:rsidRPr="00D72F55" w:rsidRDefault="00807392" w:rsidP="00F06289">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 g</w:t>
            </w:r>
            <w:r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D9D9D9" w:themeFill="background1" w:themeFillShade="D9"/>
            <w:vAlign w:val="center"/>
          </w:tcPr>
          <w:p w14:paraId="2E5BBB23" w14:textId="77777777" w:rsidR="00807392" w:rsidRPr="00D72F55" w:rsidRDefault="00807392" w:rsidP="00F06289">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D9D9D9" w:themeFill="background1" w:themeFillShade="D9"/>
            <w:vAlign w:val="center"/>
          </w:tcPr>
          <w:p w14:paraId="102706A8" w14:textId="77777777" w:rsidR="00807392" w:rsidRPr="00D72F55" w:rsidRDefault="00807392" w:rsidP="00F06289">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43725CF" w14:textId="77777777" w:rsidR="00807392" w:rsidRPr="00D72F55" w:rsidRDefault="00807392" w:rsidP="00F06289">
            <w:pPr>
              <w:snapToGrid w:val="0"/>
              <w:spacing w:line="240" w:lineRule="auto"/>
              <w:jc w:val="both"/>
              <w:rPr>
                <w:rFonts w:ascii="Arial" w:eastAsia="Times New Roman" w:hAnsi="Arial" w:cs="Arial"/>
                <w:color w:val="000000"/>
                <w:sz w:val="20"/>
                <w:szCs w:val="20"/>
                <w:lang w:val="en-US"/>
              </w:rPr>
            </w:pPr>
          </w:p>
        </w:tc>
      </w:tr>
    </w:tbl>
    <w:p w14:paraId="5F4D8EF0" w14:textId="77777777" w:rsidR="00807392" w:rsidRDefault="00807392" w:rsidP="00807392">
      <w:pPr>
        <w:pStyle w:val="Titre"/>
        <w:spacing w:before="0" w:after="0" w:line="240" w:lineRule="auto"/>
        <w:jc w:val="left"/>
        <w:rPr>
          <w:rFonts w:ascii="Arial" w:hAnsi="Arial" w:cs="Arial"/>
          <w:sz w:val="20"/>
          <w:szCs w:val="20"/>
        </w:rPr>
      </w:pPr>
    </w:p>
    <w:p w14:paraId="736FD526" w14:textId="0B163A20" w:rsidR="00807392" w:rsidRDefault="00807392" w:rsidP="00FC2F5B"/>
    <w:p w14:paraId="6EC0A601" w14:textId="77777777" w:rsidR="00807392" w:rsidRPr="00FC2F5B" w:rsidRDefault="00807392" w:rsidP="00FC2F5B"/>
    <w:p w14:paraId="14CB3E01" w14:textId="77777777" w:rsidR="009E4B7C" w:rsidRPr="00D72F55" w:rsidRDefault="009E4B7C" w:rsidP="00D72F55">
      <w:pPr>
        <w:spacing w:line="240" w:lineRule="auto"/>
        <w:rPr>
          <w:rFonts w:ascii="Arial" w:hAnsi="Arial" w:cs="Arial"/>
          <w:sz w:val="20"/>
          <w:szCs w:val="20"/>
        </w:rPr>
        <w:sectPr w:rsidR="009E4B7C" w:rsidRPr="00D72F55">
          <w:headerReference w:type="even" r:id="rId48"/>
          <w:footerReference w:type="even" r:id="rId49"/>
          <w:footerReference w:type="default" r:id="rId50"/>
          <w:headerReference w:type="first" r:id="rId51"/>
          <w:footerReference w:type="first" r:id="rId52"/>
          <w:pgSz w:w="16838" w:h="11906" w:orient="landscape"/>
          <w:pgMar w:top="1417" w:right="1417" w:bottom="1417" w:left="709" w:header="708" w:footer="708" w:gutter="0"/>
          <w:cols w:space="720"/>
          <w:docGrid w:linePitch="600" w:charSpace="36864"/>
        </w:sectPr>
      </w:pPr>
    </w:p>
    <w:p w14:paraId="54166B14" w14:textId="77777777" w:rsidR="009E4B7C" w:rsidRPr="00D72F55" w:rsidRDefault="009E4B7C" w:rsidP="00D72F55">
      <w:pPr>
        <w:pStyle w:val="Sous-titre"/>
        <w:spacing w:after="0"/>
        <w:rPr>
          <w:sz w:val="20"/>
          <w:szCs w:val="20"/>
        </w:rPr>
      </w:pPr>
      <w:r w:rsidRPr="00D72F55">
        <w:rPr>
          <w:sz w:val="20"/>
          <w:szCs w:val="20"/>
          <w:lang w:val="en-GB"/>
        </w:rPr>
        <w:lastRenderedPageBreak/>
        <w:t>Annex 1: Summary of product characteristics</w:t>
      </w:r>
    </w:p>
    <w:p w14:paraId="7B16B960" w14:textId="77777777" w:rsidR="009E4B7C" w:rsidRPr="00D72F55" w:rsidRDefault="009E4B7C" w:rsidP="00D72F55">
      <w:pPr>
        <w:spacing w:line="240" w:lineRule="auto"/>
        <w:jc w:val="both"/>
        <w:rPr>
          <w:rFonts w:ascii="Arial" w:hAnsi="Arial" w:cs="Arial"/>
          <w:sz w:val="20"/>
          <w:szCs w:val="20"/>
        </w:rPr>
      </w:pPr>
    </w:p>
    <w:p w14:paraId="31D29348" w14:textId="77777777" w:rsidR="009E4B7C" w:rsidRPr="00D72F55" w:rsidRDefault="009E4B7C" w:rsidP="00D72F55">
      <w:pPr>
        <w:spacing w:line="240" w:lineRule="auto"/>
        <w:jc w:val="both"/>
        <w:rPr>
          <w:rFonts w:ascii="Arial" w:hAnsi="Arial" w:cs="Arial"/>
          <w:sz w:val="20"/>
          <w:szCs w:val="20"/>
        </w:rPr>
      </w:pPr>
    </w:p>
    <w:p w14:paraId="76691149" w14:textId="7EF59B85" w:rsidR="009E4B7C" w:rsidRDefault="009E4B7C" w:rsidP="00D72F55">
      <w:pPr>
        <w:spacing w:line="240" w:lineRule="auto"/>
        <w:rPr>
          <w:rFonts w:ascii="Arial" w:hAnsi="Arial" w:cs="Arial"/>
          <w:i/>
          <w:sz w:val="20"/>
          <w:szCs w:val="20"/>
        </w:rPr>
      </w:pPr>
      <w:r w:rsidRPr="00D72F55">
        <w:rPr>
          <w:rFonts w:ascii="Arial" w:hAnsi="Arial" w:cs="Arial"/>
          <w:i/>
          <w:sz w:val="20"/>
          <w:szCs w:val="20"/>
        </w:rPr>
        <w:t>See separated file.</w:t>
      </w:r>
    </w:p>
    <w:p w14:paraId="2F5C3D12" w14:textId="1AED231B" w:rsidR="00AF7C93" w:rsidRDefault="00AF7C93" w:rsidP="00D72F55">
      <w:pPr>
        <w:spacing w:line="240" w:lineRule="auto"/>
        <w:rPr>
          <w:rFonts w:ascii="Arial" w:hAnsi="Arial" w:cs="Arial"/>
          <w:i/>
          <w:sz w:val="20"/>
          <w:szCs w:val="20"/>
        </w:rPr>
      </w:pPr>
    </w:p>
    <w:p w14:paraId="16687F47" w14:textId="77777777" w:rsidR="008D6F21" w:rsidRDefault="008D6F21" w:rsidP="00D72F55">
      <w:pPr>
        <w:spacing w:line="240" w:lineRule="auto"/>
        <w:rPr>
          <w:rFonts w:ascii="Arial" w:hAnsi="Arial" w:cs="Arial"/>
          <w:i/>
          <w:sz w:val="20"/>
          <w:szCs w:val="20"/>
        </w:rPr>
      </w:pPr>
    </w:p>
    <w:p w14:paraId="620E8980" w14:textId="77777777" w:rsidR="00AF7C93" w:rsidRPr="00DC51FA" w:rsidRDefault="00AF7C93" w:rsidP="009252B3">
      <w:pPr>
        <w:numPr>
          <w:ilvl w:val="0"/>
          <w:numId w:val="28"/>
        </w:numPr>
        <w:shd w:val="clear" w:color="auto" w:fill="FFFFFF" w:themeFill="background1"/>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62BDCB8A" w14:textId="72416AAC" w:rsidR="00AF7C93" w:rsidRPr="00AF7C93" w:rsidRDefault="00AF7C93" w:rsidP="009252B3">
      <w:pPr>
        <w:shd w:val="clear" w:color="auto" w:fill="FFFFFF" w:themeFill="background1"/>
        <w:spacing w:line="240" w:lineRule="auto"/>
        <w:rPr>
          <w:rFonts w:ascii="Arial" w:hAnsi="Arial" w:cs="Arial"/>
          <w:i/>
          <w:sz w:val="20"/>
          <w:szCs w:val="20"/>
        </w:rPr>
      </w:pPr>
      <w:r>
        <w:rPr>
          <w:rFonts w:ascii="Arial" w:hAnsi="Arial" w:cs="Arial"/>
          <w:i/>
          <w:sz w:val="20"/>
          <w:szCs w:val="20"/>
        </w:rPr>
        <w:t>See section 3 : ”Proposal for decision – Minor change 2018”.</w:t>
      </w:r>
    </w:p>
    <w:p w14:paraId="608437CF" w14:textId="39FDF616" w:rsidR="00AF7C93" w:rsidRPr="00AF7C93" w:rsidRDefault="00AF7C93" w:rsidP="00D72F55">
      <w:pPr>
        <w:spacing w:line="240" w:lineRule="auto"/>
        <w:rPr>
          <w:rFonts w:ascii="Arial" w:hAnsi="Arial" w:cs="Arial"/>
          <w:i/>
          <w:sz w:val="20"/>
          <w:szCs w:val="20"/>
          <w:lang w:val="en-US"/>
        </w:rPr>
      </w:pPr>
    </w:p>
    <w:p w14:paraId="5ED67E6F" w14:textId="2E09520D" w:rsidR="00AF7C93" w:rsidRDefault="00AF7C93" w:rsidP="00D72F55">
      <w:pPr>
        <w:spacing w:line="240" w:lineRule="auto"/>
        <w:rPr>
          <w:rFonts w:ascii="Arial" w:hAnsi="Arial" w:cs="Arial"/>
          <w:i/>
          <w:sz w:val="20"/>
          <w:szCs w:val="20"/>
        </w:rPr>
      </w:pPr>
    </w:p>
    <w:p w14:paraId="369D9B6F" w14:textId="7B922375" w:rsidR="00AF7C93" w:rsidRDefault="00AF7C93" w:rsidP="00D72F55">
      <w:pPr>
        <w:spacing w:line="240" w:lineRule="auto"/>
        <w:rPr>
          <w:rFonts w:ascii="Arial" w:hAnsi="Arial" w:cs="Arial"/>
          <w:i/>
          <w:sz w:val="20"/>
          <w:szCs w:val="20"/>
        </w:rPr>
      </w:pPr>
    </w:p>
    <w:p w14:paraId="306744CD" w14:textId="77777777" w:rsidR="00AF7C93" w:rsidRPr="00D72F55" w:rsidRDefault="00AF7C93" w:rsidP="00D72F55">
      <w:pPr>
        <w:spacing w:line="240" w:lineRule="auto"/>
        <w:rPr>
          <w:rFonts w:ascii="Arial" w:hAnsi="Arial" w:cs="Arial"/>
          <w:sz w:val="20"/>
          <w:szCs w:val="20"/>
          <w:lang w:val="en-GB"/>
        </w:rPr>
        <w:sectPr w:rsidR="00AF7C93" w:rsidRPr="00D72F55">
          <w:headerReference w:type="even" r:id="rId53"/>
          <w:footerReference w:type="even" r:id="rId54"/>
          <w:footerReference w:type="default" r:id="rId55"/>
          <w:headerReference w:type="first" r:id="rId56"/>
          <w:footerReference w:type="first" r:id="rId57"/>
          <w:pgSz w:w="11906" w:h="16838"/>
          <w:pgMar w:top="1417" w:right="1417" w:bottom="1417" w:left="1417" w:header="708" w:footer="708" w:gutter="0"/>
          <w:cols w:space="720"/>
          <w:docGrid w:linePitch="600" w:charSpace="36864"/>
        </w:sectPr>
      </w:pPr>
    </w:p>
    <w:p w14:paraId="37C91F72"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Annex 2: List of studies reviewed</w:t>
      </w:r>
    </w:p>
    <w:p w14:paraId="39C8310E" w14:textId="77777777" w:rsidR="009E4B7C" w:rsidRPr="00D72F55" w:rsidRDefault="009E4B7C" w:rsidP="00D72F55">
      <w:pPr>
        <w:spacing w:line="240" w:lineRule="auto"/>
        <w:ind w:left="360"/>
        <w:rPr>
          <w:rFonts w:ascii="Arial" w:hAnsi="Arial" w:cs="Arial"/>
          <w:b/>
          <w:sz w:val="20"/>
          <w:szCs w:val="20"/>
          <w:lang w:val="en-GB"/>
        </w:rPr>
      </w:pPr>
    </w:p>
    <w:p w14:paraId="500EBB5B" w14:textId="77777777" w:rsidR="009E4B7C" w:rsidRPr="008C06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bookmarkStart w:id="218" w:name="_Ref241554149"/>
      <w:r w:rsidRPr="008C0655">
        <w:rPr>
          <w:rStyle w:val="Caractresdenotedebasdepage"/>
          <w:rFonts w:cs="Arial"/>
          <w:color w:val="000000"/>
          <w:sz w:val="20"/>
          <w:szCs w:val="20"/>
          <w:u w:val="single"/>
        </w:rPr>
        <w:footnoteReference w:id="24"/>
      </w:r>
      <w:bookmarkEnd w:id="218"/>
      <w:r w:rsidRPr="008C0655">
        <w:rPr>
          <w:color w:val="000000"/>
          <w:sz w:val="20"/>
          <w:szCs w:val="20"/>
        </w:rPr>
        <w:t xml:space="preserve"> submitted in support of the evaluation of the active substance</w:t>
      </w:r>
    </w:p>
    <w:p w14:paraId="603660A8" w14:textId="77777777" w:rsidR="009E4B7C" w:rsidRPr="00CC10AF" w:rsidRDefault="00385A0B" w:rsidP="00D72F55">
      <w:pPr>
        <w:spacing w:line="240" w:lineRule="auto"/>
        <w:rPr>
          <w:rFonts w:ascii="Arial" w:hAnsi="Arial" w:cs="Arial"/>
          <w:b/>
          <w:bCs/>
          <w:color w:val="000000"/>
          <w:sz w:val="20"/>
          <w:szCs w:val="20"/>
        </w:rPr>
      </w:pPr>
      <w:r w:rsidRPr="00CC10AF">
        <w:rPr>
          <w:rFonts w:ascii="Arial" w:hAnsi="Arial" w:cs="Arial"/>
          <w:b/>
          <w:bCs/>
          <w:color w:val="000000"/>
          <w:sz w:val="20"/>
          <w:szCs w:val="20"/>
        </w:rPr>
        <w:t>None</w:t>
      </w:r>
    </w:p>
    <w:p w14:paraId="2126FBA1" w14:textId="77777777" w:rsidR="009E4B7C" w:rsidRPr="000B44E8" w:rsidRDefault="009E4B7C" w:rsidP="00D72F55">
      <w:pPr>
        <w:spacing w:line="240" w:lineRule="auto"/>
        <w:rPr>
          <w:rFonts w:ascii="Arial" w:hAnsi="Arial" w:cs="Arial"/>
          <w:bCs/>
          <w:color w:val="000000"/>
          <w:sz w:val="20"/>
          <w:szCs w:val="20"/>
        </w:rPr>
      </w:pPr>
    </w:p>
    <w:p w14:paraId="6F9006DC" w14:textId="77777777" w:rsidR="009E4B7C" w:rsidRPr="00D72F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r w:rsidRPr="00D72F55">
        <w:rPr>
          <w:color w:val="000000"/>
          <w:sz w:val="20"/>
          <w:szCs w:val="20"/>
        </w:rPr>
        <w:t xml:space="preserve"> submitted in support of the evaluation of the biocidal product</w:t>
      </w:r>
    </w:p>
    <w:p w14:paraId="036408AE" w14:textId="77777777" w:rsidR="009E4B7C" w:rsidRPr="00D72F55" w:rsidRDefault="009E4B7C" w:rsidP="00D72F55">
      <w:pPr>
        <w:spacing w:line="240" w:lineRule="auto"/>
        <w:rPr>
          <w:rFonts w:ascii="Arial" w:hAnsi="Arial" w:cs="Arial"/>
          <w:color w:val="000000"/>
          <w:sz w:val="20"/>
          <w:szCs w:val="20"/>
        </w:rPr>
      </w:pPr>
    </w:p>
    <w:p w14:paraId="2FADBE46" w14:textId="77777777" w:rsidR="009E4B7C" w:rsidRDefault="009E4B7C" w:rsidP="00D72F55">
      <w:pPr>
        <w:spacing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51"/>
        <w:gridCol w:w="1897"/>
        <w:gridCol w:w="949"/>
        <w:gridCol w:w="3604"/>
        <w:gridCol w:w="1704"/>
        <w:gridCol w:w="1329"/>
        <w:gridCol w:w="1329"/>
        <w:gridCol w:w="1329"/>
      </w:tblGrid>
      <w:tr w:rsidR="00984EC9" w:rsidRPr="001B2CC2" w14:paraId="527385C1" w14:textId="77777777" w:rsidTr="00E756B4">
        <w:tc>
          <w:tcPr>
            <w:tcW w:w="661" w:type="pct"/>
          </w:tcPr>
          <w:p w14:paraId="37694CB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Section n°/</w:t>
            </w:r>
          </w:p>
          <w:p w14:paraId="5DB0AE51"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Reference n°</w:t>
            </w:r>
          </w:p>
          <w:p w14:paraId="5E1C4F3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tc>
        <w:tc>
          <w:tcPr>
            <w:tcW w:w="678" w:type="pct"/>
          </w:tcPr>
          <w:p w14:paraId="7F17B922"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4C264A7B"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Author</w:t>
            </w:r>
          </w:p>
        </w:tc>
        <w:tc>
          <w:tcPr>
            <w:tcW w:w="339" w:type="pct"/>
          </w:tcPr>
          <w:p w14:paraId="740437B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60DA1197"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Year</w:t>
            </w:r>
          </w:p>
        </w:tc>
        <w:tc>
          <w:tcPr>
            <w:tcW w:w="1288" w:type="pct"/>
          </w:tcPr>
          <w:p w14:paraId="28E1AAFE"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7469A3A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Title</w:t>
            </w:r>
          </w:p>
        </w:tc>
        <w:tc>
          <w:tcPr>
            <w:tcW w:w="609" w:type="pct"/>
          </w:tcPr>
          <w:p w14:paraId="13B7D4D3"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Data protectionY/N</w:t>
            </w:r>
          </w:p>
        </w:tc>
        <w:tc>
          <w:tcPr>
            <w:tcW w:w="475" w:type="pct"/>
          </w:tcPr>
          <w:p w14:paraId="0E6C5B14"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Owner</w:t>
            </w:r>
          </w:p>
        </w:tc>
        <w:tc>
          <w:tcPr>
            <w:tcW w:w="475" w:type="pct"/>
          </w:tcPr>
          <w:p w14:paraId="6DEEB91F"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Letter of Acces</w:t>
            </w:r>
          </w:p>
          <w:p w14:paraId="7A40D69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p>
          <w:p w14:paraId="24745FB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c>
          <w:tcPr>
            <w:tcW w:w="475" w:type="pct"/>
          </w:tcPr>
          <w:p w14:paraId="1F884CF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Essential for the evaluation</w:t>
            </w:r>
          </w:p>
          <w:p w14:paraId="4AFC772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r>
      <w:tr w:rsidR="00984EC9" w:rsidRPr="00984EC9" w14:paraId="33B21D5A" w14:textId="77777777" w:rsidTr="00E756B4">
        <w:tc>
          <w:tcPr>
            <w:tcW w:w="661" w:type="pct"/>
          </w:tcPr>
          <w:p w14:paraId="34DF299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B3.1,3.4</w:t>
            </w:r>
          </w:p>
        </w:tc>
        <w:tc>
          <w:tcPr>
            <w:tcW w:w="678" w:type="pct"/>
          </w:tcPr>
          <w:p w14:paraId="704C201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3378B53A"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CD510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FIRST INTERIM REPORT Analysis on the test item as received and after 14 days at 54°C ± 2°C. Centre wallon de Recherches agronomiques, Report n°22718 of 6 September 2012, GLP.</w:t>
            </w:r>
          </w:p>
        </w:tc>
        <w:tc>
          <w:tcPr>
            <w:tcW w:w="609" w:type="pct"/>
          </w:tcPr>
          <w:p w14:paraId="37A97286"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A9B4C6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2CE0CF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5D33C04"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984EC9" w:rsidRPr="00984EC9" w14:paraId="274B77A1" w14:textId="77777777" w:rsidTr="00E756B4">
        <w:tc>
          <w:tcPr>
            <w:tcW w:w="661" w:type="pct"/>
          </w:tcPr>
          <w:p w14:paraId="531CCC80"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B3.2</w:t>
            </w:r>
          </w:p>
        </w:tc>
        <w:tc>
          <w:tcPr>
            <w:tcW w:w="678" w:type="pct"/>
          </w:tcPr>
          <w:p w14:paraId="12DE3D4B"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Ferron N</w:t>
            </w:r>
          </w:p>
        </w:tc>
        <w:tc>
          <w:tcPr>
            <w:tcW w:w="339" w:type="pct"/>
          </w:tcPr>
          <w:p w14:paraId="72E22436"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68940DC5" w14:textId="77777777" w:rsidR="00984EC9" w:rsidRPr="00984EC9" w:rsidRDefault="00984EC9" w:rsidP="00984EC9">
            <w:pPr>
              <w:suppressAutoHyphens w:val="0"/>
              <w:spacing w:before="120" w:line="240" w:lineRule="auto"/>
              <w:jc w:val="both"/>
              <w:rPr>
                <w:rFonts w:eastAsia="Times New Roman"/>
                <w:bCs/>
                <w:sz w:val="20"/>
                <w:szCs w:val="20"/>
                <w:lang w:val="en-US" w:eastAsia="fr-FR"/>
              </w:rPr>
            </w:pPr>
            <w:r w:rsidRPr="00984EC9">
              <w:rPr>
                <w:rFonts w:eastAsia="Times New Roman"/>
                <w:bCs/>
                <w:sz w:val="20"/>
                <w:szCs w:val="20"/>
                <w:lang w:val="en-US" w:eastAsia="fr-FR"/>
              </w:rPr>
              <w:t>Physico-chemical tests and analyses before and after an accelerated storage procedure for 14 days at 54 ± 2°C on FANGA RONGEUR PRO in compliance with CIPAC MT 46.3. DEFITRACES, Report n° 11-920010-025 of 16 May 2012, GLP.</w:t>
            </w:r>
          </w:p>
          <w:p w14:paraId="12E13CF9" w14:textId="77777777" w:rsidR="00984EC9" w:rsidRPr="00984EC9" w:rsidRDefault="00984EC9" w:rsidP="00984EC9">
            <w:pPr>
              <w:suppressAutoHyphens w:val="0"/>
              <w:spacing w:before="120" w:line="240" w:lineRule="auto"/>
              <w:jc w:val="both"/>
              <w:rPr>
                <w:rFonts w:eastAsia="Times New Roman"/>
                <w:sz w:val="20"/>
                <w:szCs w:val="20"/>
                <w:lang w:val="en-GB" w:eastAsia="fr-FR"/>
              </w:rPr>
            </w:pPr>
          </w:p>
        </w:tc>
        <w:tc>
          <w:tcPr>
            <w:tcW w:w="609" w:type="pct"/>
          </w:tcPr>
          <w:p w14:paraId="65ECE057"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4B67592C"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6D4D895" w14:textId="77777777" w:rsidR="00984EC9" w:rsidRPr="00984EC9" w:rsidRDefault="00984EC9"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E859FAD"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1B2CC2" w14:paraId="577A098B" w14:textId="77777777" w:rsidTr="00E756B4">
        <w:tc>
          <w:tcPr>
            <w:tcW w:w="661" w:type="pct"/>
          </w:tcPr>
          <w:p w14:paraId="153935C8"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B3.2-3.3</w:t>
            </w:r>
          </w:p>
        </w:tc>
        <w:tc>
          <w:tcPr>
            <w:tcW w:w="678" w:type="pct"/>
          </w:tcPr>
          <w:p w14:paraId="4ED0E869" w14:textId="77777777" w:rsidR="0029170D" w:rsidRPr="00D72F55" w:rsidRDefault="0029170D" w:rsidP="006D6CB5">
            <w:pPr>
              <w:spacing w:line="240" w:lineRule="auto"/>
              <w:rPr>
                <w:rFonts w:ascii="Arial" w:hAnsi="Arial" w:cs="Arial"/>
                <w:sz w:val="20"/>
                <w:szCs w:val="20"/>
              </w:rPr>
            </w:pPr>
            <w:r w:rsidRPr="00D72F55">
              <w:rPr>
                <w:rFonts w:ascii="Arial" w:hAnsi="Arial" w:cs="Arial"/>
                <w:sz w:val="20"/>
                <w:szCs w:val="20"/>
              </w:rPr>
              <w:t>Colombies N</w:t>
            </w:r>
          </w:p>
          <w:p w14:paraId="3F70EB2C"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339" w:type="pct"/>
          </w:tcPr>
          <w:p w14:paraId="69FAC77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2012</w:t>
            </w:r>
          </w:p>
        </w:tc>
        <w:tc>
          <w:tcPr>
            <w:tcW w:w="1288" w:type="pct"/>
          </w:tcPr>
          <w:p w14:paraId="54C2B07D" w14:textId="77777777" w:rsidR="0029170D" w:rsidRPr="00984EC9" w:rsidRDefault="0029170D" w:rsidP="00984EC9">
            <w:pPr>
              <w:suppressAutoHyphens w:val="0"/>
              <w:spacing w:before="120" w:line="240" w:lineRule="auto"/>
              <w:jc w:val="both"/>
              <w:rPr>
                <w:rFonts w:eastAsia="Times New Roman"/>
                <w:bCs/>
                <w:sz w:val="20"/>
                <w:szCs w:val="20"/>
                <w:lang w:val="en-US" w:eastAsia="fr-FR"/>
              </w:rPr>
            </w:pPr>
            <w:r w:rsidRPr="00D72F55">
              <w:rPr>
                <w:rFonts w:ascii="Arial" w:hAnsi="Arial" w:cs="Arial"/>
                <w:sz w:val="20"/>
                <w:szCs w:val="20"/>
                <w:lang w:val="en-US"/>
              </w:rPr>
              <w:t xml:space="preserve">Physico chemical tests on FANGA RAT-DICAL TECH. DEFITRACES, </w:t>
            </w:r>
            <w:r w:rsidRPr="00D72F55">
              <w:rPr>
                <w:rFonts w:ascii="Arial" w:hAnsi="Arial" w:cs="Arial"/>
                <w:sz w:val="20"/>
                <w:szCs w:val="20"/>
                <w:lang w:val="en-US"/>
              </w:rPr>
              <w:lastRenderedPageBreak/>
              <w:t>report n° 11-920010-028 of 22 February 2012, GLP, unpublished</w:t>
            </w:r>
          </w:p>
        </w:tc>
        <w:tc>
          <w:tcPr>
            <w:tcW w:w="609" w:type="pct"/>
          </w:tcPr>
          <w:p w14:paraId="4BF99535"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tc>
        <w:tc>
          <w:tcPr>
            <w:tcW w:w="475" w:type="pct"/>
          </w:tcPr>
          <w:p w14:paraId="40DDFE60"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7486D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5465910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11A28B8" w14:textId="77777777" w:rsidTr="00E756B4">
        <w:tc>
          <w:tcPr>
            <w:tcW w:w="661" w:type="pct"/>
          </w:tcPr>
          <w:p w14:paraId="7FCCFC5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B3.3, 4.1, 4.2, 4.4, 4.17.1</w:t>
            </w:r>
          </w:p>
        </w:tc>
        <w:tc>
          <w:tcPr>
            <w:tcW w:w="678" w:type="pct"/>
          </w:tcPr>
          <w:p w14:paraId="75F8EC6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6991BC6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16F6846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Physico chemical tests on FANGA RONGEUR PRO. DEFITRACES, Report n°11-920010-024 of  23 January 2012, GLP.</w:t>
            </w:r>
          </w:p>
          <w:p w14:paraId="0A4339D8" w14:textId="77777777" w:rsidR="0029170D" w:rsidRPr="00984EC9" w:rsidRDefault="0029170D" w:rsidP="00984EC9">
            <w:pPr>
              <w:suppressAutoHyphens w:val="0"/>
              <w:spacing w:before="120" w:line="240" w:lineRule="auto"/>
              <w:jc w:val="both"/>
              <w:rPr>
                <w:rFonts w:eastAsia="Times New Roman"/>
                <w:sz w:val="20"/>
                <w:szCs w:val="20"/>
                <w:lang w:val="de-DE" w:eastAsia="fr-FR"/>
              </w:rPr>
            </w:pPr>
          </w:p>
        </w:tc>
        <w:tc>
          <w:tcPr>
            <w:tcW w:w="609" w:type="pct"/>
          </w:tcPr>
          <w:p w14:paraId="500ECAB1"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282BD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C9E196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1D87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1456AAB" w14:textId="77777777" w:rsidTr="00E756B4">
        <w:tc>
          <w:tcPr>
            <w:tcW w:w="661" w:type="pct"/>
          </w:tcPr>
          <w:p w14:paraId="2398EC5E"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B3.4</w:t>
            </w:r>
          </w:p>
        </w:tc>
        <w:tc>
          <w:tcPr>
            <w:tcW w:w="678" w:type="pct"/>
          </w:tcPr>
          <w:p w14:paraId="3CB09D9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5E9AF369"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2014</w:t>
            </w:r>
          </w:p>
        </w:tc>
        <w:tc>
          <w:tcPr>
            <w:tcW w:w="1288" w:type="pct"/>
          </w:tcPr>
          <w:p w14:paraId="7978F48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FINAL REPORT Analysis on the test item as received after 14 days at 54°C ± 2°C and after 16 months and 2 years at 20°C ± 2°C. Centre wallon de Recherches agronomiques, Report n° 22718 of 29 April 2014, GLP.</w:t>
            </w:r>
          </w:p>
        </w:tc>
        <w:tc>
          <w:tcPr>
            <w:tcW w:w="609" w:type="pct"/>
          </w:tcPr>
          <w:p w14:paraId="304918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1FC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17CCC3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BB2467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7AB7AC88" w14:textId="77777777" w:rsidTr="00E756B4">
        <w:tc>
          <w:tcPr>
            <w:tcW w:w="661" w:type="pct"/>
          </w:tcPr>
          <w:p w14:paraId="2F19E12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B3.4, B3.5 </w:t>
            </w:r>
          </w:p>
          <w:p w14:paraId="0EDECC57"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8" w:type="pct"/>
          </w:tcPr>
          <w:p w14:paraId="1451EA2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25912ED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4DBDCE6F"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Attrition resistance of granules after an accelerated storage procedure at 54°C for 14 days on BDB10V1, Report n° 15-920010-003 of 15 April 2015, GLP, unpublished.</w:t>
            </w:r>
          </w:p>
        </w:tc>
        <w:tc>
          <w:tcPr>
            <w:tcW w:w="609" w:type="pct"/>
          </w:tcPr>
          <w:p w14:paraId="05A54F3F"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1DDCBF9"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24E6F0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A966E83"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81A799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563CFDD" w14:textId="77777777" w:rsidTr="00E756B4">
        <w:tc>
          <w:tcPr>
            <w:tcW w:w="661" w:type="pct"/>
          </w:tcPr>
          <w:p w14:paraId="7362E85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B3.5</w:t>
            </w:r>
          </w:p>
        </w:tc>
        <w:tc>
          <w:tcPr>
            <w:tcW w:w="678" w:type="pct"/>
          </w:tcPr>
          <w:p w14:paraId="34778900"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Grevin P</w:t>
            </w:r>
          </w:p>
        </w:tc>
        <w:tc>
          <w:tcPr>
            <w:tcW w:w="339" w:type="pct"/>
          </w:tcPr>
          <w:p w14:paraId="68CF9E8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0001F04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 xml:space="preserve">Sieve test and dustiness for granular products test before and after an accelerated storage procedure for 8 weeks at 40 ± 2 °C on FANGA RONGEUR PRO In compliance with CIPAC MT46.3 - Handbook J (2000). </w:t>
            </w:r>
            <w:r w:rsidRPr="00984EC9">
              <w:rPr>
                <w:rFonts w:eastAsia="Times New Roman"/>
                <w:sz w:val="20"/>
                <w:szCs w:val="20"/>
                <w:lang w:val="fr-FR" w:eastAsia="fr-FR"/>
              </w:rPr>
              <w:t>DEFITRACES, Report n° 12-920010-008 of 28 September 2012, GLP.</w:t>
            </w:r>
          </w:p>
          <w:p w14:paraId="656C571E" w14:textId="77777777" w:rsidR="0029170D" w:rsidRPr="00984EC9" w:rsidRDefault="0029170D" w:rsidP="00984EC9">
            <w:pPr>
              <w:suppressAutoHyphens w:val="0"/>
              <w:spacing w:before="120" w:line="240" w:lineRule="auto"/>
              <w:jc w:val="both"/>
              <w:rPr>
                <w:rFonts w:eastAsia="Times New Roman"/>
                <w:sz w:val="20"/>
                <w:szCs w:val="20"/>
                <w:lang w:val="en-GB" w:eastAsia="fr-FR"/>
              </w:rPr>
            </w:pPr>
          </w:p>
        </w:tc>
        <w:tc>
          <w:tcPr>
            <w:tcW w:w="609" w:type="pct"/>
          </w:tcPr>
          <w:p w14:paraId="08570CF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E9A2D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BD4A27F"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6AC0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31E35BD" w14:textId="77777777" w:rsidTr="00E756B4">
        <w:tc>
          <w:tcPr>
            <w:tcW w:w="661" w:type="pct"/>
          </w:tcPr>
          <w:p w14:paraId="312A1DB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37C2B37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436AFE9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7AB4FEED" w14:textId="77777777" w:rsidR="0029170D" w:rsidRPr="00984EC9" w:rsidRDefault="0029170D" w:rsidP="00984EC9">
            <w:pPr>
              <w:suppressAutoHyphens w:val="0"/>
              <w:spacing w:before="120" w:line="240" w:lineRule="auto"/>
              <w:jc w:val="both"/>
              <w:rPr>
                <w:rFonts w:eastAsia="Times New Roman"/>
                <w:sz w:val="20"/>
                <w:szCs w:val="20"/>
                <w:lang w:val="fr-FR" w:eastAsia="fr-FR"/>
              </w:rPr>
            </w:pPr>
            <w:bookmarkStart w:id="219" w:name="OLE_LINK15"/>
            <w:bookmarkStart w:id="220" w:name="OLE_LINK16"/>
            <w:r w:rsidRPr="00984EC9">
              <w:rPr>
                <w:rFonts w:eastAsia="Times New Roman"/>
                <w:sz w:val="20"/>
                <w:szCs w:val="20"/>
                <w:lang w:val="en-US" w:eastAsia="fr-FR"/>
              </w:rPr>
              <w:t xml:space="preserve">Ricau H. 2012. Analytical method validation for the determination of Brodifacoum in the FANGA BLOC SP </w:t>
            </w:r>
            <w:r w:rsidRPr="00984EC9">
              <w:rPr>
                <w:rFonts w:eastAsia="Times New Roman"/>
                <w:sz w:val="20"/>
                <w:szCs w:val="20"/>
                <w:lang w:val="en-US" w:eastAsia="fr-FR"/>
              </w:rPr>
              <w:lastRenderedPageBreak/>
              <w:t xml:space="preserve">PRO in compliance with SANCO/3030/99 rev.4 from 11/07/00. </w:t>
            </w:r>
            <w:r w:rsidRPr="00984EC9">
              <w:rPr>
                <w:rFonts w:eastAsia="Times New Roman"/>
                <w:sz w:val="20"/>
                <w:szCs w:val="20"/>
                <w:lang w:val="fr-FR" w:eastAsia="fr-FR"/>
              </w:rPr>
              <w:t>DEFITRACES, Amended report n° 11-920010-015 of 04 May 2012, GLP.</w:t>
            </w:r>
            <w:bookmarkEnd w:id="219"/>
            <w:bookmarkEnd w:id="220"/>
          </w:p>
        </w:tc>
        <w:tc>
          <w:tcPr>
            <w:tcW w:w="609" w:type="pct"/>
          </w:tcPr>
          <w:p w14:paraId="0CA4CCC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Y</w:t>
            </w:r>
          </w:p>
        </w:tc>
        <w:tc>
          <w:tcPr>
            <w:tcW w:w="475" w:type="pct"/>
          </w:tcPr>
          <w:p w14:paraId="2950996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475" w:type="pct"/>
          </w:tcPr>
          <w:p w14:paraId="1418E2B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Y</w:t>
            </w:r>
          </w:p>
        </w:tc>
        <w:tc>
          <w:tcPr>
            <w:tcW w:w="475" w:type="pct"/>
          </w:tcPr>
          <w:p w14:paraId="19BEADCC"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Y</w:t>
            </w:r>
          </w:p>
        </w:tc>
      </w:tr>
      <w:tr w:rsidR="0029170D" w:rsidRPr="00984EC9" w14:paraId="3B65A321" w14:textId="77777777" w:rsidTr="00E756B4">
        <w:tc>
          <w:tcPr>
            <w:tcW w:w="661" w:type="pct"/>
          </w:tcPr>
          <w:p w14:paraId="79006A3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8" w:type="pct"/>
          </w:tcPr>
          <w:p w14:paraId="1FF71ED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6667D35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2355EC" w14:textId="77777777" w:rsidR="0029170D" w:rsidRPr="00984EC9" w:rsidRDefault="0029170D" w:rsidP="00984EC9">
            <w:pPr>
              <w:suppressAutoHyphens w:val="0"/>
              <w:spacing w:before="120" w:line="240" w:lineRule="auto"/>
              <w:jc w:val="both"/>
              <w:rPr>
                <w:bCs/>
                <w:sz w:val="20"/>
                <w:szCs w:val="20"/>
                <w:lang w:val="en-US" w:eastAsia="en-US"/>
              </w:rPr>
            </w:pPr>
            <w:r w:rsidRPr="00984EC9">
              <w:rPr>
                <w:bCs/>
                <w:sz w:val="20"/>
                <w:szCs w:val="20"/>
                <w:lang w:val="en-US" w:eastAsia="en-US"/>
              </w:rPr>
              <w:t>Analytical method validation for the determination of brodifacoum in the FANGA RONGEUR PRO In compliance with SANCO/3030/99 rev. 4 from 11/07/00. DEFITRACES, Amended report n°11-920010-027 of 18 May 2012, GLP</w:t>
            </w:r>
          </w:p>
        </w:tc>
        <w:tc>
          <w:tcPr>
            <w:tcW w:w="609" w:type="pct"/>
          </w:tcPr>
          <w:p w14:paraId="3EA403B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3530750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0661B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2DE761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02AD80D3" w14:textId="77777777" w:rsidTr="00E756B4">
        <w:tc>
          <w:tcPr>
            <w:tcW w:w="661" w:type="pct"/>
          </w:tcPr>
          <w:p w14:paraId="4530011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B5 </w:t>
            </w:r>
          </w:p>
          <w:p w14:paraId="5DA733A9"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8" w:type="pct"/>
          </w:tcPr>
          <w:p w14:paraId="7275C5D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2B33B51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79B6905C"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Validation of the analytical method for the determination of brodifacoum in BDB10V1, Report n° 15-920010-002 of 14 April 2015, GLP, unpublished.</w:t>
            </w:r>
          </w:p>
        </w:tc>
        <w:tc>
          <w:tcPr>
            <w:tcW w:w="609" w:type="pct"/>
          </w:tcPr>
          <w:p w14:paraId="6BCD20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75CB5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7AA39BD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19E7DA4"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6E434"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1669E29F" w14:textId="77777777" w:rsidTr="00E756B4">
        <w:tc>
          <w:tcPr>
            <w:tcW w:w="661" w:type="pct"/>
          </w:tcPr>
          <w:p w14:paraId="5533E1A3"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26412E4" w14:textId="6302930E"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14359C28" w14:textId="28EF9C09"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0BD65D9B" w14:textId="77777777" w:rsidR="00E756B4"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Palatability of « FANGA B+ RONGEUR» ready-to-use bait (10 ppm Brodifacoum) targeting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and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Pr>
                <w:rFonts w:eastAsia="Times New Roman"/>
                <w:sz w:val="20"/>
                <w:szCs w:val="20"/>
                <w:lang w:val="en-US" w:eastAsia="fr-FR"/>
              </w:rPr>
              <w:t>XXX</w:t>
            </w:r>
            <w:r w:rsidRPr="00984EC9">
              <w:rPr>
                <w:rFonts w:eastAsia="Times New Roman"/>
                <w:sz w:val="20"/>
                <w:szCs w:val="20"/>
                <w:lang w:val="en-US" w:eastAsia="fr-FR"/>
              </w:rPr>
              <w:t>.</w:t>
            </w:r>
          </w:p>
          <w:p w14:paraId="67B47083" w14:textId="27087DFF"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104D4475"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8016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086C03BA"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2D7A88C"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N</w:t>
            </w:r>
          </w:p>
        </w:tc>
      </w:tr>
      <w:tr w:rsidR="00E756B4" w:rsidRPr="00984EC9" w14:paraId="22AD30BE" w14:textId="77777777" w:rsidTr="00E756B4">
        <w:tc>
          <w:tcPr>
            <w:tcW w:w="661" w:type="pct"/>
          </w:tcPr>
          <w:p w14:paraId="7727A67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472AA9C7" w14:textId="7AA04D8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4AC0231D" w14:textId="740B810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480FF7FC" w14:textId="34B1C89F"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0.001% Brodifacoum wheat bait in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Pr>
                <w:rFonts w:eastAsia="Times New Roman"/>
                <w:sz w:val="20"/>
                <w:szCs w:val="20"/>
                <w:lang w:val="fr-FR" w:eastAsia="fr-FR"/>
              </w:rPr>
              <w:t>XXX</w:t>
            </w:r>
          </w:p>
          <w:p w14:paraId="27A96055" w14:textId="7777777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27E151EE"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A10E205"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4BB8307"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9E79A2"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685A4A96" w14:textId="77777777" w:rsidTr="00E756B4">
        <w:tc>
          <w:tcPr>
            <w:tcW w:w="661" w:type="pct"/>
          </w:tcPr>
          <w:p w14:paraId="6933AA49"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7E18945F" w14:textId="0835F322"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339" w:type="pct"/>
          </w:tcPr>
          <w:p w14:paraId="10010942" w14:textId="6CB37BFA" w:rsidR="00E756B4" w:rsidRPr="00984EC9" w:rsidRDefault="00E756B4" w:rsidP="00E756B4">
            <w:pPr>
              <w:suppressAutoHyphens w:val="0"/>
              <w:spacing w:before="120" w:line="240" w:lineRule="auto"/>
              <w:jc w:val="both"/>
              <w:rPr>
                <w:rFonts w:eastAsia="Times New Roman"/>
                <w:sz w:val="20"/>
                <w:szCs w:val="20"/>
                <w:lang w:val="fr-FR" w:eastAsia="fr-FR"/>
              </w:rPr>
            </w:pPr>
            <w:r w:rsidRPr="0080052E">
              <w:rPr>
                <w:rFonts w:eastAsia="Times New Roman"/>
                <w:sz w:val="20"/>
                <w:szCs w:val="20"/>
                <w:lang w:val="fr-FR" w:eastAsia="fr-FR"/>
              </w:rPr>
              <w:t>XXX</w:t>
            </w:r>
          </w:p>
        </w:tc>
        <w:tc>
          <w:tcPr>
            <w:tcW w:w="1288" w:type="pct"/>
          </w:tcPr>
          <w:p w14:paraId="12CCEF7D" w14:textId="2921BBD8"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wheat bait containing 0.001% Brodifacoum in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xml:space="preserve">). </w:t>
            </w:r>
            <w:r>
              <w:rPr>
                <w:rFonts w:eastAsia="Times New Roman"/>
                <w:sz w:val="20"/>
                <w:szCs w:val="20"/>
                <w:lang w:val="fr-FR" w:eastAsia="fr-FR"/>
              </w:rPr>
              <w:t>XXX</w:t>
            </w:r>
          </w:p>
          <w:p w14:paraId="5B0C3EF6" w14:textId="7777777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FD8582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9BBBD5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5CA547"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73D5E5F"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5F8B35EA" w14:textId="77777777" w:rsidTr="00E756B4">
        <w:tc>
          <w:tcPr>
            <w:tcW w:w="661" w:type="pct"/>
          </w:tcPr>
          <w:p w14:paraId="6AEC41C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B6.7</w:t>
            </w:r>
          </w:p>
        </w:tc>
        <w:tc>
          <w:tcPr>
            <w:tcW w:w="678" w:type="pct"/>
          </w:tcPr>
          <w:p w14:paraId="04A4F8C5" w14:textId="03F9E47E"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47E83FF5" w14:textId="0B6F6AAE"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33EA8228" w14:textId="2397366D" w:rsidR="00E756B4"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Efficacy evaluation of FANGA B+ RONGEUR (brodifacoum 0.001% w/w a.i., wheat bait) against Roof rat (</w:t>
            </w:r>
            <w:r w:rsidRPr="00984EC9">
              <w:rPr>
                <w:rFonts w:eastAsia="Times New Roman"/>
                <w:i/>
                <w:sz w:val="20"/>
                <w:szCs w:val="20"/>
                <w:lang w:val="en-US" w:eastAsia="fr-FR"/>
              </w:rPr>
              <w:t>Rattus rattus</w:t>
            </w:r>
            <w:r w:rsidRPr="00984EC9">
              <w:rPr>
                <w:rFonts w:eastAsia="Times New Roman"/>
                <w:sz w:val="20"/>
                <w:szCs w:val="20"/>
                <w:lang w:val="en-US" w:eastAsia="fr-FR"/>
              </w:rPr>
              <w:t xml:space="preserve"> L.) in Italy. </w:t>
            </w:r>
            <w:r>
              <w:rPr>
                <w:rFonts w:eastAsia="Times New Roman"/>
                <w:sz w:val="20"/>
                <w:szCs w:val="20"/>
                <w:lang w:val="en-US" w:eastAsia="fr-FR"/>
              </w:rPr>
              <w:t>XXX</w:t>
            </w:r>
          </w:p>
          <w:p w14:paraId="468FFE70" w14:textId="6A57B40A"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1D20FA9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53A158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0597984"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397BF1B"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43F5D743" w14:textId="77777777" w:rsidTr="00E756B4">
        <w:tc>
          <w:tcPr>
            <w:tcW w:w="661" w:type="pct"/>
          </w:tcPr>
          <w:p w14:paraId="7AA03A4E" w14:textId="77777777" w:rsidR="00E756B4" w:rsidRPr="00984EC9" w:rsidRDefault="00E756B4" w:rsidP="00E756B4">
            <w:pPr>
              <w:suppressAutoHyphens w:val="0"/>
              <w:spacing w:before="120" w:line="240" w:lineRule="auto"/>
              <w:jc w:val="both"/>
              <w:rPr>
                <w:rFonts w:eastAsia="Times New Roman"/>
                <w:sz w:val="20"/>
                <w:szCs w:val="20"/>
                <w:lang w:val="fr-FR" w:eastAsia="fr-FR"/>
              </w:rPr>
            </w:pPr>
            <w:bookmarkStart w:id="221" w:name="_Hlk416768731"/>
            <w:r w:rsidRPr="00984EC9">
              <w:rPr>
                <w:rFonts w:eastAsia="Times New Roman"/>
                <w:sz w:val="20"/>
                <w:szCs w:val="20"/>
                <w:lang w:val="fr-FR" w:eastAsia="fr-FR"/>
              </w:rPr>
              <w:t>B6.7</w:t>
            </w:r>
          </w:p>
        </w:tc>
        <w:tc>
          <w:tcPr>
            <w:tcW w:w="678" w:type="pct"/>
          </w:tcPr>
          <w:p w14:paraId="6FE9BC8B" w14:textId="5CB17F61"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74F30439" w14:textId="0B8597CD"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12A068A4"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Study on the palatability and efficacy of a 0.001% w/w brodifacoum oat bait in black rat (Rattus rattus) </w:t>
            </w:r>
            <w:r>
              <w:rPr>
                <w:bCs/>
                <w:sz w:val="20"/>
                <w:szCs w:val="20"/>
                <w:lang w:val="en-GB" w:eastAsia="en-US"/>
              </w:rPr>
              <w:t>XXX</w:t>
            </w:r>
          </w:p>
          <w:p w14:paraId="29F5F5EB" w14:textId="25E30E18"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5BE811E9"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7103F3CE"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3FAD0FB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D4085EB"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F5E692D"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bookmarkEnd w:id="221"/>
      <w:tr w:rsidR="00E756B4" w:rsidRPr="00984EC9" w14:paraId="709BC1DD" w14:textId="77777777" w:rsidTr="00E756B4">
        <w:tc>
          <w:tcPr>
            <w:tcW w:w="661" w:type="pct"/>
          </w:tcPr>
          <w:p w14:paraId="494FFF1B"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8" w:type="pct"/>
          </w:tcPr>
          <w:p w14:paraId="1CFA7984" w14:textId="1AA5FE7B"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5014741A" w14:textId="440089E0"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61EA30AE"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Norway rats (Rattus norvegicus Berk.) in Italy, </w:t>
            </w:r>
            <w:r>
              <w:rPr>
                <w:bCs/>
                <w:sz w:val="20"/>
                <w:szCs w:val="20"/>
                <w:lang w:val="en-GB" w:eastAsia="en-US"/>
              </w:rPr>
              <w:t>XXX</w:t>
            </w:r>
          </w:p>
          <w:p w14:paraId="3BB6D74C" w14:textId="028C7827"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06E4DE2"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52AEB7AF"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13C993A9"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7328121"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2790947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00B718CF" w14:textId="77777777" w:rsidTr="00E756B4">
        <w:tc>
          <w:tcPr>
            <w:tcW w:w="661" w:type="pct"/>
          </w:tcPr>
          <w:p w14:paraId="22691D12" w14:textId="77777777" w:rsidR="00E756B4" w:rsidRPr="00984EC9" w:rsidRDefault="00E756B4" w:rsidP="00E756B4">
            <w:pPr>
              <w:suppressAutoHyphens w:val="0"/>
              <w:spacing w:before="120" w:line="240" w:lineRule="auto"/>
              <w:jc w:val="both"/>
              <w:rPr>
                <w:rFonts w:eastAsia="Times New Roman"/>
                <w:sz w:val="20"/>
                <w:szCs w:val="20"/>
                <w:highlight w:val="yellow"/>
                <w:lang w:val="fr-FR" w:eastAsia="fr-FR"/>
              </w:rPr>
            </w:pPr>
            <w:r w:rsidRPr="00984EC9">
              <w:rPr>
                <w:rFonts w:eastAsia="Times New Roman"/>
                <w:sz w:val="20"/>
                <w:szCs w:val="20"/>
                <w:lang w:val="fr-FR" w:eastAsia="fr-FR"/>
              </w:rPr>
              <w:t>B6.7</w:t>
            </w:r>
          </w:p>
        </w:tc>
        <w:tc>
          <w:tcPr>
            <w:tcW w:w="678" w:type="pct"/>
          </w:tcPr>
          <w:p w14:paraId="358CF0AA" w14:textId="0F6E1CE3"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Pr>
          <w:p w14:paraId="7AF97B47" w14:textId="616428A1"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Pr>
          <w:p w14:paraId="00691917" w14:textId="77777777" w:rsidR="00E756B4" w:rsidRDefault="00E756B4" w:rsidP="00E756B4">
            <w:pPr>
              <w:suppressAutoHyphens w:val="0"/>
              <w:spacing w:before="120" w:line="240" w:lineRule="auto"/>
              <w:jc w:val="both"/>
              <w:rPr>
                <w:bCs/>
                <w:sz w:val="20"/>
                <w:szCs w:val="20"/>
                <w:lang w:val="en-GB" w:eastAsia="en-US"/>
              </w:rPr>
            </w:pPr>
            <w:r w:rsidRPr="00984EC9">
              <w:rPr>
                <w:bCs/>
                <w:sz w:val="20"/>
                <w:szCs w:val="20"/>
                <w:lang w:val="en-GB" w:eastAsia="en-US"/>
              </w:rPr>
              <w:t xml:space="preserve">Efficacy evaluation of BDB10V1 (brodifacoum 0.001% w/w a.i, oat bait) against House mouse (Mus musculus L.) in Italy, </w:t>
            </w:r>
            <w:r>
              <w:rPr>
                <w:bCs/>
                <w:sz w:val="20"/>
                <w:szCs w:val="20"/>
                <w:lang w:val="en-GB" w:eastAsia="en-US"/>
              </w:rPr>
              <w:t>XXX</w:t>
            </w:r>
          </w:p>
          <w:p w14:paraId="4FFB449C" w14:textId="48B26F6A" w:rsidR="00E756B4" w:rsidRPr="00984EC9" w:rsidRDefault="00E756B4" w:rsidP="00E756B4">
            <w:pPr>
              <w:suppressAutoHyphens w:val="0"/>
              <w:spacing w:before="120" w:line="240" w:lineRule="auto"/>
              <w:jc w:val="both"/>
              <w:rPr>
                <w:bCs/>
                <w:sz w:val="20"/>
                <w:szCs w:val="20"/>
                <w:lang w:val="en-GB" w:eastAsia="en-US"/>
              </w:rPr>
            </w:pPr>
          </w:p>
        </w:tc>
        <w:tc>
          <w:tcPr>
            <w:tcW w:w="609" w:type="pct"/>
          </w:tcPr>
          <w:p w14:paraId="7583EB36"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60E36EF3"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tcPr>
          <w:p w14:paraId="102455B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CF832FA"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8C88C3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2DA34B22" w14:textId="77777777" w:rsidTr="00E756B4">
        <w:tc>
          <w:tcPr>
            <w:tcW w:w="661" w:type="pct"/>
            <w:shd w:val="clear" w:color="auto" w:fill="auto"/>
          </w:tcPr>
          <w:p w14:paraId="0B3F6AFC" w14:textId="77777777" w:rsidR="00E756B4" w:rsidRPr="00984EC9" w:rsidRDefault="00E756B4" w:rsidP="00E756B4">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B6.7</w:t>
            </w:r>
          </w:p>
        </w:tc>
        <w:tc>
          <w:tcPr>
            <w:tcW w:w="678" w:type="pct"/>
            <w:tcBorders>
              <w:top w:val="nil"/>
              <w:left w:val="single" w:sz="4" w:space="0" w:color="auto"/>
              <w:bottom w:val="single" w:sz="4" w:space="0" w:color="auto"/>
              <w:right w:val="single" w:sz="4" w:space="0" w:color="auto"/>
            </w:tcBorders>
            <w:shd w:val="clear" w:color="auto" w:fill="auto"/>
          </w:tcPr>
          <w:p w14:paraId="1AF7F85A" w14:textId="39DD3EE9"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Borders>
              <w:top w:val="nil"/>
              <w:left w:val="nil"/>
              <w:bottom w:val="single" w:sz="4" w:space="0" w:color="auto"/>
              <w:right w:val="single" w:sz="4" w:space="0" w:color="auto"/>
            </w:tcBorders>
            <w:shd w:val="clear" w:color="auto" w:fill="auto"/>
          </w:tcPr>
          <w:p w14:paraId="35FF5985" w14:textId="3ACBE8C4"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Borders>
              <w:top w:val="nil"/>
              <w:left w:val="nil"/>
              <w:bottom w:val="single" w:sz="4" w:space="0" w:color="auto"/>
              <w:right w:val="single" w:sz="4" w:space="0" w:color="auto"/>
            </w:tcBorders>
            <w:shd w:val="clear" w:color="auto" w:fill="auto"/>
          </w:tcPr>
          <w:p w14:paraId="084F8935" w14:textId="77777777" w:rsidR="00E756B4" w:rsidRDefault="00E756B4" w:rsidP="00E756B4">
            <w:pPr>
              <w:suppressAutoHyphens w:val="0"/>
              <w:spacing w:before="120" w:line="240" w:lineRule="auto"/>
              <w:jc w:val="both"/>
              <w:rPr>
                <w:sz w:val="20"/>
                <w:szCs w:val="20"/>
                <w:lang w:val="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black rats</w:t>
            </w:r>
            <w:r w:rsidRPr="001A1A9C">
              <w:rPr>
                <w:sz w:val="20"/>
                <w:szCs w:val="20"/>
                <w:lang w:val="en-US"/>
              </w:rPr>
              <w:t xml:space="preserve"> (</w:t>
            </w:r>
            <w:r w:rsidRPr="004606FB">
              <w:rPr>
                <w:i/>
                <w:sz w:val="20"/>
                <w:szCs w:val="20"/>
                <w:lang w:val="en-US"/>
              </w:rPr>
              <w:t>Rattus rattus L.</w:t>
            </w:r>
            <w:r w:rsidRPr="001A1A9C">
              <w:rPr>
                <w:sz w:val="20"/>
                <w:szCs w:val="20"/>
                <w:lang w:val="en-US"/>
              </w:rPr>
              <w:t>) in Italy</w:t>
            </w:r>
            <w:r>
              <w:rPr>
                <w:sz w:val="20"/>
                <w:szCs w:val="20"/>
                <w:lang w:val="en-US"/>
              </w:rPr>
              <w:t>, XXX</w:t>
            </w:r>
          </w:p>
          <w:p w14:paraId="201A03B8" w14:textId="5D1BA32B" w:rsidR="00E756B4" w:rsidRPr="00984EC9" w:rsidRDefault="00E756B4" w:rsidP="00E756B4">
            <w:pPr>
              <w:suppressAutoHyphens w:val="0"/>
              <w:spacing w:before="120" w:line="240" w:lineRule="auto"/>
              <w:jc w:val="both"/>
              <w:rPr>
                <w:bCs/>
                <w:sz w:val="20"/>
                <w:szCs w:val="20"/>
                <w:lang w:val="en-GB" w:eastAsia="en-US"/>
              </w:rPr>
            </w:pPr>
          </w:p>
        </w:tc>
        <w:tc>
          <w:tcPr>
            <w:tcW w:w="609" w:type="pct"/>
            <w:shd w:val="clear" w:color="auto" w:fill="auto"/>
          </w:tcPr>
          <w:p w14:paraId="210D751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1C511B78"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shd w:val="clear" w:color="auto" w:fill="auto"/>
          </w:tcPr>
          <w:p w14:paraId="6E977B98"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auto"/>
          </w:tcPr>
          <w:p w14:paraId="446D6E7B"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auto"/>
          </w:tcPr>
          <w:p w14:paraId="35342CB1" w14:textId="77777777"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65266F35" w14:textId="77777777" w:rsidTr="00E756B4">
        <w:tc>
          <w:tcPr>
            <w:tcW w:w="661" w:type="pct"/>
            <w:shd w:val="clear" w:color="auto" w:fill="auto"/>
          </w:tcPr>
          <w:p w14:paraId="6C86201B" w14:textId="77777777" w:rsidR="00E756B4" w:rsidRPr="00D6027B" w:rsidRDefault="00E756B4" w:rsidP="00E756B4">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t>B6.7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08A93F5" w14:textId="163634F3"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339" w:type="pct"/>
            <w:tcBorders>
              <w:top w:val="single" w:sz="4" w:space="0" w:color="auto"/>
              <w:left w:val="nil"/>
              <w:bottom w:val="single" w:sz="4" w:space="0" w:color="auto"/>
              <w:right w:val="single" w:sz="4" w:space="0" w:color="auto"/>
            </w:tcBorders>
            <w:shd w:val="clear" w:color="auto" w:fill="auto"/>
          </w:tcPr>
          <w:p w14:paraId="0F5B0A6E" w14:textId="0BEB8146" w:rsidR="00E756B4" w:rsidRPr="00984EC9" w:rsidRDefault="00E756B4" w:rsidP="00E756B4">
            <w:pPr>
              <w:suppressAutoHyphens w:val="0"/>
              <w:spacing w:before="120" w:line="240" w:lineRule="auto"/>
              <w:jc w:val="both"/>
              <w:rPr>
                <w:rFonts w:eastAsia="Times New Roman"/>
                <w:sz w:val="20"/>
                <w:szCs w:val="20"/>
                <w:lang w:val="fr-FR" w:eastAsia="fr-FR"/>
              </w:rPr>
            </w:pPr>
            <w:r w:rsidRPr="00736E47">
              <w:rPr>
                <w:rFonts w:eastAsia="Times New Roman"/>
                <w:sz w:val="20"/>
                <w:szCs w:val="20"/>
                <w:lang w:val="fr-FR" w:eastAsia="fr-FR"/>
              </w:rPr>
              <w:t>XXX</w:t>
            </w:r>
          </w:p>
        </w:tc>
        <w:tc>
          <w:tcPr>
            <w:tcW w:w="1288" w:type="pct"/>
            <w:tcBorders>
              <w:top w:val="single" w:sz="4" w:space="0" w:color="auto"/>
              <w:left w:val="nil"/>
              <w:bottom w:val="single" w:sz="4" w:space="0" w:color="auto"/>
              <w:right w:val="single" w:sz="4" w:space="0" w:color="auto"/>
            </w:tcBorders>
            <w:shd w:val="clear" w:color="auto" w:fill="auto"/>
          </w:tcPr>
          <w:p w14:paraId="6A16FCCD" w14:textId="77777777" w:rsidR="00E756B4" w:rsidRDefault="00E756B4" w:rsidP="00E756B4">
            <w:pPr>
              <w:suppressAutoHyphens w:val="0"/>
              <w:spacing w:before="120" w:line="240" w:lineRule="auto"/>
              <w:jc w:val="both"/>
              <w:rPr>
                <w:sz w:val="20"/>
                <w:szCs w:val="20"/>
                <w:lang w:val="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brown rats</w:t>
            </w:r>
            <w:r w:rsidRPr="001A1A9C">
              <w:rPr>
                <w:sz w:val="20"/>
                <w:szCs w:val="20"/>
                <w:lang w:val="en-US"/>
              </w:rPr>
              <w:t xml:space="preserve"> (</w:t>
            </w:r>
            <w:r w:rsidRPr="004606FB">
              <w:rPr>
                <w:i/>
                <w:sz w:val="20"/>
                <w:szCs w:val="20"/>
                <w:lang w:val="en-US"/>
              </w:rPr>
              <w:t xml:space="preserve">Rattus </w:t>
            </w:r>
            <w:r>
              <w:rPr>
                <w:i/>
                <w:sz w:val="20"/>
                <w:szCs w:val="20"/>
                <w:lang w:val="en-US"/>
              </w:rPr>
              <w:t>norvegicus</w:t>
            </w:r>
            <w:r w:rsidRPr="004606FB">
              <w:rPr>
                <w:i/>
                <w:sz w:val="20"/>
                <w:szCs w:val="20"/>
                <w:lang w:val="en-US"/>
              </w:rPr>
              <w:t xml:space="preserve"> </w:t>
            </w:r>
            <w:r>
              <w:rPr>
                <w:sz w:val="20"/>
                <w:szCs w:val="20"/>
                <w:lang w:val="en-US"/>
              </w:rPr>
              <w:t>Berk</w:t>
            </w:r>
            <w:r w:rsidRPr="004606FB">
              <w:rPr>
                <w:i/>
                <w:sz w:val="20"/>
                <w:szCs w:val="20"/>
                <w:lang w:val="en-US"/>
              </w:rPr>
              <w:t>.</w:t>
            </w:r>
            <w:r w:rsidRPr="001A1A9C">
              <w:rPr>
                <w:sz w:val="20"/>
                <w:szCs w:val="20"/>
                <w:lang w:val="en-US"/>
              </w:rPr>
              <w:t>) in Italy</w:t>
            </w:r>
            <w:r>
              <w:rPr>
                <w:sz w:val="20"/>
                <w:szCs w:val="20"/>
                <w:lang w:val="en-US"/>
              </w:rPr>
              <w:t>, XXX</w:t>
            </w:r>
          </w:p>
          <w:p w14:paraId="32ABCB25" w14:textId="53CC9257" w:rsidR="00E756B4" w:rsidRPr="00984EC9" w:rsidRDefault="00E756B4" w:rsidP="00E756B4">
            <w:pPr>
              <w:suppressAutoHyphens w:val="0"/>
              <w:spacing w:before="120" w:line="240" w:lineRule="auto"/>
              <w:jc w:val="both"/>
              <w:rPr>
                <w:bCs/>
                <w:sz w:val="20"/>
                <w:szCs w:val="20"/>
                <w:lang w:val="en-GB" w:eastAsia="en-US"/>
              </w:rPr>
            </w:pPr>
          </w:p>
        </w:tc>
        <w:tc>
          <w:tcPr>
            <w:tcW w:w="609" w:type="pct"/>
            <w:shd w:val="clear" w:color="auto" w:fill="auto"/>
          </w:tcPr>
          <w:p w14:paraId="039D123A"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BD0EEFF" w14:textId="77777777" w:rsidR="00E756B4" w:rsidRPr="00984EC9" w:rsidRDefault="00E756B4" w:rsidP="00E756B4">
            <w:pPr>
              <w:suppressAutoHyphens w:val="0"/>
              <w:spacing w:before="120" w:line="240" w:lineRule="auto"/>
              <w:jc w:val="both"/>
              <w:rPr>
                <w:rFonts w:eastAsia="Times New Roman"/>
                <w:sz w:val="20"/>
                <w:szCs w:val="20"/>
                <w:lang w:val="en-US" w:eastAsia="fr-FR"/>
              </w:rPr>
            </w:pPr>
          </w:p>
        </w:tc>
        <w:tc>
          <w:tcPr>
            <w:tcW w:w="475" w:type="pct"/>
            <w:shd w:val="clear" w:color="auto" w:fill="auto"/>
          </w:tcPr>
          <w:p w14:paraId="596D81C1"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auto"/>
          </w:tcPr>
          <w:p w14:paraId="5917B023" w14:textId="7777777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auto"/>
          </w:tcPr>
          <w:p w14:paraId="7CCD258C" w14:textId="77777777"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758EDF44" w14:textId="77777777" w:rsidTr="00E756B4">
        <w:tc>
          <w:tcPr>
            <w:tcW w:w="661" w:type="pct"/>
            <w:shd w:val="clear" w:color="auto" w:fill="D9D9D9" w:themeFill="background1" w:themeFillShade="D9"/>
          </w:tcPr>
          <w:p w14:paraId="3DC88628" w14:textId="314F1B7D" w:rsidR="00E756B4" w:rsidRDefault="00E756B4" w:rsidP="00E756B4">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lastRenderedPageBreak/>
              <w:t>B6.7</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F6FE4" w14:textId="514B604F" w:rsidR="00E756B4" w:rsidRDefault="00E756B4" w:rsidP="00E756B4">
            <w:pPr>
              <w:suppressAutoHyphens w:val="0"/>
              <w:spacing w:before="120" w:line="240" w:lineRule="auto"/>
              <w:jc w:val="both"/>
              <w:rPr>
                <w:sz w:val="20"/>
                <w:szCs w:val="20"/>
              </w:rPr>
            </w:pPr>
            <w:r w:rsidRPr="00400F94">
              <w:t>XXX</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tcPr>
          <w:p w14:paraId="410462FB" w14:textId="7A00E817" w:rsidR="00E756B4" w:rsidRDefault="00E756B4" w:rsidP="00E756B4">
            <w:pPr>
              <w:suppressAutoHyphens w:val="0"/>
              <w:spacing w:before="120" w:line="240" w:lineRule="auto"/>
              <w:jc w:val="both"/>
              <w:rPr>
                <w:sz w:val="20"/>
                <w:szCs w:val="20"/>
              </w:rPr>
            </w:pPr>
            <w:r w:rsidRPr="00400F94">
              <w:t>XXX</w:t>
            </w:r>
          </w:p>
        </w:tc>
        <w:tc>
          <w:tcPr>
            <w:tcW w:w="1288" w:type="pct"/>
            <w:tcBorders>
              <w:top w:val="single" w:sz="4" w:space="0" w:color="auto"/>
              <w:left w:val="nil"/>
              <w:bottom w:val="single" w:sz="4" w:space="0" w:color="auto"/>
              <w:right w:val="single" w:sz="4" w:space="0" w:color="auto"/>
            </w:tcBorders>
            <w:shd w:val="clear" w:color="auto" w:fill="D9D9D9" w:themeFill="background1" w:themeFillShade="D9"/>
          </w:tcPr>
          <w:p w14:paraId="60561943" w14:textId="439C02B6" w:rsidR="00E756B4" w:rsidRPr="001A1A9C" w:rsidRDefault="00E756B4" w:rsidP="00E756B4">
            <w:pPr>
              <w:suppressAutoHyphens w:val="0"/>
              <w:spacing w:before="120" w:line="240" w:lineRule="auto"/>
              <w:jc w:val="both"/>
              <w:rPr>
                <w:sz w:val="20"/>
                <w:szCs w:val="20"/>
                <w:lang w:val="en-US"/>
              </w:rPr>
            </w:pPr>
            <w:r>
              <w:rPr>
                <w:sz w:val="20"/>
                <w:szCs w:val="20"/>
                <w:lang w:val="en-US"/>
              </w:rPr>
              <w:t>Efficacy evaluation of BDB10V1 (brodifacoum 0.0010% w/w a.i;, wheat bait) against House mouse (</w:t>
            </w:r>
            <w:r w:rsidRPr="009252B3">
              <w:rPr>
                <w:i/>
                <w:sz w:val="20"/>
                <w:szCs w:val="20"/>
                <w:lang w:val="en-US"/>
              </w:rPr>
              <w:t>Mus musculus L.</w:t>
            </w:r>
            <w:r>
              <w:rPr>
                <w:sz w:val="20"/>
                <w:szCs w:val="20"/>
                <w:lang w:val="en-US"/>
              </w:rPr>
              <w:t>) in Italy</w:t>
            </w:r>
          </w:p>
        </w:tc>
        <w:tc>
          <w:tcPr>
            <w:tcW w:w="609" w:type="pct"/>
            <w:shd w:val="clear" w:color="auto" w:fill="D9D9D9" w:themeFill="background1" w:themeFillShade="D9"/>
          </w:tcPr>
          <w:p w14:paraId="621416A0" w14:textId="75C03CAF" w:rsidR="00E756B4" w:rsidRPr="00984EC9" w:rsidRDefault="00E756B4" w:rsidP="00E756B4">
            <w:pPr>
              <w:suppressAutoHyphens w:val="0"/>
              <w:spacing w:before="120"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shd w:val="clear" w:color="auto" w:fill="D9D9D9" w:themeFill="background1" w:themeFillShade="D9"/>
          </w:tcPr>
          <w:p w14:paraId="37B4D88F" w14:textId="299791D7"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2FE4B706" w14:textId="36C29CDA" w:rsidR="00E756B4" w:rsidRPr="00984EC9" w:rsidRDefault="00E756B4" w:rsidP="00E756B4">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D9D9D9" w:themeFill="background1" w:themeFillShade="D9"/>
          </w:tcPr>
          <w:p w14:paraId="744E292F" w14:textId="6308366D" w:rsidR="00E756B4" w:rsidRDefault="00E756B4" w:rsidP="00E756B4">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E756B4" w:rsidRPr="00984EC9" w14:paraId="1D270A41" w14:textId="77777777" w:rsidTr="00E756B4">
        <w:tc>
          <w:tcPr>
            <w:tcW w:w="661" w:type="pct"/>
          </w:tcPr>
          <w:p w14:paraId="0E852E22" w14:textId="77777777" w:rsidR="00E756B4" w:rsidRPr="009252B3" w:rsidRDefault="00E756B4" w:rsidP="00E756B4">
            <w:pPr>
              <w:suppressAutoHyphens w:val="0"/>
              <w:spacing w:line="240" w:lineRule="auto"/>
              <w:rPr>
                <w:rFonts w:eastAsia="Times New Roman"/>
                <w:sz w:val="20"/>
                <w:szCs w:val="20"/>
                <w:lang w:val="en-GB" w:eastAsia="fr-FR"/>
              </w:rPr>
            </w:pPr>
            <w:r w:rsidRPr="009252B3">
              <w:rPr>
                <w:rFonts w:eastAsia="Times New Roman"/>
                <w:sz w:val="20"/>
                <w:szCs w:val="20"/>
                <w:lang w:val="en-GB" w:eastAsia="fr-FR"/>
              </w:rPr>
              <w:t>B8.1</w:t>
            </w:r>
          </w:p>
        </w:tc>
        <w:tc>
          <w:tcPr>
            <w:tcW w:w="678" w:type="pct"/>
          </w:tcPr>
          <w:p w14:paraId="264774B7" w14:textId="381F661B" w:rsidR="00E756B4" w:rsidRPr="009252B3" w:rsidRDefault="00E756B4" w:rsidP="00E756B4">
            <w:pPr>
              <w:suppressAutoHyphens w:val="0"/>
              <w:spacing w:line="240" w:lineRule="auto"/>
              <w:rPr>
                <w:rFonts w:eastAsia="Times New Roman"/>
                <w:sz w:val="20"/>
                <w:szCs w:val="20"/>
                <w:lang w:val="en-GB" w:eastAsia="fr-FR"/>
              </w:rPr>
            </w:pPr>
            <w:r w:rsidRPr="00400F94">
              <w:t>XXX</w:t>
            </w:r>
          </w:p>
        </w:tc>
        <w:tc>
          <w:tcPr>
            <w:tcW w:w="339" w:type="pct"/>
          </w:tcPr>
          <w:p w14:paraId="1E556A52" w14:textId="6B261E63" w:rsidR="00E756B4" w:rsidRPr="009252B3" w:rsidRDefault="00E756B4" w:rsidP="00E756B4">
            <w:pPr>
              <w:suppressAutoHyphens w:val="0"/>
              <w:spacing w:line="240" w:lineRule="auto"/>
              <w:rPr>
                <w:rFonts w:eastAsia="Times New Roman"/>
                <w:sz w:val="20"/>
                <w:szCs w:val="20"/>
                <w:lang w:val="en-GB" w:eastAsia="fr-FR"/>
              </w:rPr>
            </w:pPr>
            <w:r w:rsidRPr="00400F94">
              <w:t>XXX</w:t>
            </w:r>
          </w:p>
        </w:tc>
        <w:tc>
          <w:tcPr>
            <w:tcW w:w="1288" w:type="pct"/>
          </w:tcPr>
          <w:p w14:paraId="2E376494"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FANGA BLOC SP PRO assessment of acute dermal irritation.</w:t>
            </w:r>
            <w:r>
              <w:rPr>
                <w:rFonts w:eastAsia="Times New Roman"/>
                <w:sz w:val="20"/>
                <w:lang w:val="en-US" w:eastAsia="fr-FR"/>
              </w:rPr>
              <w:t xml:space="preserve"> XXX</w:t>
            </w:r>
          </w:p>
          <w:p w14:paraId="4DDC9D76" w14:textId="10768776"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23919142"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27E5F34"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51719A4"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23F9AEB"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14150DCC" w14:textId="77777777" w:rsidTr="00E756B4">
        <w:tc>
          <w:tcPr>
            <w:tcW w:w="661" w:type="pct"/>
          </w:tcPr>
          <w:p w14:paraId="7DC13421"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B8.2</w:t>
            </w:r>
          </w:p>
        </w:tc>
        <w:tc>
          <w:tcPr>
            <w:tcW w:w="678" w:type="pct"/>
          </w:tcPr>
          <w:p w14:paraId="77F9D1FE" w14:textId="4AD75D81"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45F9EECA" w14:textId="39A6565F"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6BB87E9B"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assessment of acute eye irritation. </w:t>
            </w:r>
            <w:r>
              <w:rPr>
                <w:rFonts w:eastAsia="Times New Roman"/>
                <w:sz w:val="20"/>
                <w:lang w:val="en-US" w:eastAsia="fr-FR"/>
              </w:rPr>
              <w:t>XXX</w:t>
            </w:r>
          </w:p>
          <w:p w14:paraId="204A9C6B" w14:textId="07FC0E2D"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695F70F6"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D7D8123"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CFC12E"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1732D4A9"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68D0FC8A" w14:textId="77777777" w:rsidTr="00E756B4">
        <w:tc>
          <w:tcPr>
            <w:tcW w:w="661" w:type="pct"/>
          </w:tcPr>
          <w:p w14:paraId="06BEF9A5"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B8.3</w:t>
            </w:r>
          </w:p>
        </w:tc>
        <w:tc>
          <w:tcPr>
            <w:tcW w:w="678" w:type="pct"/>
          </w:tcPr>
          <w:p w14:paraId="677BDAB3" w14:textId="60FAB6BE"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581E1DE" w14:textId="327E0731"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74CD11F8"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color w:val="000000"/>
                <w:sz w:val="20"/>
                <w:lang w:val="en-US" w:eastAsia="fr-FR"/>
              </w:rPr>
              <w:t>FANGA BLOC SP PRO assessment of the skin sensitization potential in the mouse using the local lymph node assay (LLNA).</w:t>
            </w:r>
            <w:r w:rsidRPr="00984EC9">
              <w:rPr>
                <w:rFonts w:eastAsia="Times New Roman"/>
                <w:sz w:val="20"/>
                <w:lang w:val="en-US" w:eastAsia="fr-FR"/>
              </w:rPr>
              <w:t xml:space="preserve"> </w:t>
            </w:r>
            <w:r>
              <w:rPr>
                <w:rFonts w:eastAsia="Times New Roman"/>
                <w:sz w:val="20"/>
                <w:lang w:val="en-US" w:eastAsia="fr-FR"/>
              </w:rPr>
              <w:t>XXX</w:t>
            </w:r>
          </w:p>
          <w:p w14:paraId="32C2B726" w14:textId="1F0A9A45" w:rsidR="00E756B4" w:rsidRPr="00984EC9" w:rsidRDefault="00E756B4" w:rsidP="00E756B4">
            <w:pPr>
              <w:suppressAutoHyphens w:val="0"/>
              <w:spacing w:before="120" w:line="240" w:lineRule="auto"/>
              <w:jc w:val="both"/>
              <w:rPr>
                <w:bCs/>
                <w:sz w:val="20"/>
                <w:szCs w:val="20"/>
                <w:lang w:val="en-US" w:eastAsia="en-US"/>
              </w:rPr>
            </w:pPr>
          </w:p>
        </w:tc>
        <w:tc>
          <w:tcPr>
            <w:tcW w:w="609" w:type="pct"/>
          </w:tcPr>
          <w:p w14:paraId="72F8FACD"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p w14:paraId="54BA8E0C" w14:textId="77777777" w:rsidR="00E756B4" w:rsidRPr="00984EC9" w:rsidRDefault="00E756B4" w:rsidP="00E756B4">
            <w:pPr>
              <w:suppressAutoHyphens w:val="0"/>
              <w:spacing w:line="240" w:lineRule="auto"/>
              <w:jc w:val="center"/>
              <w:rPr>
                <w:rFonts w:eastAsia="Times New Roman"/>
                <w:sz w:val="20"/>
                <w:szCs w:val="20"/>
                <w:lang w:val="en-US" w:eastAsia="fr-FR"/>
              </w:rPr>
            </w:pPr>
          </w:p>
        </w:tc>
        <w:tc>
          <w:tcPr>
            <w:tcW w:w="475" w:type="pct"/>
          </w:tcPr>
          <w:p w14:paraId="13E83AB4"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F20C4C9"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2A321B"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242EDB81" w14:textId="77777777" w:rsidTr="00E756B4">
        <w:tc>
          <w:tcPr>
            <w:tcW w:w="661" w:type="pct"/>
          </w:tcPr>
          <w:p w14:paraId="347525F5"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B8.5.1</w:t>
            </w:r>
          </w:p>
        </w:tc>
        <w:tc>
          <w:tcPr>
            <w:tcW w:w="678" w:type="pct"/>
          </w:tcPr>
          <w:p w14:paraId="0D3DEA18" w14:textId="277047F6"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B4A5624" w14:textId="55C0C0B6"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4A4D6F7D"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evaluation of acute oral toxicity in rats – acute toxic class method. </w:t>
            </w:r>
            <w:r>
              <w:rPr>
                <w:rFonts w:eastAsia="Times New Roman"/>
                <w:sz w:val="20"/>
                <w:lang w:val="en-US" w:eastAsia="fr-FR"/>
              </w:rPr>
              <w:t>XXX</w:t>
            </w:r>
          </w:p>
          <w:p w14:paraId="0DD75821" w14:textId="22E51B1A" w:rsidR="00E756B4" w:rsidRPr="00984EC9" w:rsidRDefault="00E756B4" w:rsidP="00E756B4">
            <w:pPr>
              <w:suppressAutoHyphens w:val="0"/>
              <w:spacing w:before="120" w:line="240" w:lineRule="auto"/>
              <w:jc w:val="both"/>
              <w:rPr>
                <w:rFonts w:eastAsia="Times New Roman"/>
                <w:color w:val="000000"/>
                <w:sz w:val="20"/>
                <w:lang w:val="en-US" w:eastAsia="fr-FR"/>
              </w:rPr>
            </w:pPr>
          </w:p>
        </w:tc>
        <w:tc>
          <w:tcPr>
            <w:tcW w:w="609" w:type="pct"/>
          </w:tcPr>
          <w:p w14:paraId="195CB48B"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4870813"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B4D70A2"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4E6C561"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4ECE06E9" w14:textId="77777777" w:rsidTr="00E756B4">
        <w:tc>
          <w:tcPr>
            <w:tcW w:w="661" w:type="pct"/>
          </w:tcPr>
          <w:p w14:paraId="34A79F5B" w14:textId="77777777" w:rsidR="00E756B4" w:rsidRPr="00984EC9" w:rsidRDefault="00E756B4" w:rsidP="00E756B4">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B8.5.3</w:t>
            </w:r>
          </w:p>
        </w:tc>
        <w:tc>
          <w:tcPr>
            <w:tcW w:w="678" w:type="pct"/>
          </w:tcPr>
          <w:p w14:paraId="1D994871" w14:textId="2EDBBFB7"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339" w:type="pct"/>
          </w:tcPr>
          <w:p w14:paraId="1C7CDD7C" w14:textId="51D41063" w:rsidR="00E756B4" w:rsidRPr="00984EC9" w:rsidRDefault="00E756B4" w:rsidP="00E756B4">
            <w:pPr>
              <w:suppressAutoHyphens w:val="0"/>
              <w:spacing w:line="240" w:lineRule="auto"/>
              <w:rPr>
                <w:rFonts w:eastAsia="Times New Roman"/>
                <w:sz w:val="20"/>
                <w:szCs w:val="20"/>
                <w:lang w:val="fr-FR" w:eastAsia="fr-FR"/>
              </w:rPr>
            </w:pPr>
            <w:r w:rsidRPr="00400F94">
              <w:t>XXX</w:t>
            </w:r>
          </w:p>
        </w:tc>
        <w:tc>
          <w:tcPr>
            <w:tcW w:w="1288" w:type="pct"/>
          </w:tcPr>
          <w:p w14:paraId="2A584E87"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FANGA BLOC SP PRO evaluation of acute dermal toxicity in rats. </w:t>
            </w:r>
            <w:r>
              <w:rPr>
                <w:rFonts w:eastAsia="Times New Roman"/>
                <w:sz w:val="20"/>
                <w:lang w:val="en-US" w:eastAsia="fr-FR"/>
              </w:rPr>
              <w:t>XXX</w:t>
            </w:r>
          </w:p>
          <w:p w14:paraId="7D49ADFE" w14:textId="3A27F7C0"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0EA4E236"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686EBAF"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10C9002" w14:textId="77777777" w:rsidR="00E756B4" w:rsidRPr="00984EC9" w:rsidRDefault="00E756B4" w:rsidP="00E756B4">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9FD8B19"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E756B4" w:rsidRPr="00984EC9" w14:paraId="3F31D2FE" w14:textId="77777777" w:rsidTr="00E756B4">
        <w:tc>
          <w:tcPr>
            <w:tcW w:w="661" w:type="pct"/>
          </w:tcPr>
          <w:p w14:paraId="50EC07C3" w14:textId="77777777" w:rsidR="00E756B4" w:rsidRPr="00984EC9" w:rsidRDefault="00E756B4" w:rsidP="00E756B4">
            <w:pPr>
              <w:suppressAutoHyphens w:val="0"/>
              <w:spacing w:line="240" w:lineRule="auto"/>
              <w:rPr>
                <w:rFonts w:eastAsia="Times New Roman"/>
                <w:sz w:val="20"/>
                <w:szCs w:val="20"/>
                <w:lang w:val="fr-FR" w:eastAsia="fr-FR"/>
              </w:rPr>
            </w:pPr>
            <w:bookmarkStart w:id="222" w:name="OLE_LINK21"/>
            <w:bookmarkStart w:id="223" w:name="OLE_LINK22"/>
            <w:r w:rsidRPr="00984EC9">
              <w:rPr>
                <w:rFonts w:eastAsia="Times New Roman"/>
                <w:sz w:val="20"/>
                <w:szCs w:val="20"/>
                <w:lang w:val="fr-FR" w:eastAsia="fr-FR"/>
              </w:rPr>
              <w:t>B8.6</w:t>
            </w:r>
          </w:p>
        </w:tc>
        <w:tc>
          <w:tcPr>
            <w:tcW w:w="678" w:type="pct"/>
          </w:tcPr>
          <w:p w14:paraId="09F2ABFE" w14:textId="11359A25" w:rsidR="00E756B4" w:rsidRPr="00984EC9" w:rsidRDefault="00E756B4" w:rsidP="00E756B4">
            <w:pPr>
              <w:suppressAutoHyphens w:val="0"/>
              <w:spacing w:line="240" w:lineRule="auto"/>
              <w:rPr>
                <w:rFonts w:eastAsia="Times New Roman"/>
                <w:sz w:val="20"/>
                <w:szCs w:val="20"/>
                <w:lang w:val="fr-FR" w:eastAsia="fr-FR"/>
              </w:rPr>
            </w:pPr>
            <w:r w:rsidRPr="00F34837">
              <w:rPr>
                <w:rFonts w:eastAsia="Times New Roman"/>
                <w:sz w:val="20"/>
                <w:szCs w:val="20"/>
                <w:lang w:val="fr-FR" w:eastAsia="fr-FR"/>
              </w:rPr>
              <w:t>XXX</w:t>
            </w:r>
          </w:p>
        </w:tc>
        <w:tc>
          <w:tcPr>
            <w:tcW w:w="339" w:type="pct"/>
          </w:tcPr>
          <w:p w14:paraId="3DBCF52F" w14:textId="228750A4" w:rsidR="00E756B4" w:rsidRPr="00984EC9" w:rsidRDefault="00E756B4" w:rsidP="00E756B4">
            <w:pPr>
              <w:suppressAutoHyphens w:val="0"/>
              <w:spacing w:line="240" w:lineRule="auto"/>
              <w:rPr>
                <w:rFonts w:eastAsia="Times New Roman"/>
                <w:sz w:val="20"/>
                <w:szCs w:val="20"/>
                <w:lang w:val="fr-FR" w:eastAsia="fr-FR"/>
              </w:rPr>
            </w:pPr>
            <w:r w:rsidRPr="00F34837">
              <w:rPr>
                <w:rFonts w:eastAsia="Times New Roman"/>
                <w:sz w:val="20"/>
                <w:szCs w:val="20"/>
                <w:lang w:val="fr-FR" w:eastAsia="fr-FR"/>
              </w:rPr>
              <w:t>XXX</w:t>
            </w:r>
          </w:p>
        </w:tc>
        <w:tc>
          <w:tcPr>
            <w:tcW w:w="1288" w:type="pct"/>
          </w:tcPr>
          <w:p w14:paraId="092F7FA1" w14:textId="77777777" w:rsidR="00E756B4" w:rsidRDefault="00E756B4" w:rsidP="00E756B4">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 xml:space="preserve">ACTIPELLET-DIFE In vitro dermal delivery with human skin. </w:t>
            </w:r>
            <w:r>
              <w:rPr>
                <w:rFonts w:eastAsia="Times New Roman"/>
                <w:sz w:val="20"/>
                <w:lang w:val="en-US" w:eastAsia="fr-FR"/>
              </w:rPr>
              <w:t>XXX</w:t>
            </w:r>
          </w:p>
          <w:p w14:paraId="1516D19C" w14:textId="4B54A44A" w:rsidR="00E756B4" w:rsidRPr="00984EC9" w:rsidRDefault="00E756B4" w:rsidP="00E756B4">
            <w:pPr>
              <w:suppressAutoHyphens w:val="0"/>
              <w:spacing w:before="120" w:line="240" w:lineRule="auto"/>
              <w:jc w:val="both"/>
              <w:rPr>
                <w:rFonts w:eastAsia="Times New Roman"/>
                <w:sz w:val="20"/>
                <w:lang w:val="en-US" w:eastAsia="fr-FR"/>
              </w:rPr>
            </w:pPr>
          </w:p>
        </w:tc>
        <w:tc>
          <w:tcPr>
            <w:tcW w:w="609" w:type="pct"/>
          </w:tcPr>
          <w:p w14:paraId="277416BB" w14:textId="77777777" w:rsidR="00E756B4" w:rsidRPr="00984EC9" w:rsidRDefault="00E756B4" w:rsidP="00E756B4">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B98BB3B"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ACTIVA</w:t>
            </w:r>
          </w:p>
        </w:tc>
        <w:tc>
          <w:tcPr>
            <w:tcW w:w="475" w:type="pct"/>
          </w:tcPr>
          <w:p w14:paraId="1D53A239" w14:textId="77777777" w:rsidR="00E756B4" w:rsidRPr="00984EC9" w:rsidRDefault="00E756B4" w:rsidP="00E756B4">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C832BBE" w14:textId="77777777" w:rsidR="00E756B4" w:rsidRPr="00984EC9" w:rsidRDefault="00E756B4" w:rsidP="00E756B4">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bookmarkEnd w:id="222"/>
      <w:bookmarkEnd w:id="223"/>
    </w:tbl>
    <w:p w14:paraId="5D9D78C0" w14:textId="77777777" w:rsidR="009E4B7C" w:rsidRPr="00D72F55" w:rsidRDefault="009E4B7C" w:rsidP="00D72F55">
      <w:pPr>
        <w:spacing w:line="240" w:lineRule="auto"/>
        <w:rPr>
          <w:rFonts w:ascii="Arial" w:hAnsi="Arial" w:cs="Arial"/>
          <w:sz w:val="20"/>
          <w:szCs w:val="20"/>
        </w:rPr>
        <w:sectPr w:rsidR="009E4B7C" w:rsidRPr="00D72F55">
          <w:headerReference w:type="even" r:id="rId58"/>
          <w:footerReference w:type="even" r:id="rId59"/>
          <w:footerReference w:type="default" r:id="rId60"/>
          <w:headerReference w:type="first" r:id="rId61"/>
          <w:footerReference w:type="first" r:id="rId62"/>
          <w:pgSz w:w="16838" w:h="11906" w:orient="landscape"/>
          <w:pgMar w:top="1418" w:right="1418" w:bottom="1418" w:left="1418" w:header="709" w:footer="709" w:gutter="0"/>
          <w:cols w:space="720"/>
          <w:docGrid w:linePitch="600" w:charSpace="36864"/>
        </w:sectPr>
      </w:pPr>
    </w:p>
    <w:p w14:paraId="7D2E3FAE"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 xml:space="preserve">Annex 3: Analytical methods residues – active substance </w:t>
      </w:r>
    </w:p>
    <w:p w14:paraId="724DDF8F" w14:textId="77777777" w:rsidR="009E4B7C" w:rsidRPr="00D72F55" w:rsidRDefault="009E4B7C" w:rsidP="00D72F55">
      <w:pPr>
        <w:pStyle w:val="BfRBBStandard"/>
        <w:rPr>
          <w:sz w:val="20"/>
          <w:szCs w:val="20"/>
          <w:lang w:val="en-GB"/>
        </w:rPr>
      </w:pPr>
    </w:p>
    <w:p w14:paraId="308659C6" w14:textId="77777777" w:rsidR="009E4B7C" w:rsidRPr="00D72F55" w:rsidRDefault="009E4B7C" w:rsidP="00D72F55">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2D2EDF44" w14:textId="77777777" w:rsidR="009E4B7C" w:rsidRPr="00D72F55" w:rsidRDefault="009E4B7C" w:rsidP="00D72F55">
      <w:pPr>
        <w:pStyle w:val="BfRBBStandard"/>
        <w:rPr>
          <w:sz w:val="20"/>
          <w:szCs w:val="20"/>
          <w:lang w:val="en-GB"/>
        </w:rPr>
      </w:pPr>
    </w:p>
    <w:p w14:paraId="7A38017A" w14:textId="77777777" w:rsidR="009E4B7C" w:rsidRPr="00D72F55" w:rsidRDefault="009E4B7C" w:rsidP="00D72F55">
      <w:pPr>
        <w:pStyle w:val="BfRBBStandard"/>
        <w:jc w:val="right"/>
        <w:rPr>
          <w:sz w:val="20"/>
          <w:szCs w:val="20"/>
          <w:lang w:val="en-GB"/>
        </w:rPr>
      </w:pPr>
      <w:r w:rsidRPr="00D72F55">
        <w:rPr>
          <w:rFonts w:eastAsia="Times New Roman"/>
          <w:sz w:val="20"/>
          <w:szCs w:val="20"/>
          <w:lang w:val="en-GB"/>
        </w:rPr>
        <w:t>Date: 25.09.2015</w:t>
      </w:r>
    </w:p>
    <w:p w14:paraId="519D93FD" w14:textId="77777777" w:rsidR="009E4B7C" w:rsidRPr="00D72F55" w:rsidRDefault="009E4B7C" w:rsidP="00D72F55">
      <w:pPr>
        <w:pStyle w:val="BfRBBStandard"/>
        <w:rPr>
          <w:sz w:val="20"/>
          <w:szCs w:val="20"/>
          <w:lang w:val="en-GB"/>
        </w:rPr>
      </w:pPr>
    </w:p>
    <w:p w14:paraId="254335B1" w14:textId="77777777" w:rsidR="009E4B7C" w:rsidRPr="00D72F55" w:rsidRDefault="009E4B7C" w:rsidP="00D72F55">
      <w:pPr>
        <w:pStyle w:val="BfRBBberschrift1"/>
        <w:tabs>
          <w:tab w:val="clear" w:pos="432"/>
        </w:tabs>
        <w:ind w:left="0" w:firstLine="0"/>
        <w:rPr>
          <w:rFonts w:eastAsia="Times New Roman"/>
          <w:sz w:val="20"/>
          <w:szCs w:val="20"/>
          <w:lang w:val="en-GB"/>
        </w:rPr>
      </w:pPr>
      <w:r w:rsidRPr="00D72F55">
        <w:rPr>
          <w:rFonts w:eastAsia="Times New Roman"/>
          <w:bCs w:val="0"/>
          <w:sz w:val="20"/>
          <w:szCs w:val="20"/>
          <w:lang w:val="en-GB"/>
        </w:rPr>
        <w:t>Methods suitable for the determination of residues (monitoring methods)</w:t>
      </w:r>
    </w:p>
    <w:p w14:paraId="1E6F868B" w14:textId="77777777" w:rsidR="009E4B7C" w:rsidRPr="00D72F55" w:rsidRDefault="009E4B7C" w:rsidP="00D72F55">
      <w:pPr>
        <w:pStyle w:val="BfRBBStandard"/>
        <w:rPr>
          <w:sz w:val="20"/>
          <w:szCs w:val="20"/>
          <w:lang w:val="en-GB"/>
        </w:rPr>
      </w:pPr>
      <w:r w:rsidRPr="00D72F55">
        <w:rPr>
          <w:rFonts w:eastAsia="Times New Roman"/>
          <w:sz w:val="20"/>
          <w:szCs w:val="20"/>
          <w:lang w:val="en-GB"/>
        </w:rPr>
        <w:t xml:space="preserve">Extract from document IIA of final CAR of </w:t>
      </w:r>
      <w:r w:rsidRPr="00D72F55">
        <w:rPr>
          <w:sz w:val="20"/>
          <w:szCs w:val="20"/>
        </w:rPr>
        <w:t>brodifacoum.</w:t>
      </w:r>
    </w:p>
    <w:p w14:paraId="378941A9" w14:textId="77777777" w:rsidR="009E4B7C" w:rsidRPr="00D72F55" w:rsidRDefault="009E4B7C" w:rsidP="00D72F55">
      <w:pPr>
        <w:pStyle w:val="BfRBBStandard"/>
        <w:rPr>
          <w:sz w:val="20"/>
          <w:szCs w:val="20"/>
          <w:lang w:val="en-GB"/>
        </w:rPr>
      </w:pPr>
    </w:p>
    <w:p w14:paraId="27A8CEF5" w14:textId="77777777" w:rsidR="009E4B7C" w:rsidRPr="00D72F55" w:rsidRDefault="009E4B7C" w:rsidP="00D72F55">
      <w:pPr>
        <w:pStyle w:val="BfRBBStandard"/>
        <w:jc w:val="left"/>
        <w:rPr>
          <w:sz w:val="20"/>
          <w:szCs w:val="20"/>
          <w:lang w:val="en-GB"/>
        </w:rPr>
      </w:pPr>
    </w:p>
    <w:p w14:paraId="12184953" w14:textId="77777777" w:rsidR="009E4B7C" w:rsidRPr="00D72F55" w:rsidRDefault="009E4B7C" w:rsidP="00D72F55">
      <w:pPr>
        <w:pStyle w:val="BfRBBStandard"/>
        <w:jc w:val="left"/>
        <w:rPr>
          <w:sz w:val="20"/>
          <w:szCs w:val="20"/>
          <w:lang w:val="en-GB"/>
        </w:rPr>
      </w:pPr>
    </w:p>
    <w:p w14:paraId="48C1B118" w14:textId="77777777" w:rsidR="009E4B7C" w:rsidRPr="00D72F55" w:rsidRDefault="009E4B7C" w:rsidP="00D72F55">
      <w:pPr>
        <w:pStyle w:val="BfRBBStandard"/>
        <w:jc w:val="left"/>
        <w:rPr>
          <w:sz w:val="20"/>
          <w:szCs w:val="20"/>
          <w:lang w:val="en-GB"/>
        </w:rPr>
      </w:pPr>
    </w:p>
    <w:p w14:paraId="49B3CB8C" w14:textId="77777777" w:rsidR="009E4B7C" w:rsidRPr="00D72F55" w:rsidRDefault="009E4B7C" w:rsidP="00D72F55">
      <w:pPr>
        <w:pStyle w:val="BfRBBStandard"/>
        <w:jc w:val="left"/>
        <w:rPr>
          <w:sz w:val="20"/>
          <w:szCs w:val="20"/>
          <w:lang w:val="en-GB"/>
        </w:rPr>
      </w:pPr>
    </w:p>
    <w:p w14:paraId="11948DEF" w14:textId="77777777" w:rsidR="009E4B7C" w:rsidRPr="00D72F55" w:rsidRDefault="009E4B7C" w:rsidP="00D72F55">
      <w:pPr>
        <w:pStyle w:val="BfRBBStandard"/>
        <w:jc w:val="left"/>
        <w:rPr>
          <w:sz w:val="20"/>
          <w:szCs w:val="20"/>
          <w:lang w:val="en-GB"/>
        </w:rPr>
      </w:pPr>
    </w:p>
    <w:p w14:paraId="0B15B5A9" w14:textId="77777777" w:rsidR="009E4B7C" w:rsidRPr="00D72F55" w:rsidRDefault="009E4B7C" w:rsidP="00D72F55">
      <w:pPr>
        <w:pStyle w:val="BfRBBStandard"/>
        <w:jc w:val="left"/>
        <w:rPr>
          <w:sz w:val="20"/>
          <w:szCs w:val="20"/>
          <w:lang w:val="en-GB"/>
        </w:rPr>
      </w:pPr>
    </w:p>
    <w:p w14:paraId="5AE6D1D6" w14:textId="77777777" w:rsidR="009E4B7C" w:rsidRPr="00D72F55" w:rsidRDefault="009E4B7C" w:rsidP="00D72F55">
      <w:pPr>
        <w:spacing w:line="240" w:lineRule="auto"/>
        <w:rPr>
          <w:rFonts w:ascii="Arial" w:hAnsi="Arial" w:cs="Arial"/>
          <w:sz w:val="20"/>
          <w:szCs w:val="20"/>
        </w:rPr>
        <w:sectPr w:rsidR="009E4B7C" w:rsidRPr="00D72F55">
          <w:headerReference w:type="even" r:id="rId63"/>
          <w:footerReference w:type="even" r:id="rId64"/>
          <w:footerReference w:type="default" r:id="rId65"/>
          <w:headerReference w:type="first" r:id="rId66"/>
          <w:footerReference w:type="first" r:id="rId67"/>
          <w:pgSz w:w="11906" w:h="16838"/>
          <w:pgMar w:top="1417" w:right="1274" w:bottom="1417" w:left="1276" w:header="708" w:footer="708" w:gutter="0"/>
          <w:cols w:space="720"/>
          <w:docGrid w:linePitch="600" w:charSpace="36864"/>
        </w:sectPr>
      </w:pPr>
    </w:p>
    <w:p w14:paraId="640CD67B" w14:textId="77777777" w:rsidR="009E4B7C" w:rsidRPr="00CC10AF" w:rsidRDefault="009E4B7C" w:rsidP="00D72F55">
      <w:pPr>
        <w:pStyle w:val="Lgende1"/>
        <w:spacing w:line="240" w:lineRule="auto"/>
        <w:jc w:val="both"/>
        <w:rPr>
          <w:rFonts w:ascii="Arial" w:hAnsi="Arial" w:cs="Arial"/>
          <w:color w:val="000000"/>
          <w:lang w:val="en-US"/>
        </w:rPr>
      </w:pPr>
      <w:r w:rsidRPr="00D72F55">
        <w:rPr>
          <w:rFonts w:ascii="Arial" w:hAnsi="Arial" w:cs="Arial"/>
        </w:rPr>
        <w:lastRenderedPageBreak/>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1</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GB"/>
        </w:rPr>
        <w:t xml:space="preserve">Analytical methods for the determination of brodifacoum residue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467"/>
        <w:gridCol w:w="1404"/>
        <w:gridCol w:w="1418"/>
        <w:gridCol w:w="1665"/>
        <w:gridCol w:w="1170"/>
        <w:gridCol w:w="1134"/>
        <w:gridCol w:w="850"/>
        <w:gridCol w:w="1134"/>
        <w:gridCol w:w="1418"/>
        <w:gridCol w:w="1447"/>
      </w:tblGrid>
      <w:tr w:rsidR="003E1176" w:rsidRPr="00D72F55" w14:paraId="31BE15AF" w14:textId="77777777" w:rsidTr="00141642">
        <w:trPr>
          <w:trHeight w:val="445"/>
          <w:tblHeader/>
        </w:trPr>
        <w:tc>
          <w:tcPr>
            <w:tcW w:w="1240" w:type="dxa"/>
            <w:vMerge w:val="restart"/>
            <w:shd w:val="clear" w:color="auto" w:fill="auto"/>
            <w:vAlign w:val="center"/>
          </w:tcPr>
          <w:p w14:paraId="5B8D216C" w14:textId="77777777" w:rsidR="009E4B7C" w:rsidRPr="000B44E8" w:rsidRDefault="009E4B7C" w:rsidP="00D72F55">
            <w:pPr>
              <w:autoSpaceDE w:val="0"/>
              <w:spacing w:line="240" w:lineRule="auto"/>
              <w:rPr>
                <w:rFonts w:ascii="Arial" w:hAnsi="Arial" w:cs="Arial"/>
                <w:b/>
                <w:bCs/>
                <w:color w:val="000000"/>
                <w:sz w:val="20"/>
                <w:szCs w:val="20"/>
              </w:rPr>
            </w:pPr>
            <w:r w:rsidRPr="000B44E8">
              <w:rPr>
                <w:rFonts w:ascii="Arial" w:hAnsi="Arial" w:cs="Arial"/>
                <w:color w:val="000000"/>
                <w:sz w:val="20"/>
                <w:szCs w:val="20"/>
                <w:lang w:val="en-US"/>
              </w:rPr>
              <w:t>Sample</w:t>
            </w:r>
          </w:p>
        </w:tc>
        <w:tc>
          <w:tcPr>
            <w:tcW w:w="1467" w:type="dxa"/>
            <w:vMerge w:val="restart"/>
            <w:shd w:val="clear" w:color="auto" w:fill="auto"/>
            <w:vAlign w:val="center"/>
          </w:tcPr>
          <w:p w14:paraId="504805E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Test substance </w:t>
            </w:r>
          </w:p>
        </w:tc>
        <w:tc>
          <w:tcPr>
            <w:tcW w:w="1404" w:type="dxa"/>
            <w:vMerge w:val="restart"/>
            <w:shd w:val="clear" w:color="auto" w:fill="auto"/>
            <w:vAlign w:val="center"/>
          </w:tcPr>
          <w:p w14:paraId="761818D4"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b/>
                <w:bCs/>
                <w:color w:val="000000"/>
                <w:sz w:val="20"/>
                <w:szCs w:val="20"/>
              </w:rPr>
              <w:t xml:space="preserve">Analytical method </w:t>
            </w:r>
          </w:p>
        </w:tc>
        <w:tc>
          <w:tcPr>
            <w:tcW w:w="1418" w:type="dxa"/>
            <w:vMerge w:val="restart"/>
            <w:shd w:val="clear" w:color="auto" w:fill="auto"/>
            <w:vAlign w:val="center"/>
          </w:tcPr>
          <w:p w14:paraId="157D8503"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lang w:val="en-US"/>
              </w:rPr>
              <w:t xml:space="preserve">Fortification range / Number of measurements </w:t>
            </w:r>
          </w:p>
        </w:tc>
        <w:tc>
          <w:tcPr>
            <w:tcW w:w="1665" w:type="dxa"/>
            <w:vMerge w:val="restart"/>
            <w:shd w:val="clear" w:color="auto" w:fill="auto"/>
            <w:vAlign w:val="center"/>
          </w:tcPr>
          <w:p w14:paraId="0B6491A5"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Linearity </w:t>
            </w:r>
          </w:p>
        </w:tc>
        <w:tc>
          <w:tcPr>
            <w:tcW w:w="1170" w:type="dxa"/>
            <w:vMerge w:val="restart"/>
            <w:shd w:val="clear" w:color="auto" w:fill="auto"/>
            <w:vAlign w:val="center"/>
          </w:tcPr>
          <w:p w14:paraId="2C341A58"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Specificity </w:t>
            </w:r>
          </w:p>
        </w:tc>
        <w:tc>
          <w:tcPr>
            <w:tcW w:w="3118" w:type="dxa"/>
            <w:gridSpan w:val="3"/>
            <w:shd w:val="clear" w:color="auto" w:fill="auto"/>
            <w:vAlign w:val="center"/>
          </w:tcPr>
          <w:p w14:paraId="65E36CA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Recovery rate (%) </w:t>
            </w:r>
          </w:p>
        </w:tc>
        <w:tc>
          <w:tcPr>
            <w:tcW w:w="1418" w:type="dxa"/>
            <w:vMerge w:val="restart"/>
            <w:shd w:val="clear" w:color="auto" w:fill="auto"/>
            <w:vAlign w:val="center"/>
          </w:tcPr>
          <w:p w14:paraId="60CCDFFE"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Limit of determination </w:t>
            </w:r>
          </w:p>
        </w:tc>
        <w:tc>
          <w:tcPr>
            <w:tcW w:w="1447" w:type="dxa"/>
            <w:vMerge w:val="restart"/>
            <w:shd w:val="clear" w:color="auto" w:fill="auto"/>
            <w:vAlign w:val="center"/>
          </w:tcPr>
          <w:p w14:paraId="2EBA077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Reference </w:t>
            </w:r>
          </w:p>
        </w:tc>
      </w:tr>
      <w:tr w:rsidR="003E1176" w:rsidRPr="00D72F55" w14:paraId="51C8F28A" w14:textId="77777777" w:rsidTr="00141642">
        <w:trPr>
          <w:trHeight w:val="102"/>
          <w:tblHeader/>
        </w:trPr>
        <w:tc>
          <w:tcPr>
            <w:tcW w:w="1240" w:type="dxa"/>
            <w:vMerge/>
            <w:shd w:val="clear" w:color="auto" w:fill="auto"/>
            <w:vAlign w:val="center"/>
          </w:tcPr>
          <w:p w14:paraId="6452BB2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67" w:type="dxa"/>
            <w:vMerge/>
            <w:shd w:val="clear" w:color="auto" w:fill="auto"/>
            <w:vAlign w:val="center"/>
          </w:tcPr>
          <w:p w14:paraId="54E2CC8A"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04" w:type="dxa"/>
            <w:vMerge/>
            <w:shd w:val="clear" w:color="auto" w:fill="auto"/>
            <w:vAlign w:val="center"/>
          </w:tcPr>
          <w:p w14:paraId="1BCDB043"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18" w:type="dxa"/>
            <w:vMerge/>
            <w:shd w:val="clear" w:color="auto" w:fill="auto"/>
            <w:vAlign w:val="center"/>
          </w:tcPr>
          <w:p w14:paraId="3CEFC3E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665" w:type="dxa"/>
            <w:vMerge/>
            <w:shd w:val="clear" w:color="auto" w:fill="auto"/>
            <w:vAlign w:val="center"/>
          </w:tcPr>
          <w:p w14:paraId="553BF672"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70" w:type="dxa"/>
            <w:vMerge/>
            <w:shd w:val="clear" w:color="auto" w:fill="auto"/>
            <w:vAlign w:val="center"/>
          </w:tcPr>
          <w:p w14:paraId="786A58B7"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22DA548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Range</w:t>
            </w:r>
          </w:p>
        </w:tc>
        <w:tc>
          <w:tcPr>
            <w:tcW w:w="850" w:type="dxa"/>
            <w:shd w:val="clear" w:color="auto" w:fill="auto"/>
            <w:vAlign w:val="center"/>
          </w:tcPr>
          <w:p w14:paraId="2CE87B42"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Mean</w:t>
            </w:r>
          </w:p>
        </w:tc>
        <w:tc>
          <w:tcPr>
            <w:tcW w:w="1134" w:type="dxa"/>
            <w:shd w:val="clear" w:color="auto" w:fill="auto"/>
            <w:vAlign w:val="center"/>
          </w:tcPr>
          <w:p w14:paraId="6DCD54C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RSD</w:t>
            </w:r>
          </w:p>
        </w:tc>
        <w:tc>
          <w:tcPr>
            <w:tcW w:w="1418" w:type="dxa"/>
            <w:vMerge/>
            <w:shd w:val="clear" w:color="auto" w:fill="auto"/>
            <w:vAlign w:val="center"/>
          </w:tcPr>
          <w:p w14:paraId="7939A91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47" w:type="dxa"/>
            <w:vMerge/>
            <w:shd w:val="clear" w:color="auto" w:fill="auto"/>
            <w:vAlign w:val="center"/>
          </w:tcPr>
          <w:p w14:paraId="34198325" w14:textId="77777777" w:rsidR="009E4B7C" w:rsidRPr="00D72F55" w:rsidRDefault="009E4B7C" w:rsidP="00D72F55">
            <w:pPr>
              <w:autoSpaceDE w:val="0"/>
              <w:snapToGrid w:val="0"/>
              <w:spacing w:line="240" w:lineRule="auto"/>
              <w:rPr>
                <w:rFonts w:ascii="Arial" w:hAnsi="Arial" w:cs="Arial"/>
                <w:color w:val="000000"/>
                <w:sz w:val="20"/>
                <w:szCs w:val="20"/>
              </w:rPr>
            </w:pPr>
          </w:p>
        </w:tc>
      </w:tr>
      <w:tr w:rsidR="003E1176" w:rsidRPr="00D72F55" w14:paraId="1037770A" w14:textId="77777777" w:rsidTr="00141642">
        <w:trPr>
          <w:trHeight w:val="912"/>
        </w:trPr>
        <w:tc>
          <w:tcPr>
            <w:tcW w:w="1240" w:type="dxa"/>
            <w:shd w:val="clear" w:color="auto" w:fill="auto"/>
            <w:vAlign w:val="center"/>
          </w:tcPr>
          <w:p w14:paraId="250D78A4"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rPr>
              <w:t xml:space="preserve">Soil </w:t>
            </w:r>
          </w:p>
        </w:tc>
        <w:tc>
          <w:tcPr>
            <w:tcW w:w="1467" w:type="dxa"/>
            <w:shd w:val="clear" w:color="auto" w:fill="auto"/>
            <w:vAlign w:val="center"/>
          </w:tcPr>
          <w:p w14:paraId="10DA039F"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shd w:val="clear" w:color="auto" w:fill="auto"/>
            <w:vAlign w:val="center"/>
          </w:tcPr>
          <w:p w14:paraId="16C9AEA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RP-HPLC/DAD (detection at 264 nm) </w:t>
            </w:r>
          </w:p>
        </w:tc>
        <w:tc>
          <w:tcPr>
            <w:tcW w:w="1418" w:type="dxa"/>
            <w:shd w:val="clear" w:color="auto" w:fill="auto"/>
            <w:vAlign w:val="center"/>
          </w:tcPr>
          <w:p w14:paraId="523DDF8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0.016÷-0.16 mg/kg in soil, with 4 replicates per level </w:t>
            </w:r>
          </w:p>
        </w:tc>
        <w:tc>
          <w:tcPr>
            <w:tcW w:w="1665" w:type="dxa"/>
            <w:shd w:val="clear" w:color="auto" w:fill="auto"/>
            <w:vAlign w:val="center"/>
          </w:tcPr>
          <w:p w14:paraId="2AB469D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0.256÷-12.8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(0.006÷-0.32 mg/kg in soil), single determinations at 8 concentrations levels. r2 = 0.9999 </w:t>
            </w:r>
          </w:p>
          <w:p w14:paraId="664C973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No matrix-matched calibration </w:t>
            </w:r>
          </w:p>
        </w:tc>
        <w:tc>
          <w:tcPr>
            <w:tcW w:w="1170" w:type="dxa"/>
            <w:shd w:val="clear" w:color="auto" w:fill="auto"/>
            <w:vAlign w:val="center"/>
          </w:tcPr>
          <w:p w14:paraId="2351475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Not highly specific </w:t>
            </w:r>
          </w:p>
          <w:p w14:paraId="00297BF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LC/MS method for confirmation (only experimental conditions </w:t>
            </w:r>
          </w:p>
          <w:p w14:paraId="52866E0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provided) </w:t>
            </w:r>
          </w:p>
        </w:tc>
        <w:tc>
          <w:tcPr>
            <w:tcW w:w="1134" w:type="dxa"/>
            <w:shd w:val="clear" w:color="auto" w:fill="auto"/>
            <w:vAlign w:val="center"/>
          </w:tcPr>
          <w:p w14:paraId="0A37E99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88.5÷-95.4 (overall) </w:t>
            </w:r>
          </w:p>
        </w:tc>
        <w:tc>
          <w:tcPr>
            <w:tcW w:w="850" w:type="dxa"/>
            <w:shd w:val="clear" w:color="auto" w:fill="auto"/>
            <w:vAlign w:val="center"/>
          </w:tcPr>
          <w:p w14:paraId="1E0864E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92.9 (overall) </w:t>
            </w:r>
          </w:p>
        </w:tc>
        <w:tc>
          <w:tcPr>
            <w:tcW w:w="1134" w:type="dxa"/>
            <w:shd w:val="clear" w:color="auto" w:fill="auto"/>
            <w:vAlign w:val="center"/>
          </w:tcPr>
          <w:p w14:paraId="4313A3B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2.2 (overall) </w:t>
            </w:r>
          </w:p>
        </w:tc>
        <w:tc>
          <w:tcPr>
            <w:tcW w:w="1418" w:type="dxa"/>
            <w:shd w:val="clear" w:color="auto" w:fill="auto"/>
            <w:vAlign w:val="center"/>
          </w:tcPr>
          <w:p w14:paraId="637DA83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0.016 mg/kg in soil </w:t>
            </w:r>
          </w:p>
          <w:p w14:paraId="66AAE09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(lowest validated concentration level) </w:t>
            </w:r>
          </w:p>
        </w:tc>
        <w:tc>
          <w:tcPr>
            <w:tcW w:w="1447" w:type="dxa"/>
            <w:shd w:val="clear" w:color="auto" w:fill="auto"/>
            <w:vAlign w:val="center"/>
          </w:tcPr>
          <w:p w14:paraId="44767A1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(a) </w:t>
            </w:r>
          </w:p>
        </w:tc>
      </w:tr>
      <w:tr w:rsidR="003E1176" w:rsidRPr="00D72F55" w14:paraId="24199345" w14:textId="77777777" w:rsidTr="00141642">
        <w:trPr>
          <w:trHeight w:val="776"/>
        </w:trPr>
        <w:tc>
          <w:tcPr>
            <w:tcW w:w="1240" w:type="dxa"/>
            <w:shd w:val="clear" w:color="auto" w:fill="auto"/>
            <w:vAlign w:val="center"/>
          </w:tcPr>
          <w:p w14:paraId="3ADE7F91"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Drinking water </w:t>
            </w:r>
            <w:r w:rsidRPr="00D72F55">
              <w:rPr>
                <w:rFonts w:ascii="Arial" w:hAnsi="Arial" w:cs="Arial"/>
                <w:i/>
                <w:iCs/>
                <w:color w:val="000000"/>
                <w:sz w:val="20"/>
                <w:szCs w:val="20"/>
                <w:lang w:val="en-US"/>
              </w:rPr>
              <w:t xml:space="preserve">(natural mineral water Fiuggi) </w:t>
            </w:r>
          </w:p>
        </w:tc>
        <w:tc>
          <w:tcPr>
            <w:tcW w:w="1467" w:type="dxa"/>
            <w:vMerge w:val="restart"/>
            <w:shd w:val="clear" w:color="auto" w:fill="auto"/>
            <w:vAlign w:val="center"/>
          </w:tcPr>
          <w:p w14:paraId="04D0BBB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vMerge w:val="restart"/>
            <w:shd w:val="clear" w:color="auto" w:fill="auto"/>
            <w:vAlign w:val="center"/>
          </w:tcPr>
          <w:p w14:paraId="56BE0D62"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5414416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Molecular ion (SIM): 521 (m/z), daughter ion (SRM): 187 (m/z) </w:t>
            </w:r>
          </w:p>
          <w:p w14:paraId="281D7C8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Quantification by calibration curve, except for spiking level 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(quantification with the lowest standard calibration level) </w:t>
            </w:r>
          </w:p>
        </w:tc>
        <w:tc>
          <w:tcPr>
            <w:tcW w:w="1418" w:type="dxa"/>
            <w:shd w:val="clear" w:color="auto" w:fill="auto"/>
            <w:vAlign w:val="center"/>
          </w:tcPr>
          <w:p w14:paraId="0E3F5A2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F716C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D6E3CC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791ECAE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val="restart"/>
            <w:shd w:val="clear" w:color="auto" w:fill="auto"/>
            <w:vAlign w:val="center"/>
          </w:tcPr>
          <w:p w14:paraId="2D5BD31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w:t>
            </w:r>
          </w:p>
          <w:p w14:paraId="36BF0AD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p w14:paraId="5A0F34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4  determinations at 5 concentration levels </w:t>
            </w:r>
          </w:p>
          <w:p w14:paraId="14521917" w14:textId="77777777" w:rsidR="009E4B7C" w:rsidRPr="00D72F55" w:rsidRDefault="009E4B7C" w:rsidP="00D72F55">
            <w:pPr>
              <w:autoSpaceDE w:val="0"/>
              <w:spacing w:line="240" w:lineRule="auto"/>
              <w:rPr>
                <w:rFonts w:ascii="Arial" w:hAnsi="Arial" w:cs="Arial"/>
                <w:color w:val="000000"/>
                <w:sz w:val="20"/>
                <w:szCs w:val="20"/>
                <w:lang w:val="en-US"/>
              </w:rPr>
            </w:pPr>
          </w:p>
          <w:p w14:paraId="2C99404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0.995 (SIM mode) </w:t>
            </w:r>
          </w:p>
          <w:p w14:paraId="0E44A59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0.997 (SRM mode) </w:t>
            </w:r>
          </w:p>
        </w:tc>
        <w:tc>
          <w:tcPr>
            <w:tcW w:w="1170" w:type="dxa"/>
            <w:vMerge w:val="restart"/>
            <w:shd w:val="clear" w:color="auto" w:fill="auto"/>
            <w:vAlign w:val="center"/>
          </w:tcPr>
          <w:p w14:paraId="7A92312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Highly specific </w:t>
            </w:r>
          </w:p>
        </w:tc>
        <w:tc>
          <w:tcPr>
            <w:tcW w:w="1134" w:type="dxa"/>
            <w:shd w:val="clear" w:color="auto" w:fill="auto"/>
            <w:vAlign w:val="center"/>
          </w:tcPr>
          <w:p w14:paraId="5573A8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83.5</w:t>
            </w:r>
            <w:r w:rsidRPr="00D72F55">
              <w:rPr>
                <w:rFonts w:ascii="Arial" w:hAnsi="Arial" w:cs="Arial"/>
                <w:i/>
                <w:iCs/>
                <w:color w:val="000000"/>
                <w:sz w:val="20"/>
                <w:szCs w:val="20"/>
              </w:rPr>
              <w:t>÷-</w:t>
            </w:r>
            <w:r w:rsidRPr="00D72F55">
              <w:rPr>
                <w:rFonts w:ascii="Arial" w:hAnsi="Arial" w:cs="Arial"/>
                <w:color w:val="000000"/>
                <w:sz w:val="20"/>
                <w:szCs w:val="20"/>
              </w:rPr>
              <w:t xml:space="preserve">92.0 </w:t>
            </w:r>
          </w:p>
          <w:p w14:paraId="5116739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77.7</w:t>
            </w:r>
            <w:r w:rsidRPr="00D72F55">
              <w:rPr>
                <w:rFonts w:ascii="Arial" w:hAnsi="Arial" w:cs="Arial"/>
                <w:i/>
                <w:iCs/>
                <w:color w:val="000000"/>
                <w:sz w:val="20"/>
                <w:szCs w:val="20"/>
              </w:rPr>
              <w:t>÷-</w:t>
            </w:r>
            <w:r w:rsidRPr="00D72F55">
              <w:rPr>
                <w:rFonts w:ascii="Arial" w:hAnsi="Arial" w:cs="Arial"/>
                <w:color w:val="000000"/>
                <w:sz w:val="20"/>
                <w:szCs w:val="20"/>
              </w:rPr>
              <w:t xml:space="preserve">94.1 </w:t>
            </w:r>
          </w:p>
          <w:p w14:paraId="655DCC3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72.3</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5A710C3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83.2</w:t>
            </w:r>
            <w:r w:rsidRPr="00D72F55">
              <w:rPr>
                <w:rFonts w:ascii="Arial" w:hAnsi="Arial" w:cs="Arial"/>
                <w:i/>
                <w:iCs/>
                <w:color w:val="000000"/>
                <w:sz w:val="20"/>
                <w:szCs w:val="20"/>
              </w:rPr>
              <w:t>÷-</w:t>
            </w:r>
            <w:r w:rsidRPr="00D72F55">
              <w:rPr>
                <w:rFonts w:ascii="Arial" w:hAnsi="Arial" w:cs="Arial"/>
                <w:color w:val="000000"/>
                <w:sz w:val="20"/>
                <w:szCs w:val="20"/>
              </w:rPr>
              <w:t xml:space="preserve">107.7 </w:t>
            </w:r>
          </w:p>
        </w:tc>
        <w:tc>
          <w:tcPr>
            <w:tcW w:w="850" w:type="dxa"/>
            <w:shd w:val="clear" w:color="auto" w:fill="auto"/>
            <w:vAlign w:val="center"/>
          </w:tcPr>
          <w:p w14:paraId="3DEE5B7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87.8 </w:t>
            </w:r>
          </w:p>
          <w:p w14:paraId="7C37DAF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82.5 </w:t>
            </w:r>
          </w:p>
          <w:p w14:paraId="05D918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81.7 </w:t>
            </w:r>
          </w:p>
          <w:p w14:paraId="7485BCC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97.8 </w:t>
            </w:r>
          </w:p>
        </w:tc>
        <w:tc>
          <w:tcPr>
            <w:tcW w:w="1134" w:type="dxa"/>
            <w:shd w:val="clear" w:color="auto" w:fill="auto"/>
            <w:vAlign w:val="center"/>
          </w:tcPr>
          <w:p w14:paraId="49A8F03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3.8 </w:t>
            </w:r>
          </w:p>
          <w:p w14:paraId="711475F9"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7.2 </w:t>
            </w:r>
          </w:p>
          <w:p w14:paraId="38FEC5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 </w:t>
            </w:r>
          </w:p>
          <w:p w14:paraId="20E3C78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10.6 </w:t>
            </w:r>
          </w:p>
        </w:tc>
        <w:tc>
          <w:tcPr>
            <w:tcW w:w="1418" w:type="dxa"/>
            <w:vMerge w:val="restart"/>
            <w:shd w:val="clear" w:color="auto" w:fill="auto"/>
            <w:vAlign w:val="center"/>
          </w:tcPr>
          <w:p w14:paraId="5D6B6F5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0.05 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drinking and ground water; </w:t>
            </w:r>
          </w:p>
          <w:p w14:paraId="7D9B7E3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surface water </w:t>
            </w:r>
          </w:p>
          <w:p w14:paraId="514649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(lowest validated concentration level) </w:t>
            </w:r>
          </w:p>
          <w:p w14:paraId="1072B9A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LOD = 0.025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tc>
        <w:tc>
          <w:tcPr>
            <w:tcW w:w="1447" w:type="dxa"/>
            <w:vMerge w:val="restart"/>
            <w:shd w:val="clear" w:color="auto" w:fill="auto"/>
            <w:vAlign w:val="center"/>
          </w:tcPr>
          <w:p w14:paraId="1C487E1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(c) </w:t>
            </w:r>
          </w:p>
        </w:tc>
      </w:tr>
      <w:tr w:rsidR="003E1176" w:rsidRPr="00D72F55" w14:paraId="64C1ACC6" w14:textId="77777777" w:rsidTr="00141642">
        <w:trPr>
          <w:trHeight w:val="776"/>
        </w:trPr>
        <w:tc>
          <w:tcPr>
            <w:tcW w:w="1240" w:type="dxa"/>
            <w:shd w:val="clear" w:color="auto" w:fill="auto"/>
            <w:vAlign w:val="center"/>
          </w:tcPr>
          <w:p w14:paraId="043374EB" w14:textId="77777777" w:rsidR="009E4B7C" w:rsidRPr="00D72F55" w:rsidRDefault="009E4B7C" w:rsidP="008C06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Ground water </w:t>
            </w:r>
          </w:p>
          <w:p w14:paraId="45190D59" w14:textId="77777777" w:rsidR="009E4B7C" w:rsidRPr="00D72F55" w:rsidRDefault="009E4B7C" w:rsidP="00CC10AF">
            <w:pPr>
              <w:autoSpaceDE w:val="0"/>
              <w:spacing w:line="240" w:lineRule="auto"/>
              <w:rPr>
                <w:rFonts w:ascii="Arial" w:hAnsi="Arial" w:cs="Arial"/>
                <w:i/>
                <w:iCs/>
                <w:color w:val="000000"/>
                <w:sz w:val="20"/>
                <w:szCs w:val="20"/>
              </w:rPr>
            </w:pPr>
            <w:r w:rsidRPr="00D72F55">
              <w:rPr>
                <w:rFonts w:ascii="Arial" w:hAnsi="Arial" w:cs="Arial"/>
                <w:i/>
                <w:iCs/>
                <w:color w:val="000000"/>
                <w:sz w:val="20"/>
                <w:szCs w:val="20"/>
                <w:lang w:val="en-US"/>
              </w:rPr>
              <w:t xml:space="preserve">(Well SB1 I.Pi.Ci) </w:t>
            </w:r>
          </w:p>
        </w:tc>
        <w:tc>
          <w:tcPr>
            <w:tcW w:w="1467" w:type="dxa"/>
            <w:vMerge/>
            <w:shd w:val="clear" w:color="auto" w:fill="auto"/>
            <w:vAlign w:val="center"/>
          </w:tcPr>
          <w:p w14:paraId="6D21EF17"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49DE2470"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6A28C9DB"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9D4C95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33D3FA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4FC0188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shd w:val="clear" w:color="auto" w:fill="auto"/>
            <w:vAlign w:val="center"/>
          </w:tcPr>
          <w:p w14:paraId="177AB11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8E981D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1127334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80.4</w:t>
            </w:r>
            <w:r w:rsidRPr="00D72F55">
              <w:rPr>
                <w:rFonts w:ascii="Arial" w:hAnsi="Arial" w:cs="Arial"/>
                <w:i/>
                <w:iCs/>
                <w:color w:val="000000"/>
                <w:sz w:val="20"/>
                <w:szCs w:val="20"/>
              </w:rPr>
              <w:t>÷-</w:t>
            </w:r>
            <w:r w:rsidRPr="00D72F55">
              <w:rPr>
                <w:rFonts w:ascii="Arial" w:hAnsi="Arial" w:cs="Arial"/>
                <w:color w:val="000000"/>
                <w:sz w:val="20"/>
                <w:szCs w:val="20"/>
              </w:rPr>
              <w:t xml:space="preserve">100.6 </w:t>
            </w:r>
          </w:p>
          <w:p w14:paraId="27E715A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82.6</w:t>
            </w:r>
            <w:r w:rsidRPr="00D72F55">
              <w:rPr>
                <w:rFonts w:ascii="Arial" w:hAnsi="Arial" w:cs="Arial"/>
                <w:i/>
                <w:iCs/>
                <w:color w:val="000000"/>
                <w:sz w:val="20"/>
                <w:szCs w:val="20"/>
              </w:rPr>
              <w:t>÷-</w:t>
            </w:r>
            <w:r w:rsidRPr="00D72F55">
              <w:rPr>
                <w:rFonts w:ascii="Arial" w:hAnsi="Arial" w:cs="Arial"/>
                <w:color w:val="000000"/>
                <w:sz w:val="20"/>
                <w:szCs w:val="20"/>
              </w:rPr>
              <w:t xml:space="preserve">94.4 </w:t>
            </w:r>
          </w:p>
          <w:p w14:paraId="67360F2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80.1</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1FF0AF4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81.3</w:t>
            </w:r>
            <w:r w:rsidRPr="00D72F55">
              <w:rPr>
                <w:rFonts w:ascii="Arial" w:hAnsi="Arial" w:cs="Arial"/>
                <w:i/>
                <w:iCs/>
                <w:color w:val="000000"/>
                <w:sz w:val="20"/>
                <w:szCs w:val="20"/>
              </w:rPr>
              <w:t>÷-</w:t>
            </w:r>
            <w:r w:rsidRPr="00D72F55">
              <w:rPr>
                <w:rFonts w:ascii="Arial" w:hAnsi="Arial" w:cs="Arial"/>
                <w:color w:val="000000"/>
                <w:sz w:val="20"/>
                <w:szCs w:val="20"/>
              </w:rPr>
              <w:t xml:space="preserve">101.2 </w:t>
            </w:r>
          </w:p>
        </w:tc>
        <w:tc>
          <w:tcPr>
            <w:tcW w:w="850" w:type="dxa"/>
            <w:shd w:val="clear" w:color="auto" w:fill="auto"/>
            <w:vAlign w:val="center"/>
          </w:tcPr>
          <w:p w14:paraId="6F8000C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90.5 </w:t>
            </w:r>
          </w:p>
          <w:p w14:paraId="1CAB3DB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98.7 </w:t>
            </w:r>
          </w:p>
          <w:p w14:paraId="706B8AE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68BC3ED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92.5 </w:t>
            </w:r>
          </w:p>
        </w:tc>
        <w:tc>
          <w:tcPr>
            <w:tcW w:w="1134" w:type="dxa"/>
            <w:shd w:val="clear" w:color="auto" w:fill="auto"/>
            <w:vAlign w:val="center"/>
          </w:tcPr>
          <w:p w14:paraId="18C4B62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9.3 </w:t>
            </w:r>
          </w:p>
          <w:p w14:paraId="4D8D82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5.6 </w:t>
            </w:r>
          </w:p>
          <w:p w14:paraId="48D69A3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7.3 </w:t>
            </w:r>
          </w:p>
          <w:p w14:paraId="6BE709E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7.0 </w:t>
            </w:r>
          </w:p>
        </w:tc>
        <w:tc>
          <w:tcPr>
            <w:tcW w:w="1418" w:type="dxa"/>
            <w:vMerge/>
            <w:shd w:val="clear" w:color="auto" w:fill="auto"/>
            <w:vAlign w:val="center"/>
          </w:tcPr>
          <w:p w14:paraId="19736ED6"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7C6FB6B8"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64D1C05E" w14:textId="77777777" w:rsidTr="00141642">
        <w:trPr>
          <w:trHeight w:val="776"/>
        </w:trPr>
        <w:tc>
          <w:tcPr>
            <w:tcW w:w="1240" w:type="dxa"/>
            <w:shd w:val="clear" w:color="auto" w:fill="auto"/>
            <w:vAlign w:val="center"/>
          </w:tcPr>
          <w:p w14:paraId="750E128D"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Surface water </w:t>
            </w:r>
            <w:r w:rsidRPr="00D72F55">
              <w:rPr>
                <w:rFonts w:ascii="Arial" w:hAnsi="Arial" w:cs="Arial"/>
                <w:i/>
                <w:iCs/>
                <w:color w:val="000000"/>
                <w:sz w:val="20"/>
                <w:szCs w:val="20"/>
                <w:lang w:val="en-US"/>
              </w:rPr>
              <w:t>(sampled at Desenzano</w:t>
            </w:r>
            <w:r w:rsidRPr="00D72F55">
              <w:rPr>
                <w:rFonts w:ascii="Arial" w:hAnsi="Arial" w:cs="Arial"/>
                <w:i/>
                <w:iCs/>
                <w:color w:val="000000"/>
                <w:sz w:val="20"/>
                <w:szCs w:val="20"/>
                <w:lang w:val="en-US"/>
              </w:rPr>
              <w:lastRenderedPageBreak/>
              <w:t>, Garda lake)</w:t>
            </w:r>
          </w:p>
        </w:tc>
        <w:tc>
          <w:tcPr>
            <w:tcW w:w="1467" w:type="dxa"/>
            <w:vMerge/>
            <w:shd w:val="clear" w:color="auto" w:fill="auto"/>
            <w:vAlign w:val="center"/>
          </w:tcPr>
          <w:p w14:paraId="37EA9745"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3DBA093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500199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0FE349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1D996FD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26415D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g/l (n=5)</w:t>
            </w:r>
          </w:p>
        </w:tc>
        <w:tc>
          <w:tcPr>
            <w:tcW w:w="1665" w:type="dxa"/>
            <w:vMerge/>
            <w:shd w:val="clear" w:color="auto" w:fill="auto"/>
            <w:vAlign w:val="center"/>
          </w:tcPr>
          <w:p w14:paraId="74A5F22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D47AC5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61AB6E4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116</w:t>
            </w:r>
            <w:r w:rsidRPr="00D72F55">
              <w:rPr>
                <w:rFonts w:ascii="Arial" w:hAnsi="Arial" w:cs="Arial"/>
                <w:i/>
                <w:iCs/>
                <w:color w:val="000000"/>
                <w:sz w:val="20"/>
                <w:szCs w:val="20"/>
              </w:rPr>
              <w:t>÷-</w:t>
            </w:r>
            <w:r w:rsidRPr="00D72F55">
              <w:rPr>
                <w:rFonts w:ascii="Arial" w:hAnsi="Arial" w:cs="Arial"/>
                <w:color w:val="000000"/>
                <w:sz w:val="20"/>
                <w:szCs w:val="20"/>
              </w:rPr>
              <w:t xml:space="preserve">124.3 </w:t>
            </w:r>
          </w:p>
          <w:p w14:paraId="08B2907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79.5</w:t>
            </w:r>
            <w:r w:rsidRPr="00D72F55">
              <w:rPr>
                <w:rFonts w:ascii="Arial" w:hAnsi="Arial" w:cs="Arial"/>
                <w:i/>
                <w:iCs/>
                <w:color w:val="000000"/>
                <w:sz w:val="20"/>
                <w:szCs w:val="20"/>
              </w:rPr>
              <w:t>÷-</w:t>
            </w:r>
            <w:r w:rsidRPr="00D72F55">
              <w:rPr>
                <w:rFonts w:ascii="Arial" w:hAnsi="Arial" w:cs="Arial"/>
                <w:color w:val="000000"/>
                <w:sz w:val="20"/>
                <w:szCs w:val="20"/>
              </w:rPr>
              <w:t xml:space="preserve">88.0 </w:t>
            </w:r>
          </w:p>
          <w:p w14:paraId="455D8DB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78.7</w:t>
            </w:r>
            <w:r w:rsidRPr="00D72F55">
              <w:rPr>
                <w:rFonts w:ascii="Arial" w:hAnsi="Arial" w:cs="Arial"/>
                <w:i/>
                <w:iCs/>
                <w:color w:val="000000"/>
                <w:sz w:val="20"/>
                <w:szCs w:val="20"/>
              </w:rPr>
              <w:t>÷-</w:t>
            </w:r>
            <w:r w:rsidRPr="00D72F55">
              <w:rPr>
                <w:rFonts w:ascii="Arial" w:hAnsi="Arial" w:cs="Arial"/>
                <w:color w:val="000000"/>
                <w:sz w:val="20"/>
                <w:szCs w:val="20"/>
              </w:rPr>
              <w:t xml:space="preserve">98.6 </w:t>
            </w:r>
          </w:p>
          <w:p w14:paraId="311330F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104.6</w:t>
            </w:r>
            <w:r w:rsidRPr="00D72F55">
              <w:rPr>
                <w:rFonts w:ascii="Arial" w:hAnsi="Arial" w:cs="Arial"/>
                <w:i/>
                <w:iCs/>
                <w:color w:val="000000"/>
                <w:sz w:val="20"/>
                <w:szCs w:val="20"/>
              </w:rPr>
              <w:t>÷-</w:t>
            </w:r>
            <w:r w:rsidRPr="00D72F55">
              <w:rPr>
                <w:rFonts w:ascii="Arial" w:hAnsi="Arial" w:cs="Arial"/>
                <w:color w:val="000000"/>
                <w:sz w:val="20"/>
                <w:szCs w:val="20"/>
              </w:rPr>
              <w:t>117</w:t>
            </w:r>
          </w:p>
        </w:tc>
        <w:tc>
          <w:tcPr>
            <w:tcW w:w="850" w:type="dxa"/>
            <w:shd w:val="clear" w:color="auto" w:fill="auto"/>
            <w:vAlign w:val="center"/>
          </w:tcPr>
          <w:p w14:paraId="484AABD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 xml:space="preserve">120.6 </w:t>
            </w:r>
          </w:p>
          <w:p w14:paraId="73AEC9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84.5 </w:t>
            </w:r>
          </w:p>
          <w:p w14:paraId="136298F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4892EE9B"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110.8</w:t>
            </w:r>
          </w:p>
        </w:tc>
        <w:tc>
          <w:tcPr>
            <w:tcW w:w="1134" w:type="dxa"/>
            <w:shd w:val="clear" w:color="auto" w:fill="auto"/>
            <w:vAlign w:val="center"/>
          </w:tcPr>
          <w:p w14:paraId="47D896F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2.9 </w:t>
            </w:r>
          </w:p>
          <w:p w14:paraId="5B242F5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4.5 </w:t>
            </w:r>
          </w:p>
          <w:p w14:paraId="1639CE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7.8 </w:t>
            </w:r>
          </w:p>
          <w:p w14:paraId="42A1310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3.6</w:t>
            </w:r>
          </w:p>
        </w:tc>
        <w:tc>
          <w:tcPr>
            <w:tcW w:w="1418" w:type="dxa"/>
            <w:vMerge/>
            <w:shd w:val="clear" w:color="auto" w:fill="auto"/>
            <w:vAlign w:val="center"/>
          </w:tcPr>
          <w:p w14:paraId="3CE23DD2"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4E6A732F"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35055E45" w14:textId="77777777" w:rsidTr="00141642">
        <w:trPr>
          <w:trHeight w:val="594"/>
        </w:trPr>
        <w:tc>
          <w:tcPr>
            <w:tcW w:w="1240" w:type="dxa"/>
            <w:shd w:val="clear" w:color="auto" w:fill="auto"/>
            <w:vAlign w:val="center"/>
          </w:tcPr>
          <w:p w14:paraId="5DCDBE5F" w14:textId="77777777" w:rsidR="009E4B7C" w:rsidRPr="00D72F55" w:rsidRDefault="009E4B7C" w:rsidP="008C06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Blood serum </w:t>
            </w:r>
          </w:p>
          <w:p w14:paraId="390D35C1" w14:textId="77777777" w:rsidR="009E4B7C" w:rsidRPr="00D72F55" w:rsidRDefault="009E4B7C" w:rsidP="00CC10AF">
            <w:pPr>
              <w:autoSpaceDE w:val="0"/>
              <w:spacing w:line="240" w:lineRule="auto"/>
              <w:rPr>
                <w:rFonts w:ascii="Arial" w:hAnsi="Arial" w:cs="Arial"/>
                <w:i/>
                <w:iCs/>
                <w:sz w:val="20"/>
                <w:szCs w:val="20"/>
              </w:rPr>
            </w:pPr>
            <w:r w:rsidRPr="00D72F55">
              <w:rPr>
                <w:rFonts w:ascii="Arial" w:hAnsi="Arial" w:cs="Arial"/>
                <w:sz w:val="20"/>
                <w:szCs w:val="20"/>
                <w:lang w:val="en-US"/>
              </w:rPr>
              <w:t>(</w:t>
            </w:r>
            <w:r w:rsidRPr="00D72F55">
              <w:rPr>
                <w:rFonts w:ascii="Arial" w:hAnsi="Arial" w:cs="Arial"/>
                <w:i/>
                <w:iCs/>
                <w:sz w:val="20"/>
                <w:szCs w:val="20"/>
                <w:lang w:val="en-US"/>
              </w:rPr>
              <w:t xml:space="preserve">from Rabbit, lyophilized powder from clotted whole blood) </w:t>
            </w:r>
          </w:p>
        </w:tc>
        <w:tc>
          <w:tcPr>
            <w:tcW w:w="1467" w:type="dxa"/>
            <w:shd w:val="clear" w:color="auto" w:fill="auto"/>
            <w:vAlign w:val="center"/>
          </w:tcPr>
          <w:p w14:paraId="4AD3EE8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shd w:val="clear" w:color="auto" w:fill="auto"/>
            <w:vAlign w:val="center"/>
          </w:tcPr>
          <w:p w14:paraId="3F727A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25D14E19"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Molecular ion (SIM): 523 (m/z), daughter ion (SRM): 187 (m/z) </w:t>
            </w:r>
          </w:p>
          <w:p w14:paraId="69ADDC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Quantification by calibration curve at 0.06 mg/l , quantification with the lowest standard calibration level at 0.3 mg/l </w:t>
            </w:r>
          </w:p>
        </w:tc>
        <w:tc>
          <w:tcPr>
            <w:tcW w:w="1418" w:type="dxa"/>
            <w:shd w:val="clear" w:color="auto" w:fill="auto"/>
            <w:vAlign w:val="center"/>
          </w:tcPr>
          <w:p w14:paraId="4DE7E59C"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0.06 mg/l (n=5) </w:t>
            </w:r>
          </w:p>
          <w:p w14:paraId="5460616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rPr>
              <w:t xml:space="preserve">0.3 mg/l (n=6) </w:t>
            </w:r>
          </w:p>
        </w:tc>
        <w:tc>
          <w:tcPr>
            <w:tcW w:w="1665" w:type="dxa"/>
            <w:shd w:val="clear" w:color="auto" w:fill="auto"/>
            <w:vAlign w:val="center"/>
          </w:tcPr>
          <w:p w14:paraId="108543B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w:t>
            </w:r>
            <w:r w:rsidRPr="00D72F55">
              <w:rPr>
                <w:rFonts w:ascii="Arial" w:hAnsi="Arial" w:cs="Arial"/>
                <w:color w:val="000000"/>
                <w:sz w:val="20"/>
                <w:szCs w:val="20"/>
                <w:lang w:val="fr-FR"/>
              </w:rPr>
              <w:t>μ</w:t>
            </w:r>
            <w:r w:rsidRPr="00D72F55">
              <w:rPr>
                <w:rFonts w:ascii="Arial" w:hAnsi="Arial" w:cs="Arial"/>
                <w:color w:val="000000"/>
                <w:sz w:val="20"/>
                <w:szCs w:val="20"/>
                <w:lang w:val="en-US"/>
              </w:rPr>
              <w:t xml:space="preserve">g/ml </w:t>
            </w:r>
          </w:p>
          <w:p w14:paraId="6383D67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mg/l in blood serum), 4 determinations at 5 concentration levels </w:t>
            </w:r>
          </w:p>
          <w:p w14:paraId="53C861C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r = 0.99679 (SIM mode) </w:t>
            </w:r>
          </w:p>
          <w:p w14:paraId="495C36D5"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rPr>
              <w:t xml:space="preserve">r = 0.99623 (SRM mode </w:t>
            </w:r>
          </w:p>
        </w:tc>
        <w:tc>
          <w:tcPr>
            <w:tcW w:w="1170" w:type="dxa"/>
            <w:shd w:val="clear" w:color="auto" w:fill="auto"/>
            <w:vAlign w:val="center"/>
          </w:tcPr>
          <w:p w14:paraId="71B068E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Highly specific </w:t>
            </w:r>
          </w:p>
        </w:tc>
        <w:tc>
          <w:tcPr>
            <w:tcW w:w="1134" w:type="dxa"/>
            <w:shd w:val="clear" w:color="auto" w:fill="auto"/>
            <w:vAlign w:val="center"/>
          </w:tcPr>
          <w:p w14:paraId="17B5A331"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80.8-96.6 </w:t>
            </w:r>
          </w:p>
          <w:p w14:paraId="2E423BA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86.2-109.1 </w:t>
            </w:r>
          </w:p>
        </w:tc>
        <w:tc>
          <w:tcPr>
            <w:tcW w:w="850" w:type="dxa"/>
            <w:shd w:val="clear" w:color="auto" w:fill="auto"/>
            <w:vAlign w:val="center"/>
          </w:tcPr>
          <w:p w14:paraId="3DF87AD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92.1 </w:t>
            </w:r>
          </w:p>
          <w:p w14:paraId="008D9B3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101.7 </w:t>
            </w:r>
          </w:p>
        </w:tc>
        <w:tc>
          <w:tcPr>
            <w:tcW w:w="1134" w:type="dxa"/>
            <w:shd w:val="clear" w:color="auto" w:fill="auto"/>
            <w:vAlign w:val="center"/>
          </w:tcPr>
          <w:p w14:paraId="53896D2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6.5 </w:t>
            </w:r>
          </w:p>
          <w:p w14:paraId="5A2CF33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8.6 </w:t>
            </w:r>
          </w:p>
        </w:tc>
        <w:tc>
          <w:tcPr>
            <w:tcW w:w="1418" w:type="dxa"/>
            <w:shd w:val="clear" w:color="auto" w:fill="auto"/>
            <w:vAlign w:val="center"/>
          </w:tcPr>
          <w:p w14:paraId="097A8070" w14:textId="77777777" w:rsidR="009E4B7C" w:rsidRPr="00D72F55" w:rsidRDefault="009E4B7C" w:rsidP="00D72F55">
            <w:pPr>
              <w:autoSpaceDE w:val="0"/>
              <w:spacing w:line="240" w:lineRule="auto"/>
              <w:rPr>
                <w:rFonts w:ascii="Arial" w:hAnsi="Arial" w:cs="Arial"/>
                <w:b/>
                <w:bCs/>
                <w:sz w:val="20"/>
                <w:szCs w:val="20"/>
              </w:rPr>
            </w:pPr>
            <w:r w:rsidRPr="00D72F55">
              <w:rPr>
                <w:rFonts w:ascii="Arial" w:hAnsi="Arial" w:cs="Arial"/>
                <w:sz w:val="20"/>
                <w:szCs w:val="20"/>
                <w:lang w:val="en-US"/>
              </w:rPr>
              <w:t xml:space="preserve">LOQ = 0.06 mg/l (lowest validated concentration level) </w:t>
            </w:r>
          </w:p>
        </w:tc>
        <w:tc>
          <w:tcPr>
            <w:tcW w:w="1447" w:type="dxa"/>
            <w:shd w:val="clear" w:color="auto" w:fill="auto"/>
            <w:vAlign w:val="center"/>
          </w:tcPr>
          <w:p w14:paraId="3B9DEFC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rPr>
              <w:t xml:space="preserve">IIIA4.2 (d)(2) </w:t>
            </w:r>
          </w:p>
        </w:tc>
      </w:tr>
      <w:tr w:rsidR="003E1176" w:rsidRPr="00D72F55" w14:paraId="71FED979" w14:textId="77777777" w:rsidTr="00141642">
        <w:trPr>
          <w:trHeight w:val="1041"/>
        </w:trPr>
        <w:tc>
          <w:tcPr>
            <w:tcW w:w="1240" w:type="dxa"/>
            <w:shd w:val="clear" w:color="auto" w:fill="auto"/>
            <w:vAlign w:val="center"/>
          </w:tcPr>
          <w:p w14:paraId="29FE4BE5"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sz w:val="20"/>
                <w:szCs w:val="20"/>
                <w:lang w:val="en-US"/>
              </w:rPr>
              <w:t xml:space="preserve">Cucumber </w:t>
            </w:r>
          </w:p>
        </w:tc>
        <w:tc>
          <w:tcPr>
            <w:tcW w:w="1467" w:type="dxa"/>
            <w:vMerge w:val="restart"/>
            <w:shd w:val="clear" w:color="auto" w:fill="auto"/>
            <w:vAlign w:val="center"/>
          </w:tcPr>
          <w:p w14:paraId="1BB246F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vMerge w:val="restart"/>
            <w:shd w:val="clear" w:color="auto" w:fill="auto"/>
            <w:vAlign w:val="center"/>
          </w:tcPr>
          <w:p w14:paraId="2159431B"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LC/MS/MS. </w:t>
            </w:r>
          </w:p>
          <w:p w14:paraId="7870205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Internal standard: Difenacoum </w:t>
            </w:r>
          </w:p>
          <w:p w14:paraId="0094EEDE"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Linear calibration curve for all determinations, except </w:t>
            </w:r>
            <w:r w:rsidRPr="00D72F55">
              <w:rPr>
                <w:rFonts w:ascii="Arial" w:hAnsi="Arial" w:cs="Arial"/>
                <w:color w:val="000000"/>
                <w:sz w:val="20"/>
                <w:szCs w:val="20"/>
                <w:lang w:val="en-US"/>
              </w:rPr>
              <w:lastRenderedPageBreak/>
              <w:t xml:space="preserve">for both spiking levels in lemon and for the validation in meat at 0.1 mg/kg (multi-level calibration standards used) </w:t>
            </w:r>
          </w:p>
          <w:p w14:paraId="6C9C5E89" w14:textId="77777777" w:rsidR="009E4B7C" w:rsidRPr="00D72F55" w:rsidRDefault="009E4B7C" w:rsidP="00D72F55">
            <w:pPr>
              <w:autoSpaceDE w:val="0"/>
              <w:spacing w:line="240" w:lineRule="auto"/>
              <w:rPr>
                <w:rFonts w:ascii="Arial" w:hAnsi="Arial" w:cs="Arial"/>
                <w:color w:val="000000"/>
                <w:sz w:val="20"/>
                <w:szCs w:val="20"/>
                <w:lang w:val="en-US"/>
              </w:rPr>
            </w:pPr>
          </w:p>
          <w:p w14:paraId="45E3AE3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Brodifacoum </w:t>
            </w:r>
          </w:p>
          <w:p w14:paraId="4A9EA64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precursor ion 1: 521; product ion 1: 79; </w:t>
            </w:r>
          </w:p>
          <w:p w14:paraId="435DE422" w14:textId="77777777" w:rsidR="009E4B7C" w:rsidRPr="00D72F55" w:rsidRDefault="009E4B7C" w:rsidP="00D72F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precursor ion 2: 523; product ion 2: 81 </w:t>
            </w:r>
          </w:p>
          <w:p w14:paraId="0405CD3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lang w:val="en-US"/>
              </w:rPr>
              <w:t xml:space="preserve">Coumatetralyl </w:t>
            </w:r>
          </w:p>
          <w:p w14:paraId="6D9F4B50"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precursor ion 1: 291; product ion 1: 143; precursor ion 2: 291; product ion 2: 141 </w:t>
            </w:r>
          </w:p>
          <w:p w14:paraId="1319381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Product ion 1 used for </w:t>
            </w:r>
            <w:r w:rsidRPr="00D72F55">
              <w:rPr>
                <w:rFonts w:ascii="Arial" w:hAnsi="Arial" w:cs="Arial"/>
                <w:sz w:val="20"/>
                <w:szCs w:val="20"/>
                <w:lang w:val="en-US"/>
              </w:rPr>
              <w:lastRenderedPageBreak/>
              <w:t>measurements</w:t>
            </w:r>
          </w:p>
        </w:tc>
        <w:tc>
          <w:tcPr>
            <w:tcW w:w="1418" w:type="dxa"/>
            <w:shd w:val="clear" w:color="auto" w:fill="auto"/>
            <w:vAlign w:val="center"/>
          </w:tcPr>
          <w:p w14:paraId="4988D5B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lastRenderedPageBreak/>
              <w:t xml:space="preserve">0.01  mg/kg (n=5) </w:t>
            </w:r>
          </w:p>
          <w:p w14:paraId="217AC8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0.1 mg/kg (n=5) </w:t>
            </w:r>
          </w:p>
        </w:tc>
        <w:tc>
          <w:tcPr>
            <w:tcW w:w="1665" w:type="dxa"/>
            <w:vMerge w:val="restart"/>
            <w:shd w:val="clear" w:color="auto" w:fill="auto"/>
            <w:vAlign w:val="center"/>
          </w:tcPr>
          <w:p w14:paraId="7E61677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0.03-1.2 μg/ml, </w:t>
            </w:r>
          </w:p>
          <w:p w14:paraId="79CB11C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2 determinations at 4 concentration levels. Matrix-matched calibration solutions used </w:t>
            </w:r>
          </w:p>
          <w:p w14:paraId="7E74E490" w14:textId="77777777" w:rsidR="009E4B7C" w:rsidRPr="00D72F55" w:rsidRDefault="009E4B7C" w:rsidP="00D72F55">
            <w:pPr>
              <w:autoSpaceDE w:val="0"/>
              <w:spacing w:line="240" w:lineRule="auto"/>
              <w:rPr>
                <w:rFonts w:ascii="Arial" w:hAnsi="Arial" w:cs="Arial"/>
                <w:color w:val="000000"/>
                <w:sz w:val="20"/>
                <w:szCs w:val="20"/>
                <w:lang w:val="en-US"/>
              </w:rPr>
            </w:pPr>
          </w:p>
          <w:p w14:paraId="65716537"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lang w:val="en-US"/>
              </w:rPr>
              <w:t xml:space="preserve">r2: 0.9095÷-0.9963 </w:t>
            </w:r>
          </w:p>
        </w:tc>
        <w:tc>
          <w:tcPr>
            <w:tcW w:w="1170" w:type="dxa"/>
            <w:vMerge w:val="restart"/>
            <w:shd w:val="clear" w:color="auto" w:fill="auto"/>
            <w:vAlign w:val="center"/>
          </w:tcPr>
          <w:p w14:paraId="4A44E764"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lastRenderedPageBreak/>
              <w:t xml:space="preserve">Highly specific </w:t>
            </w:r>
          </w:p>
        </w:tc>
        <w:tc>
          <w:tcPr>
            <w:tcW w:w="1134" w:type="dxa"/>
            <w:shd w:val="clear" w:color="auto" w:fill="auto"/>
            <w:vAlign w:val="center"/>
          </w:tcPr>
          <w:p w14:paraId="506DBD32"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82-103 </w:t>
            </w:r>
          </w:p>
          <w:p w14:paraId="1D00072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86-106 </w:t>
            </w:r>
          </w:p>
        </w:tc>
        <w:tc>
          <w:tcPr>
            <w:tcW w:w="850" w:type="dxa"/>
            <w:shd w:val="clear" w:color="auto" w:fill="auto"/>
            <w:vAlign w:val="center"/>
          </w:tcPr>
          <w:p w14:paraId="251F0A6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91 </w:t>
            </w:r>
          </w:p>
          <w:p w14:paraId="32DFFEB2"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94 </w:t>
            </w:r>
          </w:p>
        </w:tc>
        <w:tc>
          <w:tcPr>
            <w:tcW w:w="1134" w:type="dxa"/>
            <w:shd w:val="clear" w:color="auto" w:fill="auto"/>
            <w:vAlign w:val="center"/>
          </w:tcPr>
          <w:p w14:paraId="563AB93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 </w:t>
            </w:r>
          </w:p>
          <w:p w14:paraId="25E183C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9 </w:t>
            </w:r>
          </w:p>
        </w:tc>
        <w:tc>
          <w:tcPr>
            <w:tcW w:w="1418" w:type="dxa"/>
            <w:vMerge w:val="restart"/>
            <w:shd w:val="clear" w:color="auto" w:fill="auto"/>
            <w:vAlign w:val="center"/>
          </w:tcPr>
          <w:p w14:paraId="57890D42"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sz w:val="20"/>
                <w:szCs w:val="20"/>
                <w:lang w:val="en-US"/>
              </w:rPr>
              <w:t xml:space="preserve">LOQ = 0.01  mg/kg in all 5 matrices (lowest validated concentration level) </w:t>
            </w:r>
          </w:p>
        </w:tc>
        <w:tc>
          <w:tcPr>
            <w:tcW w:w="1447" w:type="dxa"/>
            <w:vMerge w:val="restart"/>
            <w:shd w:val="clear" w:color="auto" w:fill="auto"/>
            <w:vAlign w:val="center"/>
          </w:tcPr>
          <w:p w14:paraId="3FCE7E02" w14:textId="77777777" w:rsidR="009E4B7C" w:rsidRPr="00D72F55" w:rsidRDefault="009E4B7C" w:rsidP="00D72F55">
            <w:pPr>
              <w:autoSpaceDE w:val="0"/>
              <w:spacing w:line="240" w:lineRule="auto"/>
              <w:rPr>
                <w:rFonts w:ascii="Arial" w:hAnsi="Arial" w:cs="Arial"/>
                <w:b/>
                <w:bCs/>
                <w:sz w:val="20"/>
                <w:szCs w:val="20"/>
                <w:lang w:val="en-US"/>
              </w:rPr>
            </w:pPr>
            <w:r w:rsidRPr="00D72F55">
              <w:rPr>
                <w:rFonts w:ascii="Arial" w:hAnsi="Arial" w:cs="Arial"/>
                <w:b/>
                <w:bCs/>
                <w:color w:val="000000"/>
                <w:sz w:val="20"/>
                <w:szCs w:val="20"/>
                <w:lang w:val="en-US"/>
              </w:rPr>
              <w:t xml:space="preserve">IIIA4.3 </w:t>
            </w:r>
          </w:p>
          <w:p w14:paraId="6FC4F52E"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US"/>
              </w:rPr>
              <w:t xml:space="preserve">[also IIIA4.2(d)(1) for Meat only] </w:t>
            </w:r>
          </w:p>
        </w:tc>
      </w:tr>
      <w:tr w:rsidR="003E1176" w:rsidRPr="00D72F55" w14:paraId="1EA279F6" w14:textId="77777777" w:rsidTr="00141642">
        <w:trPr>
          <w:trHeight w:val="1042"/>
        </w:trPr>
        <w:tc>
          <w:tcPr>
            <w:tcW w:w="1240" w:type="dxa"/>
            <w:shd w:val="clear" w:color="auto" w:fill="auto"/>
            <w:vAlign w:val="center"/>
          </w:tcPr>
          <w:p w14:paraId="58E9E93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 xml:space="preserve">Wheat </w:t>
            </w:r>
          </w:p>
        </w:tc>
        <w:tc>
          <w:tcPr>
            <w:tcW w:w="1467" w:type="dxa"/>
            <w:vMerge/>
            <w:shd w:val="clear" w:color="auto" w:fill="auto"/>
            <w:vAlign w:val="center"/>
          </w:tcPr>
          <w:p w14:paraId="20A509B3"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671D14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7763B9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5DD86BD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52ACFC9A"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1638B51"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72E4876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88-126 </w:t>
            </w:r>
          </w:p>
          <w:p w14:paraId="442C5B1B"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71-90 </w:t>
            </w:r>
          </w:p>
        </w:tc>
        <w:tc>
          <w:tcPr>
            <w:tcW w:w="850" w:type="dxa"/>
            <w:shd w:val="clear" w:color="auto" w:fill="auto"/>
            <w:vAlign w:val="center"/>
          </w:tcPr>
          <w:p w14:paraId="74AFF40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107 </w:t>
            </w:r>
          </w:p>
          <w:p w14:paraId="1D32570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84 </w:t>
            </w:r>
          </w:p>
        </w:tc>
        <w:tc>
          <w:tcPr>
            <w:tcW w:w="1134" w:type="dxa"/>
            <w:shd w:val="clear" w:color="auto" w:fill="auto"/>
            <w:vAlign w:val="center"/>
          </w:tcPr>
          <w:p w14:paraId="2F40E23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6733F0F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9 </w:t>
            </w:r>
          </w:p>
        </w:tc>
        <w:tc>
          <w:tcPr>
            <w:tcW w:w="1418" w:type="dxa"/>
            <w:vMerge/>
            <w:shd w:val="clear" w:color="auto" w:fill="auto"/>
            <w:vAlign w:val="center"/>
          </w:tcPr>
          <w:p w14:paraId="4EAFED0D"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4E25E3D6"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5C550452" w14:textId="77777777" w:rsidTr="00141642">
        <w:trPr>
          <w:trHeight w:val="1041"/>
        </w:trPr>
        <w:tc>
          <w:tcPr>
            <w:tcW w:w="1240" w:type="dxa"/>
            <w:shd w:val="clear" w:color="auto" w:fill="auto"/>
            <w:vAlign w:val="center"/>
          </w:tcPr>
          <w:p w14:paraId="5A2D9773"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lastRenderedPageBreak/>
              <w:t xml:space="preserve">Meat </w:t>
            </w:r>
          </w:p>
        </w:tc>
        <w:tc>
          <w:tcPr>
            <w:tcW w:w="1467" w:type="dxa"/>
            <w:vMerge/>
            <w:shd w:val="clear" w:color="auto" w:fill="auto"/>
            <w:vAlign w:val="center"/>
          </w:tcPr>
          <w:p w14:paraId="221802C0"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0E2E4FC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1B738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0CFE2FC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0E7AE8F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C48FEA4"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375D8D0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62-86 </w:t>
            </w:r>
          </w:p>
          <w:p w14:paraId="1AF923C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45-87 </w:t>
            </w:r>
          </w:p>
        </w:tc>
        <w:tc>
          <w:tcPr>
            <w:tcW w:w="850" w:type="dxa"/>
            <w:shd w:val="clear" w:color="auto" w:fill="auto"/>
            <w:vAlign w:val="center"/>
          </w:tcPr>
          <w:p w14:paraId="62DDA2D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73 </w:t>
            </w:r>
          </w:p>
          <w:p w14:paraId="6BBDECD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61 </w:t>
            </w:r>
          </w:p>
        </w:tc>
        <w:tc>
          <w:tcPr>
            <w:tcW w:w="1134" w:type="dxa"/>
            <w:shd w:val="clear" w:color="auto" w:fill="auto"/>
            <w:vAlign w:val="center"/>
          </w:tcPr>
          <w:p w14:paraId="70351920"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4011D30A"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29 </w:t>
            </w:r>
          </w:p>
        </w:tc>
        <w:tc>
          <w:tcPr>
            <w:tcW w:w="1418" w:type="dxa"/>
            <w:vMerge/>
            <w:shd w:val="clear" w:color="auto" w:fill="auto"/>
            <w:vAlign w:val="center"/>
          </w:tcPr>
          <w:p w14:paraId="06DA0E9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66D5B50"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49A146AD" w14:textId="77777777" w:rsidTr="00141642">
        <w:trPr>
          <w:trHeight w:val="1042"/>
        </w:trPr>
        <w:tc>
          <w:tcPr>
            <w:tcW w:w="1240" w:type="dxa"/>
            <w:shd w:val="clear" w:color="auto" w:fill="auto"/>
            <w:vAlign w:val="center"/>
          </w:tcPr>
          <w:p w14:paraId="4493AC2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Oil-seed rape</w:t>
            </w:r>
          </w:p>
        </w:tc>
        <w:tc>
          <w:tcPr>
            <w:tcW w:w="1467" w:type="dxa"/>
            <w:vMerge/>
            <w:shd w:val="clear" w:color="auto" w:fill="auto"/>
            <w:vAlign w:val="center"/>
          </w:tcPr>
          <w:p w14:paraId="704069B9"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224CD53"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8E5D16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739E433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1984772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09DD0B89"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001048D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75-99 </w:t>
            </w:r>
          </w:p>
          <w:p w14:paraId="0BC7DB58"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110-134</w:t>
            </w:r>
          </w:p>
        </w:tc>
        <w:tc>
          <w:tcPr>
            <w:tcW w:w="850" w:type="dxa"/>
            <w:shd w:val="clear" w:color="auto" w:fill="auto"/>
            <w:vAlign w:val="center"/>
          </w:tcPr>
          <w:p w14:paraId="0D3674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86 </w:t>
            </w:r>
          </w:p>
          <w:p w14:paraId="7D0DBC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119 </w:t>
            </w:r>
          </w:p>
        </w:tc>
        <w:tc>
          <w:tcPr>
            <w:tcW w:w="1134" w:type="dxa"/>
            <w:shd w:val="clear" w:color="auto" w:fill="auto"/>
            <w:vAlign w:val="center"/>
          </w:tcPr>
          <w:p w14:paraId="12F3228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 </w:t>
            </w:r>
          </w:p>
          <w:p w14:paraId="147FFECB"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8 </w:t>
            </w:r>
          </w:p>
        </w:tc>
        <w:tc>
          <w:tcPr>
            <w:tcW w:w="1418" w:type="dxa"/>
            <w:vMerge/>
            <w:shd w:val="clear" w:color="auto" w:fill="auto"/>
            <w:vAlign w:val="center"/>
          </w:tcPr>
          <w:p w14:paraId="0D5E674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9ABA9E2"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0A33F66D" w14:textId="77777777" w:rsidTr="00141642">
        <w:trPr>
          <w:trHeight w:val="1042"/>
        </w:trPr>
        <w:tc>
          <w:tcPr>
            <w:tcW w:w="1240" w:type="dxa"/>
            <w:shd w:val="clear" w:color="auto" w:fill="auto"/>
            <w:vAlign w:val="center"/>
          </w:tcPr>
          <w:p w14:paraId="4B213330"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fr-FR"/>
              </w:rPr>
              <w:t>Lemon</w:t>
            </w:r>
          </w:p>
        </w:tc>
        <w:tc>
          <w:tcPr>
            <w:tcW w:w="1467" w:type="dxa"/>
            <w:vMerge/>
            <w:shd w:val="clear" w:color="auto" w:fill="auto"/>
            <w:vAlign w:val="center"/>
          </w:tcPr>
          <w:p w14:paraId="53B59832"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89C953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A167EF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3C124F0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0.1 mg/kg (n=5)</w:t>
            </w:r>
          </w:p>
        </w:tc>
        <w:tc>
          <w:tcPr>
            <w:tcW w:w="1665" w:type="dxa"/>
            <w:vMerge/>
            <w:shd w:val="clear" w:color="auto" w:fill="auto"/>
            <w:vAlign w:val="center"/>
          </w:tcPr>
          <w:p w14:paraId="256DC1D1"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7EB12A57"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6DB24D61"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74-93</w:t>
            </w:r>
          </w:p>
          <w:p w14:paraId="6C4F7327"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 62-89  </w:t>
            </w:r>
          </w:p>
        </w:tc>
        <w:tc>
          <w:tcPr>
            <w:tcW w:w="850" w:type="dxa"/>
            <w:shd w:val="clear" w:color="auto" w:fill="auto"/>
            <w:vAlign w:val="center"/>
          </w:tcPr>
          <w:p w14:paraId="3F01952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84</w:t>
            </w:r>
          </w:p>
          <w:p w14:paraId="3AC4E2D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76</w:t>
            </w:r>
          </w:p>
        </w:tc>
        <w:tc>
          <w:tcPr>
            <w:tcW w:w="1134" w:type="dxa"/>
            <w:shd w:val="clear" w:color="auto" w:fill="auto"/>
            <w:vAlign w:val="center"/>
          </w:tcPr>
          <w:p w14:paraId="2E3F703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10</w:t>
            </w:r>
          </w:p>
          <w:p w14:paraId="52C05EC5"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13</w:t>
            </w:r>
          </w:p>
        </w:tc>
        <w:tc>
          <w:tcPr>
            <w:tcW w:w="1418" w:type="dxa"/>
            <w:vMerge/>
            <w:shd w:val="clear" w:color="auto" w:fill="auto"/>
            <w:vAlign w:val="center"/>
          </w:tcPr>
          <w:p w14:paraId="39008A47"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64C5900C"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bl>
    <w:p w14:paraId="068173D1" w14:textId="77777777" w:rsidR="009E4B7C" w:rsidRPr="00D72F55" w:rsidRDefault="009E4B7C" w:rsidP="008C0655">
      <w:pPr>
        <w:spacing w:line="240" w:lineRule="auto"/>
        <w:rPr>
          <w:rFonts w:ascii="Arial" w:hAnsi="Arial" w:cs="Arial"/>
          <w:sz w:val="20"/>
          <w:szCs w:val="20"/>
          <w:lang w:val="en-GB"/>
        </w:rPr>
      </w:pPr>
    </w:p>
    <w:p w14:paraId="2F44BF97" w14:textId="77777777" w:rsidR="009E4B7C" w:rsidRPr="00D72F55" w:rsidRDefault="009E4B7C" w:rsidP="00CC10AF">
      <w:pPr>
        <w:spacing w:line="240" w:lineRule="auto"/>
        <w:rPr>
          <w:rFonts w:ascii="Arial" w:hAnsi="Arial" w:cs="Arial"/>
          <w:sz w:val="20"/>
          <w:szCs w:val="20"/>
          <w:lang w:val="en-GB"/>
        </w:rPr>
      </w:pPr>
    </w:p>
    <w:p w14:paraId="7B76D334" w14:textId="77777777" w:rsidR="009E4B7C" w:rsidRPr="00D72F55" w:rsidRDefault="009E4B7C" w:rsidP="000B44E8">
      <w:pPr>
        <w:spacing w:line="240" w:lineRule="auto"/>
        <w:rPr>
          <w:rFonts w:ascii="Arial" w:hAnsi="Arial" w:cs="Arial"/>
          <w:sz w:val="20"/>
          <w:szCs w:val="20"/>
          <w:lang w:val="en-GB"/>
        </w:rPr>
      </w:pPr>
    </w:p>
    <w:p w14:paraId="18915972" w14:textId="77777777" w:rsidR="009E4B7C" w:rsidRPr="00D72F55" w:rsidRDefault="009E4B7C" w:rsidP="00D72F55">
      <w:pPr>
        <w:spacing w:line="240" w:lineRule="auto"/>
        <w:rPr>
          <w:rFonts w:ascii="Arial" w:hAnsi="Arial" w:cs="Arial"/>
          <w:sz w:val="20"/>
          <w:szCs w:val="20"/>
          <w:lang w:val="en-GB"/>
        </w:rPr>
      </w:pPr>
    </w:p>
    <w:p w14:paraId="1B211F17" w14:textId="77777777" w:rsidR="009E4B7C" w:rsidRPr="00D72F55" w:rsidRDefault="009E4B7C" w:rsidP="00D72F55">
      <w:pPr>
        <w:spacing w:line="240" w:lineRule="auto"/>
        <w:rPr>
          <w:rFonts w:ascii="Arial" w:hAnsi="Arial" w:cs="Arial"/>
          <w:sz w:val="20"/>
          <w:szCs w:val="20"/>
          <w:lang w:val="en-GB"/>
        </w:rPr>
      </w:pPr>
    </w:p>
    <w:p w14:paraId="60B2836E" w14:textId="77777777" w:rsidR="009E4B7C" w:rsidRPr="00D72F55" w:rsidRDefault="009E4B7C" w:rsidP="00D72F55">
      <w:pPr>
        <w:spacing w:line="240" w:lineRule="auto"/>
        <w:rPr>
          <w:rFonts w:ascii="Arial" w:hAnsi="Arial" w:cs="Arial"/>
          <w:sz w:val="20"/>
          <w:szCs w:val="20"/>
          <w:lang w:val="en-GB"/>
        </w:rPr>
      </w:pPr>
    </w:p>
    <w:p w14:paraId="3B68F724" w14:textId="77777777" w:rsidR="009E4B7C" w:rsidRPr="00D72F55" w:rsidRDefault="009E4B7C" w:rsidP="00D72F55">
      <w:pPr>
        <w:spacing w:line="240" w:lineRule="auto"/>
        <w:rPr>
          <w:rFonts w:ascii="Arial" w:hAnsi="Arial" w:cs="Arial"/>
          <w:sz w:val="20"/>
          <w:szCs w:val="20"/>
        </w:rPr>
        <w:sectPr w:rsidR="009E4B7C" w:rsidRPr="00D72F55">
          <w:headerReference w:type="even" r:id="rId68"/>
          <w:footerReference w:type="even" r:id="rId69"/>
          <w:footerReference w:type="default" r:id="rId70"/>
          <w:headerReference w:type="first" r:id="rId71"/>
          <w:footerReference w:type="first" r:id="rId72"/>
          <w:pgSz w:w="16838" w:h="11906" w:orient="landscape"/>
          <w:pgMar w:top="1276" w:right="1418" w:bottom="1276" w:left="1418" w:header="709" w:footer="709" w:gutter="0"/>
          <w:cols w:space="720"/>
          <w:docGrid w:linePitch="600" w:charSpace="36864"/>
        </w:sectPr>
      </w:pPr>
    </w:p>
    <w:p w14:paraId="44DDF44C" w14:textId="77777777" w:rsidR="00B44CE3" w:rsidRPr="00D72F55" w:rsidRDefault="00B44CE3" w:rsidP="00D72F55">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napToGrid w:val="0"/>
          <w:sz w:val="20"/>
          <w:szCs w:val="20"/>
          <w:lang w:val="en-GB" w:eastAsia="de-DE"/>
        </w:rPr>
        <w:lastRenderedPageBreak/>
        <w:t>Annex 4 : Toxicology and metabolism –active substance</w:t>
      </w:r>
    </w:p>
    <w:p w14:paraId="11F1E7BF" w14:textId="77777777" w:rsidR="00B44CE3" w:rsidRPr="00D72F55" w:rsidRDefault="00B44CE3" w:rsidP="00D72F55">
      <w:pPr>
        <w:suppressAutoHyphens w:val="0"/>
        <w:autoSpaceDE w:val="0"/>
        <w:autoSpaceDN w:val="0"/>
        <w:spacing w:line="240" w:lineRule="auto"/>
        <w:ind w:firstLine="708"/>
        <w:jc w:val="right"/>
        <w:rPr>
          <w:rFonts w:ascii="Arial" w:hAnsi="Arial" w:cs="Arial"/>
          <w:noProof/>
          <w:sz w:val="20"/>
          <w:szCs w:val="20"/>
          <w:lang w:val="en-GB" w:eastAsia="de-DE"/>
        </w:rPr>
      </w:pPr>
    </w:p>
    <w:p w14:paraId="08543F97"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&lt;BRODIFACOUM&gt;</w:t>
      </w:r>
    </w:p>
    <w:p w14:paraId="231835FC"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p>
    <w:p w14:paraId="72DBCBE0"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r w:rsidRPr="00D72F55">
        <w:rPr>
          <w:rFonts w:ascii="Arial" w:hAnsi="Arial" w:cs="Arial"/>
          <w:sz w:val="20"/>
          <w:szCs w:val="20"/>
          <w:lang w:val="en-GB" w:eastAsia="de-DE"/>
        </w:rPr>
        <w:t xml:space="preserve">Threshold Limits and other Values for Human Health Risk Assessment </w:t>
      </w:r>
    </w:p>
    <w:p w14:paraId="75294D9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C9214AF"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1B3069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4CE3" w:rsidRPr="00D72F55" w14:paraId="0B6BB6DD" w14:textId="77777777" w:rsidTr="00B44CE3">
        <w:trPr>
          <w:cantSplit/>
          <w:tblHeader/>
        </w:trPr>
        <w:tc>
          <w:tcPr>
            <w:tcW w:w="9214" w:type="dxa"/>
            <w:gridSpan w:val="4"/>
            <w:tcBorders>
              <w:top w:val="single" w:sz="12" w:space="0" w:color="000000"/>
              <w:left w:val="nil"/>
              <w:bottom w:val="single" w:sz="6" w:space="0" w:color="000000"/>
              <w:right w:val="nil"/>
            </w:tcBorders>
          </w:tcPr>
          <w:p w14:paraId="2B483025" w14:textId="77777777" w:rsidR="00B44CE3" w:rsidRPr="00D72F55" w:rsidRDefault="00B44CE3" w:rsidP="00D72F55">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Summary</w:t>
            </w:r>
            <w:r w:rsidRPr="00D72F55">
              <w:rPr>
                <w:rFonts w:ascii="Arial" w:hAnsi="Arial" w:cs="Arial"/>
                <w:b/>
                <w:bCs/>
                <w:sz w:val="20"/>
                <w:szCs w:val="20"/>
                <w:lang w:val="en-GB" w:eastAsia="de-DE"/>
              </w:rPr>
              <w:t xml:space="preserve"> </w:t>
            </w:r>
          </w:p>
        </w:tc>
      </w:tr>
      <w:tr w:rsidR="00B44CE3" w:rsidRPr="00D72F55" w14:paraId="0D932CA6" w14:textId="77777777" w:rsidTr="00B44CE3">
        <w:trPr>
          <w:tblHeader/>
        </w:trPr>
        <w:tc>
          <w:tcPr>
            <w:tcW w:w="2410" w:type="dxa"/>
            <w:tcBorders>
              <w:top w:val="single" w:sz="6" w:space="0" w:color="000000"/>
              <w:left w:val="nil"/>
              <w:bottom w:val="nil"/>
              <w:right w:val="nil"/>
            </w:tcBorders>
          </w:tcPr>
          <w:p w14:paraId="3E52F15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single" w:sz="6" w:space="0" w:color="000000"/>
              <w:left w:val="nil"/>
              <w:bottom w:val="nil"/>
              <w:right w:val="nil"/>
            </w:tcBorders>
            <w:vAlign w:val="bottom"/>
          </w:tcPr>
          <w:p w14:paraId="0F013ACD"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Value</w:t>
            </w:r>
          </w:p>
        </w:tc>
        <w:tc>
          <w:tcPr>
            <w:tcW w:w="3261" w:type="dxa"/>
            <w:tcBorders>
              <w:top w:val="single" w:sz="6" w:space="0" w:color="000000"/>
              <w:left w:val="nil"/>
              <w:bottom w:val="nil"/>
              <w:right w:val="nil"/>
            </w:tcBorders>
            <w:vAlign w:val="bottom"/>
          </w:tcPr>
          <w:p w14:paraId="3D3973AF"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Study</w:t>
            </w:r>
          </w:p>
        </w:tc>
        <w:tc>
          <w:tcPr>
            <w:tcW w:w="1417" w:type="dxa"/>
            <w:tcBorders>
              <w:top w:val="single" w:sz="6" w:space="0" w:color="000000"/>
              <w:left w:val="nil"/>
              <w:bottom w:val="nil"/>
              <w:right w:val="nil"/>
            </w:tcBorders>
            <w:vAlign w:val="bottom"/>
          </w:tcPr>
          <w:p w14:paraId="6017D6A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SF</w:t>
            </w:r>
          </w:p>
        </w:tc>
      </w:tr>
      <w:tr w:rsidR="00B44CE3" w:rsidRPr="00D72F55" w14:paraId="56A1F4E0" w14:textId="77777777" w:rsidTr="00B44CE3">
        <w:tc>
          <w:tcPr>
            <w:tcW w:w="2410" w:type="dxa"/>
            <w:tcBorders>
              <w:top w:val="nil"/>
              <w:left w:val="nil"/>
              <w:bottom w:val="nil"/>
              <w:right w:val="nil"/>
            </w:tcBorders>
          </w:tcPr>
          <w:p w14:paraId="62249D91"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long-term</w:t>
            </w:r>
          </w:p>
        </w:tc>
        <w:tc>
          <w:tcPr>
            <w:tcW w:w="2126" w:type="dxa"/>
            <w:tcBorders>
              <w:top w:val="nil"/>
              <w:left w:val="nil"/>
              <w:bottom w:val="nil"/>
              <w:right w:val="nil"/>
            </w:tcBorders>
          </w:tcPr>
          <w:p w14:paraId="31BDA589"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538434C9"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11E9EFD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0EA4E77" w14:textId="77777777" w:rsidTr="00B44CE3">
        <w:tc>
          <w:tcPr>
            <w:tcW w:w="2410" w:type="dxa"/>
            <w:tcBorders>
              <w:top w:val="nil"/>
              <w:left w:val="nil"/>
              <w:bottom w:val="nil"/>
              <w:right w:val="nil"/>
            </w:tcBorders>
          </w:tcPr>
          <w:p w14:paraId="1E3C07F3"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medium-term</w:t>
            </w:r>
          </w:p>
        </w:tc>
        <w:tc>
          <w:tcPr>
            <w:tcW w:w="2126" w:type="dxa"/>
            <w:tcBorders>
              <w:top w:val="nil"/>
              <w:left w:val="nil"/>
              <w:bottom w:val="nil"/>
              <w:right w:val="nil"/>
            </w:tcBorders>
          </w:tcPr>
          <w:p w14:paraId="0009AF33"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0E92FAAB"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p>
        </w:tc>
        <w:tc>
          <w:tcPr>
            <w:tcW w:w="1417" w:type="dxa"/>
            <w:tcBorders>
              <w:top w:val="nil"/>
              <w:left w:val="nil"/>
              <w:bottom w:val="nil"/>
              <w:right w:val="nil"/>
            </w:tcBorders>
          </w:tcPr>
          <w:p w14:paraId="37A71C0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8F2CAF0" w14:textId="77777777" w:rsidTr="00B44CE3">
        <w:trPr>
          <w:cantSplit/>
        </w:trPr>
        <w:tc>
          <w:tcPr>
            <w:tcW w:w="2410" w:type="dxa"/>
            <w:tcBorders>
              <w:top w:val="nil"/>
              <w:left w:val="nil"/>
              <w:bottom w:val="nil"/>
              <w:right w:val="nil"/>
            </w:tcBorders>
          </w:tcPr>
          <w:p w14:paraId="57D0F569"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acute</w:t>
            </w:r>
          </w:p>
          <w:p w14:paraId="0663903E"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p>
          <w:p w14:paraId="34A15EDC"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ADI</w:t>
            </w:r>
          </w:p>
          <w:p w14:paraId="2DC0EA93"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p w14:paraId="5CF3DC46"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 xml:space="preserve">ARfD </w:t>
            </w:r>
          </w:p>
          <w:p w14:paraId="12563F3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nil"/>
              <w:left w:val="nil"/>
              <w:bottom w:val="nil"/>
              <w:right w:val="nil"/>
            </w:tcBorders>
          </w:tcPr>
          <w:p w14:paraId="11C446B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p w14:paraId="31D9F8F4"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3261" w:type="dxa"/>
            <w:tcBorders>
              <w:top w:val="nil"/>
              <w:left w:val="nil"/>
              <w:bottom w:val="nil"/>
              <w:right w:val="nil"/>
            </w:tcBorders>
          </w:tcPr>
          <w:p w14:paraId="12308900"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6B048F1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53F78338" w14:textId="77777777" w:rsidTr="00B44CE3">
        <w:tc>
          <w:tcPr>
            <w:tcW w:w="9214" w:type="dxa"/>
            <w:gridSpan w:val="4"/>
            <w:tcBorders>
              <w:top w:val="nil"/>
              <w:left w:val="nil"/>
              <w:bottom w:val="single" w:sz="12" w:space="0" w:color="000000"/>
              <w:right w:val="nil"/>
            </w:tcBorders>
          </w:tcPr>
          <w:p w14:paraId="056021A6" w14:textId="77777777" w:rsidR="00B44CE3" w:rsidRPr="00D72F55" w:rsidRDefault="00B44CE3" w:rsidP="008C0655">
            <w:pPr>
              <w:suppressAutoHyphens w:val="0"/>
              <w:autoSpaceDE w:val="0"/>
              <w:autoSpaceDN w:val="0"/>
              <w:spacing w:line="240" w:lineRule="auto"/>
              <w:ind w:left="57" w:right="57"/>
              <w:rPr>
                <w:rFonts w:ascii="Arial" w:hAnsi="Arial" w:cs="Arial"/>
                <w:noProof/>
                <w:sz w:val="20"/>
                <w:szCs w:val="20"/>
                <w:lang w:val="en-GB" w:eastAsia="de-DE"/>
              </w:rPr>
            </w:pPr>
          </w:p>
        </w:tc>
      </w:tr>
    </w:tbl>
    <w:p w14:paraId="5971D1BC"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55F9B444" w14:textId="77777777" w:rsidTr="00B44CE3">
        <w:tc>
          <w:tcPr>
            <w:tcW w:w="4395" w:type="dxa"/>
            <w:tcBorders>
              <w:top w:val="nil"/>
              <w:left w:val="nil"/>
              <w:bottom w:val="nil"/>
              <w:right w:val="nil"/>
            </w:tcBorders>
          </w:tcPr>
          <w:p w14:paraId="7E8803B1"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Inhalative absorption</w:t>
            </w:r>
          </w:p>
        </w:tc>
        <w:tc>
          <w:tcPr>
            <w:tcW w:w="4819" w:type="dxa"/>
            <w:tcBorders>
              <w:top w:val="nil"/>
              <w:left w:val="nil"/>
              <w:bottom w:val="nil"/>
              <w:right w:val="nil"/>
            </w:tcBorders>
          </w:tcPr>
          <w:p w14:paraId="43029ACE"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100%</w:t>
            </w:r>
          </w:p>
        </w:tc>
      </w:tr>
      <w:tr w:rsidR="00B44CE3" w:rsidRPr="00D72F55" w14:paraId="0023D2F0" w14:textId="77777777" w:rsidTr="00B44CE3">
        <w:tc>
          <w:tcPr>
            <w:tcW w:w="4395" w:type="dxa"/>
            <w:tcBorders>
              <w:top w:val="nil"/>
              <w:left w:val="nil"/>
              <w:bottom w:val="single" w:sz="12" w:space="0" w:color="000000"/>
              <w:right w:val="nil"/>
            </w:tcBorders>
          </w:tcPr>
          <w:p w14:paraId="67856FF7"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Oral absorption</w:t>
            </w:r>
          </w:p>
        </w:tc>
        <w:tc>
          <w:tcPr>
            <w:tcW w:w="4819" w:type="dxa"/>
            <w:tcBorders>
              <w:top w:val="nil"/>
              <w:left w:val="nil"/>
              <w:bottom w:val="single" w:sz="12" w:space="0" w:color="000000"/>
              <w:right w:val="nil"/>
            </w:tcBorders>
          </w:tcPr>
          <w:p w14:paraId="052539B7"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75%</w:t>
            </w:r>
          </w:p>
        </w:tc>
      </w:tr>
      <w:tr w:rsidR="00B44CE3" w:rsidRPr="00D72F55" w14:paraId="7E22654B" w14:textId="77777777" w:rsidTr="00B44CE3">
        <w:tc>
          <w:tcPr>
            <w:tcW w:w="4395" w:type="dxa"/>
            <w:tcBorders>
              <w:top w:val="nil"/>
              <w:left w:val="nil"/>
              <w:bottom w:val="nil"/>
              <w:right w:val="nil"/>
            </w:tcBorders>
          </w:tcPr>
          <w:p w14:paraId="795FF02A"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Dermal absorption</w:t>
            </w:r>
          </w:p>
        </w:tc>
        <w:tc>
          <w:tcPr>
            <w:tcW w:w="4819" w:type="dxa"/>
            <w:tcBorders>
              <w:top w:val="nil"/>
              <w:left w:val="nil"/>
              <w:bottom w:val="nil"/>
              <w:right w:val="nil"/>
            </w:tcBorders>
          </w:tcPr>
          <w:p w14:paraId="708D7730"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0.647%</w:t>
            </w:r>
          </w:p>
        </w:tc>
      </w:tr>
    </w:tbl>
    <w:p w14:paraId="0894EE01"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17F810B2" w14:textId="77777777" w:rsidTr="00B44CE3">
        <w:trPr>
          <w:cantSplit/>
          <w:tblHeader/>
        </w:trPr>
        <w:tc>
          <w:tcPr>
            <w:tcW w:w="9214" w:type="dxa"/>
            <w:gridSpan w:val="2"/>
            <w:tcBorders>
              <w:top w:val="single" w:sz="12" w:space="0" w:color="000000"/>
              <w:left w:val="nil"/>
              <w:bottom w:val="single" w:sz="6" w:space="0" w:color="000000"/>
              <w:right w:val="nil"/>
            </w:tcBorders>
          </w:tcPr>
          <w:p w14:paraId="547B444D"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Classification</w:t>
            </w:r>
            <w:r w:rsidRPr="00D72F55">
              <w:rPr>
                <w:rFonts w:ascii="Arial" w:hAnsi="Arial" w:cs="Arial"/>
                <w:b/>
                <w:bCs/>
                <w:sz w:val="20"/>
                <w:szCs w:val="20"/>
                <w:lang w:val="en-GB" w:eastAsia="de-DE"/>
              </w:rPr>
              <w:t xml:space="preserve"> </w:t>
            </w:r>
          </w:p>
        </w:tc>
      </w:tr>
      <w:tr w:rsidR="00B44CE3" w:rsidRPr="00D72F55" w14:paraId="08C30CF7" w14:textId="77777777" w:rsidTr="00B44CE3">
        <w:tc>
          <w:tcPr>
            <w:tcW w:w="4395" w:type="dxa"/>
            <w:tcBorders>
              <w:top w:val="single" w:sz="6" w:space="0" w:color="000000"/>
              <w:left w:val="nil"/>
              <w:bottom w:val="nil"/>
              <w:right w:val="nil"/>
            </w:tcBorders>
          </w:tcPr>
          <w:p w14:paraId="22A5448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Dir. 67/548/EEC)</w:t>
            </w:r>
          </w:p>
        </w:tc>
        <w:tc>
          <w:tcPr>
            <w:tcW w:w="4819" w:type="dxa"/>
            <w:tcBorders>
              <w:top w:val="single" w:sz="6" w:space="0" w:color="000000"/>
              <w:left w:val="nil"/>
              <w:bottom w:val="nil"/>
              <w:right w:val="nil"/>
            </w:tcBorders>
          </w:tcPr>
          <w:p w14:paraId="39428393" w14:textId="77777777" w:rsidR="00B44CE3" w:rsidRPr="00D72F55" w:rsidRDefault="00B44CE3" w:rsidP="00CC10AF">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R27/28</w:t>
            </w:r>
          </w:p>
          <w:p w14:paraId="47BE6F66" w14:textId="77777777" w:rsidR="00B44CE3" w:rsidRPr="00D72F55" w:rsidRDefault="00B44CE3" w:rsidP="000B44E8">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;R48/24/25</w:t>
            </w:r>
          </w:p>
          <w:p w14:paraId="6FC48374" w14:textId="77777777" w:rsidR="00B44CE3" w:rsidRPr="00D72F55" w:rsidRDefault="00B44CE3" w:rsidP="00D72F55">
            <w:pPr>
              <w:suppressAutoHyphens w:val="0"/>
              <w:spacing w:line="240" w:lineRule="auto"/>
              <w:jc w:val="both"/>
              <w:rPr>
                <w:rFonts w:ascii="Arial" w:eastAsia="Times New Roman" w:hAnsi="Arial" w:cs="Arial"/>
                <w:sz w:val="20"/>
                <w:szCs w:val="20"/>
                <w:lang w:val="fr-FR" w:eastAsia="fr-FR"/>
              </w:rPr>
            </w:pPr>
          </w:p>
          <w:p w14:paraId="60F3EC74" w14:textId="77777777" w:rsidR="00B44CE3" w:rsidRPr="00D72F55" w:rsidRDefault="00B44CE3" w:rsidP="00D72F55">
            <w:pPr>
              <w:tabs>
                <w:tab w:val="left" w:pos="742"/>
              </w:tabs>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r w:rsidR="00B44CE3" w:rsidRPr="00D72F55" w14:paraId="061FDC36" w14:textId="77777777" w:rsidTr="00B44CE3">
        <w:tc>
          <w:tcPr>
            <w:tcW w:w="4395" w:type="dxa"/>
            <w:tcBorders>
              <w:top w:val="nil"/>
              <w:left w:val="nil"/>
              <w:bottom w:val="single" w:sz="12" w:space="0" w:color="auto"/>
              <w:right w:val="nil"/>
            </w:tcBorders>
          </w:tcPr>
          <w:p w14:paraId="3DD505A5"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Reg. 1272/2008)</w:t>
            </w:r>
          </w:p>
        </w:tc>
        <w:tc>
          <w:tcPr>
            <w:tcW w:w="4819" w:type="dxa"/>
            <w:tcBorders>
              <w:top w:val="nil"/>
              <w:left w:val="nil"/>
              <w:bottom w:val="single" w:sz="12" w:space="0" w:color="auto"/>
              <w:right w:val="nil"/>
            </w:tcBorders>
          </w:tcPr>
          <w:p w14:paraId="30466156" w14:textId="77777777" w:rsidR="00B44CE3" w:rsidRPr="00D72F55" w:rsidRDefault="00B44CE3" w:rsidP="00CC10AF">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1 H310</w:t>
            </w:r>
          </w:p>
          <w:p w14:paraId="1710E448" w14:textId="77777777" w:rsidR="00B44CE3" w:rsidRPr="00D72F55" w:rsidRDefault="00B44CE3" w:rsidP="000B44E8">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2 H300</w:t>
            </w:r>
          </w:p>
          <w:p w14:paraId="7E124EE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STOT RE Cat 1 H372</w:t>
            </w:r>
          </w:p>
          <w:p w14:paraId="1F6B0A2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p>
          <w:p w14:paraId="68725B27" w14:textId="77777777" w:rsidR="00B44CE3" w:rsidRPr="00D72F55" w:rsidRDefault="00B44CE3" w:rsidP="00D72F55">
            <w:pPr>
              <w:tabs>
                <w:tab w:val="left" w:pos="742"/>
              </w:tabs>
              <w:suppressAutoHyphens w:val="0"/>
              <w:autoSpaceDE w:val="0"/>
              <w:autoSpaceDN w:val="0"/>
              <w:spacing w:line="240" w:lineRule="auto"/>
              <w:ind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bl>
    <w:p w14:paraId="0F4FAC75" w14:textId="77777777" w:rsidR="00B44CE3" w:rsidRPr="00D72F55" w:rsidRDefault="00B44CE3" w:rsidP="008C0655">
      <w:pPr>
        <w:suppressAutoHyphens w:val="0"/>
        <w:autoSpaceDE w:val="0"/>
        <w:autoSpaceDN w:val="0"/>
        <w:spacing w:line="240" w:lineRule="auto"/>
        <w:jc w:val="both"/>
        <w:rPr>
          <w:rFonts w:ascii="Arial" w:hAnsi="Arial" w:cs="Arial"/>
          <w:noProof/>
          <w:sz w:val="20"/>
          <w:szCs w:val="20"/>
          <w:lang w:val="en-GB" w:eastAsia="de-DE"/>
        </w:rPr>
      </w:pPr>
      <w:r w:rsidRPr="00D72F55" w:rsidDel="001471BF">
        <w:rPr>
          <w:rFonts w:ascii="Arial" w:hAnsi="Arial" w:cs="Arial"/>
          <w:noProof/>
          <w:snapToGrid w:val="0"/>
          <w:sz w:val="20"/>
          <w:szCs w:val="20"/>
          <w:lang w:val="en-GB" w:eastAsia="de-DE"/>
        </w:rPr>
        <w:t xml:space="preserve"> </w:t>
      </w:r>
    </w:p>
    <w:p w14:paraId="7E97B7C0" w14:textId="77777777" w:rsidR="00B44CE3" w:rsidRPr="00D72F55" w:rsidRDefault="00B44CE3" w:rsidP="00CC10AF">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Annex 5 : Toxicology – biocidal product</w:t>
      </w:r>
    </w:p>
    <w:p w14:paraId="1D714A3F"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1E3A125A"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&lt;FANGA B+ RONGEUR&gt;</w:t>
      </w:r>
    </w:p>
    <w:p w14:paraId="34DEDAC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647B63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 19/11/2014 </w:t>
      </w:r>
    </w:p>
    <w:p w14:paraId="6CA123DB"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Layout w:type="fixed"/>
        <w:tblLook w:val="0000" w:firstRow="0" w:lastRow="0" w:firstColumn="0" w:lastColumn="0" w:noHBand="0" w:noVBand="0"/>
      </w:tblPr>
      <w:tblGrid>
        <w:gridCol w:w="4395"/>
        <w:gridCol w:w="4819"/>
      </w:tblGrid>
      <w:tr w:rsidR="00B44CE3" w:rsidRPr="00D72F55" w14:paraId="25DFF636" w14:textId="77777777" w:rsidTr="00B44CE3">
        <w:tc>
          <w:tcPr>
            <w:tcW w:w="9214" w:type="dxa"/>
            <w:gridSpan w:val="2"/>
          </w:tcPr>
          <w:p w14:paraId="7CE986A9" w14:textId="77777777" w:rsidR="00B44CE3" w:rsidRPr="00D72F55" w:rsidRDefault="00B44CE3" w:rsidP="00D72F55">
            <w:pPr>
              <w:suppressAutoHyphens w:val="0"/>
              <w:autoSpaceDE w:val="0"/>
              <w:autoSpaceDN w:val="0"/>
              <w:spacing w:line="240" w:lineRule="auto"/>
              <w:ind w:left="3912" w:hanging="3912"/>
              <w:jc w:val="both"/>
              <w:rPr>
                <w:rFonts w:ascii="Arial" w:hAnsi="Arial" w:cs="Arial"/>
                <w:sz w:val="20"/>
                <w:szCs w:val="20"/>
                <w:lang w:val="en-GB" w:eastAsia="de-DE"/>
              </w:rPr>
            </w:pPr>
            <w:r w:rsidRPr="00D72F55">
              <w:rPr>
                <w:rFonts w:ascii="Arial" w:hAnsi="Arial" w:cs="Arial"/>
                <w:b/>
                <w:noProof/>
                <w:snapToGrid w:val="0"/>
                <w:sz w:val="20"/>
                <w:szCs w:val="20"/>
                <w:lang w:val="en-GB" w:eastAsia="de-DE"/>
              </w:rPr>
              <w:t>General information</w:t>
            </w:r>
          </w:p>
        </w:tc>
      </w:tr>
      <w:tr w:rsidR="00B44CE3" w:rsidRPr="00D72F55" w14:paraId="0ADE96AA" w14:textId="77777777" w:rsidTr="00B44CE3">
        <w:tc>
          <w:tcPr>
            <w:tcW w:w="4395" w:type="dxa"/>
          </w:tcPr>
          <w:p w14:paraId="1BF52FF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Pr>
          <w:p w14:paraId="283EC37F"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5490AB9D" w14:textId="77777777" w:rsidTr="00B44CE3">
        <w:tc>
          <w:tcPr>
            <w:tcW w:w="4395" w:type="dxa"/>
          </w:tcPr>
          <w:p w14:paraId="18469BBA"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Pr>
          <w:p w14:paraId="67D0E93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r w:rsidR="00B44CE3" w:rsidRPr="00D72F55" w14:paraId="50A071EB" w14:textId="77777777" w:rsidTr="00B44CE3">
        <w:tc>
          <w:tcPr>
            <w:tcW w:w="4395" w:type="dxa"/>
          </w:tcPr>
          <w:p w14:paraId="4D1499C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4819" w:type="dxa"/>
          </w:tcPr>
          <w:p w14:paraId="2A5D194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r>
    </w:tbl>
    <w:p w14:paraId="363F2122"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6BB54501" w14:textId="77777777" w:rsidTr="00B44CE3">
        <w:trPr>
          <w:tblHeader/>
        </w:trPr>
        <w:tc>
          <w:tcPr>
            <w:tcW w:w="9214" w:type="dxa"/>
            <w:gridSpan w:val="5"/>
            <w:tcBorders>
              <w:top w:val="single" w:sz="12" w:space="0" w:color="000000"/>
              <w:left w:val="nil"/>
              <w:bottom w:val="single" w:sz="6" w:space="0" w:color="000000"/>
              <w:right w:val="nil"/>
            </w:tcBorders>
          </w:tcPr>
          <w:p w14:paraId="2EE6EA3F" w14:textId="77777777" w:rsidR="00B44CE3" w:rsidRPr="00D72F55" w:rsidRDefault="00B44CE3" w:rsidP="00CC10AF">
            <w:pPr>
              <w:suppressAutoHyphens w:val="0"/>
              <w:autoSpaceDE w:val="0"/>
              <w:autoSpaceDN w:val="0"/>
              <w:spacing w:line="240" w:lineRule="auto"/>
              <w:ind w:left="2" w:hanging="2"/>
              <w:rPr>
                <w:rFonts w:ascii="Arial" w:hAnsi="Arial" w:cs="Arial"/>
                <w:b/>
                <w:noProof/>
                <w:snapToGrid w:val="0"/>
                <w:sz w:val="20"/>
                <w:szCs w:val="20"/>
                <w:lang w:val="en-GB" w:eastAsia="de-DE"/>
              </w:rPr>
            </w:pPr>
            <w:r w:rsidRPr="00D72F55">
              <w:rPr>
                <w:rFonts w:ascii="Arial" w:hAnsi="Arial" w:cs="Arial"/>
                <w:b/>
                <w:noProof/>
                <w:snapToGrid w:val="0"/>
                <w:sz w:val="20"/>
                <w:szCs w:val="20"/>
                <w:lang w:val="en-GB" w:eastAsia="de-DE"/>
              </w:rPr>
              <w:t>Acute toxicity, irritancy and skin sensitisation of the preparation (Annex IIIB, point 6.1, 6.2, 6.3)</w:t>
            </w:r>
          </w:p>
        </w:tc>
      </w:tr>
      <w:tr w:rsidR="00B44CE3" w:rsidRPr="00D72F55" w14:paraId="14C82DDF" w14:textId="77777777" w:rsidTr="00B44CE3">
        <w:tc>
          <w:tcPr>
            <w:tcW w:w="4394" w:type="dxa"/>
            <w:tcBorders>
              <w:top w:val="nil"/>
              <w:left w:val="nil"/>
              <w:bottom w:val="nil"/>
              <w:right w:val="nil"/>
            </w:tcBorders>
          </w:tcPr>
          <w:p w14:paraId="24253A9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oral (OECD 420)</w:t>
            </w:r>
          </w:p>
        </w:tc>
        <w:tc>
          <w:tcPr>
            <w:tcW w:w="3402" w:type="dxa"/>
            <w:tcBorders>
              <w:top w:val="nil"/>
              <w:left w:val="nil"/>
              <w:bottom w:val="nil"/>
              <w:right w:val="nil"/>
            </w:tcBorders>
          </w:tcPr>
          <w:p w14:paraId="4344824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3645A63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29068B6F"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B1FFA0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038CDEFD" w14:textId="77777777" w:rsidTr="00B44CE3">
        <w:tc>
          <w:tcPr>
            <w:tcW w:w="4394" w:type="dxa"/>
            <w:tcBorders>
              <w:top w:val="nil"/>
              <w:left w:val="nil"/>
              <w:bottom w:val="nil"/>
              <w:right w:val="nil"/>
            </w:tcBorders>
          </w:tcPr>
          <w:p w14:paraId="5E948E9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dermal (OECD 402)</w:t>
            </w:r>
          </w:p>
        </w:tc>
        <w:tc>
          <w:tcPr>
            <w:tcW w:w="3402" w:type="dxa"/>
            <w:tcBorders>
              <w:top w:val="nil"/>
              <w:left w:val="nil"/>
              <w:bottom w:val="nil"/>
              <w:right w:val="nil"/>
            </w:tcBorders>
          </w:tcPr>
          <w:p w14:paraId="042E204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78980D57"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C44B77E"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3404465"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794D217" w14:textId="77777777" w:rsidTr="00B44CE3">
        <w:tc>
          <w:tcPr>
            <w:tcW w:w="4394" w:type="dxa"/>
            <w:tcBorders>
              <w:top w:val="nil"/>
              <w:left w:val="nil"/>
              <w:bottom w:val="nil"/>
              <w:right w:val="nil"/>
            </w:tcBorders>
          </w:tcPr>
          <w:p w14:paraId="4E5352F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LC50 inhalation (OECD 403)</w:t>
            </w:r>
          </w:p>
        </w:tc>
        <w:tc>
          <w:tcPr>
            <w:tcW w:w="3402" w:type="dxa"/>
            <w:tcBorders>
              <w:top w:val="nil"/>
              <w:left w:val="nil"/>
              <w:bottom w:val="nil"/>
              <w:right w:val="nil"/>
            </w:tcBorders>
          </w:tcPr>
          <w:p w14:paraId="6DA2E3BC"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 data submitted</w:t>
            </w:r>
          </w:p>
        </w:tc>
        <w:tc>
          <w:tcPr>
            <w:tcW w:w="426" w:type="dxa"/>
            <w:tcBorders>
              <w:top w:val="nil"/>
              <w:left w:val="nil"/>
              <w:bottom w:val="nil"/>
              <w:right w:val="nil"/>
            </w:tcBorders>
          </w:tcPr>
          <w:p w14:paraId="1D0795D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70D0E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5AFD042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4899166" w14:textId="77777777" w:rsidTr="00B44CE3">
        <w:tc>
          <w:tcPr>
            <w:tcW w:w="4394" w:type="dxa"/>
            <w:tcBorders>
              <w:top w:val="nil"/>
              <w:left w:val="nil"/>
              <w:bottom w:val="nil"/>
              <w:right w:val="nil"/>
            </w:tcBorders>
          </w:tcPr>
          <w:p w14:paraId="634C7D3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irritation (OECD 404)</w:t>
            </w:r>
          </w:p>
        </w:tc>
        <w:tc>
          <w:tcPr>
            <w:tcW w:w="3402" w:type="dxa"/>
            <w:tcBorders>
              <w:top w:val="nil"/>
              <w:left w:val="nil"/>
              <w:bottom w:val="nil"/>
              <w:right w:val="nil"/>
            </w:tcBorders>
          </w:tcPr>
          <w:p w14:paraId="086D98E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6F8FA68A"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4F4E70D"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250E5B7"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5C67C7E9" w14:textId="77777777" w:rsidTr="00B44CE3">
        <w:tc>
          <w:tcPr>
            <w:tcW w:w="4394" w:type="dxa"/>
            <w:tcBorders>
              <w:top w:val="nil"/>
              <w:left w:val="nil"/>
              <w:bottom w:val="nil"/>
              <w:right w:val="nil"/>
            </w:tcBorders>
          </w:tcPr>
          <w:p w14:paraId="4C9BA9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Eye irritation (OECD 405)</w:t>
            </w:r>
          </w:p>
        </w:tc>
        <w:tc>
          <w:tcPr>
            <w:tcW w:w="3402" w:type="dxa"/>
            <w:tcBorders>
              <w:top w:val="nil"/>
              <w:left w:val="nil"/>
              <w:bottom w:val="nil"/>
              <w:right w:val="nil"/>
            </w:tcBorders>
          </w:tcPr>
          <w:p w14:paraId="0AC39815"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0CAE10A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0CC1CB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019F6EB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6BA7A376" w14:textId="77777777" w:rsidTr="00B44CE3">
        <w:tc>
          <w:tcPr>
            <w:tcW w:w="4394" w:type="dxa"/>
            <w:tcBorders>
              <w:top w:val="nil"/>
              <w:left w:val="nil"/>
              <w:bottom w:val="single" w:sz="12" w:space="0" w:color="000000"/>
              <w:right w:val="nil"/>
            </w:tcBorders>
          </w:tcPr>
          <w:p w14:paraId="146D16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sensitisation (OECD 429; LLNA)</w:t>
            </w:r>
          </w:p>
        </w:tc>
        <w:tc>
          <w:tcPr>
            <w:tcW w:w="3402" w:type="dxa"/>
            <w:tcBorders>
              <w:top w:val="nil"/>
              <w:left w:val="nil"/>
              <w:bottom w:val="single" w:sz="12" w:space="0" w:color="000000"/>
              <w:right w:val="nil"/>
            </w:tcBorders>
          </w:tcPr>
          <w:p w14:paraId="38061907"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sensitizing</w:t>
            </w:r>
          </w:p>
        </w:tc>
        <w:tc>
          <w:tcPr>
            <w:tcW w:w="426" w:type="dxa"/>
            <w:tcBorders>
              <w:top w:val="nil"/>
              <w:left w:val="nil"/>
              <w:bottom w:val="single" w:sz="12" w:space="0" w:color="000000"/>
              <w:right w:val="nil"/>
            </w:tcBorders>
          </w:tcPr>
          <w:p w14:paraId="5CFAEF2B"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single" w:sz="12" w:space="0" w:color="000000"/>
              <w:right w:val="nil"/>
            </w:tcBorders>
          </w:tcPr>
          <w:p w14:paraId="21B6255B"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single" w:sz="12" w:space="0" w:color="000000"/>
              <w:right w:val="nil"/>
            </w:tcBorders>
          </w:tcPr>
          <w:p w14:paraId="63C3DAA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bl>
    <w:p w14:paraId="1936D690"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0048DBA5" w14:textId="77777777" w:rsidTr="00B44CE3">
        <w:trPr>
          <w:tblHeader/>
        </w:trPr>
        <w:tc>
          <w:tcPr>
            <w:tcW w:w="9214" w:type="dxa"/>
            <w:gridSpan w:val="5"/>
            <w:tcBorders>
              <w:top w:val="single" w:sz="12" w:space="0" w:color="000000"/>
              <w:left w:val="nil"/>
              <w:bottom w:val="single" w:sz="6" w:space="0" w:color="000000"/>
              <w:right w:val="nil"/>
            </w:tcBorders>
          </w:tcPr>
          <w:p w14:paraId="67D20CFB"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Additional toxicological information (e.g. Annex IIIB, point 6.5, 6.7)</w:t>
            </w:r>
          </w:p>
        </w:tc>
      </w:tr>
      <w:tr w:rsidR="00B44CE3" w:rsidRPr="00D72F55" w14:paraId="03B45BB0" w14:textId="77777777" w:rsidTr="00B44CE3">
        <w:tc>
          <w:tcPr>
            <w:tcW w:w="4394" w:type="dxa"/>
            <w:tcBorders>
              <w:top w:val="nil"/>
              <w:left w:val="nil"/>
              <w:bottom w:val="nil"/>
              <w:right w:val="nil"/>
            </w:tcBorders>
          </w:tcPr>
          <w:p w14:paraId="061EEFF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Short-term toxicity studies</w:t>
            </w:r>
          </w:p>
        </w:tc>
        <w:tc>
          <w:tcPr>
            <w:tcW w:w="3402" w:type="dxa"/>
            <w:tcBorders>
              <w:top w:val="nil"/>
              <w:left w:val="nil"/>
              <w:bottom w:val="nil"/>
              <w:right w:val="nil"/>
            </w:tcBorders>
          </w:tcPr>
          <w:p w14:paraId="6BE93C03"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6DB0206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18D81D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35E740F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77CCB8D" w14:textId="77777777" w:rsidTr="00B44CE3">
        <w:tc>
          <w:tcPr>
            <w:tcW w:w="4394" w:type="dxa"/>
            <w:tcBorders>
              <w:top w:val="nil"/>
              <w:left w:val="nil"/>
              <w:bottom w:val="nil"/>
              <w:right w:val="nil"/>
            </w:tcBorders>
          </w:tcPr>
          <w:p w14:paraId="392E308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3C0775DE"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541978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05F9DCA"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2F35369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9F7D952" w14:textId="77777777" w:rsidTr="00B44CE3">
        <w:tc>
          <w:tcPr>
            <w:tcW w:w="4394" w:type="dxa"/>
            <w:tcBorders>
              <w:top w:val="nil"/>
              <w:left w:val="nil"/>
              <w:bottom w:val="nil"/>
              <w:right w:val="nil"/>
            </w:tcBorders>
          </w:tcPr>
          <w:p w14:paraId="7999A1A2"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15DAB3A6"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22A9B1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78C3BD0"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19DF637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76BC49A6" w14:textId="77777777" w:rsidTr="00B44CE3">
        <w:tc>
          <w:tcPr>
            <w:tcW w:w="4394" w:type="dxa"/>
            <w:tcBorders>
              <w:top w:val="nil"/>
              <w:left w:val="nil"/>
              <w:bottom w:val="nil"/>
              <w:right w:val="nil"/>
            </w:tcBorders>
          </w:tcPr>
          <w:p w14:paraId="2458F9C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non-active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04722839"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A7DD4A5"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85391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90CAFA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113543A8" w14:textId="77777777" w:rsidTr="00B44CE3">
        <w:tc>
          <w:tcPr>
            <w:tcW w:w="4394" w:type="dxa"/>
            <w:tcBorders>
              <w:top w:val="nil"/>
              <w:left w:val="nil"/>
              <w:bottom w:val="nil"/>
              <w:right w:val="nil"/>
            </w:tcBorders>
          </w:tcPr>
          <w:p w14:paraId="306262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4964436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67ABA6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D4E088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45A9768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5964499" w14:textId="77777777" w:rsidTr="00B44CE3">
        <w:tc>
          <w:tcPr>
            <w:tcW w:w="4394" w:type="dxa"/>
            <w:tcBorders>
              <w:top w:val="nil"/>
              <w:left w:val="nil"/>
              <w:bottom w:val="single" w:sz="12" w:space="0" w:color="000000"/>
              <w:right w:val="nil"/>
            </w:tcBorders>
          </w:tcPr>
          <w:p w14:paraId="43714E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Further toxicological information</w:t>
            </w:r>
          </w:p>
        </w:tc>
        <w:tc>
          <w:tcPr>
            <w:tcW w:w="4820" w:type="dxa"/>
            <w:gridSpan w:val="4"/>
            <w:tcBorders>
              <w:top w:val="nil"/>
              <w:left w:val="nil"/>
              <w:bottom w:val="single" w:sz="12" w:space="0" w:color="000000"/>
              <w:right w:val="nil"/>
            </w:tcBorders>
          </w:tcPr>
          <w:p w14:paraId="6CD800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60D26F22"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B44CE3" w:rsidRPr="00D72F55" w14:paraId="4CAE5A9A" w14:textId="77777777" w:rsidTr="00B44CE3">
        <w:tc>
          <w:tcPr>
            <w:tcW w:w="9284" w:type="dxa"/>
            <w:gridSpan w:val="2"/>
            <w:tcBorders>
              <w:top w:val="single" w:sz="12" w:space="0" w:color="auto"/>
            </w:tcBorders>
          </w:tcPr>
          <w:p w14:paraId="03FE451F"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Classification and labelling proposed for the preparation with regard to toxicological properties (Annex IIIB, point 9)</w:t>
            </w:r>
          </w:p>
        </w:tc>
      </w:tr>
      <w:tr w:rsidR="00B44CE3" w:rsidRPr="00D72F55" w14:paraId="7A79BC75" w14:textId="77777777" w:rsidTr="00B44CE3">
        <w:tc>
          <w:tcPr>
            <w:tcW w:w="4395" w:type="dxa"/>
          </w:tcPr>
          <w:p w14:paraId="57D6A37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Directive 1999/45/EC</w:t>
            </w:r>
          </w:p>
          <w:p w14:paraId="60498D5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Pr>
          <w:p w14:paraId="00C0AB5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r w:rsidR="00B44CE3" w:rsidRPr="00D72F55" w14:paraId="13B61C4B" w14:textId="77777777" w:rsidTr="00B44CE3">
        <w:tc>
          <w:tcPr>
            <w:tcW w:w="4395" w:type="dxa"/>
            <w:tcBorders>
              <w:bottom w:val="single" w:sz="12" w:space="0" w:color="auto"/>
            </w:tcBorders>
          </w:tcPr>
          <w:p w14:paraId="2B3FD9E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Regulation 1272/2008/EC</w:t>
            </w:r>
          </w:p>
          <w:p w14:paraId="4B96580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Borders>
              <w:bottom w:val="single" w:sz="12" w:space="0" w:color="auto"/>
            </w:tcBorders>
          </w:tcPr>
          <w:p w14:paraId="61BC668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4C681527" w14:textId="77777777" w:rsidR="00B44CE3" w:rsidRPr="00D72F55" w:rsidRDefault="00B44CE3" w:rsidP="008C0655">
      <w:pPr>
        <w:suppressAutoHyphens w:val="0"/>
        <w:autoSpaceDE w:val="0"/>
        <w:autoSpaceDN w:val="0"/>
        <w:spacing w:line="240" w:lineRule="auto"/>
        <w:ind w:firstLine="708"/>
        <w:rPr>
          <w:rFonts w:ascii="Arial" w:hAnsi="Arial" w:cs="Arial"/>
          <w:b/>
          <w:bCs/>
          <w:noProof/>
          <w:sz w:val="20"/>
          <w:szCs w:val="20"/>
          <w:lang w:val="en-GB" w:eastAsia="de-DE"/>
        </w:rPr>
      </w:pPr>
    </w:p>
    <w:p w14:paraId="500063F1" w14:textId="77777777" w:rsidR="00B44CE3" w:rsidRPr="00D72F55" w:rsidRDefault="00B44CE3" w:rsidP="00CC10AF">
      <w:pPr>
        <w:suppressAutoHyphens w:val="0"/>
        <w:autoSpaceDE w:val="0"/>
        <w:autoSpaceDN w:val="0"/>
        <w:spacing w:line="240" w:lineRule="auto"/>
        <w:ind w:firstLine="708"/>
        <w:jc w:val="center"/>
        <w:rPr>
          <w:rFonts w:ascii="Arial" w:hAnsi="Arial" w:cs="Arial"/>
          <w:b/>
          <w:bCs/>
          <w:noProof/>
          <w:snapToGrid w:val="0"/>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 xml:space="preserve">Annex 6 : Safety for </w:t>
      </w:r>
      <w:r w:rsidRPr="00D72F55">
        <w:rPr>
          <w:rFonts w:ascii="Arial" w:hAnsi="Arial" w:cs="Arial"/>
          <w:b/>
          <w:bCs/>
          <w:sz w:val="20"/>
          <w:szCs w:val="20"/>
          <w:lang w:val="en-GB" w:eastAsia="de-DE"/>
        </w:rPr>
        <w:t xml:space="preserve">professional </w:t>
      </w:r>
      <w:r w:rsidRPr="00D72F55">
        <w:rPr>
          <w:rFonts w:ascii="Arial" w:hAnsi="Arial" w:cs="Arial"/>
          <w:b/>
          <w:bCs/>
          <w:noProof/>
          <w:snapToGrid w:val="0"/>
          <w:sz w:val="20"/>
          <w:szCs w:val="20"/>
          <w:lang w:val="en-GB" w:eastAsia="de-DE"/>
        </w:rPr>
        <w:t>operators</w:t>
      </w:r>
    </w:p>
    <w:p w14:paraId="3A06E82C"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3605AEBC"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 FANGA B+ RONGEUR &gt;</w:t>
      </w:r>
    </w:p>
    <w:p w14:paraId="130D387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p w14:paraId="7D3C02B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024156B7" w14:textId="77777777" w:rsidR="00B44CE3" w:rsidRPr="00D72F55" w:rsidRDefault="00B44CE3" w:rsidP="00D72F55">
      <w:pPr>
        <w:suppressAutoHyphens w:val="0"/>
        <w:autoSpaceDE w:val="0"/>
        <w:autoSpaceDN w:val="0"/>
        <w:spacing w:line="240" w:lineRule="auto"/>
        <w:jc w:val="center"/>
        <w:outlineLvl w:val="0"/>
        <w:rPr>
          <w:rFonts w:ascii="Arial" w:hAnsi="Arial" w:cs="Arial"/>
          <w:b/>
          <w:bCs/>
          <w:noProof/>
          <w:sz w:val="20"/>
          <w:szCs w:val="20"/>
          <w:lang w:val="en-GB" w:eastAsia="de-DE"/>
        </w:rPr>
      </w:pPr>
    </w:p>
    <w:p w14:paraId="1FA8665A" w14:textId="77777777" w:rsidR="00B44CE3" w:rsidRPr="00D72F55" w:rsidRDefault="00B44CE3" w:rsidP="00D72F55">
      <w:pPr>
        <w:suppressAutoHyphens w:val="0"/>
        <w:autoSpaceDE w:val="0"/>
        <w:autoSpaceDN w:val="0"/>
        <w:spacing w:line="240" w:lineRule="auto"/>
        <w:outlineLvl w:val="0"/>
        <w:rPr>
          <w:rFonts w:ascii="Arial" w:hAnsi="Arial" w:cs="Arial"/>
          <w:b/>
          <w:bCs/>
          <w:noProof/>
          <w:snapToGrid w:val="0"/>
          <w:sz w:val="20"/>
          <w:szCs w:val="20"/>
          <w:lang w:val="en-GB" w:eastAsia="de-DE"/>
        </w:rPr>
      </w:pPr>
      <w:r w:rsidRPr="00D72F55">
        <w:rPr>
          <w:rFonts w:ascii="Arial" w:hAnsi="Arial" w:cs="Arial"/>
          <w:b/>
          <w:bCs/>
          <w:noProof/>
          <w:snapToGrid w:val="0"/>
          <w:sz w:val="20"/>
          <w:szCs w:val="20"/>
          <w:lang w:val="en-GB" w:eastAsia="de-DE"/>
        </w:rPr>
        <w:t>Exposure assessment</w:t>
      </w:r>
    </w:p>
    <w:p w14:paraId="1A6B4332" w14:textId="77777777" w:rsidR="00B44CE3" w:rsidRPr="00D72F55" w:rsidRDefault="00B44CE3" w:rsidP="00D72F55">
      <w:pPr>
        <w:suppressAutoHyphens w:val="0"/>
        <w:autoSpaceDE w:val="0"/>
        <w:autoSpaceDN w:val="0"/>
        <w:spacing w:line="240" w:lineRule="auto"/>
        <w:outlineLvl w:val="0"/>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5FA30864" w14:textId="77777777" w:rsidTr="00B44CE3">
        <w:trPr>
          <w:tblHeader/>
        </w:trPr>
        <w:tc>
          <w:tcPr>
            <w:tcW w:w="9214" w:type="dxa"/>
            <w:tcBorders>
              <w:top w:val="single" w:sz="12" w:space="0" w:color="000000"/>
              <w:left w:val="nil"/>
              <w:bottom w:val="single" w:sz="6" w:space="0" w:color="000000"/>
              <w:right w:val="nil"/>
            </w:tcBorders>
          </w:tcPr>
          <w:p w14:paraId="1FFD9DFF" w14:textId="77777777" w:rsidR="00B44CE3" w:rsidRPr="00D72F55" w:rsidRDefault="00B44CE3" w:rsidP="00D72F55">
            <w:pPr>
              <w:suppressAutoHyphens w:val="0"/>
              <w:autoSpaceDE w:val="0"/>
              <w:autoSpaceDN w:val="0"/>
              <w:spacing w:line="240" w:lineRule="auto"/>
              <w:outlineLvl w:val="0"/>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bl>
    <w:p w14:paraId="0C85CC7B" w14:textId="77777777" w:rsidR="00B44CE3" w:rsidRPr="00D72F55" w:rsidRDefault="00B44CE3" w:rsidP="008C0655">
      <w:pPr>
        <w:suppressAutoHyphens w:val="0"/>
        <w:spacing w:line="240" w:lineRule="auto"/>
        <w:rPr>
          <w:rFonts w:ascii="Arial" w:hAnsi="Arial" w:cs="Arial"/>
          <w:sz w:val="20"/>
          <w:szCs w:val="20"/>
          <w:lang w:val="en-GB" w:eastAsia="sv-SE"/>
        </w:rPr>
      </w:pPr>
    </w:p>
    <w:p w14:paraId="04025098" w14:textId="77777777" w:rsidR="00B44CE3" w:rsidRPr="00D72F55" w:rsidRDefault="00B44CE3" w:rsidP="00CC10AF">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3C116B77" w14:textId="77777777" w:rsidTr="00B44CE3">
        <w:trPr>
          <w:trHeight w:val="814"/>
        </w:trPr>
        <w:tc>
          <w:tcPr>
            <w:tcW w:w="1591" w:type="dxa"/>
          </w:tcPr>
          <w:p w14:paraId="67DA9CC0" w14:textId="77777777" w:rsidR="00B44CE3" w:rsidRPr="00D72F55" w:rsidRDefault="00B44CE3" w:rsidP="000B44E8">
            <w:pPr>
              <w:suppressAutoHyphens w:val="0"/>
              <w:spacing w:line="240" w:lineRule="auto"/>
              <w:jc w:val="center"/>
              <w:rPr>
                <w:rFonts w:ascii="Arial" w:hAnsi="Arial" w:cs="Arial"/>
                <w:b/>
                <w:noProof/>
                <w:sz w:val="20"/>
                <w:szCs w:val="20"/>
                <w:lang w:val="en-US" w:eastAsia="de-DE"/>
              </w:rPr>
            </w:pPr>
          </w:p>
        </w:tc>
        <w:tc>
          <w:tcPr>
            <w:tcW w:w="1676" w:type="dxa"/>
            <w:noWrap/>
          </w:tcPr>
          <w:p w14:paraId="48BC612B"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E88C4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D5A81F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7437E80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1FCCF01E"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142482B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7B896A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F795B04"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4DA57F1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108AE7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251A6F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0232E65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75BBAE0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5C096F29" w14:textId="77777777" w:rsidTr="00B44CE3">
        <w:trPr>
          <w:trHeight w:val="351"/>
        </w:trPr>
        <w:tc>
          <w:tcPr>
            <w:tcW w:w="9913" w:type="dxa"/>
            <w:gridSpan w:val="6"/>
          </w:tcPr>
          <w:p w14:paraId="035481E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Loose formulation</w:t>
            </w:r>
          </w:p>
        </w:tc>
      </w:tr>
      <w:tr w:rsidR="00B44CE3" w:rsidRPr="00D72F55" w14:paraId="663F72C5" w14:textId="77777777" w:rsidTr="00B44CE3">
        <w:trPr>
          <w:trHeight w:val="258"/>
        </w:trPr>
        <w:tc>
          <w:tcPr>
            <w:tcW w:w="1591" w:type="dxa"/>
          </w:tcPr>
          <w:p w14:paraId="70FA60B8"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505D681B"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2A6FB7FD"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1AF23922"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5986871F"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2.37x10</w:t>
            </w:r>
            <w:r w:rsidRPr="00D72F55">
              <w:rPr>
                <w:rFonts w:ascii="Arial" w:eastAsia="Times New Roman" w:hAnsi="Arial" w:cs="Arial"/>
                <w:sz w:val="20"/>
                <w:szCs w:val="20"/>
                <w:vertAlign w:val="superscript"/>
                <w:lang w:val="en-GB" w:eastAsia="sv-SE"/>
              </w:rPr>
              <w:t>-7</w:t>
            </w:r>
          </w:p>
        </w:tc>
        <w:tc>
          <w:tcPr>
            <w:tcW w:w="2057" w:type="dxa"/>
            <w:noWrap/>
          </w:tcPr>
          <w:p w14:paraId="18FA8BD4"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5.01x10</w:t>
            </w:r>
            <w:r w:rsidRPr="00D72F55">
              <w:rPr>
                <w:rFonts w:ascii="Arial" w:eastAsia="Times New Roman" w:hAnsi="Arial" w:cs="Arial"/>
                <w:sz w:val="20"/>
                <w:szCs w:val="20"/>
                <w:vertAlign w:val="superscript"/>
                <w:lang w:val="en-GB" w:eastAsia="sv-SE"/>
              </w:rPr>
              <w:t>-7</w:t>
            </w:r>
          </w:p>
        </w:tc>
        <w:tc>
          <w:tcPr>
            <w:tcW w:w="1201" w:type="dxa"/>
          </w:tcPr>
          <w:p w14:paraId="5ED2F62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5E39B0C6"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r w:rsidR="00B44CE3" w:rsidRPr="00D72F55" w14:paraId="7394E9EC" w14:textId="77777777" w:rsidTr="00B44CE3">
        <w:trPr>
          <w:trHeight w:val="422"/>
        </w:trPr>
        <w:tc>
          <w:tcPr>
            <w:tcW w:w="9913" w:type="dxa"/>
            <w:gridSpan w:val="6"/>
          </w:tcPr>
          <w:p w14:paraId="2B22DD6A"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63637335" w14:textId="77777777" w:rsidTr="00B44CE3">
        <w:trPr>
          <w:trHeight w:val="258"/>
        </w:trPr>
        <w:tc>
          <w:tcPr>
            <w:tcW w:w="1591" w:type="dxa"/>
          </w:tcPr>
          <w:p w14:paraId="32DEE857"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C8410C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6184342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7D0924F"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07899CA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 x10</w:t>
            </w:r>
            <w:r w:rsidRPr="00D72F55">
              <w:rPr>
                <w:rFonts w:ascii="Arial" w:eastAsia="Times New Roman" w:hAnsi="Arial" w:cs="Arial"/>
                <w:sz w:val="20"/>
                <w:szCs w:val="20"/>
                <w:vertAlign w:val="superscript"/>
                <w:lang w:val="en-GB" w:eastAsia="sv-SE"/>
              </w:rPr>
              <w:t>-8</w:t>
            </w:r>
          </w:p>
        </w:tc>
        <w:tc>
          <w:tcPr>
            <w:tcW w:w="2057" w:type="dxa"/>
            <w:noWrap/>
          </w:tcPr>
          <w:p w14:paraId="454B2568"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EE6DAD9"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2966AF6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794796F6"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A774BF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Professional</w:t>
      </w:r>
    </w:p>
    <w:p w14:paraId="5DAADCAF"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16DC5D57" w14:textId="77777777" w:rsidTr="00B44CE3">
        <w:tc>
          <w:tcPr>
            <w:tcW w:w="1560" w:type="dxa"/>
          </w:tcPr>
          <w:p w14:paraId="7EE1131E"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1BA7552B"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7B226B"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77E44DD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0C8C262D"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77A14EC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0259397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33FE2AD3"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38BDBB0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61BC7B8B"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4EAE351C" w14:textId="77777777" w:rsidTr="00B44CE3">
        <w:tc>
          <w:tcPr>
            <w:tcW w:w="1560" w:type="dxa"/>
          </w:tcPr>
          <w:p w14:paraId="1EF57DEB"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4AEC5366"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7483E47"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598A1BE8"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225D85A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78DC05A4"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2BD15F76"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1A480783"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5854F7AB"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67CC93CD" w14:textId="77777777" w:rsidTr="00B44CE3">
        <w:trPr>
          <w:trHeight w:val="321"/>
        </w:trPr>
        <w:tc>
          <w:tcPr>
            <w:tcW w:w="9923" w:type="dxa"/>
            <w:gridSpan w:val="9"/>
          </w:tcPr>
          <w:p w14:paraId="0C3852C9" w14:textId="77777777" w:rsidR="00B44CE3" w:rsidRPr="00D72F55" w:rsidRDefault="00B44CE3"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Loose formulation</w:t>
            </w:r>
          </w:p>
        </w:tc>
      </w:tr>
      <w:tr w:rsidR="00B44CE3" w:rsidRPr="00D72F55" w14:paraId="7916FF38" w14:textId="77777777" w:rsidTr="00B44CE3">
        <w:tc>
          <w:tcPr>
            <w:tcW w:w="1560" w:type="dxa"/>
          </w:tcPr>
          <w:p w14:paraId="2E4F14D0"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ADE344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29882A9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67D59493"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07B1C96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4A896EB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1569D9B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18D337C0"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7.38x10</w:t>
            </w:r>
            <w:r w:rsidRPr="00D72F55">
              <w:rPr>
                <w:rFonts w:ascii="Arial" w:eastAsia="Times New Roman" w:hAnsi="Arial" w:cs="Arial"/>
                <w:sz w:val="20"/>
                <w:szCs w:val="20"/>
                <w:vertAlign w:val="superscript"/>
                <w:lang w:val="en-GB" w:eastAsia="sv-SE"/>
              </w:rPr>
              <w:t>-7</w:t>
            </w:r>
          </w:p>
        </w:tc>
        <w:tc>
          <w:tcPr>
            <w:tcW w:w="851" w:type="dxa"/>
          </w:tcPr>
          <w:p w14:paraId="7A0E7F8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w:t>
            </w:r>
          </w:p>
        </w:tc>
        <w:tc>
          <w:tcPr>
            <w:tcW w:w="1134" w:type="dxa"/>
          </w:tcPr>
          <w:p w14:paraId="193FB337"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3BCB15F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r w:rsidR="00B44CE3" w:rsidRPr="00D72F55" w14:paraId="6B21EDD9" w14:textId="77777777" w:rsidTr="00B44CE3">
        <w:tc>
          <w:tcPr>
            <w:tcW w:w="9923" w:type="dxa"/>
            <w:gridSpan w:val="9"/>
          </w:tcPr>
          <w:p w14:paraId="0249FAAA"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3A85D736" w14:textId="77777777" w:rsidTr="00B44CE3">
        <w:tc>
          <w:tcPr>
            <w:tcW w:w="1560" w:type="dxa"/>
          </w:tcPr>
          <w:p w14:paraId="0FAE907A"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36E95F6E"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31FEC0E6"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153B0B67"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15312BB6"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1A66AEE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70516A5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7E69D7A2"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6.54x10</w:t>
            </w:r>
            <w:r w:rsidRPr="00D72F55">
              <w:rPr>
                <w:rFonts w:ascii="Arial" w:eastAsia="Times New Roman" w:hAnsi="Arial" w:cs="Arial"/>
                <w:sz w:val="20"/>
                <w:szCs w:val="20"/>
                <w:vertAlign w:val="superscript"/>
                <w:lang w:val="en-GB" w:eastAsia="sv-SE"/>
              </w:rPr>
              <w:t>-8</w:t>
            </w:r>
          </w:p>
        </w:tc>
        <w:tc>
          <w:tcPr>
            <w:tcW w:w="851" w:type="dxa"/>
          </w:tcPr>
          <w:p w14:paraId="3D825312"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w:t>
            </w:r>
          </w:p>
        </w:tc>
        <w:tc>
          <w:tcPr>
            <w:tcW w:w="1134" w:type="dxa"/>
          </w:tcPr>
          <w:p w14:paraId="4BB99EB3"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2B0A059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3B9E0C88"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3953960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p>
    <w:p w14:paraId="5964E54C" w14:textId="2FED9A47" w:rsidR="00EC5544" w:rsidRPr="004019F2" w:rsidRDefault="00EC5544" w:rsidP="00EC5544">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9252B3">
        <w:rPr>
          <w:rFonts w:ascii="Arial" w:hAnsi="Arial" w:cs="Arial"/>
          <w:b/>
          <w:sz w:val="24"/>
          <w:u w:val="single"/>
          <w:lang w:val="en-GB"/>
        </w:rPr>
        <w:t xml:space="preserve">- </w:t>
      </w:r>
      <w:r w:rsidR="00FC2F5B">
        <w:rPr>
          <w:rFonts w:ascii="Arial" w:hAnsi="Arial" w:cs="Arial"/>
          <w:b/>
          <w:sz w:val="24"/>
          <w:u w:val="single"/>
          <w:lang w:val="en-GB"/>
        </w:rPr>
        <w:t>2019</w:t>
      </w:r>
    </w:p>
    <w:p w14:paraId="176244FC" w14:textId="0E65A8AC" w:rsidR="00E97D20" w:rsidRDefault="00E97D20" w:rsidP="00FC2F5B">
      <w:pPr>
        <w:pStyle w:val="BfRBBTitel"/>
        <w:jc w:val="both"/>
        <w:rPr>
          <w:sz w:val="20"/>
          <w:szCs w:val="20"/>
          <w:lang w:val="en-GB"/>
        </w:rPr>
      </w:pPr>
    </w:p>
    <w:p w14:paraId="6D048F72" w14:textId="63FB1BDF" w:rsidR="00E97D20" w:rsidRDefault="00B33A84" w:rsidP="00FC2F5B">
      <w:pPr>
        <w:pStyle w:val="BfRBBTitel"/>
        <w:jc w:val="both"/>
        <w:rPr>
          <w:sz w:val="20"/>
          <w:szCs w:val="20"/>
          <w:lang w:val="en-GB"/>
        </w:rPr>
      </w:pPr>
      <w:r>
        <w:rPr>
          <w:sz w:val="20"/>
          <w:szCs w:val="20"/>
          <w:lang w:val="en-GB"/>
        </w:rPr>
        <w:object w:dxaOrig="1484" w:dyaOrig="970" w14:anchorId="36960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5pt" o:ole="">
            <v:imagedata r:id="rId73" o:title=""/>
          </v:shape>
          <o:OLEObject Type="Embed" ProgID="Excel.Sheet.8" ShapeID="_x0000_i1025" DrawAspect="Icon" ObjectID="_1615096111" r:id="rId74"/>
        </w:object>
      </w:r>
    </w:p>
    <w:p w14:paraId="1520597E" w14:textId="5C28DB08" w:rsidR="00EC5544" w:rsidRDefault="00EC5544" w:rsidP="009252B3">
      <w:pPr>
        <w:pStyle w:val="BfRBBTitel"/>
        <w:jc w:val="both"/>
        <w:rPr>
          <w:sz w:val="20"/>
          <w:szCs w:val="20"/>
          <w:lang w:val="en-GB"/>
        </w:rPr>
      </w:pPr>
    </w:p>
    <w:p w14:paraId="56B01FA0"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p w14:paraId="3DBA3217" w14:textId="77777777" w:rsidR="00B44CE3" w:rsidRPr="00D72F55" w:rsidRDefault="00B44CE3" w:rsidP="00D72F55">
      <w:pPr>
        <w:suppressAutoHyphens w:val="0"/>
        <w:autoSpaceDE w:val="0"/>
        <w:autoSpaceDN w:val="0"/>
        <w:spacing w:line="240" w:lineRule="auto"/>
        <w:ind w:firstLine="708"/>
        <w:jc w:val="center"/>
        <w:rPr>
          <w:rFonts w:ascii="Arial" w:hAnsi="Arial" w:cs="Arial"/>
          <w:b/>
          <w:bCs/>
          <w:sz w:val="20"/>
          <w:szCs w:val="20"/>
          <w:lang w:val="en-GB" w:eastAsia="de-DE"/>
        </w:rPr>
      </w:pPr>
      <w:r w:rsidRPr="00D72F55">
        <w:rPr>
          <w:rFonts w:ascii="Arial" w:hAnsi="Arial" w:cs="Arial"/>
          <w:bCs/>
          <w:noProof/>
          <w:snapToGrid w:val="0"/>
          <w:sz w:val="20"/>
          <w:szCs w:val="20"/>
          <w:lang w:val="en-GB" w:eastAsia="de-DE"/>
        </w:rPr>
        <w:br w:type="page"/>
      </w:r>
      <w:r w:rsidRPr="00D72F55">
        <w:rPr>
          <w:rFonts w:ascii="Arial" w:hAnsi="Arial" w:cs="Arial"/>
          <w:b/>
          <w:bCs/>
          <w:noProof/>
          <w:snapToGrid w:val="0"/>
          <w:sz w:val="20"/>
          <w:szCs w:val="20"/>
          <w:lang w:val="en-GB" w:eastAsia="de-DE"/>
        </w:rPr>
        <w:lastRenderedPageBreak/>
        <w:t xml:space="preserve">Annex 7 : Safety for </w:t>
      </w:r>
      <w:r w:rsidRPr="00D72F55">
        <w:rPr>
          <w:rFonts w:ascii="Arial" w:hAnsi="Arial" w:cs="Arial"/>
          <w:b/>
          <w:bCs/>
          <w:sz w:val="20"/>
          <w:szCs w:val="20"/>
          <w:lang w:val="en-GB" w:eastAsia="de-DE"/>
        </w:rPr>
        <w:t>non-professional operators and the general public</w:t>
      </w:r>
    </w:p>
    <w:p w14:paraId="2B206497" w14:textId="77777777" w:rsidR="00B44CE3" w:rsidRPr="00D72F55" w:rsidRDefault="00B44CE3" w:rsidP="00D72F55">
      <w:pPr>
        <w:suppressAutoHyphens w:val="0"/>
        <w:autoSpaceDE w:val="0"/>
        <w:autoSpaceDN w:val="0"/>
        <w:spacing w:line="240" w:lineRule="auto"/>
        <w:ind w:firstLine="708"/>
        <w:jc w:val="right"/>
        <w:rPr>
          <w:rFonts w:ascii="Arial" w:hAnsi="Arial" w:cs="Arial"/>
          <w:b/>
          <w:bCs/>
          <w:noProof/>
          <w:snapToGrid w:val="0"/>
          <w:sz w:val="20"/>
          <w:szCs w:val="20"/>
          <w:lang w:val="en-GB" w:eastAsia="de-DE"/>
        </w:rPr>
      </w:pPr>
    </w:p>
    <w:p w14:paraId="14BFAC3B"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noProof/>
          <w:sz w:val="20"/>
          <w:szCs w:val="20"/>
          <w:lang w:val="en-GB" w:eastAsia="de-DE"/>
        </w:rPr>
        <w:t>&lt;FANGA B+ RONGEUR&gt;</w:t>
      </w:r>
    </w:p>
    <w:p w14:paraId="183F0FD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64EFAED"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Date:19/11/2014 </w:t>
      </w:r>
    </w:p>
    <w:p w14:paraId="5EFD37CD"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05F4CED6" w14:textId="77777777" w:rsidTr="00B44CE3">
        <w:trPr>
          <w:tblHeader/>
        </w:trPr>
        <w:tc>
          <w:tcPr>
            <w:tcW w:w="9214" w:type="dxa"/>
            <w:gridSpan w:val="2"/>
            <w:tcBorders>
              <w:top w:val="single" w:sz="12" w:space="0" w:color="000000"/>
              <w:left w:val="nil"/>
              <w:bottom w:val="single" w:sz="6" w:space="0" w:color="000000"/>
              <w:right w:val="nil"/>
            </w:tcBorders>
          </w:tcPr>
          <w:p w14:paraId="3352AE48" w14:textId="77777777" w:rsidR="00B44CE3" w:rsidRPr="00D72F55" w:rsidRDefault="00B44CE3" w:rsidP="00D72F55">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General information</w:t>
            </w:r>
          </w:p>
        </w:tc>
      </w:tr>
      <w:tr w:rsidR="00B44CE3" w:rsidRPr="00D72F55" w14:paraId="7407075E" w14:textId="77777777" w:rsidTr="00B44CE3">
        <w:tc>
          <w:tcPr>
            <w:tcW w:w="4395" w:type="dxa"/>
            <w:tcBorders>
              <w:top w:val="nil"/>
              <w:left w:val="nil"/>
              <w:bottom w:val="nil"/>
              <w:right w:val="nil"/>
            </w:tcBorders>
          </w:tcPr>
          <w:p w14:paraId="1BAF9095"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Borders>
              <w:top w:val="nil"/>
              <w:left w:val="nil"/>
              <w:bottom w:val="nil"/>
              <w:right w:val="nil"/>
            </w:tcBorders>
          </w:tcPr>
          <w:p w14:paraId="394A576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04486AE1" w14:textId="77777777" w:rsidTr="00B44CE3">
        <w:tc>
          <w:tcPr>
            <w:tcW w:w="4395" w:type="dxa"/>
            <w:tcBorders>
              <w:top w:val="nil"/>
              <w:left w:val="nil"/>
              <w:bottom w:val="nil"/>
              <w:right w:val="nil"/>
            </w:tcBorders>
          </w:tcPr>
          <w:p w14:paraId="4CB286E7"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Borders>
              <w:top w:val="nil"/>
              <w:left w:val="nil"/>
              <w:bottom w:val="nil"/>
              <w:right w:val="nil"/>
            </w:tcBorders>
          </w:tcPr>
          <w:p w14:paraId="77EE192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bl>
    <w:p w14:paraId="6938EEB6"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2731ADDF" w14:textId="77777777" w:rsidTr="00B44CE3">
        <w:trPr>
          <w:tblHeader/>
        </w:trPr>
        <w:tc>
          <w:tcPr>
            <w:tcW w:w="9214" w:type="dxa"/>
            <w:tcBorders>
              <w:top w:val="single" w:sz="12" w:space="0" w:color="000000"/>
              <w:left w:val="nil"/>
              <w:bottom w:val="single" w:sz="12" w:space="0" w:color="auto"/>
              <w:right w:val="nil"/>
            </w:tcBorders>
          </w:tcPr>
          <w:p w14:paraId="482AA611"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z w:val="20"/>
                <w:szCs w:val="20"/>
                <w:lang w:val="en-GB" w:eastAsia="de-DE"/>
              </w:rPr>
              <w:t>&lt;Active Substance&gt;</w:t>
            </w:r>
          </w:p>
        </w:tc>
      </w:tr>
    </w:tbl>
    <w:p w14:paraId="37E819BB"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44CE3" w:rsidRPr="00D72F55" w14:paraId="6FA32F0D" w14:textId="77777777" w:rsidTr="00B44CE3">
        <w:trPr>
          <w:tblHeader/>
        </w:trPr>
        <w:tc>
          <w:tcPr>
            <w:tcW w:w="9214" w:type="dxa"/>
            <w:gridSpan w:val="2"/>
            <w:tcBorders>
              <w:top w:val="single" w:sz="12" w:space="0" w:color="000000"/>
              <w:left w:val="nil"/>
              <w:bottom w:val="single" w:sz="6" w:space="0" w:color="000000"/>
              <w:right w:val="nil"/>
            </w:tcBorders>
          </w:tcPr>
          <w:p w14:paraId="5E2FECFB"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Data base for exposure estimation</w:t>
            </w:r>
          </w:p>
        </w:tc>
      </w:tr>
      <w:tr w:rsidR="00B44CE3" w:rsidRPr="00D72F55" w14:paraId="2B622FD8" w14:textId="77777777" w:rsidTr="00B44CE3">
        <w:tc>
          <w:tcPr>
            <w:tcW w:w="2127" w:type="dxa"/>
            <w:tcBorders>
              <w:top w:val="nil"/>
              <w:left w:val="nil"/>
              <w:bottom w:val="single" w:sz="12" w:space="0" w:color="000000"/>
              <w:right w:val="nil"/>
            </w:tcBorders>
          </w:tcPr>
          <w:p w14:paraId="6250E5B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according to</w:t>
            </w:r>
          </w:p>
        </w:tc>
        <w:tc>
          <w:tcPr>
            <w:tcW w:w="7087" w:type="dxa"/>
            <w:tcBorders>
              <w:top w:val="nil"/>
              <w:left w:val="nil"/>
              <w:bottom w:val="single" w:sz="12" w:space="0" w:color="000000"/>
              <w:right w:val="nil"/>
            </w:tcBorders>
          </w:tcPr>
          <w:p w14:paraId="54891E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Appendix: Toxicology and metabolism – active substance/CAR</w:t>
            </w:r>
          </w:p>
        </w:tc>
      </w:tr>
    </w:tbl>
    <w:p w14:paraId="70D233ED"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44CE3" w:rsidRPr="00D72F55" w14:paraId="01AAF32B" w14:textId="77777777" w:rsidTr="00B44CE3">
        <w:trPr>
          <w:tblHeader/>
        </w:trPr>
        <w:tc>
          <w:tcPr>
            <w:tcW w:w="9214" w:type="dxa"/>
            <w:gridSpan w:val="2"/>
            <w:tcBorders>
              <w:top w:val="single" w:sz="12" w:space="0" w:color="000000"/>
              <w:left w:val="nil"/>
              <w:bottom w:val="single" w:sz="6" w:space="0" w:color="000000"/>
              <w:right w:val="nil"/>
            </w:tcBorders>
          </w:tcPr>
          <w:p w14:paraId="4B1F0FB8"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r w:rsidR="00B44CE3" w:rsidRPr="00D72F55" w14:paraId="4802DDBD" w14:textId="77777777" w:rsidTr="00B44CE3">
        <w:tblPrEx>
          <w:tblBorders>
            <w:top w:val="none" w:sz="0" w:space="0" w:color="auto"/>
            <w:bottom w:val="none" w:sz="0" w:space="0" w:color="auto"/>
          </w:tblBorders>
        </w:tblPrEx>
        <w:tc>
          <w:tcPr>
            <w:tcW w:w="2835" w:type="dxa"/>
          </w:tcPr>
          <w:p w14:paraId="163F6CA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Primary exposure</w:t>
            </w:r>
          </w:p>
        </w:tc>
        <w:tc>
          <w:tcPr>
            <w:tcW w:w="6379" w:type="dxa"/>
          </w:tcPr>
          <w:p w14:paraId="1A36EBDB"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 Study and HEEG opinion n°12</w:t>
            </w:r>
          </w:p>
        </w:tc>
      </w:tr>
      <w:tr w:rsidR="00B44CE3" w:rsidRPr="00D72F55" w14:paraId="4AC366BE" w14:textId="77777777" w:rsidTr="00B44CE3">
        <w:tblPrEx>
          <w:tblBorders>
            <w:top w:val="none" w:sz="0" w:space="0" w:color="auto"/>
            <w:bottom w:val="none" w:sz="0" w:space="0" w:color="auto"/>
          </w:tblBorders>
        </w:tblPrEx>
        <w:tc>
          <w:tcPr>
            <w:tcW w:w="2835" w:type="dxa"/>
          </w:tcPr>
          <w:p w14:paraId="310189C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acute</w:t>
            </w:r>
          </w:p>
        </w:tc>
        <w:tc>
          <w:tcPr>
            <w:tcW w:w="6379" w:type="dxa"/>
          </w:tcPr>
          <w:p w14:paraId="23107E2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Reverse scenario</w:t>
            </w:r>
          </w:p>
        </w:tc>
      </w:tr>
      <w:tr w:rsidR="00B44CE3" w:rsidRPr="00D72F55" w14:paraId="4F409026" w14:textId="77777777" w:rsidTr="00B44CE3">
        <w:tblPrEx>
          <w:tblBorders>
            <w:top w:val="none" w:sz="0" w:space="0" w:color="auto"/>
            <w:bottom w:val="none" w:sz="0" w:space="0" w:color="auto"/>
          </w:tblBorders>
        </w:tblPrEx>
        <w:tc>
          <w:tcPr>
            <w:tcW w:w="2835" w:type="dxa"/>
            <w:tcBorders>
              <w:bottom w:val="single" w:sz="12" w:space="0" w:color="000000"/>
            </w:tcBorders>
          </w:tcPr>
          <w:p w14:paraId="45496E0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chronic</w:t>
            </w:r>
          </w:p>
        </w:tc>
        <w:tc>
          <w:tcPr>
            <w:tcW w:w="6379" w:type="dxa"/>
            <w:tcBorders>
              <w:bottom w:val="single" w:sz="12" w:space="0" w:color="000000"/>
            </w:tcBorders>
          </w:tcPr>
          <w:p w14:paraId="2D0FB932"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na</w:t>
            </w:r>
          </w:p>
        </w:tc>
      </w:tr>
    </w:tbl>
    <w:p w14:paraId="7AE6EB9A"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p w14:paraId="07E95F12" w14:textId="77777777" w:rsidR="00B44CE3" w:rsidRPr="00D72F55" w:rsidRDefault="00B44CE3" w:rsidP="00CC10AF">
      <w:pPr>
        <w:suppressAutoHyphens w:val="0"/>
        <w:autoSpaceDE w:val="0"/>
        <w:autoSpaceDN w:val="0"/>
        <w:spacing w:line="240" w:lineRule="auto"/>
        <w:jc w:val="both"/>
        <w:rPr>
          <w:rFonts w:ascii="Arial" w:hAnsi="Arial" w:cs="Arial"/>
          <w:noProof/>
          <w:sz w:val="20"/>
          <w:szCs w:val="20"/>
          <w:u w:val="single"/>
          <w:lang w:val="en-GB" w:eastAsia="de-DE"/>
        </w:rPr>
      </w:pPr>
      <w:r w:rsidRPr="00D72F55">
        <w:rPr>
          <w:rFonts w:ascii="Arial" w:hAnsi="Arial" w:cs="Arial"/>
          <w:noProof/>
          <w:sz w:val="20"/>
          <w:szCs w:val="20"/>
          <w:u w:val="single"/>
          <w:lang w:val="en-GB" w:eastAsia="de-DE"/>
        </w:rPr>
        <w:t xml:space="preserve">Conclusion: </w:t>
      </w:r>
    </w:p>
    <w:p w14:paraId="1EF0ED37" w14:textId="77777777" w:rsidR="00B44CE3" w:rsidRPr="00D72F55" w:rsidRDefault="00B44CE3" w:rsidP="000B44E8">
      <w:pPr>
        <w:suppressAutoHyphens w:val="0"/>
        <w:autoSpaceDE w:val="0"/>
        <w:autoSpaceDN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Exposure of non-professionals and the general public to the biocidal product containing 0.001% brodifacoum as active substance is considered acceptable, if the biocidal product is used as intended and all safety advices are followed.</w:t>
      </w:r>
    </w:p>
    <w:p w14:paraId="1BC908E3"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0A669EE5" w14:textId="77777777" w:rsidR="00B44CE3" w:rsidRPr="00D72F55" w:rsidRDefault="00B44CE3" w:rsidP="00D72F55">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non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5D5826FF" w14:textId="77777777" w:rsidTr="00B44CE3">
        <w:trPr>
          <w:trHeight w:val="814"/>
        </w:trPr>
        <w:tc>
          <w:tcPr>
            <w:tcW w:w="1591" w:type="dxa"/>
          </w:tcPr>
          <w:p w14:paraId="1DEA7409" w14:textId="77777777" w:rsidR="00B44CE3" w:rsidRPr="00D72F55" w:rsidRDefault="00B44CE3" w:rsidP="00D72F55">
            <w:pPr>
              <w:suppressAutoHyphens w:val="0"/>
              <w:spacing w:line="240" w:lineRule="auto"/>
              <w:jc w:val="center"/>
              <w:rPr>
                <w:rFonts w:ascii="Arial" w:hAnsi="Arial" w:cs="Arial"/>
                <w:b/>
                <w:noProof/>
                <w:sz w:val="20"/>
                <w:szCs w:val="20"/>
                <w:lang w:val="en-US" w:eastAsia="de-DE"/>
              </w:rPr>
            </w:pPr>
          </w:p>
        </w:tc>
        <w:tc>
          <w:tcPr>
            <w:tcW w:w="1676" w:type="dxa"/>
            <w:noWrap/>
          </w:tcPr>
          <w:p w14:paraId="467243A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28994078"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1A4B124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4D095A6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7ADEF49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565B364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043D21F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384D167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00629D6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23C722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43F3E2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7E43BC1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07943F9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4A669372" w14:textId="77777777" w:rsidTr="00B44CE3">
        <w:trPr>
          <w:trHeight w:val="422"/>
        </w:trPr>
        <w:tc>
          <w:tcPr>
            <w:tcW w:w="9913" w:type="dxa"/>
            <w:gridSpan w:val="6"/>
          </w:tcPr>
          <w:p w14:paraId="19DCE5B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484D1279" w14:textId="77777777" w:rsidTr="00B44CE3">
        <w:trPr>
          <w:trHeight w:val="258"/>
        </w:trPr>
        <w:tc>
          <w:tcPr>
            <w:tcW w:w="1591" w:type="dxa"/>
          </w:tcPr>
          <w:p w14:paraId="5C336C0E"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3BC547A7"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676" w:type="dxa"/>
            <w:noWrap/>
          </w:tcPr>
          <w:p w14:paraId="1A5AA118"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1E2DDE0"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1766B12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2057" w:type="dxa"/>
            <w:noWrap/>
          </w:tcPr>
          <w:p w14:paraId="59A698F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746B18A"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1E15E05D"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4FCA78C2" w14:textId="77777777" w:rsidR="00B44CE3" w:rsidRPr="00D72F55" w:rsidRDefault="00B44CE3" w:rsidP="008C0655">
      <w:pPr>
        <w:suppressAutoHyphens w:val="0"/>
        <w:autoSpaceDE w:val="0"/>
        <w:autoSpaceDN w:val="0"/>
        <w:spacing w:line="240" w:lineRule="auto"/>
        <w:outlineLvl w:val="0"/>
        <w:rPr>
          <w:rFonts w:ascii="Arial" w:hAnsi="Arial" w:cs="Arial"/>
          <w:noProof/>
          <w:sz w:val="20"/>
          <w:szCs w:val="20"/>
          <w:lang w:val="en-GB" w:eastAsia="de-DE"/>
        </w:rPr>
      </w:pPr>
    </w:p>
    <w:p w14:paraId="25878B49" w14:textId="77777777" w:rsidR="00B44CE3" w:rsidRPr="00D72F55" w:rsidRDefault="00B44CE3" w:rsidP="00CC10AF">
      <w:pPr>
        <w:suppressAutoHyphens w:val="0"/>
        <w:spacing w:line="240" w:lineRule="auto"/>
        <w:rPr>
          <w:rFonts w:ascii="Arial" w:hAnsi="Arial" w:cs="Arial"/>
          <w:sz w:val="20"/>
          <w:szCs w:val="20"/>
          <w:lang w:val="en-GB" w:eastAsia="sv-SE"/>
        </w:rPr>
      </w:pPr>
    </w:p>
    <w:p w14:paraId="5BF73D12" w14:textId="77777777" w:rsidR="00B44CE3" w:rsidRPr="00D72F55" w:rsidRDefault="00B44CE3" w:rsidP="000B44E8">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Non -professional</w:t>
      </w:r>
    </w:p>
    <w:p w14:paraId="36EEB54E" w14:textId="77777777" w:rsidR="00B44CE3" w:rsidRPr="00D72F55" w:rsidRDefault="00B44CE3" w:rsidP="00D72F55">
      <w:pPr>
        <w:suppressAutoHyphens w:val="0"/>
        <w:autoSpaceDE w:val="0"/>
        <w:autoSpaceDN w:val="0"/>
        <w:spacing w:line="240" w:lineRule="auto"/>
        <w:outlineLvl w:val="0"/>
        <w:rPr>
          <w:rFonts w:ascii="Arial" w:hAnsi="Arial" w:cs="Arial"/>
          <w:noProof/>
          <w:sz w:val="20"/>
          <w:szCs w:val="20"/>
          <w:lang w:val="en-GB" w:eastAsia="de-DE"/>
        </w:rPr>
      </w:pPr>
    </w:p>
    <w:p w14:paraId="7EAE3C09" w14:textId="77777777" w:rsidR="00B44CE3" w:rsidRPr="00D72F55" w:rsidRDefault="00B44CE3" w:rsidP="00D72F55">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31C58F62" w14:textId="77777777" w:rsidTr="00B44CE3">
        <w:tc>
          <w:tcPr>
            <w:tcW w:w="1560" w:type="dxa"/>
          </w:tcPr>
          <w:p w14:paraId="7D422924"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6E313E4A"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22F9298"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2617B8D9"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771B1866"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6583EA6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10C45A3F"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57C6DAC8"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02C417D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37D2EC71"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31BB6A87" w14:textId="77777777" w:rsidTr="00B44CE3">
        <w:tc>
          <w:tcPr>
            <w:tcW w:w="1560" w:type="dxa"/>
          </w:tcPr>
          <w:p w14:paraId="031A7567"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291698E2"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2F3CCE0"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3E0795C0"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4408C19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1EF690D9"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741F9F02"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7C24092F"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0D813ADA"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5DF514E3" w14:textId="77777777" w:rsidTr="00B44CE3">
        <w:tc>
          <w:tcPr>
            <w:tcW w:w="9923" w:type="dxa"/>
            <w:gridSpan w:val="9"/>
          </w:tcPr>
          <w:p w14:paraId="7DF292C2"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4D8E6A67" w14:textId="77777777" w:rsidTr="00B44CE3">
        <w:tc>
          <w:tcPr>
            <w:tcW w:w="1560" w:type="dxa"/>
          </w:tcPr>
          <w:p w14:paraId="1E2F1E69"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10AE62BC"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275" w:type="dxa"/>
          </w:tcPr>
          <w:p w14:paraId="0D0E8FCE"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02AF8C9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23B0F331"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6.7x10</w:t>
            </w:r>
            <w:r w:rsidRPr="00D72F55">
              <w:rPr>
                <w:rFonts w:ascii="Arial" w:eastAsia="Times New Roman" w:hAnsi="Arial" w:cs="Arial"/>
                <w:sz w:val="20"/>
                <w:szCs w:val="20"/>
                <w:vertAlign w:val="superscript"/>
                <w:lang w:val="en-GB" w:eastAsia="sv-SE"/>
              </w:rPr>
              <w:t>-6</w:t>
            </w:r>
          </w:p>
        </w:tc>
        <w:tc>
          <w:tcPr>
            <w:tcW w:w="851" w:type="dxa"/>
          </w:tcPr>
          <w:p w14:paraId="566E681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649BD0D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48A7681A"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851" w:type="dxa"/>
          </w:tcPr>
          <w:p w14:paraId="5951766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w:t>
            </w:r>
          </w:p>
        </w:tc>
        <w:tc>
          <w:tcPr>
            <w:tcW w:w="1134" w:type="dxa"/>
          </w:tcPr>
          <w:p w14:paraId="25390A4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184C98C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6B94D645" w14:textId="10EBA148" w:rsidR="00B44CE3"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74289896" w14:textId="7D3A1784" w:rsidR="00EC5544" w:rsidRPr="004019F2" w:rsidRDefault="00EC5544" w:rsidP="00EC5544">
      <w:pPr>
        <w:numPr>
          <w:ilvl w:val="0"/>
          <w:numId w:val="43"/>
        </w:numPr>
        <w:shd w:val="clear" w:color="auto" w:fill="D9D9D9"/>
        <w:suppressAutoHyphens w:val="0"/>
        <w:autoSpaceDE w:val="0"/>
        <w:autoSpaceDN w:val="0"/>
        <w:adjustRightInd w:val="0"/>
        <w:spacing w:after="120" w:line="240" w:lineRule="auto"/>
        <w:jc w:val="both"/>
        <w:rPr>
          <w:rFonts w:ascii="Arial" w:hAnsi="Arial" w:cs="Arial"/>
          <w:b/>
          <w:sz w:val="24"/>
          <w:u w:val="single"/>
          <w:lang w:val="en-GB"/>
        </w:rPr>
      </w:pPr>
      <w:r w:rsidRPr="004019F2">
        <w:rPr>
          <w:rFonts w:ascii="Arial" w:hAnsi="Arial" w:cs="Arial"/>
          <w:b/>
          <w:sz w:val="24"/>
          <w:u w:val="single"/>
          <w:lang w:val="en-GB"/>
        </w:rPr>
        <w:t xml:space="preserve">Renewal application </w:t>
      </w:r>
      <w:r w:rsidR="001C2C65">
        <w:rPr>
          <w:rFonts w:ascii="Arial" w:hAnsi="Arial" w:cs="Arial"/>
          <w:b/>
          <w:sz w:val="24"/>
          <w:u w:val="single"/>
          <w:lang w:val="en-GB"/>
        </w:rPr>
        <w:t xml:space="preserve">- </w:t>
      </w:r>
      <w:r w:rsidR="00FC2F5B">
        <w:rPr>
          <w:rFonts w:ascii="Arial" w:hAnsi="Arial" w:cs="Arial"/>
          <w:b/>
          <w:sz w:val="24"/>
          <w:u w:val="single"/>
          <w:lang w:val="en-GB"/>
        </w:rPr>
        <w:t>2019</w:t>
      </w:r>
    </w:p>
    <w:p w14:paraId="5472B05F" w14:textId="77777777" w:rsidR="00EC5544" w:rsidRDefault="00EC5544" w:rsidP="00EC5544">
      <w:pPr>
        <w:pStyle w:val="BfRBBTitel"/>
        <w:ind w:firstLine="708"/>
        <w:jc w:val="both"/>
        <w:rPr>
          <w:sz w:val="20"/>
          <w:szCs w:val="20"/>
          <w:lang w:val="en-GB"/>
        </w:rPr>
      </w:pPr>
    </w:p>
    <w:p w14:paraId="3A96F8FC" w14:textId="366A0AD7" w:rsidR="00EC5544" w:rsidRPr="00D72F55" w:rsidRDefault="00E756B4" w:rsidP="00E756B4">
      <w:pPr>
        <w:pStyle w:val="BfRBBTitel"/>
        <w:jc w:val="both"/>
        <w:rPr>
          <w:bCs w:val="0"/>
          <w:noProof/>
          <w:sz w:val="20"/>
          <w:szCs w:val="20"/>
          <w:lang w:val="en-GB" w:eastAsia="de-DE"/>
        </w:rPr>
      </w:pPr>
      <w:r>
        <w:rPr>
          <w:sz w:val="20"/>
          <w:szCs w:val="20"/>
          <w:lang w:val="en-GB"/>
        </w:rPr>
        <w:object w:dxaOrig="1484" w:dyaOrig="970" w14:anchorId="540281D9">
          <v:shape id="_x0000_i1026" type="#_x0000_t75" style="width:73.5pt;height:48.75pt" o:ole="">
            <v:imagedata r:id="rId75" o:title=""/>
          </v:shape>
          <o:OLEObject Type="Embed" ProgID="Excel.Sheet.8" ShapeID="_x0000_i1026" DrawAspect="Icon" ObjectID="_1615096112" r:id="rId76"/>
        </w:object>
      </w:r>
    </w:p>
    <w:p w14:paraId="47ED01A3" w14:textId="77777777" w:rsidR="009E4B7C" w:rsidRPr="00D72F55" w:rsidRDefault="009E4B7C" w:rsidP="008C0655">
      <w:pPr>
        <w:pStyle w:val="Sous-titre"/>
        <w:pageBreakBefore/>
        <w:spacing w:after="0"/>
        <w:rPr>
          <w:sz w:val="20"/>
          <w:szCs w:val="20"/>
          <w:lang w:val="en-GB"/>
        </w:rPr>
      </w:pPr>
      <w:r w:rsidRPr="00D72F55">
        <w:rPr>
          <w:sz w:val="20"/>
          <w:szCs w:val="20"/>
          <w:lang w:val="en-GB"/>
        </w:rPr>
        <w:lastRenderedPageBreak/>
        <w:t>Annex 8: Residue behaviour</w:t>
      </w:r>
    </w:p>
    <w:p w14:paraId="6A64ABB2" w14:textId="77777777" w:rsidR="009E4B7C" w:rsidRPr="00D72F55" w:rsidRDefault="009E4B7C" w:rsidP="00CC10AF">
      <w:pPr>
        <w:pStyle w:val="BfRBBStandard"/>
        <w:jc w:val="center"/>
        <w:rPr>
          <w:b/>
          <w:sz w:val="20"/>
          <w:szCs w:val="20"/>
          <w:lang w:val="en-GB"/>
        </w:rPr>
      </w:pPr>
    </w:p>
    <w:p w14:paraId="331BB191" w14:textId="77777777" w:rsidR="009E4B7C" w:rsidRPr="00D72F55" w:rsidRDefault="009E4B7C" w:rsidP="000B44E8">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4877E2B7" w14:textId="77777777" w:rsidR="009E4B7C" w:rsidRPr="00D72F55" w:rsidRDefault="009E4B7C" w:rsidP="00D72F55">
      <w:pPr>
        <w:pStyle w:val="BfRBBStandard"/>
        <w:jc w:val="right"/>
        <w:rPr>
          <w:sz w:val="20"/>
          <w:szCs w:val="20"/>
          <w:lang w:val="en-GB"/>
        </w:rPr>
      </w:pPr>
    </w:p>
    <w:p w14:paraId="3A41548E" w14:textId="77777777" w:rsidR="00F76072" w:rsidRPr="0077085E" w:rsidRDefault="00F76072" w:rsidP="00F76072">
      <w:pPr>
        <w:pStyle w:val="BfRBBStandard"/>
        <w:jc w:val="right"/>
        <w:rPr>
          <w:lang w:val="en-GB"/>
        </w:rPr>
      </w:pPr>
    </w:p>
    <w:p w14:paraId="7755AFC3" w14:textId="77777777" w:rsidR="00F76072" w:rsidRPr="0077085E" w:rsidRDefault="00F76072" w:rsidP="00F76072">
      <w:pPr>
        <w:pStyle w:val="BfRBBStandard"/>
        <w:jc w:val="right"/>
        <w:rPr>
          <w:lang w:val="en-GB"/>
        </w:rPr>
      </w:pPr>
      <w:r w:rsidRPr="0077085E">
        <w:rPr>
          <w:lang w:val="en-GB"/>
        </w:rPr>
        <w:t>Date</w:t>
      </w:r>
      <w:r>
        <w:rPr>
          <w:lang w:val="en-GB"/>
        </w:rPr>
        <w:t>: 20.08.2015</w:t>
      </w:r>
      <w:r w:rsidRPr="0077085E">
        <w:rPr>
          <w:lang w:val="en-GB"/>
        </w:rPr>
        <w:t xml:space="preserve"> </w:t>
      </w:r>
    </w:p>
    <w:p w14:paraId="2D44C66D" w14:textId="77777777" w:rsidR="00F76072" w:rsidRDefault="00F76072" w:rsidP="00F76072">
      <w:pPr>
        <w:pStyle w:val="BfRBBStandard"/>
        <w:rPr>
          <w:lang w:val="en-GB"/>
        </w:rPr>
      </w:pPr>
    </w:p>
    <w:p w14:paraId="427CFD5E" w14:textId="77777777" w:rsidR="00F76072" w:rsidRPr="00921F0D" w:rsidRDefault="00F76072" w:rsidP="00F76072">
      <w:pPr>
        <w:pStyle w:val="BfRBBStandard"/>
        <w:rPr>
          <w:lang w:val="en-GB"/>
        </w:rPr>
      </w:pPr>
      <w:r w:rsidRPr="00921F0D">
        <w:rPr>
          <w:b/>
          <w:lang w:val="en-GB"/>
        </w:rPr>
        <w:t>Intended Use:</w:t>
      </w:r>
      <w:r>
        <w:rPr>
          <w:lang w:val="en-GB"/>
        </w:rPr>
        <w:t xml:space="preserve"> TP14 - </w:t>
      </w:r>
      <w:r w:rsidRPr="00921F0D">
        <w:rPr>
          <w:lang w:val="en-GB"/>
        </w:rPr>
        <w:t>Rodenticide against wild mice, brown rats and black rats.</w:t>
      </w:r>
    </w:p>
    <w:p w14:paraId="5010DAB6" w14:textId="77777777" w:rsidR="00F76072" w:rsidRPr="0077085E" w:rsidRDefault="00F76072" w:rsidP="00F76072">
      <w:pPr>
        <w:pStyle w:val="BfRBBStandard"/>
        <w:rPr>
          <w:lang w:val="en-GB"/>
        </w:rPr>
      </w:pPr>
    </w:p>
    <w:p w14:paraId="31A3509C" w14:textId="77777777" w:rsidR="00F76072" w:rsidRPr="0077085E" w:rsidRDefault="00F76072" w:rsidP="00F76072">
      <w:pPr>
        <w:pStyle w:val="BfRBBStandard"/>
        <w:rPr>
          <w:lang w:val="en-GB"/>
        </w:rPr>
      </w:pPr>
      <w:r w:rsidRPr="00921F0D">
        <w:rPr>
          <w:b/>
          <w:lang w:val="en-GB"/>
        </w:rPr>
        <w:t>Active substance:</w:t>
      </w:r>
      <w:r w:rsidRPr="0077085E">
        <w:rPr>
          <w:lang w:val="en-GB"/>
        </w:rPr>
        <w:t xml:space="preserve"> </w:t>
      </w:r>
      <w:r>
        <w:rPr>
          <w:lang w:val="en-GB"/>
        </w:rPr>
        <w:t>brodifacoum</w:t>
      </w:r>
    </w:p>
    <w:p w14:paraId="61583800" w14:textId="77777777" w:rsidR="00F76072" w:rsidRPr="0077085E" w:rsidRDefault="00F76072" w:rsidP="00F76072">
      <w:pPr>
        <w:pStyle w:val="BfRBBStandard"/>
        <w:rPr>
          <w:lang w:val="en-GB"/>
        </w:rPr>
      </w:pPr>
      <w:r w:rsidRPr="00921F0D">
        <w:rPr>
          <w:b/>
          <w:lang w:val="en-GB"/>
        </w:rPr>
        <w:t>Formulation of biocidal product:</w:t>
      </w:r>
      <w:r>
        <w:rPr>
          <w:lang w:val="en-GB"/>
        </w:rPr>
        <w:t xml:space="preserve"> bait</w:t>
      </w:r>
    </w:p>
    <w:p w14:paraId="10695535" w14:textId="190485E0" w:rsidR="00F76072" w:rsidRPr="00921F0D" w:rsidRDefault="00F76072" w:rsidP="00F76072">
      <w:pPr>
        <w:pStyle w:val="BfRBBStandard"/>
        <w:rPr>
          <w:lang w:val="en-GB"/>
        </w:rPr>
      </w:pPr>
      <w:r w:rsidRPr="00921F0D">
        <w:rPr>
          <w:b/>
          <w:lang w:val="en-GB"/>
        </w:rPr>
        <w:t>Place of treatment:</w:t>
      </w:r>
      <w:r w:rsidRPr="0077085E">
        <w:rPr>
          <w:lang w:val="en-GB"/>
        </w:rPr>
        <w:t xml:space="preserve"> </w:t>
      </w:r>
      <w:r w:rsidRPr="00921F0D">
        <w:rPr>
          <w:lang w:val="en-GB"/>
        </w:rPr>
        <w:t>In and around buildings and open areas by professi</w:t>
      </w:r>
      <w:r>
        <w:rPr>
          <w:lang w:val="en-GB"/>
        </w:rPr>
        <w:t xml:space="preserve">onal and </w:t>
      </w:r>
      <w:r w:rsidR="00D6027B">
        <w:rPr>
          <w:lang w:val="en-GB"/>
        </w:rPr>
        <w:t>non-professional</w:t>
      </w:r>
      <w:r>
        <w:rPr>
          <w:lang w:val="en-GB"/>
        </w:rPr>
        <w:t xml:space="preserve"> users. </w:t>
      </w:r>
      <w:r w:rsidRPr="00921F0D">
        <w:rPr>
          <w:lang w:val="en-GB"/>
        </w:rPr>
        <w:t xml:space="preserve">In waste dumps </w:t>
      </w:r>
      <w:r>
        <w:rPr>
          <w:lang w:val="en-GB"/>
        </w:rPr>
        <w:t xml:space="preserve">and landfills </w:t>
      </w:r>
      <w:r w:rsidRPr="00921F0D">
        <w:rPr>
          <w:lang w:val="en-GB"/>
        </w:rPr>
        <w:t>by professional users.</w:t>
      </w:r>
    </w:p>
    <w:p w14:paraId="33F699BD" w14:textId="77777777" w:rsidR="00F76072" w:rsidRPr="00921F0D" w:rsidRDefault="00F76072" w:rsidP="00F76072">
      <w:pPr>
        <w:pStyle w:val="BfRBBStandard"/>
        <w:rPr>
          <w:lang w:val="en-GB"/>
        </w:rPr>
      </w:pPr>
    </w:p>
    <w:p w14:paraId="1674A614" w14:textId="77777777" w:rsidR="00F76072" w:rsidRPr="0077085E" w:rsidRDefault="00F76072" w:rsidP="00F76072">
      <w:pPr>
        <w:pStyle w:val="BfRBBStandard"/>
        <w:rPr>
          <w:lang w:val="en-GB"/>
        </w:rPr>
      </w:pPr>
      <w:r w:rsidRPr="0077085E">
        <w:rPr>
          <w:lang w:val="en-GB"/>
        </w:rPr>
        <w:t xml:space="preserve">The intended use descriptions of the </w:t>
      </w:r>
      <w:r>
        <w:rPr>
          <w:lang w:val="en-GB"/>
        </w:rPr>
        <w:t>brodifacoum</w:t>
      </w:r>
      <w:r w:rsidRPr="0077085E">
        <w:rPr>
          <w:lang w:val="en-GB"/>
        </w:rPr>
        <w:t xml:space="preserve">-containing biocidal products for which authorisation is sought indicate that these uses are not relevant in terms of residues in food and feed. The product is to be used </w:t>
      </w:r>
      <w:r>
        <w:rPr>
          <w:lang w:val="en-GB"/>
        </w:rPr>
        <w:t xml:space="preserve">as bait stations in and around buildings and open areas. </w:t>
      </w:r>
      <w:r w:rsidRPr="0077085E">
        <w:rPr>
          <w:lang w:val="en-GB"/>
        </w:rPr>
        <w:t>No further data are required concerning the residue behaviour.</w:t>
      </w:r>
    </w:p>
    <w:p w14:paraId="14140C82" w14:textId="77777777" w:rsidR="00F76072" w:rsidRPr="0077085E" w:rsidRDefault="00F76072" w:rsidP="00F76072">
      <w:pPr>
        <w:pStyle w:val="BfRBBStandard"/>
        <w:rPr>
          <w:lang w:val="en-GB"/>
        </w:rPr>
      </w:pPr>
    </w:p>
    <w:p w14:paraId="60309664" w14:textId="77777777" w:rsidR="00F76072" w:rsidRPr="0077085E" w:rsidRDefault="00F76072" w:rsidP="00F76072">
      <w:pPr>
        <w:pStyle w:val="BfRBBStandard"/>
        <w:rPr>
          <w:lang w:val="en-GB"/>
        </w:rPr>
      </w:pPr>
      <w:r w:rsidRPr="0077085E">
        <w:rPr>
          <w:lang w:val="en-GB"/>
        </w:rPr>
        <w:t>The intended uses are not relevant in terms of consumer health protection.</w:t>
      </w:r>
    </w:p>
    <w:p w14:paraId="430658E3" w14:textId="77777777" w:rsidR="009E4B7C" w:rsidRPr="00D72F55" w:rsidRDefault="009E4B7C" w:rsidP="00D72F55">
      <w:pPr>
        <w:pStyle w:val="BfRBBStandard"/>
        <w:rPr>
          <w:sz w:val="20"/>
          <w:szCs w:val="20"/>
          <w:lang w:val="en-GB"/>
        </w:rPr>
      </w:pPr>
    </w:p>
    <w:p w14:paraId="658CDF25" w14:textId="77777777" w:rsidR="009E4B7C" w:rsidRPr="00D72F55" w:rsidRDefault="009E4B7C" w:rsidP="00D72F55">
      <w:pPr>
        <w:pStyle w:val="BfRBBStandard"/>
        <w:rPr>
          <w:sz w:val="20"/>
          <w:szCs w:val="20"/>
          <w:lang w:val="en-GB"/>
        </w:rPr>
      </w:pPr>
    </w:p>
    <w:p w14:paraId="685970BF" w14:textId="77777777" w:rsidR="009E4B7C" w:rsidRPr="00D72F55" w:rsidRDefault="009E4B7C" w:rsidP="00D72F55">
      <w:pPr>
        <w:pStyle w:val="BfRBBStandard"/>
        <w:rPr>
          <w:sz w:val="20"/>
          <w:szCs w:val="20"/>
          <w:lang w:val="en-GB"/>
        </w:rPr>
      </w:pPr>
    </w:p>
    <w:p w14:paraId="4A473537" w14:textId="77777777" w:rsidR="009E4B7C" w:rsidRPr="00D72F55" w:rsidRDefault="009E4B7C" w:rsidP="00D72F55">
      <w:pPr>
        <w:spacing w:line="240" w:lineRule="auto"/>
        <w:rPr>
          <w:rFonts w:ascii="Arial" w:hAnsi="Arial" w:cs="Arial"/>
          <w:sz w:val="20"/>
          <w:szCs w:val="20"/>
        </w:rPr>
        <w:sectPr w:rsidR="009E4B7C" w:rsidRPr="00D72F55">
          <w:headerReference w:type="even" r:id="rId77"/>
          <w:footerReference w:type="even" r:id="rId78"/>
          <w:footerReference w:type="default" r:id="rId79"/>
          <w:headerReference w:type="first" r:id="rId80"/>
          <w:footerReference w:type="first" r:id="rId81"/>
          <w:pgSz w:w="11906" w:h="16838"/>
          <w:pgMar w:top="1417" w:right="1417" w:bottom="1417" w:left="1417" w:header="708" w:footer="708" w:gutter="0"/>
          <w:cols w:space="720"/>
          <w:docGrid w:linePitch="600" w:charSpace="36864"/>
        </w:sectPr>
      </w:pPr>
    </w:p>
    <w:p w14:paraId="28D1530D" w14:textId="4677CAEF" w:rsidR="009E4B7C" w:rsidRPr="00D72F55" w:rsidRDefault="009E4B7C" w:rsidP="00D72F55">
      <w:pPr>
        <w:pStyle w:val="Sous-titre"/>
        <w:spacing w:after="0"/>
        <w:rPr>
          <w:sz w:val="20"/>
          <w:szCs w:val="20"/>
          <w:lang w:val="en-GB"/>
        </w:rPr>
      </w:pPr>
      <w:r w:rsidRPr="00D72F55">
        <w:rPr>
          <w:sz w:val="20"/>
          <w:szCs w:val="20"/>
          <w:lang w:val="en-GB"/>
        </w:rPr>
        <w:lastRenderedPageBreak/>
        <w:t>Annex 9</w:t>
      </w:r>
      <w:r w:rsidR="001A34DB">
        <w:rPr>
          <w:sz w:val="20"/>
          <w:szCs w:val="20"/>
          <w:lang w:val="en-GB"/>
        </w:rPr>
        <w:t>a</w:t>
      </w:r>
      <w:r w:rsidRPr="00D72F55">
        <w:rPr>
          <w:sz w:val="20"/>
          <w:szCs w:val="20"/>
          <w:lang w:val="en-GB"/>
        </w:rPr>
        <w:t>: Efficacy of the active substance from its use in the biocidal product</w:t>
      </w:r>
    </w:p>
    <w:p w14:paraId="016BEBEC" w14:textId="77777777" w:rsidR="009E4B7C" w:rsidRPr="00D72F55" w:rsidRDefault="009E4B7C" w:rsidP="00D72F55">
      <w:pPr>
        <w:pStyle w:val="BfRBBStandard"/>
        <w:rPr>
          <w:sz w:val="20"/>
          <w:szCs w:val="20"/>
          <w:lang w:val="en-GB"/>
        </w:rPr>
      </w:pP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261"/>
        <w:gridCol w:w="2903"/>
        <w:gridCol w:w="4519"/>
        <w:gridCol w:w="2757"/>
        <w:gridCol w:w="1835"/>
        <w:gridCol w:w="535"/>
      </w:tblGrid>
      <w:tr w:rsidR="00125C27" w:rsidRPr="00D72F55" w14:paraId="367D9510" w14:textId="77777777" w:rsidTr="00E756B4">
        <w:trPr>
          <w:jc w:val="center"/>
        </w:trPr>
        <w:tc>
          <w:tcPr>
            <w:tcW w:w="5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4467A2D"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1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EC9E817"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2D9943B"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0188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7829724"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7ED2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F80AD19"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E756B4" w:rsidRPr="00D72F55" w14:paraId="0BC036AD" w14:textId="77777777" w:rsidTr="00E756B4">
        <w:trPr>
          <w:trHeight w:val="2100"/>
          <w:jc w:val="center"/>
        </w:trPr>
        <w:tc>
          <w:tcPr>
            <w:tcW w:w="507" w:type="pct"/>
            <w:tcBorders>
              <w:top w:val="single" w:sz="4" w:space="0" w:color="auto"/>
            </w:tcBorders>
            <w:tcMar>
              <w:top w:w="28" w:type="dxa"/>
              <w:left w:w="57" w:type="dxa"/>
              <w:bottom w:w="28" w:type="dxa"/>
              <w:right w:w="57" w:type="dxa"/>
            </w:tcMar>
            <w:vAlign w:val="center"/>
          </w:tcPr>
          <w:p w14:paraId="0ACC5FC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FANGA B+ RONGEUR </w:t>
            </w:r>
          </w:p>
          <w:p w14:paraId="5D8239E4"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0.001% brodifacoum</w:t>
            </w:r>
          </w:p>
        </w:tc>
        <w:tc>
          <w:tcPr>
            <w:tcW w:w="410" w:type="pct"/>
            <w:tcBorders>
              <w:top w:val="single" w:sz="4" w:space="0" w:color="auto"/>
            </w:tcBorders>
            <w:tcMar>
              <w:top w:w="28" w:type="dxa"/>
              <w:left w:w="57" w:type="dxa"/>
              <w:bottom w:w="28" w:type="dxa"/>
              <w:right w:w="57" w:type="dxa"/>
            </w:tcMar>
            <w:vAlign w:val="center"/>
          </w:tcPr>
          <w:p w14:paraId="67F3C44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House mice</w:t>
            </w:r>
          </w:p>
          <w:p w14:paraId="0DBED46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Mus musculus</w:t>
            </w:r>
          </w:p>
          <w:p w14:paraId="6CE84F9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2742F0BC"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Brown rat</w:t>
            </w:r>
          </w:p>
          <w:p w14:paraId="4E1A26DA"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Rattus norvegicus</w:t>
            </w:r>
          </w:p>
        </w:tc>
        <w:tc>
          <w:tcPr>
            <w:tcW w:w="944" w:type="pct"/>
            <w:tcBorders>
              <w:top w:val="single" w:sz="4" w:space="0" w:color="auto"/>
            </w:tcBorders>
            <w:tcMar>
              <w:top w:w="28" w:type="dxa"/>
              <w:left w:w="57" w:type="dxa"/>
              <w:bottom w:w="28" w:type="dxa"/>
              <w:right w:w="57" w:type="dxa"/>
            </w:tcMar>
            <w:vAlign w:val="center"/>
          </w:tcPr>
          <w:p w14:paraId="5C5148C5"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eastAsia="sv-SE"/>
              </w:rPr>
              <w:t>Laboratory</w:t>
            </w:r>
            <w:r w:rsidRPr="00D72F55">
              <w:rPr>
                <w:rFonts w:ascii="Arial" w:hAnsi="Arial" w:cs="Arial"/>
                <w:i/>
                <w:iCs/>
                <w:color w:val="000000"/>
                <w:sz w:val="20"/>
                <w:szCs w:val="20"/>
                <w:lang w:val="en-US" w:eastAsia="sv-SE"/>
              </w:rPr>
              <w:t xml:space="preserve"> test</w:t>
            </w:r>
          </w:p>
          <w:p w14:paraId="356183A9"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7904B8EB"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House mice: 10 animals (4 males and 6 females).</w:t>
            </w:r>
          </w:p>
          <w:p w14:paraId="4536F6FF"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68AE7691"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Brown rat: 10 animals (6 males and 4 females).</w:t>
            </w:r>
          </w:p>
          <w:p w14:paraId="08078207"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p>
          <w:p w14:paraId="231408D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val="en-US" w:eastAsia="sv-SE"/>
              </w:rPr>
              <w:t>Intoxication duration: 20 days with daily measurement of mortality and food consumption.</w:t>
            </w:r>
          </w:p>
        </w:tc>
        <w:tc>
          <w:tcPr>
            <w:tcW w:w="1470" w:type="pct"/>
            <w:tcBorders>
              <w:top w:val="single" w:sz="4" w:space="0" w:color="auto"/>
            </w:tcBorders>
            <w:tcMar>
              <w:top w:w="28" w:type="dxa"/>
              <w:left w:w="57" w:type="dxa"/>
              <w:bottom w:w="28" w:type="dxa"/>
              <w:right w:w="57" w:type="dxa"/>
            </w:tcMar>
            <w:vAlign w:val="center"/>
          </w:tcPr>
          <w:p w14:paraId="52A489E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Acclimation: 5 days in individual cage.</w:t>
            </w:r>
          </w:p>
          <w:p w14:paraId="0D4A722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7C0A0DD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D0-D5: routine food has been given:</w:t>
            </w:r>
          </w:p>
          <w:p w14:paraId="28C202D8"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40.0 g for rats, 10.0 g for mice.</w:t>
            </w:r>
          </w:p>
          <w:p w14:paraId="35F3D72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D6-D20: routine food and tested baits have been given in different feeding dishes.</w:t>
            </w:r>
          </w:p>
          <w:p w14:paraId="6693012F"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40.0 g of routine food and 40.0 g of tested baits for rats </w:t>
            </w:r>
          </w:p>
          <w:p w14:paraId="30A1637B"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10.0 g of routine food and 10.0 g of tested baits for mice.</w:t>
            </w:r>
          </w:p>
          <w:p w14:paraId="3A7245B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p>
          <w:p w14:paraId="4CEA5E9E"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Food and bait consumption were measured and mortality was observed during 20 days after the first day of intoxication. </w:t>
            </w:r>
          </w:p>
        </w:tc>
        <w:tc>
          <w:tcPr>
            <w:tcW w:w="897" w:type="pct"/>
            <w:tcBorders>
              <w:top w:val="single" w:sz="4" w:space="0" w:color="auto"/>
            </w:tcBorders>
            <w:tcMar>
              <w:top w:w="28" w:type="dxa"/>
              <w:left w:w="57" w:type="dxa"/>
              <w:bottom w:w="28" w:type="dxa"/>
              <w:right w:w="57" w:type="dxa"/>
            </w:tcMar>
            <w:vAlign w:val="center"/>
          </w:tcPr>
          <w:p w14:paraId="563CB00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brown rats</w:t>
            </w:r>
            <w:r w:rsidRPr="00D72F55">
              <w:rPr>
                <w:rFonts w:ascii="Arial" w:hAnsi="Arial" w:cs="Arial"/>
                <w:i/>
                <w:iCs/>
                <w:color w:val="000000"/>
                <w:sz w:val="20"/>
                <w:szCs w:val="20"/>
                <w:lang w:val="en-GB" w:eastAsia="sv-SE"/>
              </w:rPr>
              <w:t xml:space="preserve">: Only one rat did not eat tested bait all along the test. </w:t>
            </w:r>
          </w:p>
          <w:p w14:paraId="71392A0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9.8 % </w:t>
            </w:r>
          </w:p>
          <w:p w14:paraId="390EE8B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Mortality percentage = 70 %</w:t>
            </w:r>
          </w:p>
          <w:p w14:paraId="0C02DD7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64F628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house mice</w:t>
            </w:r>
            <w:r w:rsidRPr="00D72F55">
              <w:rPr>
                <w:rFonts w:ascii="Arial" w:hAnsi="Arial" w:cs="Arial"/>
                <w:i/>
                <w:iCs/>
                <w:color w:val="000000"/>
                <w:sz w:val="20"/>
                <w:szCs w:val="20"/>
                <w:lang w:val="en-GB" w:eastAsia="sv-SE"/>
              </w:rPr>
              <w:t>: one which has eaten 1.3 g of bait did not die.</w:t>
            </w:r>
          </w:p>
          <w:p w14:paraId="528BA1C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50.7 % </w:t>
            </w:r>
          </w:p>
          <w:p w14:paraId="51CAE953" w14:textId="77777777" w:rsidR="00E756B4" w:rsidRPr="00D72F55" w:rsidRDefault="00E756B4" w:rsidP="00E756B4">
            <w:pPr>
              <w:suppressAutoHyphens w:val="0"/>
              <w:spacing w:line="240" w:lineRule="auto"/>
              <w:rPr>
                <w:rFonts w:ascii="Arial" w:hAnsi="Arial" w:cs="Arial"/>
                <w:bCs/>
                <w:i/>
                <w:iCs/>
                <w:color w:val="000000"/>
                <w:sz w:val="20"/>
                <w:szCs w:val="20"/>
                <w:lang w:val="en-GB" w:eastAsia="sv-SE"/>
              </w:rPr>
            </w:pPr>
            <w:r w:rsidRPr="00D72F55">
              <w:rPr>
                <w:rFonts w:ascii="Arial" w:hAnsi="Arial" w:cs="Arial"/>
                <w:bCs/>
                <w:i/>
                <w:iCs/>
                <w:color w:val="000000"/>
                <w:sz w:val="20"/>
                <w:szCs w:val="20"/>
                <w:lang w:val="en-GB" w:eastAsia="sv-SE"/>
              </w:rPr>
              <w:t>Mortality percentage on house mouse = 80 %.</w:t>
            </w:r>
          </w:p>
        </w:tc>
        <w:tc>
          <w:tcPr>
            <w:tcW w:w="597" w:type="pct"/>
            <w:tcBorders>
              <w:top w:val="single" w:sz="4" w:space="0" w:color="auto"/>
            </w:tcBorders>
            <w:tcMar>
              <w:top w:w="28" w:type="dxa"/>
              <w:left w:w="57" w:type="dxa"/>
              <w:bottom w:w="28" w:type="dxa"/>
              <w:right w:w="57" w:type="dxa"/>
            </w:tcMar>
          </w:tcPr>
          <w:p w14:paraId="0FCDEC20" w14:textId="66598365" w:rsidR="00E756B4" w:rsidRPr="00D72F55" w:rsidRDefault="00E756B4" w:rsidP="00E756B4">
            <w:pPr>
              <w:suppressAutoHyphens w:val="0"/>
              <w:spacing w:line="240" w:lineRule="auto"/>
              <w:rPr>
                <w:rFonts w:ascii="Arial" w:hAnsi="Arial" w:cs="Arial"/>
                <w:i/>
                <w:iCs/>
                <w:color w:val="000000"/>
                <w:sz w:val="20"/>
                <w:szCs w:val="20"/>
                <w:lang w:val="de-DE" w:eastAsia="sv-SE"/>
              </w:rPr>
            </w:pPr>
            <w:r w:rsidRPr="005B2968">
              <w:rPr>
                <w:rFonts w:eastAsia="Times New Roman"/>
                <w:sz w:val="20"/>
                <w:szCs w:val="20"/>
                <w:lang w:val="fr-FR" w:eastAsia="fr-FR"/>
              </w:rPr>
              <w:t>XXX</w:t>
            </w:r>
          </w:p>
        </w:tc>
        <w:tc>
          <w:tcPr>
            <w:tcW w:w="174" w:type="pct"/>
            <w:tcBorders>
              <w:top w:val="single" w:sz="4" w:space="0" w:color="auto"/>
            </w:tcBorders>
            <w:tcMar>
              <w:top w:w="28" w:type="dxa"/>
              <w:left w:w="57" w:type="dxa"/>
              <w:bottom w:w="28" w:type="dxa"/>
              <w:right w:w="57" w:type="dxa"/>
            </w:tcMar>
            <w:vAlign w:val="center"/>
          </w:tcPr>
          <w:p w14:paraId="69E83182" w14:textId="77777777" w:rsidR="00E756B4" w:rsidRPr="00D72F55" w:rsidRDefault="00E756B4" w:rsidP="00E756B4">
            <w:pPr>
              <w:suppressAutoHyphens w:val="0"/>
              <w:spacing w:line="240" w:lineRule="auto"/>
              <w:rPr>
                <w:rFonts w:ascii="Arial" w:hAnsi="Arial" w:cs="Arial"/>
                <w:i/>
                <w:iCs/>
                <w:color w:val="000000"/>
                <w:sz w:val="20"/>
                <w:szCs w:val="20"/>
                <w:lang w:val="de-DE" w:eastAsia="sv-SE"/>
              </w:rPr>
            </w:pPr>
            <w:r w:rsidRPr="00D72F55">
              <w:rPr>
                <w:rFonts w:ascii="Arial" w:hAnsi="Arial" w:cs="Arial"/>
                <w:i/>
                <w:iCs/>
                <w:color w:val="000000"/>
                <w:sz w:val="20"/>
                <w:szCs w:val="20"/>
                <w:lang w:val="de-DE" w:eastAsia="sv-SE"/>
              </w:rPr>
              <w:t>3</w:t>
            </w:r>
          </w:p>
        </w:tc>
      </w:tr>
      <w:tr w:rsidR="00E756B4" w:rsidRPr="00D72F55" w14:paraId="1B8AE48D" w14:textId="77777777" w:rsidTr="00E756B4">
        <w:trPr>
          <w:jc w:val="center"/>
        </w:trPr>
        <w:tc>
          <w:tcPr>
            <w:tcW w:w="507" w:type="pct"/>
            <w:tcMar>
              <w:top w:w="28" w:type="dxa"/>
              <w:left w:w="57" w:type="dxa"/>
              <w:bottom w:w="28" w:type="dxa"/>
              <w:right w:w="57" w:type="dxa"/>
            </w:tcMar>
            <w:vAlign w:val="center"/>
          </w:tcPr>
          <w:p w14:paraId="67FE344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1E28992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10" w:type="pct"/>
            <w:tcMar>
              <w:top w:w="28" w:type="dxa"/>
              <w:left w:w="57" w:type="dxa"/>
              <w:bottom w:w="28" w:type="dxa"/>
              <w:right w:w="57" w:type="dxa"/>
            </w:tcMar>
            <w:vAlign w:val="center"/>
          </w:tcPr>
          <w:p w14:paraId="168855B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074C500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4" w:type="pct"/>
            <w:tcMar>
              <w:top w:w="28" w:type="dxa"/>
              <w:left w:w="57" w:type="dxa"/>
              <w:bottom w:w="28" w:type="dxa"/>
              <w:right w:w="57" w:type="dxa"/>
            </w:tcMar>
            <w:vAlign w:val="center"/>
          </w:tcPr>
          <w:p w14:paraId="15A7DA0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6363966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E8CF9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5 males and 5 females.</w:t>
            </w:r>
          </w:p>
          <w:p w14:paraId="0152638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50C0B5D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Mar>
              <w:top w:w="28" w:type="dxa"/>
              <w:left w:w="57" w:type="dxa"/>
              <w:bottom w:w="28" w:type="dxa"/>
              <w:right w:w="57" w:type="dxa"/>
            </w:tcMar>
            <w:vAlign w:val="center"/>
          </w:tcPr>
          <w:p w14:paraId="0C0DC33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0707EC4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56012A7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05C66DE0"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2871D3A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Mar>
              <w:top w:w="28" w:type="dxa"/>
              <w:left w:w="57" w:type="dxa"/>
              <w:bottom w:w="28" w:type="dxa"/>
              <w:right w:w="57" w:type="dxa"/>
            </w:tcMar>
            <w:vAlign w:val="center"/>
          </w:tcPr>
          <w:p w14:paraId="31D1D77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69.3 %</w:t>
            </w:r>
          </w:p>
          <w:p w14:paraId="5A436DE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4 to day 9</w:t>
            </w:r>
          </w:p>
        </w:tc>
        <w:tc>
          <w:tcPr>
            <w:tcW w:w="597" w:type="pct"/>
            <w:tcMar>
              <w:top w:w="28" w:type="dxa"/>
              <w:left w:w="57" w:type="dxa"/>
              <w:bottom w:w="28" w:type="dxa"/>
              <w:right w:w="57" w:type="dxa"/>
            </w:tcMar>
          </w:tcPr>
          <w:p w14:paraId="67DC4548" w14:textId="4F24E6DD"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5B2968">
              <w:rPr>
                <w:rFonts w:eastAsia="Times New Roman"/>
                <w:sz w:val="20"/>
                <w:szCs w:val="20"/>
                <w:lang w:val="fr-FR" w:eastAsia="fr-FR"/>
              </w:rPr>
              <w:t>XXX</w:t>
            </w:r>
          </w:p>
        </w:tc>
        <w:tc>
          <w:tcPr>
            <w:tcW w:w="174" w:type="pct"/>
            <w:tcMar>
              <w:top w:w="28" w:type="dxa"/>
              <w:left w:w="57" w:type="dxa"/>
              <w:bottom w:w="28" w:type="dxa"/>
              <w:right w:w="57" w:type="dxa"/>
            </w:tcMar>
            <w:vAlign w:val="center"/>
          </w:tcPr>
          <w:p w14:paraId="085AB97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4BB796C4" w14:textId="77777777" w:rsidTr="00E756B4">
        <w:trPr>
          <w:jc w:val="center"/>
        </w:trPr>
        <w:tc>
          <w:tcPr>
            <w:tcW w:w="507" w:type="pct"/>
            <w:tcMar>
              <w:top w:w="28" w:type="dxa"/>
              <w:left w:w="57" w:type="dxa"/>
              <w:bottom w:w="28" w:type="dxa"/>
              <w:right w:w="57" w:type="dxa"/>
            </w:tcMar>
            <w:vAlign w:val="center"/>
          </w:tcPr>
          <w:p w14:paraId="3A6EBD8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4569C8B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10" w:type="pct"/>
            <w:tcMar>
              <w:top w:w="28" w:type="dxa"/>
              <w:left w:w="57" w:type="dxa"/>
              <w:bottom w:w="28" w:type="dxa"/>
              <w:right w:w="57" w:type="dxa"/>
            </w:tcMar>
            <w:vAlign w:val="center"/>
          </w:tcPr>
          <w:p w14:paraId="0647260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28A777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4" w:type="pct"/>
            <w:tcMar>
              <w:top w:w="28" w:type="dxa"/>
              <w:left w:w="57" w:type="dxa"/>
              <w:bottom w:w="28" w:type="dxa"/>
              <w:right w:w="57" w:type="dxa"/>
            </w:tcMar>
            <w:vAlign w:val="center"/>
          </w:tcPr>
          <w:p w14:paraId="4515EE6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75683EC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3B3D7C8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40DF739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5762C0F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0292DF9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57994FD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2F99DC9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During each assessment the food/bait at each station was weighed and replenished, and the consumption in grams was calculated. During the treatment census, searches were conducted for dead and dying rats around the sites.</w:t>
            </w:r>
          </w:p>
        </w:tc>
        <w:tc>
          <w:tcPr>
            <w:tcW w:w="1470" w:type="pct"/>
            <w:tcMar>
              <w:top w:w="28" w:type="dxa"/>
              <w:left w:w="57" w:type="dxa"/>
              <w:bottom w:w="28" w:type="dxa"/>
              <w:right w:w="57" w:type="dxa"/>
            </w:tcMar>
            <w:vAlign w:val="center"/>
          </w:tcPr>
          <w:p w14:paraId="3CAFFDF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17 days (200 g of wheat per station per day)</w:t>
            </w:r>
          </w:p>
          <w:p w14:paraId="46AE012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200 g of bait per day in each lockable bait station –total 8 bait stations) during 20 days</w:t>
            </w:r>
          </w:p>
          <w:p w14:paraId="1C6E557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4FD2519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(200 g of wheat per station per day)</w:t>
            </w:r>
          </w:p>
          <w:p w14:paraId="5291A62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38A0609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897" w:type="pct"/>
            <w:tcMar>
              <w:top w:w="28" w:type="dxa"/>
              <w:left w:w="57" w:type="dxa"/>
              <w:bottom w:w="28" w:type="dxa"/>
              <w:right w:w="57" w:type="dxa"/>
            </w:tcMar>
            <w:vAlign w:val="center"/>
          </w:tcPr>
          <w:p w14:paraId="7BA657B2"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77F3583"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1298 g/day</w:t>
            </w:r>
          </w:p>
          <w:p w14:paraId="2634A128"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4C1748B5"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344D250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brown rats and effective and the </w:t>
            </w:r>
            <w:r w:rsidRPr="00D72F55">
              <w:rPr>
                <w:rFonts w:ascii="Arial" w:hAnsi="Arial" w:cs="Arial"/>
                <w:i/>
                <w:iCs/>
                <w:color w:val="000000"/>
                <w:sz w:val="20"/>
                <w:szCs w:val="20"/>
                <w:lang w:val="en-US" w:eastAsia="sv-SE"/>
              </w:rPr>
              <w:lastRenderedPageBreak/>
              <w:t>results are consistent with laboratory ones (100 %).</w:t>
            </w:r>
          </w:p>
          <w:p w14:paraId="0E92CFF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597" w:type="pct"/>
            <w:tcMar>
              <w:top w:w="28" w:type="dxa"/>
              <w:left w:w="57" w:type="dxa"/>
              <w:bottom w:w="28" w:type="dxa"/>
              <w:right w:w="57" w:type="dxa"/>
            </w:tcMar>
          </w:tcPr>
          <w:p w14:paraId="31402C30" w14:textId="4BF06D8D"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5B2968">
              <w:rPr>
                <w:rFonts w:eastAsia="Times New Roman"/>
                <w:sz w:val="20"/>
                <w:szCs w:val="20"/>
                <w:lang w:val="fr-FR" w:eastAsia="fr-FR"/>
              </w:rPr>
              <w:lastRenderedPageBreak/>
              <w:t>XXX</w:t>
            </w:r>
          </w:p>
        </w:tc>
        <w:tc>
          <w:tcPr>
            <w:tcW w:w="174" w:type="pct"/>
            <w:tcMar>
              <w:top w:w="28" w:type="dxa"/>
              <w:left w:w="57" w:type="dxa"/>
              <w:bottom w:w="28" w:type="dxa"/>
              <w:right w:w="57" w:type="dxa"/>
            </w:tcMar>
            <w:vAlign w:val="center"/>
          </w:tcPr>
          <w:p w14:paraId="05EC0CE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181CDC7C"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5D1FB46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2459573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1272E95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D6E6FB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C0B9C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2CA3587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w:t>
            </w:r>
          </w:p>
          <w:p w14:paraId="118592F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 males and 10 females.</w:t>
            </w:r>
          </w:p>
          <w:p w14:paraId="4C64D1D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52D429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41989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5F887B80"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11F6CDB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443FCF9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5F0C687D"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1174E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79.2 %</w:t>
            </w:r>
          </w:p>
          <w:p w14:paraId="0ABF890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3 to day 9</w:t>
            </w: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F9B9B8" w14:textId="0691A998"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3756CDAB"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2A2BC38F"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26433FD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CF4D6D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57E22D9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FB40D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F322D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118B73E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2DEB60A8"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9E7D5CA"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0E01682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670625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71E887B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00ABB3A1" w14:textId="77777777" w:rsidR="00E756B4" w:rsidRPr="00D72F55" w:rsidRDefault="00E756B4" w:rsidP="00E756B4">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16DED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467080A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6505619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7D912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5E377BC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9595D5" w14:textId="77777777" w:rsidR="00E756B4" w:rsidRPr="00D72F55" w:rsidRDefault="00E756B4" w:rsidP="00E756B4">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2A1D9DB"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454 g/day</w:t>
            </w:r>
          </w:p>
          <w:p w14:paraId="062F795C"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664F66E2" w14:textId="77777777" w:rsidR="00E756B4" w:rsidRPr="00D72F55" w:rsidRDefault="00E756B4" w:rsidP="00E756B4">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F2AC93E"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brown rats and effective and the results are consistent with laboratory ones (100 %).</w:t>
            </w:r>
          </w:p>
          <w:p w14:paraId="7776FA8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76174A" w14:textId="06B66568"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0F682A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E756B4" w:rsidRPr="00D72F55" w14:paraId="25906ABD" w14:textId="77777777" w:rsidTr="00AA63B6">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6BFA1AE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4E683C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0.001% brodifacoum</w:t>
            </w:r>
          </w:p>
          <w:p w14:paraId="4A5A594F"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211AD2"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Black rats</w:t>
            </w:r>
          </w:p>
          <w:p w14:paraId="1C0EAC1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(Rattus rattus)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9EC412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Laboratory test</w:t>
            </w:r>
          </w:p>
          <w:p w14:paraId="778D20E1"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7C33472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5 males and 5 females.</w:t>
            </w:r>
          </w:p>
          <w:p w14:paraId="563DA744"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p>
          <w:p w14:paraId="1646BE8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0857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4 days in individual cage at room temperature.</w:t>
            </w:r>
          </w:p>
          <w:p w14:paraId="621758E3"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Day 0: reference food and bait biocidal product have been given:</w:t>
            </w:r>
          </w:p>
          <w:p w14:paraId="34B9F7A6"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5D5E667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098D7777"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2CC55C"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palatability equivalent to 69.3 %</w:t>
            </w:r>
          </w:p>
          <w:p w14:paraId="379C0595"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mortality of 90 % in a period from day 5 to day 7</w:t>
            </w: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8EF094" w14:textId="6EBD55DF"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BF037C">
              <w:rPr>
                <w:rFonts w:eastAsia="Times New Roman"/>
                <w:sz w:val="20"/>
                <w:szCs w:val="20"/>
                <w:lang w:val="fr-FR" w:eastAsia="fr-FR"/>
              </w:rPr>
              <w:lastRenderedPageBreak/>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41B05A99" w14:textId="77777777" w:rsidR="00E756B4" w:rsidRPr="00D72F55" w:rsidRDefault="00E756B4" w:rsidP="00E756B4">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6E12118D" w14:textId="77777777" w:rsidTr="00E756B4">
        <w:trPr>
          <w:jc w:val="center"/>
        </w:trPr>
        <w:tc>
          <w:tcPr>
            <w:tcW w:w="507"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305B8F41"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43938C1A"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0E7292F8"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1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7CFF8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426474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rattus)</w:t>
            </w:r>
          </w:p>
        </w:tc>
        <w:tc>
          <w:tcPr>
            <w:tcW w:w="94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CF858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0E42125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17C650F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2E1D313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30F676E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7A3D61C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1FDCD68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761FAF2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8FFD8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06FF110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023CBDE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6F4D9BD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0F60299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27CC3C" w14:textId="77777777" w:rsidR="00125C27" w:rsidRPr="00D72F55" w:rsidRDefault="00125C27" w:rsidP="00D72F55">
            <w:pPr>
              <w:suppressAutoHyphens w:val="0"/>
              <w:spacing w:line="240" w:lineRule="auto"/>
              <w:jc w:val="both"/>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4CD2FFD9"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1022 g/day</w:t>
            </w:r>
          </w:p>
          <w:p w14:paraId="55AE10F5"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11CD5AC7"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E203A9F" w14:textId="77777777" w:rsidR="00125C27" w:rsidRPr="00D72F55" w:rsidRDefault="00125C27" w:rsidP="00D72F55">
            <w:pPr>
              <w:suppressAutoHyphens w:val="0"/>
              <w:spacing w:line="240" w:lineRule="auto"/>
              <w:jc w:val="both"/>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black rats and effective and the results are consistent with laboratory ones (90 %).</w:t>
            </w:r>
          </w:p>
          <w:p w14:paraId="05758D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BB7F66" w14:textId="6D909F95" w:rsidR="00125C27" w:rsidRPr="00D72F55" w:rsidRDefault="00E756B4" w:rsidP="00D72F55">
            <w:pPr>
              <w:suppressAutoHyphens w:val="0"/>
              <w:spacing w:line="240" w:lineRule="auto"/>
              <w:rPr>
                <w:rFonts w:ascii="Arial" w:hAnsi="Arial" w:cs="Arial"/>
                <w:i/>
                <w:iCs/>
                <w:color w:val="000000"/>
                <w:sz w:val="20"/>
                <w:szCs w:val="20"/>
                <w:lang w:val="en-GB" w:eastAsia="sv-SE"/>
              </w:rPr>
            </w:pPr>
            <w:r w:rsidRPr="00E756B4">
              <w:rPr>
                <w:rFonts w:ascii="Arial" w:hAnsi="Arial" w:cs="Arial"/>
                <w:i/>
                <w:iCs/>
                <w:color w:val="000000"/>
                <w:sz w:val="20"/>
                <w:szCs w:val="20"/>
                <w:lang w:val="fr-FR" w:eastAsia="sv-SE"/>
              </w:rPr>
              <w:t>XXX</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7913222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B5CD0D5" w14:textId="77777777" w:rsidR="009E4B7C" w:rsidRDefault="009E4B7C" w:rsidP="008C0655">
      <w:pPr>
        <w:spacing w:line="240" w:lineRule="auto"/>
        <w:rPr>
          <w:rFonts w:ascii="Arial" w:hAnsi="Arial" w:cs="Arial"/>
          <w:sz w:val="20"/>
          <w:szCs w:val="20"/>
        </w:rPr>
      </w:pPr>
    </w:p>
    <w:p w14:paraId="43AE92F3" w14:textId="3AC9D551" w:rsidR="001A34DB" w:rsidRPr="00D72F55" w:rsidRDefault="001A34DB" w:rsidP="000B7E27">
      <w:pPr>
        <w:pStyle w:val="Sous-titre"/>
        <w:shd w:val="clear" w:color="auto" w:fill="FFFFFF" w:themeFill="background1"/>
        <w:spacing w:after="0"/>
        <w:rPr>
          <w:sz w:val="20"/>
          <w:szCs w:val="20"/>
          <w:lang w:val="en-GB"/>
        </w:rPr>
      </w:pPr>
      <w:r w:rsidRPr="00D72F55">
        <w:rPr>
          <w:sz w:val="20"/>
          <w:szCs w:val="20"/>
          <w:lang w:val="en-GB"/>
        </w:rPr>
        <w:t>Annex 9</w:t>
      </w:r>
      <w:r>
        <w:rPr>
          <w:sz w:val="20"/>
          <w:szCs w:val="20"/>
          <w:lang w:val="en-GB"/>
        </w:rPr>
        <w:t>a</w:t>
      </w:r>
      <w:r w:rsidRPr="00D72F55">
        <w:rPr>
          <w:sz w:val="20"/>
          <w:szCs w:val="20"/>
          <w:lang w:val="en-GB"/>
        </w:rPr>
        <w:t>: Efficacy of the active substance from its use in the biocidal product</w:t>
      </w:r>
      <w:r>
        <w:rPr>
          <w:sz w:val="20"/>
          <w:szCs w:val="20"/>
          <w:lang w:val="en-GB"/>
        </w:rPr>
        <w:t xml:space="preserve"> (minor change – 2018)</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1A34DB" w:rsidRPr="00D72F55" w14:paraId="2ED4613E" w14:textId="77777777" w:rsidTr="000B7E27">
        <w:trPr>
          <w:jc w:val="center"/>
        </w:trPr>
        <w:tc>
          <w:tcPr>
            <w:tcW w:w="50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2DC7C9FB"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649C7EA5"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62B35F5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165CD5C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02814ED1"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35B96B83"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FFFFFF" w:themeFill="background1"/>
            <w:tcMar>
              <w:top w:w="28" w:type="dxa"/>
              <w:left w:w="57" w:type="dxa"/>
              <w:bottom w:w="28" w:type="dxa"/>
              <w:right w:w="57" w:type="dxa"/>
            </w:tcMar>
            <w:vAlign w:val="center"/>
          </w:tcPr>
          <w:p w14:paraId="255E544A" w14:textId="77777777" w:rsidR="001A34DB" w:rsidRPr="00D72F55" w:rsidRDefault="001A34DB" w:rsidP="000B7E27">
            <w:pPr>
              <w:shd w:val="clear" w:color="auto" w:fill="FFFFFF" w:themeFill="background1"/>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A34DB" w:rsidRPr="00D72F55" w14:paraId="7B073D08" w14:textId="77777777" w:rsidTr="000B7E27">
        <w:trPr>
          <w:jc w:val="center"/>
        </w:trPr>
        <w:tc>
          <w:tcPr>
            <w:tcW w:w="508" w:type="pct"/>
            <w:shd w:val="clear" w:color="auto" w:fill="FFFFFF" w:themeFill="background1"/>
            <w:tcMar>
              <w:top w:w="28" w:type="dxa"/>
              <w:left w:w="57" w:type="dxa"/>
              <w:bottom w:w="28" w:type="dxa"/>
              <w:right w:w="57" w:type="dxa"/>
            </w:tcMar>
          </w:tcPr>
          <w:p w14:paraId="2745855E" w14:textId="77777777" w:rsidR="001A34DB" w:rsidRPr="001A17A9" w:rsidRDefault="001A34DB" w:rsidP="000B7E27">
            <w:pPr>
              <w:shd w:val="clear" w:color="auto" w:fill="FFFFFF" w:themeFill="background1"/>
              <w:spacing w:after="60" w:line="240" w:lineRule="auto"/>
              <w:rPr>
                <w:rFonts w:ascii="Verdana" w:hAnsi="Verdana"/>
                <w:sz w:val="18"/>
                <w:szCs w:val="18"/>
              </w:rPr>
            </w:pPr>
            <w:r w:rsidRPr="001A17A9">
              <w:rPr>
                <w:rFonts w:ascii="Verdana" w:hAnsi="Verdana"/>
                <w:sz w:val="18"/>
                <w:szCs w:val="18"/>
              </w:rPr>
              <w:t xml:space="preserve">FANGA </w:t>
            </w:r>
            <w:r>
              <w:rPr>
                <w:rFonts w:ascii="Verdana" w:hAnsi="Verdana"/>
                <w:sz w:val="18"/>
                <w:szCs w:val="18"/>
              </w:rPr>
              <w:t>B +</w:t>
            </w:r>
            <w:r w:rsidRPr="001A17A9">
              <w:rPr>
                <w:rFonts w:ascii="Verdana" w:hAnsi="Verdana"/>
                <w:sz w:val="18"/>
                <w:szCs w:val="18"/>
              </w:rPr>
              <w:t>RONGEUR</w:t>
            </w:r>
            <w:r>
              <w:rPr>
                <w:rFonts w:ascii="Verdana" w:hAnsi="Verdana"/>
                <w:sz w:val="18"/>
                <w:szCs w:val="18"/>
              </w:rPr>
              <w:t xml:space="preserve"> </w:t>
            </w:r>
            <w:r w:rsidRPr="001A17A9">
              <w:rPr>
                <w:rFonts w:ascii="Verdana" w:hAnsi="Verdana"/>
                <w:sz w:val="18"/>
                <w:szCs w:val="18"/>
              </w:rPr>
              <w:t>(BDB10V1)</w:t>
            </w:r>
          </w:p>
          <w:p w14:paraId="311A37FF" w14:textId="77777777" w:rsidR="001A34DB" w:rsidRPr="001A17A9" w:rsidRDefault="001A34DB" w:rsidP="000B7E27">
            <w:pPr>
              <w:shd w:val="clear" w:color="auto" w:fill="FFFFFF" w:themeFill="background1"/>
              <w:spacing w:after="60" w:line="240" w:lineRule="auto"/>
              <w:rPr>
                <w:rFonts w:ascii="Verdana" w:hAnsi="Verdana"/>
                <w:sz w:val="18"/>
                <w:szCs w:val="18"/>
              </w:rPr>
            </w:pPr>
            <w:r w:rsidRPr="001A17A9">
              <w:rPr>
                <w:rFonts w:ascii="Verdana" w:hAnsi="Verdana"/>
                <w:sz w:val="18"/>
                <w:szCs w:val="18"/>
              </w:rPr>
              <w:t>0.001% w/w</w:t>
            </w:r>
          </w:p>
          <w:p w14:paraId="55E30B1A"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1A17A9">
              <w:rPr>
                <w:rFonts w:ascii="Verdana" w:hAnsi="Verdana"/>
                <w:sz w:val="18"/>
                <w:szCs w:val="18"/>
              </w:rPr>
              <w:t>Brodifacoum</w:t>
            </w:r>
          </w:p>
        </w:tc>
        <w:tc>
          <w:tcPr>
            <w:tcW w:w="405" w:type="pct"/>
            <w:shd w:val="clear" w:color="auto" w:fill="FFFFFF" w:themeFill="background1"/>
            <w:tcMar>
              <w:top w:w="28" w:type="dxa"/>
              <w:left w:w="57" w:type="dxa"/>
              <w:bottom w:w="28" w:type="dxa"/>
              <w:right w:w="57" w:type="dxa"/>
            </w:tcMar>
          </w:tcPr>
          <w:p w14:paraId="022DB9A5"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2F379036"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6D3A7D">
              <w:rPr>
                <w:rFonts w:ascii="Verdana" w:hAnsi="Verdana" w:cs="Arial"/>
                <w:i/>
                <w:iCs/>
                <w:color w:val="000000"/>
                <w:sz w:val="18"/>
                <w:szCs w:val="18"/>
                <w:lang w:val="en-GB"/>
              </w:rPr>
              <w:t>Rattus norvegicus</w:t>
            </w:r>
          </w:p>
        </w:tc>
        <w:tc>
          <w:tcPr>
            <w:tcW w:w="945" w:type="pct"/>
            <w:shd w:val="clear" w:color="auto" w:fill="FFFFFF" w:themeFill="background1"/>
            <w:tcMar>
              <w:top w:w="28" w:type="dxa"/>
              <w:left w:w="57" w:type="dxa"/>
              <w:bottom w:w="28" w:type="dxa"/>
              <w:right w:w="57" w:type="dxa"/>
            </w:tcMar>
          </w:tcPr>
          <w:p w14:paraId="01A433FA" w14:textId="77777777" w:rsidR="001A34DB" w:rsidRPr="00643FA7" w:rsidRDefault="001A34DB" w:rsidP="000B7E27">
            <w:pPr>
              <w:shd w:val="clear" w:color="auto" w:fill="FFFFFF" w:themeFill="background1"/>
              <w:spacing w:after="60" w:line="240" w:lineRule="auto"/>
              <w:rPr>
                <w:rFonts w:ascii="Verdana" w:hAnsi="Verdana"/>
                <w:sz w:val="18"/>
                <w:szCs w:val="18"/>
              </w:rPr>
            </w:pPr>
            <w:r w:rsidRPr="00643FA7">
              <w:rPr>
                <w:rFonts w:ascii="Verdana" w:hAnsi="Verdana"/>
                <w:sz w:val="18"/>
                <w:szCs w:val="18"/>
              </w:rPr>
              <w:t>Field study</w:t>
            </w:r>
          </w:p>
          <w:p w14:paraId="136AA576" w14:textId="77777777" w:rsidR="001A34DB" w:rsidRPr="00643FA7" w:rsidRDefault="001A34DB" w:rsidP="000B7E27">
            <w:pPr>
              <w:shd w:val="clear" w:color="auto" w:fill="FFFFFF" w:themeFill="background1"/>
              <w:spacing w:line="240" w:lineRule="auto"/>
              <w:rPr>
                <w:rFonts w:ascii="Verdana" w:hAnsi="Verdana"/>
                <w:sz w:val="18"/>
                <w:szCs w:val="18"/>
              </w:rPr>
            </w:pPr>
            <w:r w:rsidRPr="00643FA7">
              <w:rPr>
                <w:rFonts w:ascii="Verdana" w:hAnsi="Verdana"/>
                <w:sz w:val="18"/>
                <w:szCs w:val="18"/>
              </w:rPr>
              <w:t>EPPO PP 1/114(2)</w:t>
            </w:r>
          </w:p>
          <w:p w14:paraId="7D5A56B6" w14:textId="77777777" w:rsidR="001A34DB" w:rsidRPr="00643FA7" w:rsidRDefault="001A34DB" w:rsidP="000B7E27">
            <w:pPr>
              <w:shd w:val="clear" w:color="auto" w:fill="FFFFFF" w:themeFill="background1"/>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0DBD8E53"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3C09CE4F"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lag phase</w:t>
            </w:r>
          </w:p>
          <w:p w14:paraId="5F3C8377"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2F8C531C"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355D1BB6" w14:textId="77777777" w:rsidR="001A34DB" w:rsidRPr="004B0D93" w:rsidRDefault="001A34DB" w:rsidP="000B7E27">
            <w:pPr>
              <w:shd w:val="clear" w:color="auto" w:fill="FFFFFF" w:themeFill="background1"/>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FFCD3FB" w14:textId="77777777" w:rsidR="001A34DB" w:rsidRDefault="001A34DB" w:rsidP="000B7E27">
            <w:pPr>
              <w:shd w:val="clear" w:color="auto" w:fill="FFFFFF" w:themeFill="background1"/>
              <w:spacing w:line="240" w:lineRule="auto"/>
              <w:rPr>
                <w:rFonts w:ascii="Verdana" w:hAnsi="Verdana" w:cs="Arial"/>
                <w:iCs/>
                <w:color w:val="000000"/>
                <w:sz w:val="18"/>
                <w:szCs w:val="18"/>
                <w:highlight w:val="yellow"/>
                <w:lang w:val="en-GB"/>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315D2D3C"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US" w:eastAsia="sv-SE"/>
              </w:rPr>
            </w:pPr>
          </w:p>
        </w:tc>
        <w:tc>
          <w:tcPr>
            <w:tcW w:w="1471" w:type="pct"/>
            <w:shd w:val="clear" w:color="auto" w:fill="FFFFFF" w:themeFill="background1"/>
            <w:tcMar>
              <w:top w:w="28" w:type="dxa"/>
              <w:left w:w="57" w:type="dxa"/>
              <w:bottom w:w="28" w:type="dxa"/>
              <w:right w:w="57" w:type="dxa"/>
            </w:tcMar>
          </w:tcPr>
          <w:p w14:paraId="5E9D2399"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5 days (1</w:t>
            </w:r>
            <w:r w:rsidRPr="0001629E">
              <w:rPr>
                <w:rFonts w:ascii="Verdana" w:hAnsi="Verdana" w:cs="Arial"/>
                <w:iCs/>
                <w:color w:val="000000"/>
                <w:sz w:val="18"/>
                <w:szCs w:val="18"/>
                <w:lang w:val="en-GB"/>
              </w:rPr>
              <w:t xml:space="preserve">00 g </w:t>
            </w:r>
            <w:r w:rsidRPr="0066707A">
              <w:rPr>
                <w:rFonts w:ascii="Verdana" w:hAnsi="Verdana" w:cs="Arial"/>
                <w:iCs/>
                <w:color w:val="000000"/>
                <w:sz w:val="18"/>
                <w:szCs w:val="18"/>
                <w:lang w:val="en-GB"/>
              </w:rPr>
              <w:t>mixture of maize grain and poultry/pig feed</w:t>
            </w:r>
            <w:r w:rsidRPr="0001629E">
              <w:rPr>
                <w:rFonts w:ascii="Verdana" w:hAnsi="Verdana" w:cs="Arial"/>
                <w:iCs/>
                <w:color w:val="000000"/>
                <w:sz w:val="18"/>
                <w:szCs w:val="18"/>
                <w:lang w:val="en-GB"/>
              </w:rPr>
              <w:t>)</w:t>
            </w:r>
          </w:p>
          <w:p w14:paraId="4D6B8564" w14:textId="186B89A0"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01629E">
              <w:rPr>
                <w:rFonts w:ascii="Verdana" w:hAnsi="Verdana" w:cs="Arial"/>
                <w:iCs/>
                <w:color w:val="000000"/>
                <w:sz w:val="18"/>
                <w:szCs w:val="18"/>
                <w:lang w:val="en-GB"/>
              </w:rPr>
              <w:t xml:space="preserve"> g of bait per day in each lockable bait station –total 8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7</w:t>
            </w:r>
            <w:r w:rsidRPr="0001629E">
              <w:rPr>
                <w:rFonts w:ascii="Verdana" w:hAnsi="Verdana" w:cs="Arial"/>
                <w:iCs/>
                <w:color w:val="000000"/>
                <w:sz w:val="18"/>
                <w:szCs w:val="18"/>
                <w:lang w:val="en-GB"/>
              </w:rPr>
              <w:t xml:space="preserve"> days</w:t>
            </w:r>
          </w:p>
          <w:p w14:paraId="30E91AE1"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79B90380" w14:textId="77777777" w:rsidR="001A34DB" w:rsidRPr="0001629E" w:rsidRDefault="001A34DB" w:rsidP="000B7E27">
            <w:pPr>
              <w:shd w:val="clear" w:color="auto" w:fill="FFFFFF" w:themeFill="background1"/>
              <w:spacing w:line="240" w:lineRule="auto"/>
              <w:rPr>
                <w:rFonts w:ascii="Verdana" w:hAnsi="Verdana" w:cs="Arial"/>
                <w:iCs/>
                <w:color w:val="000000"/>
                <w:sz w:val="18"/>
                <w:szCs w:val="18"/>
                <w:lang w:val="en-GB"/>
              </w:rPr>
            </w:pPr>
            <w:r>
              <w:rPr>
                <w:rFonts w:ascii="Verdana" w:hAnsi="Verdana" w:cs="Arial"/>
                <w:iCs/>
                <w:color w:val="000000"/>
                <w:sz w:val="18"/>
                <w:szCs w:val="18"/>
                <w:lang w:val="en-GB"/>
              </w:rPr>
              <w:lastRenderedPageBreak/>
              <w:t>(1</w:t>
            </w:r>
            <w:r w:rsidRPr="0001629E">
              <w:rPr>
                <w:rFonts w:ascii="Verdana" w:hAnsi="Verdana" w:cs="Arial"/>
                <w:iCs/>
                <w:color w:val="000000"/>
                <w:sz w:val="18"/>
                <w:szCs w:val="18"/>
                <w:lang w:val="en-GB"/>
              </w:rPr>
              <w:t xml:space="preserve">00 g </w:t>
            </w:r>
            <w:r w:rsidRPr="003276FB">
              <w:rPr>
                <w:rFonts w:ascii="Verdana" w:hAnsi="Verdana" w:cs="Arial"/>
                <w:iCs/>
                <w:color w:val="000000"/>
                <w:sz w:val="18"/>
                <w:szCs w:val="18"/>
                <w:lang w:val="en-GB"/>
              </w:rPr>
              <w:t>mixture</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of maize grain and</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poultry/pig feed</w:t>
            </w:r>
            <w:r w:rsidRPr="0001629E">
              <w:rPr>
                <w:rFonts w:ascii="Verdana" w:hAnsi="Verdana" w:cs="Arial"/>
                <w:iCs/>
                <w:color w:val="000000"/>
                <w:sz w:val="18"/>
                <w:szCs w:val="18"/>
                <w:lang w:val="en-GB"/>
              </w:rPr>
              <w:t xml:space="preserve"> per station per day)</w:t>
            </w:r>
          </w:p>
          <w:p w14:paraId="49C83691"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898" w:type="pct"/>
            <w:shd w:val="clear" w:color="auto" w:fill="FFFFFF" w:themeFill="background1"/>
            <w:tcMar>
              <w:top w:w="28" w:type="dxa"/>
              <w:left w:w="57" w:type="dxa"/>
              <w:bottom w:w="28" w:type="dxa"/>
              <w:right w:w="57" w:type="dxa"/>
            </w:tcMar>
          </w:tcPr>
          <w:p w14:paraId="20E23643"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21487D29"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p>
          <w:p w14:paraId="74F6590B"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 xml:space="preserve">757 </w:t>
            </w:r>
            <w:r w:rsidRPr="006D3A7D">
              <w:rPr>
                <w:rFonts w:ascii="Verdana" w:hAnsi="Verdana" w:cs="Arial"/>
                <w:iCs/>
                <w:color w:val="000000"/>
                <w:sz w:val="18"/>
                <w:szCs w:val="18"/>
                <w:lang w:val="en-US"/>
              </w:rPr>
              <w:t>g/day</w:t>
            </w:r>
          </w:p>
          <w:p w14:paraId="29C30251"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US"/>
              </w:rPr>
            </w:pPr>
          </w:p>
          <w:p w14:paraId="393CB910" w14:textId="77777777" w:rsidR="001A34DB" w:rsidRPr="006D3A7D" w:rsidRDefault="001A34DB" w:rsidP="000B7E27">
            <w:pPr>
              <w:shd w:val="clear" w:color="auto" w:fill="FFFFFF" w:themeFill="background1"/>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947A45" w14:textId="77777777" w:rsidR="001A34DB" w:rsidRDefault="001A34DB" w:rsidP="000B7E27">
            <w:pPr>
              <w:shd w:val="clear" w:color="auto" w:fill="FFFFFF" w:themeFill="background1"/>
              <w:spacing w:line="240" w:lineRule="auto"/>
              <w:rPr>
                <w:rFonts w:ascii="Verdana" w:hAnsi="Verdana" w:cs="Arial"/>
                <w:iCs/>
                <w:color w:val="000000"/>
                <w:sz w:val="18"/>
                <w:szCs w:val="18"/>
                <w:highlight w:val="yellow"/>
                <w:lang w:val="en-GB"/>
              </w:rPr>
            </w:pPr>
          </w:p>
          <w:p w14:paraId="002392A5" w14:textId="77777777" w:rsidR="001A34DB" w:rsidRPr="00D72F55" w:rsidRDefault="001A34DB" w:rsidP="000B7E27">
            <w:pPr>
              <w:shd w:val="clear" w:color="auto" w:fill="FFFFFF" w:themeFill="background1"/>
              <w:suppressAutoHyphens w:val="0"/>
              <w:spacing w:line="240" w:lineRule="auto"/>
              <w:jc w:val="both"/>
              <w:rPr>
                <w:rFonts w:ascii="Arial" w:hAnsi="Arial" w:cs="Arial"/>
                <w:i/>
                <w:iCs/>
                <w:color w:val="000000"/>
                <w:sz w:val="20"/>
                <w:szCs w:val="20"/>
                <w:lang w:eastAsia="sv-SE"/>
              </w:rPr>
            </w:pPr>
          </w:p>
        </w:tc>
        <w:tc>
          <w:tcPr>
            <w:tcW w:w="598" w:type="pct"/>
            <w:shd w:val="clear" w:color="auto" w:fill="FFFFFF" w:themeFill="background1"/>
            <w:tcMar>
              <w:top w:w="28" w:type="dxa"/>
              <w:left w:w="57" w:type="dxa"/>
              <w:bottom w:w="28" w:type="dxa"/>
              <w:right w:w="57" w:type="dxa"/>
            </w:tcMar>
          </w:tcPr>
          <w:p w14:paraId="6FBD74CB" w14:textId="2C938C26" w:rsidR="001A34DB" w:rsidRDefault="00E756B4" w:rsidP="000B7E27">
            <w:pPr>
              <w:shd w:val="clear" w:color="auto" w:fill="FFFFFF" w:themeFill="background1"/>
              <w:spacing w:line="240" w:lineRule="auto"/>
              <w:rPr>
                <w:rFonts w:ascii="Verdana" w:hAnsi="Verdana"/>
                <w:sz w:val="18"/>
                <w:szCs w:val="18"/>
              </w:rPr>
            </w:pPr>
            <w:r w:rsidRPr="00E756B4">
              <w:rPr>
                <w:rFonts w:ascii="Verdana" w:hAnsi="Verdana"/>
                <w:sz w:val="18"/>
                <w:szCs w:val="18"/>
                <w:lang w:val="fr-FR"/>
              </w:rPr>
              <w:lastRenderedPageBreak/>
              <w:t>XXX</w:t>
            </w:r>
            <w:r w:rsidRPr="00E756B4">
              <w:rPr>
                <w:rFonts w:ascii="Verdana" w:hAnsi="Verdana"/>
                <w:sz w:val="18"/>
                <w:szCs w:val="18"/>
                <w:vertAlign w:val="superscript"/>
              </w:rPr>
              <w:t xml:space="preserve"> </w:t>
            </w:r>
            <w:r w:rsidR="001A34DB" w:rsidRPr="00C5490E">
              <w:rPr>
                <w:rStyle w:val="Appelnotedebasdep"/>
                <w:rFonts w:ascii="Verdana" w:hAnsi="Verdana"/>
                <w:sz w:val="18"/>
                <w:szCs w:val="18"/>
              </w:rPr>
              <w:footnoteReference w:id="25"/>
            </w:r>
          </w:p>
          <w:p w14:paraId="52367A12" w14:textId="77777777" w:rsidR="001A34DB" w:rsidRDefault="001A34DB" w:rsidP="000B7E27">
            <w:pPr>
              <w:shd w:val="clear" w:color="auto" w:fill="FFFFFF" w:themeFill="background1"/>
              <w:spacing w:line="240" w:lineRule="auto"/>
              <w:rPr>
                <w:rFonts w:ascii="Verdana" w:hAnsi="Verdana"/>
                <w:sz w:val="18"/>
                <w:szCs w:val="18"/>
              </w:rPr>
            </w:pPr>
          </w:p>
          <w:p w14:paraId="0EF5E32D"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174" w:type="pct"/>
            <w:tcBorders>
              <w:top w:val="single" w:sz="4" w:space="0" w:color="auto"/>
              <w:left w:val="single" w:sz="4" w:space="0" w:color="auto"/>
              <w:bottom w:val="single" w:sz="4" w:space="0" w:color="auto"/>
              <w:right w:val="double" w:sz="4" w:space="0" w:color="auto"/>
            </w:tcBorders>
            <w:shd w:val="clear" w:color="auto" w:fill="FFFFFF" w:themeFill="background1"/>
            <w:tcMar>
              <w:top w:w="28" w:type="dxa"/>
              <w:left w:w="57" w:type="dxa"/>
              <w:bottom w:w="28" w:type="dxa"/>
              <w:right w:w="57" w:type="dxa"/>
            </w:tcMar>
            <w:vAlign w:val="center"/>
          </w:tcPr>
          <w:p w14:paraId="0A18F8A3"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r w:rsidR="001A34DB" w:rsidRPr="00D72F55" w14:paraId="6EB5795D" w14:textId="77777777" w:rsidTr="000B7E27">
        <w:trPr>
          <w:jc w:val="center"/>
        </w:trPr>
        <w:tc>
          <w:tcPr>
            <w:tcW w:w="508" w:type="pct"/>
            <w:shd w:val="clear" w:color="auto" w:fill="FFFFFF" w:themeFill="background1"/>
            <w:tcMar>
              <w:top w:w="28" w:type="dxa"/>
              <w:left w:w="57" w:type="dxa"/>
              <w:bottom w:w="28" w:type="dxa"/>
              <w:right w:w="57" w:type="dxa"/>
            </w:tcMar>
          </w:tcPr>
          <w:p w14:paraId="5FBD6878"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FANGA B +RONGEUR (BDB10V1)</w:t>
            </w:r>
          </w:p>
          <w:p w14:paraId="005DBA82"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0.001% w/w</w:t>
            </w:r>
          </w:p>
          <w:p w14:paraId="26C8CAD2"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2A3FA7">
              <w:rPr>
                <w:rFonts w:ascii="Verdana" w:hAnsi="Verdana"/>
                <w:sz w:val="18"/>
                <w:szCs w:val="18"/>
              </w:rPr>
              <w:t>Brodifacoum</w:t>
            </w:r>
          </w:p>
        </w:tc>
        <w:tc>
          <w:tcPr>
            <w:tcW w:w="405" w:type="pct"/>
            <w:shd w:val="clear" w:color="auto" w:fill="FFFFFF" w:themeFill="background1"/>
            <w:tcMar>
              <w:top w:w="28" w:type="dxa"/>
              <w:left w:w="57" w:type="dxa"/>
              <w:bottom w:w="28" w:type="dxa"/>
              <w:right w:w="57" w:type="dxa"/>
            </w:tcMar>
          </w:tcPr>
          <w:p w14:paraId="0019999C" w14:textId="577AF503"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GB"/>
              </w:rPr>
              <w:t>B</w:t>
            </w:r>
            <w:r w:rsidR="002654CE">
              <w:rPr>
                <w:rFonts w:ascii="Verdana" w:hAnsi="Verdana" w:cs="Arial"/>
                <w:iCs/>
                <w:color w:val="000000"/>
                <w:sz w:val="18"/>
                <w:szCs w:val="18"/>
                <w:lang w:val="en-GB"/>
              </w:rPr>
              <w:t>lack</w:t>
            </w:r>
            <w:r w:rsidRPr="002A3FA7">
              <w:rPr>
                <w:rFonts w:ascii="Verdana" w:hAnsi="Verdana" w:cs="Arial"/>
                <w:iCs/>
                <w:color w:val="000000"/>
                <w:sz w:val="18"/>
                <w:szCs w:val="18"/>
                <w:lang w:val="en-GB"/>
              </w:rPr>
              <w:t xml:space="preserve"> rats</w:t>
            </w:r>
          </w:p>
          <w:p w14:paraId="7126A3D3" w14:textId="2A81AC15"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sidRPr="002A3FA7">
              <w:rPr>
                <w:rFonts w:ascii="Verdana" w:hAnsi="Verdana" w:cs="Arial"/>
                <w:i/>
                <w:iCs/>
                <w:color w:val="000000"/>
                <w:sz w:val="18"/>
                <w:szCs w:val="18"/>
                <w:lang w:val="en-GB"/>
              </w:rPr>
              <w:t xml:space="preserve">Rattus </w:t>
            </w:r>
            <w:r w:rsidR="002654CE">
              <w:rPr>
                <w:rFonts w:ascii="Verdana" w:hAnsi="Verdana" w:cs="Arial"/>
                <w:i/>
                <w:iCs/>
                <w:color w:val="000000"/>
                <w:sz w:val="18"/>
                <w:szCs w:val="18"/>
                <w:lang w:val="en-GB"/>
              </w:rPr>
              <w:t>rattus</w:t>
            </w:r>
          </w:p>
        </w:tc>
        <w:tc>
          <w:tcPr>
            <w:tcW w:w="945" w:type="pct"/>
            <w:shd w:val="clear" w:color="auto" w:fill="FFFFFF" w:themeFill="background1"/>
            <w:tcMar>
              <w:top w:w="28" w:type="dxa"/>
              <w:left w:w="57" w:type="dxa"/>
              <w:bottom w:w="28" w:type="dxa"/>
              <w:right w:w="57" w:type="dxa"/>
            </w:tcMar>
          </w:tcPr>
          <w:p w14:paraId="7267D1A8" w14:textId="77777777" w:rsidR="001A34DB" w:rsidRPr="002A3FA7" w:rsidRDefault="001A34DB" w:rsidP="000B7E27">
            <w:pPr>
              <w:shd w:val="clear" w:color="auto" w:fill="FFFFFF" w:themeFill="background1"/>
              <w:spacing w:after="60" w:line="240" w:lineRule="auto"/>
              <w:rPr>
                <w:rFonts w:ascii="Verdana" w:hAnsi="Verdana"/>
                <w:sz w:val="18"/>
                <w:szCs w:val="18"/>
              </w:rPr>
            </w:pPr>
            <w:r w:rsidRPr="002A3FA7">
              <w:rPr>
                <w:rFonts w:ascii="Verdana" w:hAnsi="Verdana"/>
                <w:sz w:val="18"/>
                <w:szCs w:val="18"/>
              </w:rPr>
              <w:t>Field study</w:t>
            </w:r>
          </w:p>
          <w:p w14:paraId="13E31930" w14:textId="77777777" w:rsidR="001A34DB" w:rsidRPr="002A3FA7" w:rsidRDefault="001A34DB" w:rsidP="000B7E27">
            <w:pPr>
              <w:shd w:val="clear" w:color="auto" w:fill="FFFFFF" w:themeFill="background1"/>
              <w:spacing w:line="240" w:lineRule="auto"/>
              <w:rPr>
                <w:rFonts w:ascii="Verdana" w:hAnsi="Verdana"/>
                <w:sz w:val="18"/>
                <w:szCs w:val="18"/>
              </w:rPr>
            </w:pPr>
            <w:r w:rsidRPr="002A3FA7">
              <w:rPr>
                <w:rFonts w:ascii="Verdana" w:hAnsi="Verdana"/>
                <w:sz w:val="18"/>
                <w:szCs w:val="18"/>
              </w:rPr>
              <w:t>EPPO PP 1/114(2)</w:t>
            </w:r>
          </w:p>
          <w:p w14:paraId="0A4A035C"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Census baiting technique, which involved the following phases:</w:t>
            </w:r>
          </w:p>
          <w:p w14:paraId="546F8762"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census</w:t>
            </w:r>
          </w:p>
          <w:p w14:paraId="55A9A5D3"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lag phase</w:t>
            </w:r>
          </w:p>
          <w:p w14:paraId="684B66B8"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Treatment census</w:t>
            </w:r>
          </w:p>
          <w:p w14:paraId="2FB07D3B"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lag phase</w:t>
            </w:r>
          </w:p>
          <w:p w14:paraId="20C118DA"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census</w:t>
            </w:r>
          </w:p>
          <w:p w14:paraId="2AE3238F"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66D7FFE9"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US" w:eastAsia="sv-SE"/>
              </w:rPr>
            </w:pPr>
          </w:p>
        </w:tc>
        <w:tc>
          <w:tcPr>
            <w:tcW w:w="1471" w:type="pct"/>
            <w:shd w:val="clear" w:color="auto" w:fill="FFFFFF" w:themeFill="background1"/>
            <w:tcMar>
              <w:top w:w="28" w:type="dxa"/>
              <w:left w:w="57" w:type="dxa"/>
              <w:bottom w:w="28" w:type="dxa"/>
              <w:right w:w="57" w:type="dxa"/>
            </w:tcMar>
          </w:tcPr>
          <w:p w14:paraId="07817B1E" w14:textId="77777777"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Acclimatization: 14 days (100 g mixture of maize grain and poultry/pig feed)</w:t>
            </w:r>
          </w:p>
          <w:p w14:paraId="0D5CEFD7" w14:textId="708B8448"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402659">
              <w:rPr>
                <w:rFonts w:ascii="Verdana" w:hAnsi="Verdana" w:cs="Arial"/>
                <w:iCs/>
                <w:color w:val="000000"/>
                <w:sz w:val="18"/>
                <w:szCs w:val="18"/>
                <w:lang w:val="en-GB"/>
              </w:rPr>
              <w:t xml:space="preserve"> g of bait per day in each lockable bait station –total 8 bait stations) during 17 days</w:t>
            </w:r>
          </w:p>
          <w:p w14:paraId="4169B896" w14:textId="77777777" w:rsidR="001A34DB" w:rsidRPr="00402659"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Post-baiting: 5 days</w:t>
            </w:r>
          </w:p>
          <w:p w14:paraId="0FDB3626"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(100 g mixture of maize grain and poultry/pig feed per station per day)</w:t>
            </w:r>
          </w:p>
          <w:p w14:paraId="67B9199B" w14:textId="77777777" w:rsidR="001A34DB" w:rsidRPr="00402659"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p>
        </w:tc>
        <w:tc>
          <w:tcPr>
            <w:tcW w:w="898" w:type="pct"/>
            <w:shd w:val="clear" w:color="auto" w:fill="FFFFFF" w:themeFill="background1"/>
            <w:tcMar>
              <w:top w:w="28" w:type="dxa"/>
              <w:left w:w="57" w:type="dxa"/>
              <w:bottom w:w="28" w:type="dxa"/>
              <w:right w:w="57" w:type="dxa"/>
            </w:tcMar>
          </w:tcPr>
          <w:p w14:paraId="43184C4A"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rPr>
            </w:pPr>
            <w:r w:rsidRPr="002A3FA7">
              <w:rPr>
                <w:rFonts w:ascii="Verdana" w:hAnsi="Verdana" w:cs="Arial"/>
                <w:iCs/>
                <w:color w:val="000000"/>
                <w:sz w:val="18"/>
                <w:szCs w:val="18"/>
              </w:rPr>
              <w:t>Estimated efficacy = 100 %</w:t>
            </w:r>
          </w:p>
          <w:p w14:paraId="16338BD3"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p>
          <w:p w14:paraId="5287E86E"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r w:rsidRPr="002A3FA7">
              <w:rPr>
                <w:rFonts w:ascii="Verdana" w:hAnsi="Verdana"/>
                <w:sz w:val="18"/>
                <w:szCs w:val="18"/>
              </w:rPr>
              <w:t>Pre-baiting</w:t>
            </w:r>
            <w:r w:rsidRPr="002A3FA7">
              <w:rPr>
                <w:rFonts w:ascii="Verdana" w:hAnsi="Verdana" w:cs="Arial"/>
                <w:iCs/>
                <w:color w:val="000000"/>
                <w:sz w:val="18"/>
                <w:szCs w:val="18"/>
                <w:lang w:val="en-US"/>
              </w:rPr>
              <w:t xml:space="preserve"> plateau = </w:t>
            </w:r>
            <w:r w:rsidRPr="002A3FA7">
              <w:rPr>
                <w:rFonts w:asciiTheme="minorHAnsi" w:eastAsiaTheme="minorHAnsi" w:hAnsiTheme="minorHAnsi" w:cstheme="minorHAnsi"/>
                <w:color w:val="000000"/>
                <w:szCs w:val="22"/>
                <w:lang w:val="en-US" w:eastAsia="en-US"/>
              </w:rPr>
              <w:t>800</w:t>
            </w:r>
            <w:r w:rsidRPr="002A3FA7">
              <w:rPr>
                <w:rFonts w:asciiTheme="minorHAnsi" w:eastAsiaTheme="minorHAnsi" w:hAnsiTheme="minorHAnsi" w:cstheme="minorHAnsi"/>
                <w:b/>
                <w:color w:val="000000"/>
                <w:szCs w:val="22"/>
                <w:lang w:val="en-US" w:eastAsia="en-US"/>
              </w:rPr>
              <w:t xml:space="preserve"> </w:t>
            </w:r>
            <w:r w:rsidRPr="002A3FA7">
              <w:rPr>
                <w:rFonts w:ascii="Verdana" w:hAnsi="Verdana" w:cs="Arial"/>
                <w:iCs/>
                <w:color w:val="000000"/>
                <w:sz w:val="18"/>
                <w:szCs w:val="18"/>
                <w:lang w:val="en-US"/>
              </w:rPr>
              <w:t xml:space="preserve"> g/day</w:t>
            </w:r>
          </w:p>
          <w:p w14:paraId="42ECA871"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US"/>
              </w:rPr>
            </w:pPr>
          </w:p>
          <w:p w14:paraId="0C06C0C9"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Post-baiting</w:t>
            </w:r>
            <w:r w:rsidRPr="002A3FA7" w:rsidDel="001F4A8F">
              <w:rPr>
                <w:rFonts w:ascii="Verdana" w:hAnsi="Verdana" w:cs="Arial"/>
                <w:iCs/>
                <w:color w:val="000000"/>
                <w:sz w:val="18"/>
                <w:szCs w:val="18"/>
                <w:lang w:val="en-US"/>
              </w:rPr>
              <w:t xml:space="preserve"> </w:t>
            </w:r>
            <w:r w:rsidRPr="002A3FA7">
              <w:rPr>
                <w:rFonts w:ascii="Verdana" w:hAnsi="Verdana" w:cs="Arial"/>
                <w:iCs/>
                <w:color w:val="000000"/>
                <w:sz w:val="18"/>
                <w:szCs w:val="18"/>
                <w:lang w:val="en-US"/>
              </w:rPr>
              <w:t>= 0 g</w:t>
            </w:r>
          </w:p>
          <w:p w14:paraId="7A1E884D" w14:textId="77777777" w:rsidR="001A34DB" w:rsidRPr="002A3FA7" w:rsidRDefault="001A34DB" w:rsidP="000B7E27">
            <w:pPr>
              <w:shd w:val="clear" w:color="auto" w:fill="FFFFFF" w:themeFill="background1"/>
              <w:spacing w:line="240" w:lineRule="auto"/>
              <w:rPr>
                <w:rFonts w:ascii="Verdana" w:hAnsi="Verdana" w:cs="Arial"/>
                <w:iCs/>
                <w:color w:val="000000"/>
                <w:sz w:val="18"/>
                <w:szCs w:val="18"/>
                <w:lang w:val="en-GB"/>
              </w:rPr>
            </w:pPr>
          </w:p>
          <w:p w14:paraId="005FF567" w14:textId="77777777" w:rsidR="001A34DB" w:rsidRPr="00402659" w:rsidRDefault="001A34DB" w:rsidP="000B7E27">
            <w:pPr>
              <w:shd w:val="clear" w:color="auto" w:fill="FFFFFF" w:themeFill="background1"/>
              <w:suppressAutoHyphens w:val="0"/>
              <w:spacing w:line="240" w:lineRule="auto"/>
              <w:jc w:val="both"/>
              <w:rPr>
                <w:rFonts w:ascii="Arial" w:hAnsi="Arial" w:cs="Arial"/>
                <w:i/>
                <w:iCs/>
                <w:color w:val="000000"/>
                <w:sz w:val="20"/>
                <w:szCs w:val="20"/>
                <w:lang w:eastAsia="sv-SE"/>
              </w:rPr>
            </w:pPr>
            <w:r w:rsidRPr="002A3FA7">
              <w:rPr>
                <w:rFonts w:ascii="Verdana" w:eastAsia="Times New Roman" w:hAnsi="Verdana"/>
                <w:color w:val="000000"/>
                <w:sz w:val="18"/>
                <w:szCs w:val="18"/>
                <w:lang w:val="en-GB" w:eastAsia="de-DE"/>
              </w:rPr>
              <w:t>R.I. =1</w:t>
            </w:r>
          </w:p>
        </w:tc>
        <w:tc>
          <w:tcPr>
            <w:tcW w:w="598" w:type="pct"/>
            <w:shd w:val="clear" w:color="auto" w:fill="FFFFFF" w:themeFill="background1"/>
            <w:tcMar>
              <w:top w:w="28" w:type="dxa"/>
              <w:left w:w="57" w:type="dxa"/>
              <w:bottom w:w="28" w:type="dxa"/>
              <w:right w:w="57" w:type="dxa"/>
            </w:tcMar>
          </w:tcPr>
          <w:p w14:paraId="7C56149B" w14:textId="6A3AC567" w:rsidR="001A34DB" w:rsidRPr="00402659" w:rsidRDefault="00E756B4"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Verdana" w:hAnsi="Verdana"/>
                <w:sz w:val="18"/>
                <w:szCs w:val="18"/>
              </w:rPr>
              <w:t>XXX</w:t>
            </w:r>
            <w:r w:rsidR="001A34DB" w:rsidRPr="002A3FA7">
              <w:rPr>
                <w:rStyle w:val="Appelnotedebasdep"/>
                <w:rFonts w:ascii="Verdana" w:hAnsi="Verdana"/>
                <w:sz w:val="18"/>
                <w:szCs w:val="18"/>
              </w:rPr>
              <w:footnoteReference w:id="26"/>
            </w:r>
          </w:p>
        </w:tc>
        <w:tc>
          <w:tcPr>
            <w:tcW w:w="174" w:type="pct"/>
            <w:tcBorders>
              <w:top w:val="single" w:sz="4" w:space="0" w:color="auto"/>
              <w:left w:val="single" w:sz="4" w:space="0" w:color="auto"/>
              <w:bottom w:val="single" w:sz="4" w:space="0" w:color="auto"/>
              <w:right w:val="double" w:sz="4" w:space="0" w:color="auto"/>
            </w:tcBorders>
            <w:shd w:val="clear" w:color="auto" w:fill="FFFFFF" w:themeFill="background1"/>
            <w:tcMar>
              <w:top w:w="28" w:type="dxa"/>
              <w:left w:w="57" w:type="dxa"/>
              <w:bottom w:w="28" w:type="dxa"/>
              <w:right w:w="57" w:type="dxa"/>
            </w:tcMar>
            <w:vAlign w:val="center"/>
          </w:tcPr>
          <w:p w14:paraId="0D617440" w14:textId="77777777" w:rsidR="001A34DB" w:rsidRPr="00D72F55" w:rsidRDefault="001A34DB" w:rsidP="000B7E27">
            <w:pPr>
              <w:shd w:val="clear" w:color="auto" w:fill="FFFFFF" w:themeFill="background1"/>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bl>
    <w:p w14:paraId="09706639" w14:textId="45A8FB52" w:rsidR="00C51B60" w:rsidRDefault="00C51B60"/>
    <w:p w14:paraId="7EBE448A" w14:textId="5B93F97B" w:rsidR="00C51B60" w:rsidRDefault="00C51B60"/>
    <w:p w14:paraId="56D6DC51" w14:textId="7EE24F13" w:rsidR="00C51B60" w:rsidRDefault="00C51B60"/>
    <w:p w14:paraId="4B008FB3" w14:textId="3DFDFA93" w:rsidR="00C51B60" w:rsidRDefault="00C51B60"/>
    <w:p w14:paraId="5382BEEE" w14:textId="540A8E8C" w:rsidR="00E756B4" w:rsidRDefault="00E756B4"/>
    <w:p w14:paraId="340B7E68" w14:textId="77777777" w:rsidR="00E756B4" w:rsidRDefault="00E756B4"/>
    <w:p w14:paraId="4880B5F4" w14:textId="2EECF3E8" w:rsidR="00C51B60" w:rsidRPr="000B7E27" w:rsidRDefault="00C51B60" w:rsidP="000B7E27">
      <w:pPr>
        <w:pStyle w:val="Sous-titre"/>
        <w:shd w:val="clear" w:color="auto" w:fill="D9D9D9" w:themeFill="background1" w:themeFillShade="D9"/>
        <w:spacing w:after="0"/>
        <w:rPr>
          <w:sz w:val="20"/>
          <w:szCs w:val="20"/>
          <w:lang w:val="en-GB"/>
        </w:rPr>
      </w:pPr>
      <w:r w:rsidRPr="000B7E27">
        <w:rPr>
          <w:sz w:val="20"/>
          <w:szCs w:val="20"/>
          <w:lang w:val="en-GB"/>
        </w:rPr>
        <w:lastRenderedPageBreak/>
        <w:t>Annex 9</w:t>
      </w:r>
      <w:r>
        <w:rPr>
          <w:sz w:val="20"/>
          <w:szCs w:val="20"/>
          <w:lang w:val="en-GB"/>
        </w:rPr>
        <w:t>b</w:t>
      </w:r>
      <w:r w:rsidRPr="000B7E27">
        <w:rPr>
          <w:sz w:val="20"/>
          <w:szCs w:val="20"/>
          <w:lang w:val="en-GB"/>
        </w:rPr>
        <w:t>: Efficacy of the active substance from its use in the biocidal product (minor change – 2018)</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59"/>
        <w:gridCol w:w="1259"/>
        <w:gridCol w:w="2903"/>
        <w:gridCol w:w="4520"/>
        <w:gridCol w:w="2758"/>
        <w:gridCol w:w="1836"/>
        <w:gridCol w:w="534"/>
      </w:tblGrid>
      <w:tr w:rsidR="00C51B60" w:rsidRPr="00D72F55" w14:paraId="5D3F87F3" w14:textId="77777777" w:rsidTr="000B7E27">
        <w:trPr>
          <w:jc w:val="center"/>
        </w:trPr>
        <w:tc>
          <w:tcPr>
            <w:tcW w:w="50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70E0886D" w14:textId="36387E60"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70DEA4C5" w14:textId="3054F740" w:rsidR="00C51B60" w:rsidRPr="00D72F55" w:rsidRDefault="00C51B60" w:rsidP="00C51B60">
            <w:pPr>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8641E6B" w14:textId="469E2BF0" w:rsidR="00C51B60" w:rsidRPr="00D72F55" w:rsidRDefault="00C51B60" w:rsidP="00C51B60">
            <w:pPr>
              <w:suppressAutoHyphens w:val="0"/>
              <w:spacing w:line="240" w:lineRule="auto"/>
              <w:rPr>
                <w:rFonts w:ascii="Arial" w:hAnsi="Arial" w:cs="Arial"/>
                <w:i/>
                <w:iCs/>
                <w:color w:val="000000"/>
                <w:sz w:val="20"/>
                <w:szCs w:val="20"/>
                <w:lang w:val="en-US"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3EFA44C" w14:textId="3D088049"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3B7EBEA4" w14:textId="0A2E5228" w:rsidR="00C51B60" w:rsidRPr="00D72F55" w:rsidRDefault="00C51B60" w:rsidP="00C51B60">
            <w:pPr>
              <w:suppressAutoHyphens w:val="0"/>
              <w:spacing w:line="240" w:lineRule="auto"/>
              <w:rPr>
                <w:rFonts w:ascii="Arial" w:hAnsi="Arial" w:cs="Arial"/>
                <w:i/>
                <w:iCs/>
                <w:color w:val="000000"/>
                <w:sz w:val="20"/>
                <w:szCs w:val="20"/>
                <w:lang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08647AEA" w14:textId="2E126FA5"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11CC149D" w14:textId="1451DFBD"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b/>
                <w:i/>
                <w:iCs/>
                <w:color w:val="000000"/>
                <w:sz w:val="20"/>
                <w:szCs w:val="20"/>
                <w:lang w:val="de-DE" w:eastAsia="sv-SE"/>
              </w:rPr>
              <w:t>RI</w:t>
            </w:r>
          </w:p>
        </w:tc>
      </w:tr>
      <w:tr w:rsidR="00C51B60" w:rsidRPr="00D72F55" w14:paraId="698067F4" w14:textId="77777777" w:rsidTr="000B7E27">
        <w:trPr>
          <w:jc w:val="center"/>
        </w:trPr>
        <w:tc>
          <w:tcPr>
            <w:tcW w:w="50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54018C0"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1702624E"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4F9E654A" w14:textId="77777777" w:rsidR="00C51B60" w:rsidRPr="002A3FA7" w:rsidRDefault="00C51B60" w:rsidP="00C51B60">
            <w:pPr>
              <w:spacing w:after="60" w:line="240" w:lineRule="auto"/>
              <w:rPr>
                <w:rFonts w:ascii="Verdana" w:hAnsi="Verdana"/>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AA0A9F8" w14:textId="51821B08" w:rsidR="00C51B60" w:rsidRPr="002A3FA7" w:rsidRDefault="00C51B60" w:rsidP="00C51B60">
            <w:pPr>
              <w:spacing w:line="240" w:lineRule="auto"/>
              <w:rPr>
                <w:rFonts w:ascii="Verdana" w:hAnsi="Verdana" w:cs="Arial"/>
                <w:iCs/>
                <w:color w:val="000000"/>
                <w:sz w:val="18"/>
                <w:szCs w:val="18"/>
                <w:lang w:val="en-GB"/>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53F3C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3ABCB68C"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74B3DFB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39B4F6B"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68429C27"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5E6D6DAA"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2715095F"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50A539A7" w14:textId="7E677D05" w:rsidR="00C51B60" w:rsidRPr="002A3FA7" w:rsidRDefault="00C51B60" w:rsidP="00C51B60">
            <w:pPr>
              <w:spacing w:after="60" w:line="240" w:lineRule="auto"/>
              <w:rPr>
                <w:rFonts w:ascii="Verdana" w:hAnsi="Verdana"/>
                <w:sz w:val="18"/>
                <w:szCs w:val="18"/>
              </w:rPr>
            </w:pPr>
            <w:r w:rsidRPr="00D72F55">
              <w:rPr>
                <w:rFonts w:ascii="Arial" w:hAnsi="Arial" w:cs="Arial"/>
                <w:i/>
                <w:iCs/>
                <w:color w:val="000000"/>
                <w:sz w:val="20"/>
                <w:szCs w:val="20"/>
                <w:lang w:val="en-US" w:eastAsia="sv-SE"/>
              </w:rPr>
              <w:t xml:space="preserve">During each assessment the food/bait at each station was weighed and replenished, and the consumption in grams was calculated. During the treatment census, searches were conducted for dead and dying </w:t>
            </w:r>
            <w:r>
              <w:rPr>
                <w:rFonts w:ascii="Arial" w:hAnsi="Arial" w:cs="Arial"/>
                <w:i/>
                <w:iCs/>
                <w:color w:val="000000"/>
                <w:sz w:val="20"/>
                <w:szCs w:val="20"/>
                <w:lang w:val="en-US" w:eastAsia="sv-SE"/>
              </w:rPr>
              <w:t>mice</w:t>
            </w:r>
            <w:r w:rsidRPr="00D72F55">
              <w:rPr>
                <w:rFonts w:ascii="Arial" w:hAnsi="Arial" w:cs="Arial"/>
                <w:i/>
                <w:iCs/>
                <w:color w:val="000000"/>
                <w:sz w:val="20"/>
                <w:szCs w:val="20"/>
                <w:lang w:val="en-US" w:eastAsia="sv-SE"/>
              </w:rPr>
              <w:t xml:space="preserve"> around the sites.</w:t>
            </w:r>
          </w:p>
        </w:tc>
        <w:tc>
          <w:tcPr>
            <w:tcW w:w="1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B51C04" w14:textId="46F7F6FE"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w:t>
            </w:r>
            <w:r>
              <w:rPr>
                <w:rFonts w:ascii="Arial" w:hAnsi="Arial" w:cs="Arial"/>
                <w:i/>
                <w:iCs/>
                <w:color w:val="000000"/>
                <w:sz w:val="20"/>
                <w:szCs w:val="20"/>
                <w:lang w:val="en-GB" w:eastAsia="sv-SE"/>
              </w:rPr>
              <w:t>4</w:t>
            </w:r>
            <w:r w:rsidRPr="00D72F55">
              <w:rPr>
                <w:rFonts w:ascii="Arial" w:hAnsi="Arial" w:cs="Arial"/>
                <w:i/>
                <w:iCs/>
                <w:color w:val="000000"/>
                <w:sz w:val="20"/>
                <w:szCs w:val="20"/>
                <w:lang w:val="en-GB" w:eastAsia="sv-SE"/>
              </w:rPr>
              <w:t xml:space="preserve"> days (</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w:t>
            </w:r>
            <w:r>
              <w:rPr>
                <w:rFonts w:ascii="Arial" w:hAnsi="Arial" w:cs="Arial"/>
                <w:i/>
                <w:iCs/>
                <w:color w:val="000000"/>
                <w:sz w:val="20"/>
                <w:szCs w:val="20"/>
                <w:lang w:val="en-GB" w:eastAsia="sv-SE"/>
              </w:rPr>
              <w:t>maize grain and poultry/pig feed</w:t>
            </w:r>
            <w:r w:rsidRPr="00D72F55">
              <w:rPr>
                <w:rFonts w:ascii="Arial" w:hAnsi="Arial" w:cs="Arial"/>
                <w:i/>
                <w:iCs/>
                <w:color w:val="000000"/>
                <w:sz w:val="20"/>
                <w:szCs w:val="20"/>
                <w:lang w:val="en-GB" w:eastAsia="sv-SE"/>
              </w:rPr>
              <w:t xml:space="preserve"> per station per day)</w:t>
            </w:r>
          </w:p>
          <w:p w14:paraId="1300B087" w14:textId="4557CBB5"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Treatment : </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bait per day in each lockable bait station –total 8 bait stations) during </w:t>
            </w:r>
            <w:r>
              <w:rPr>
                <w:rFonts w:ascii="Arial" w:hAnsi="Arial" w:cs="Arial"/>
                <w:i/>
                <w:iCs/>
                <w:color w:val="000000"/>
                <w:sz w:val="20"/>
                <w:szCs w:val="20"/>
                <w:lang w:val="en-GB" w:eastAsia="sv-SE"/>
              </w:rPr>
              <w:t>15</w:t>
            </w:r>
            <w:r w:rsidRPr="00D72F55">
              <w:rPr>
                <w:rFonts w:ascii="Arial" w:hAnsi="Arial" w:cs="Arial"/>
                <w:i/>
                <w:iCs/>
                <w:color w:val="000000"/>
                <w:sz w:val="20"/>
                <w:szCs w:val="20"/>
                <w:lang w:val="en-GB" w:eastAsia="sv-SE"/>
              </w:rPr>
              <w:t xml:space="preserve"> days</w:t>
            </w:r>
          </w:p>
          <w:p w14:paraId="1C80F42D" w14:textId="77777777"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24209E" w14:textId="7687F29F"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w:t>
            </w:r>
            <w:r>
              <w:rPr>
                <w:rFonts w:ascii="Arial" w:hAnsi="Arial" w:cs="Arial"/>
                <w:i/>
                <w:iCs/>
                <w:color w:val="000000"/>
                <w:sz w:val="20"/>
                <w:szCs w:val="20"/>
                <w:lang w:val="en-GB" w:eastAsia="sv-SE"/>
              </w:rPr>
              <w:t>40</w:t>
            </w:r>
            <w:r w:rsidRPr="00D72F55">
              <w:rPr>
                <w:rFonts w:ascii="Arial" w:hAnsi="Arial" w:cs="Arial"/>
                <w:i/>
                <w:iCs/>
                <w:color w:val="000000"/>
                <w:sz w:val="20"/>
                <w:szCs w:val="20"/>
                <w:lang w:val="en-GB" w:eastAsia="sv-SE"/>
              </w:rPr>
              <w:t xml:space="preserve"> g of </w:t>
            </w:r>
            <w:r>
              <w:rPr>
                <w:rFonts w:ascii="Arial" w:hAnsi="Arial" w:cs="Arial"/>
                <w:i/>
                <w:iCs/>
                <w:color w:val="000000"/>
                <w:sz w:val="20"/>
                <w:szCs w:val="20"/>
                <w:lang w:val="en-GB" w:eastAsia="sv-SE"/>
              </w:rPr>
              <w:t>maize grain and poultry/pig feed</w:t>
            </w:r>
            <w:r w:rsidRPr="00D72F55">
              <w:rPr>
                <w:rFonts w:ascii="Arial" w:hAnsi="Arial" w:cs="Arial"/>
                <w:i/>
                <w:iCs/>
                <w:color w:val="000000"/>
                <w:sz w:val="20"/>
                <w:szCs w:val="20"/>
                <w:lang w:val="en-GB" w:eastAsia="sv-SE"/>
              </w:rPr>
              <w:t xml:space="preserve"> per station per day)</w:t>
            </w:r>
          </w:p>
          <w:p w14:paraId="6DA19C19" w14:textId="77777777" w:rsidR="00C51B60" w:rsidRPr="00402659" w:rsidRDefault="00C51B60" w:rsidP="00C51B60">
            <w:pPr>
              <w:spacing w:line="240" w:lineRule="auto"/>
              <w:rPr>
                <w:rFonts w:ascii="Verdana" w:hAnsi="Verdana" w:cs="Arial"/>
                <w:iCs/>
                <w:color w:val="000000"/>
                <w:sz w:val="18"/>
                <w:szCs w:val="18"/>
                <w:lang w:val="en-GB"/>
              </w:rPr>
            </w:pP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03FEB3" w14:textId="77777777" w:rsidR="00C51B60" w:rsidRPr="00D72F55" w:rsidRDefault="00C51B60" w:rsidP="00C51B60">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6F4F06CB" w14:textId="1595447E"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 xml:space="preserve">Pre-baiting plateau = </w:t>
            </w:r>
            <w:r>
              <w:rPr>
                <w:rFonts w:ascii="Arial" w:hAnsi="Arial" w:cs="Arial"/>
                <w:i/>
                <w:iCs/>
                <w:color w:val="000000"/>
                <w:sz w:val="20"/>
                <w:szCs w:val="20"/>
                <w:lang w:val="en-US" w:eastAsia="sv-SE"/>
              </w:rPr>
              <w:t>179.8</w:t>
            </w:r>
            <w:r w:rsidRPr="00D72F55">
              <w:rPr>
                <w:rFonts w:ascii="Arial" w:hAnsi="Arial" w:cs="Arial"/>
                <w:i/>
                <w:iCs/>
                <w:color w:val="000000"/>
                <w:sz w:val="20"/>
                <w:szCs w:val="20"/>
                <w:lang w:val="en-US" w:eastAsia="sv-SE"/>
              </w:rPr>
              <w:t xml:space="preserve"> g/day</w:t>
            </w:r>
          </w:p>
          <w:p w14:paraId="45C49DFF" w14:textId="77777777"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22EE0A0B" w14:textId="77777777" w:rsidR="00C51B60" w:rsidRPr="00D72F55" w:rsidRDefault="00C51B60" w:rsidP="00C51B60">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210409A3" w14:textId="0D539B43" w:rsidR="00C51B60" w:rsidRPr="00D72F55"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w:t>
            </w:r>
            <w:r>
              <w:rPr>
                <w:rFonts w:ascii="Arial" w:hAnsi="Arial" w:cs="Arial"/>
                <w:i/>
                <w:iCs/>
                <w:color w:val="000000"/>
                <w:sz w:val="20"/>
                <w:szCs w:val="20"/>
                <w:lang w:val="en-US" w:eastAsia="sv-SE"/>
              </w:rPr>
              <w:t>house mice</w:t>
            </w:r>
            <w:r w:rsidRPr="00D72F55">
              <w:rPr>
                <w:rFonts w:ascii="Arial" w:hAnsi="Arial" w:cs="Arial"/>
                <w:i/>
                <w:iCs/>
                <w:color w:val="000000"/>
                <w:sz w:val="20"/>
                <w:szCs w:val="20"/>
                <w:lang w:val="en-US" w:eastAsia="sv-SE"/>
              </w:rPr>
              <w:t xml:space="preserve"> and effective and the results are consistent with laboratory ones (100 %).</w:t>
            </w:r>
          </w:p>
          <w:p w14:paraId="6BEE6284" w14:textId="77777777" w:rsidR="00C51B60" w:rsidRPr="002A3FA7" w:rsidRDefault="00C51B60" w:rsidP="00C51B60">
            <w:pPr>
              <w:spacing w:line="240" w:lineRule="auto"/>
              <w:rPr>
                <w:rFonts w:ascii="Verdana" w:hAnsi="Verdana" w:cs="Arial"/>
                <w:iCs/>
                <w:color w:val="000000"/>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3465079" w14:textId="3D588AEF" w:rsidR="00C51B60" w:rsidRPr="002A3FA7" w:rsidRDefault="00E756B4" w:rsidP="00C51B60">
            <w:pPr>
              <w:suppressAutoHyphens w:val="0"/>
              <w:spacing w:line="240" w:lineRule="auto"/>
              <w:rPr>
                <w:rFonts w:ascii="Verdana" w:hAnsi="Verdana"/>
                <w:sz w:val="18"/>
                <w:szCs w:val="18"/>
              </w:rPr>
            </w:pPr>
            <w:r>
              <w:rPr>
                <w:rFonts w:ascii="Arial" w:hAnsi="Arial" w:cs="Arial"/>
                <w:i/>
                <w:iCs/>
                <w:color w:val="000000"/>
                <w:sz w:val="20"/>
                <w:szCs w:val="20"/>
                <w:lang w:val="en-GB" w:eastAsia="sv-SE"/>
              </w:rPr>
              <w:t>XXX</w:t>
            </w: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2B8A08CD" w14:textId="18E08137" w:rsidR="00C51B60" w:rsidRDefault="00C51B60" w:rsidP="00C51B60">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036DC4F" w14:textId="77777777" w:rsidR="001A34DB" w:rsidRPr="00BD3F68" w:rsidRDefault="001A34DB" w:rsidP="008C0655">
      <w:pPr>
        <w:spacing w:line="240" w:lineRule="auto"/>
        <w:rPr>
          <w:rFonts w:ascii="Arial" w:hAnsi="Arial" w:cs="Arial"/>
          <w:sz w:val="20"/>
          <w:szCs w:val="20"/>
          <w:lang w:val="en-GB"/>
        </w:rPr>
      </w:pPr>
    </w:p>
    <w:sectPr w:rsidR="001A34DB" w:rsidRPr="00BD3F68">
      <w:headerReference w:type="even" r:id="rId82"/>
      <w:footerReference w:type="even" r:id="rId83"/>
      <w:footerReference w:type="default" r:id="rId84"/>
      <w:headerReference w:type="first" r:id="rId85"/>
      <w:footerReference w:type="first" r:id="rId86"/>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BABC" w14:textId="77777777" w:rsidR="00625E9E" w:rsidRDefault="00625E9E">
      <w:pPr>
        <w:spacing w:line="240" w:lineRule="auto"/>
      </w:pPr>
      <w:r>
        <w:separator/>
      </w:r>
    </w:p>
  </w:endnote>
  <w:endnote w:type="continuationSeparator" w:id="0">
    <w:p w14:paraId="166A8694" w14:textId="77777777" w:rsidR="00625E9E" w:rsidRDefault="0062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1ECA" w14:textId="77777777" w:rsidR="00625E9E" w:rsidRDefault="00625E9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F321" w14:textId="77777777" w:rsidR="00625E9E" w:rsidRDefault="00625E9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050" w14:textId="77777777" w:rsidR="00625E9E" w:rsidRDefault="00625E9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3FF5" w14:textId="3CD12529"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27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B038" w14:textId="77777777" w:rsidR="00625E9E" w:rsidRDefault="00625E9E"/>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9CF8" w14:textId="77777777" w:rsidR="00625E9E" w:rsidRDefault="00625E9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D94D" w14:textId="2AA8AFC0"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28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2DE" w14:textId="77777777" w:rsidR="00625E9E" w:rsidRDefault="00625E9E"/>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3100" w14:textId="77777777" w:rsidR="00625E9E" w:rsidRDefault="00625E9E"/>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E076" w14:textId="313C44A4"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91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36FFD021" w14:textId="77777777" w:rsidR="00625E9E" w:rsidRDefault="00625E9E">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C6F" w14:textId="77777777" w:rsidR="00625E9E" w:rsidRDefault="00625E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18D" w14:textId="35C90A8C"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A0A2" w14:textId="77777777" w:rsidR="00625E9E" w:rsidRDefault="00625E9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9903" w14:textId="133C1F66"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96</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5666B5B8" w14:textId="77777777" w:rsidR="00625E9E" w:rsidRDefault="00625E9E">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284B" w14:textId="77777777" w:rsidR="00625E9E" w:rsidRDefault="00625E9E"/>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5BA3" w14:textId="77777777" w:rsidR="00625E9E" w:rsidRDefault="00625E9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D9F5" w14:textId="443EF628"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97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0FB37069" w14:textId="77777777" w:rsidR="00625E9E" w:rsidRDefault="00625E9E">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AD0" w14:textId="77777777" w:rsidR="00625E9E" w:rsidRDefault="00625E9E"/>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8E7" w14:textId="77777777" w:rsidR="00625E9E" w:rsidRDefault="00625E9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1026" w14:textId="22529CB9"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102</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091136DC" w14:textId="77777777" w:rsidR="00625E9E" w:rsidRDefault="00625E9E">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0F9" w14:textId="77777777" w:rsidR="00625E9E" w:rsidRDefault="00625E9E"/>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F5E4" w14:textId="77777777" w:rsidR="00625E9E" w:rsidRDefault="00625E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BD2" w14:textId="77777777" w:rsidR="00625E9E" w:rsidRDefault="00625E9E"/>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B45" w14:textId="568A6F08"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103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54EBC75B" w14:textId="77777777" w:rsidR="00625E9E" w:rsidRDefault="00625E9E">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558" w14:textId="77777777" w:rsidR="00625E9E" w:rsidRDefault="00625E9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390" w14:textId="77777777" w:rsidR="00625E9E" w:rsidRDefault="00625E9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02E9" w14:textId="28BD3EAD"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107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p w14:paraId="3FFCA945" w14:textId="77777777" w:rsidR="00625E9E" w:rsidRDefault="00625E9E">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7608" w14:textId="77777777" w:rsidR="00625E9E" w:rsidRDefault="00625E9E"/>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09D" w14:textId="77777777" w:rsidR="00625E9E" w:rsidRDefault="00625E9E"/>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D22D" w14:textId="1D68CBC9"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112</w:t>
    </w:r>
    <w:r>
      <w:rPr>
        <w:rFonts w:cs="Arial"/>
      </w:rPr>
      <w:fldChar w:fldCharType="end"/>
    </w:r>
  </w:p>
  <w:p w14:paraId="67D8F78A" w14:textId="77777777" w:rsidR="00625E9E" w:rsidRDefault="00625E9E">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0C1F" w14:textId="77777777" w:rsidR="00625E9E" w:rsidRDefault="00625E9E"/>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776F" w14:textId="77777777" w:rsidR="00625E9E" w:rsidRDefault="00625E9E"/>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883E" w14:textId="563BA98C"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117</w:t>
    </w:r>
    <w:r>
      <w:rPr>
        <w:rFonts w:cs="Arial"/>
      </w:rPr>
      <w:fldChar w:fldCharType="end"/>
    </w:r>
  </w:p>
  <w:p w14:paraId="665980BF" w14:textId="77777777" w:rsidR="00625E9E" w:rsidRDefault="00625E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1F65" w14:textId="65F6336A" w:rsidR="00625E9E" w:rsidRDefault="00625E9E" w:rsidP="0038265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180316">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180316">
      <w:rPr>
        <w:rFonts w:cs="Arial"/>
        <w:noProof/>
      </w:rPr>
      <w:t>120</w:t>
    </w:r>
    <w:r>
      <w:rPr>
        <w:rFonts w:cs="Arial"/>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EB6E" w14:textId="77777777" w:rsidR="00625E9E" w:rsidRDefault="00625E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B000" w14:textId="77777777" w:rsidR="00625E9E" w:rsidRDefault="00625E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E45B" w14:textId="2EFB5594"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EC5" w14:textId="77777777" w:rsidR="00625E9E" w:rsidRDefault="00625E9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F7D6" w14:textId="77777777" w:rsidR="00625E9E" w:rsidRDefault="00625E9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025" w14:textId="79CF1208" w:rsidR="00625E9E" w:rsidRDefault="00625E9E">
    <w:pPr>
      <w:pStyle w:val="Pieddepage"/>
      <w:jc w:val="right"/>
    </w:pPr>
    <w:r>
      <w:rPr>
        <w:rFonts w:cs="Arial"/>
      </w:rPr>
      <w:fldChar w:fldCharType="begin"/>
    </w:r>
    <w:r>
      <w:rPr>
        <w:rFonts w:cs="Arial"/>
      </w:rPr>
      <w:instrText xml:space="preserve"> PAGE </w:instrText>
    </w:r>
    <w:r>
      <w:rPr>
        <w:rFonts w:cs="Arial"/>
      </w:rPr>
      <w:fldChar w:fldCharType="separate"/>
    </w:r>
    <w:r w:rsidR="00180316">
      <w:rPr>
        <w:rFonts w:cs="Arial"/>
        <w:noProof/>
      </w:rPr>
      <w:t>17</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180316">
      <w:rPr>
        <w:rFonts w:cs="Arial"/>
        <w:noProof/>
      </w:rPr>
      <w:t>120</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50C7" w14:textId="77777777" w:rsidR="00625E9E" w:rsidRDefault="00625E9E">
      <w:pPr>
        <w:spacing w:line="240" w:lineRule="auto"/>
      </w:pPr>
      <w:r>
        <w:separator/>
      </w:r>
    </w:p>
  </w:footnote>
  <w:footnote w:type="continuationSeparator" w:id="0">
    <w:p w14:paraId="2EE9E00A" w14:textId="77777777" w:rsidR="00625E9E" w:rsidRDefault="00625E9E">
      <w:pPr>
        <w:spacing w:line="240" w:lineRule="auto"/>
      </w:pPr>
      <w:r>
        <w:continuationSeparator/>
      </w:r>
    </w:p>
  </w:footnote>
  <w:footnote w:id="1">
    <w:p w14:paraId="6A1EACCB" w14:textId="3EA39F44" w:rsidR="00625E9E" w:rsidRPr="00264BA6" w:rsidRDefault="00625E9E" w:rsidP="000E5B1B">
      <w:pPr>
        <w:pStyle w:val="Notedebasdepage"/>
        <w:ind w:left="284" w:hanging="284"/>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w:t>
      </w:r>
      <w:r>
        <w:rPr>
          <w:rFonts w:ascii="Arial" w:hAnsi="Arial" w:cs="Arial"/>
          <w:sz w:val="16"/>
          <w:shd w:val="clear" w:color="auto" w:fill="D9D9D9"/>
        </w:rPr>
        <w:tab/>
      </w:r>
      <w:r w:rsidRPr="00AF344D">
        <w:rPr>
          <w:rFonts w:ascii="Arial" w:hAnsi="Arial" w:cs="Arial"/>
          <w:sz w:val="16"/>
          <w:shd w:val="clear" w:color="auto" w:fill="D9D9D9"/>
        </w:rPr>
        <w:t>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0A4825">
        <w:rPr>
          <w:rFonts w:ascii="Arial" w:hAnsi="Arial" w:cs="Arial"/>
          <w:sz w:val="16"/>
          <w:shd w:val="clear" w:color="auto" w:fill="D9D9D9"/>
        </w:rPr>
        <w:t>, Decem</w:t>
      </w:r>
      <w:r w:rsidRPr="000E5B1B">
        <w:rPr>
          <w:rFonts w:ascii="Arial" w:hAnsi="Arial" w:cs="Arial"/>
          <w:sz w:val="16"/>
          <w:shd w:val="clear" w:color="auto" w:fill="D9D9D9"/>
        </w:rPr>
        <w:t>ber 2017</w:t>
      </w:r>
      <w:r w:rsidRPr="000A4825">
        <w:rPr>
          <w:rFonts w:ascii="Arial" w:hAnsi="Arial" w:cs="Arial"/>
          <w:sz w:val="16"/>
          <w:shd w:val="clear" w:color="auto" w:fill="D9D9D9"/>
        </w:rPr>
        <w:t>.</w:t>
      </w:r>
    </w:p>
  </w:footnote>
  <w:footnote w:id="2">
    <w:p w14:paraId="1FDC2846" w14:textId="77777777" w:rsidR="00625E9E" w:rsidRPr="00901B84" w:rsidRDefault="00625E9E" w:rsidP="00901B84">
      <w:pPr>
        <w:pStyle w:val="Notedebasdepage"/>
        <w:jc w:val="both"/>
        <w:rPr>
          <w:rFonts w:ascii="Arial" w:hAnsi="Arial" w:cs="Arial"/>
          <w:lang w:val="en-US"/>
        </w:rPr>
      </w:pPr>
      <w:r w:rsidRPr="00901B84">
        <w:rPr>
          <w:rStyle w:val="Appelnotedebasdep"/>
          <w:rFonts w:ascii="Arial" w:hAnsi="Arial" w:cs="Arial"/>
        </w:rPr>
        <w:footnoteRef/>
      </w:r>
      <w:r w:rsidRPr="00901B84">
        <w:rPr>
          <w:rFonts w:ascii="Arial" w:hAnsi="Arial" w:cs="Arial"/>
          <w:lang w:val="en-US"/>
        </w:rPr>
        <w:t xml:space="preserve"> De Ryckel B. 2012. Physical and chemical properties and storage stability of FANGA B+ RONGEUR. First interim report: analysis on the test item as received and after 14 days at 54 °C ± 2°C. Centre wallon de Recherches agronomiques, report n° 22718 of 6 September 2012, GLP, unpublished.</w:t>
      </w:r>
    </w:p>
  </w:footnote>
  <w:footnote w:id="3">
    <w:p w14:paraId="5C01C0EC" w14:textId="77777777" w:rsidR="00625E9E" w:rsidRPr="00901B84" w:rsidRDefault="00625E9E" w:rsidP="00901B84">
      <w:pPr>
        <w:pStyle w:val="Notedebasdepage"/>
        <w:rPr>
          <w:rFonts w:ascii="Arial" w:hAnsi="Arial" w:cs="Arial"/>
          <w:bCs/>
          <w:lang w:val="en-US"/>
        </w:rPr>
      </w:pPr>
      <w:r w:rsidRPr="00901B84">
        <w:rPr>
          <w:rStyle w:val="Appelnotedebasdep"/>
          <w:rFonts w:ascii="Arial" w:hAnsi="Arial" w:cs="Arial"/>
        </w:rPr>
        <w:footnoteRef/>
      </w:r>
      <w:r w:rsidRPr="00901B84">
        <w:rPr>
          <w:rFonts w:ascii="Arial" w:hAnsi="Arial" w:cs="Arial"/>
        </w:rPr>
        <w:t xml:space="preserve"> Ferron N. 2012. </w:t>
      </w:r>
      <w:r w:rsidRPr="00901B84">
        <w:rPr>
          <w:rFonts w:ascii="Arial" w:hAnsi="Arial" w:cs="Arial"/>
          <w:bCs/>
          <w:lang w:val="en-US"/>
        </w:rPr>
        <w:t>Physico-chemical tests and analyses before and after an accelerated storage procedure for 14 days at 54 ± 2°C on FANGA RONGEUR PRO in compliance with CIPAC MT 46.3. DEFITRACES, Report n° 11-920010-025 of 16 May 2012, GLP.</w:t>
      </w:r>
    </w:p>
  </w:footnote>
  <w:footnote w:id="4">
    <w:p w14:paraId="4A53001D" w14:textId="77777777" w:rsidR="00625E9E" w:rsidRPr="00901B84" w:rsidRDefault="00625E9E"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5">
    <w:p w14:paraId="6D384554" w14:textId="77777777" w:rsidR="00625E9E" w:rsidRPr="00901B84" w:rsidRDefault="00625E9E"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Grevin P. 2012. Sieve test and dustiness for granular products test before and after an accelerated storage procedure for 8 weeks at 40 ± 2 °C on FANGA RONGEUR PRO In compliance with CIPAC MT46.3 - Handbook J (2000). DEFITRACES, Report n° 12-920010-008 of 28 September 2012, GLP.</w:t>
      </w:r>
    </w:p>
  </w:footnote>
  <w:footnote w:id="6">
    <w:p w14:paraId="22C89DD4" w14:textId="77777777" w:rsidR="00625E9E" w:rsidRPr="00901B84" w:rsidRDefault="00625E9E" w:rsidP="00901B84">
      <w:pPr>
        <w:pStyle w:val="Notedebasdepage"/>
        <w:rPr>
          <w:rFonts w:ascii="Arial" w:hAnsi="Arial" w:cs="Arial"/>
        </w:rPr>
      </w:pPr>
      <w:r w:rsidRPr="00901B84">
        <w:rPr>
          <w:rStyle w:val="Appelnotedebasdep"/>
          <w:rFonts w:ascii="Arial" w:hAnsi="Arial" w:cs="Arial"/>
        </w:rPr>
        <w:footnoteRef/>
      </w:r>
      <w:r w:rsidRPr="00901B84">
        <w:rPr>
          <w:rFonts w:ascii="Arial" w:hAnsi="Arial" w:cs="Arial"/>
        </w:rPr>
        <w:t xml:space="preserve"> Demangel B. 2012. Physico chemical tests on FANGA RONGEUR PRO. DEFITRACES, Report n°11-920010-024 of  23 January 2012, GLP.</w:t>
      </w:r>
    </w:p>
  </w:footnote>
  <w:footnote w:id="7">
    <w:p w14:paraId="2FEF19EC" w14:textId="77777777" w:rsidR="00625E9E" w:rsidRDefault="00625E9E"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8">
    <w:p w14:paraId="02C24CA7" w14:textId="77777777" w:rsidR="00625E9E" w:rsidRDefault="00625E9E"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9">
    <w:p w14:paraId="730354F1" w14:textId="77777777" w:rsidR="00625E9E" w:rsidRDefault="00625E9E"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0">
    <w:p w14:paraId="61DE9D2F" w14:textId="77777777" w:rsidR="00625E9E" w:rsidRDefault="00625E9E"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1">
    <w:p w14:paraId="3440F9C1" w14:textId="77777777" w:rsidR="00625E9E" w:rsidRDefault="00625E9E" w:rsidP="00045190">
      <w:pPr>
        <w:shd w:val="clear" w:color="auto" w:fill="FFFFFF" w:themeFill="background1"/>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2">
    <w:p w14:paraId="2DFC17CF" w14:textId="77777777" w:rsidR="00625E9E" w:rsidRPr="00901B84" w:rsidRDefault="00625E9E"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Technical Notes for Guidance on Product Evaluation – Appendices to Chapter 7 Product Type 14 – Efficaciy Evaluation of Rodenticidal Biocidal Products</w:t>
      </w:r>
    </w:p>
  </w:footnote>
  <w:footnote w:id="13">
    <w:p w14:paraId="17FC7C65" w14:textId="792C95FF" w:rsidR="00625E9E" w:rsidRPr="00264BA6" w:rsidRDefault="00625E9E" w:rsidP="005406A4">
      <w:pPr>
        <w:pStyle w:val="Notedebasdepage"/>
        <w:rPr>
          <w:lang w:val="en-US"/>
        </w:rPr>
      </w:pPr>
      <w:r w:rsidRPr="00AF344D">
        <w:rPr>
          <w:rStyle w:val="Appelnotedebasdep"/>
          <w:sz w:val="16"/>
          <w:shd w:val="clear" w:color="auto" w:fill="D9D9D9"/>
        </w:rPr>
        <w:footnoteRef/>
      </w:r>
      <w:r w:rsidRPr="00AF344D">
        <w:rPr>
          <w:rFonts w:ascii="Arial" w:hAnsi="Arial" w:cs="Arial"/>
          <w:sz w:val="16"/>
          <w:shd w:val="clear" w:color="auto" w:fill="D9D9D9"/>
        </w:rPr>
        <w:t xml:space="preserve"> G</w:t>
      </w:r>
      <w:r>
        <w:rPr>
          <w:rFonts w:ascii="Arial" w:hAnsi="Arial" w:cs="Arial"/>
          <w:sz w:val="16"/>
          <w:shd w:val="clear" w:color="auto" w:fill="D9D9D9"/>
        </w:rPr>
        <w:t>u</w:t>
      </w:r>
      <w:r w:rsidRPr="00AF344D">
        <w:rPr>
          <w:rFonts w:ascii="Arial" w:hAnsi="Arial" w:cs="Arial"/>
          <w:sz w:val="16"/>
          <w:shd w:val="clear" w:color="auto" w:fill="D9D9D9"/>
        </w:rPr>
        <w:t>idance on the Biocidal Products Regulation Volume III Human Health – Part B Risk Assessment</w:t>
      </w:r>
      <w:r w:rsidRPr="00744105">
        <w:rPr>
          <w:rFonts w:ascii="Arial" w:hAnsi="Arial" w:cs="Arial"/>
          <w:sz w:val="16"/>
          <w:shd w:val="clear" w:color="auto" w:fill="D9D9D9"/>
        </w:rPr>
        <w:t xml:space="preserve">, </w:t>
      </w:r>
      <w:r w:rsidRPr="004E7BF0">
        <w:rPr>
          <w:rFonts w:ascii="Arial" w:hAnsi="Arial" w:cs="Arial"/>
          <w:sz w:val="16"/>
          <w:shd w:val="clear" w:color="auto" w:fill="D9D9D9"/>
        </w:rPr>
        <w:t>December</w:t>
      </w:r>
      <w:r w:rsidRPr="00744105">
        <w:rPr>
          <w:rFonts w:ascii="Arial" w:hAnsi="Arial" w:cs="Arial"/>
          <w:sz w:val="16"/>
          <w:shd w:val="clear" w:color="auto" w:fill="D9D9D9"/>
        </w:rPr>
        <w:t xml:space="preserve"> </w:t>
      </w:r>
      <w:r w:rsidRPr="004E7BF0">
        <w:rPr>
          <w:rFonts w:ascii="Arial" w:hAnsi="Arial" w:cs="Arial"/>
          <w:sz w:val="16"/>
          <w:shd w:val="clear" w:color="auto" w:fill="D9D9D9"/>
        </w:rPr>
        <w:t>2017</w:t>
      </w:r>
      <w:r w:rsidRPr="00744105">
        <w:rPr>
          <w:rFonts w:ascii="Arial" w:hAnsi="Arial" w:cs="Arial"/>
          <w:sz w:val="16"/>
          <w:shd w:val="clear" w:color="auto" w:fill="D9D9D9"/>
        </w:rPr>
        <w:t>.</w:t>
      </w:r>
    </w:p>
  </w:footnote>
  <w:footnote w:id="14">
    <w:p w14:paraId="3B2A2DAD"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5C2718A4" w14:textId="77777777" w:rsidR="00625E9E" w:rsidRPr="00901B84" w:rsidRDefault="00625E9E"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HEEG opinion on harmonising the number of manipulations in the assessment of rodenticides (anticoagulant), agreed at TMII2010</w:t>
      </w:r>
    </w:p>
    <w:p w14:paraId="62E940C4" w14:textId="77777777" w:rsidR="00625E9E" w:rsidRPr="00901B84" w:rsidRDefault="00625E9E" w:rsidP="00901B84">
      <w:pPr>
        <w:pStyle w:val="Notedebasdepage"/>
        <w:rPr>
          <w:rFonts w:ascii="Arial" w:hAnsi="Arial" w:cs="Arial"/>
        </w:rPr>
      </w:pPr>
    </w:p>
  </w:footnote>
  <w:footnote w:id="15">
    <w:p w14:paraId="29667C57"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footnote>
  <w:footnote w:id="16">
    <w:p w14:paraId="5BBCE6FA"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rPr>
        <w:t>Guidance on the Biocidal Products Regulation, Volume IV Environment - Part B Risk Assessment (active substances), Version 1.0, April 2015</w:t>
      </w:r>
    </w:p>
    <w:p w14:paraId="78F5E8B2" w14:textId="77777777" w:rsidR="00625E9E" w:rsidRPr="00901B84" w:rsidRDefault="00625E9E" w:rsidP="00901B84">
      <w:pPr>
        <w:pStyle w:val="Notedebasdepage1"/>
        <w:spacing w:line="240" w:lineRule="auto"/>
        <w:rPr>
          <w:rFonts w:ascii="Arial" w:hAnsi="Arial" w:cs="Arial"/>
        </w:rPr>
      </w:pPr>
    </w:p>
    <w:p w14:paraId="0CECF9BD" w14:textId="77777777" w:rsidR="00625E9E" w:rsidRPr="00901B84" w:rsidRDefault="00625E9E" w:rsidP="00901B84">
      <w:pPr>
        <w:pStyle w:val="Notedebasdepage"/>
        <w:rPr>
          <w:rFonts w:ascii="Arial" w:hAnsi="Arial" w:cs="Arial"/>
        </w:rPr>
      </w:pPr>
    </w:p>
  </w:footnote>
  <w:footnote w:id="17">
    <w:p w14:paraId="7A3591E9"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742B9812" w14:textId="77777777" w:rsidR="00625E9E" w:rsidRPr="00901B84" w:rsidRDefault="00625E9E"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p w14:paraId="4775D144" w14:textId="77777777" w:rsidR="00625E9E" w:rsidRPr="00901B84" w:rsidRDefault="00625E9E" w:rsidP="00901B84">
      <w:pPr>
        <w:pStyle w:val="Notedebasdepage"/>
        <w:rPr>
          <w:rFonts w:ascii="Arial" w:hAnsi="Arial" w:cs="Arial"/>
        </w:rPr>
      </w:pPr>
    </w:p>
  </w:footnote>
  <w:footnote w:id="18">
    <w:p w14:paraId="0DE9F8BF" w14:textId="77777777" w:rsidR="00625E9E" w:rsidRPr="00901B84" w:rsidRDefault="00625E9E"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w:t>
      </w:r>
      <w:r w:rsidRPr="00901B84">
        <w:rPr>
          <w:rFonts w:ascii="Arial" w:hAnsi="Arial" w:cs="Arial"/>
          <w:lang w:val="en-GB"/>
        </w:rPr>
        <w:t>EUBEES 2 - Emission scenario document for biocides used as rodenticides (Larsen, 2003)</w:t>
      </w:r>
    </w:p>
  </w:footnote>
  <w:footnote w:id="19">
    <w:p w14:paraId="63F85F19" w14:textId="77777777" w:rsidR="00625E9E" w:rsidRPr="00901B84" w:rsidRDefault="00625E9E" w:rsidP="00901B84">
      <w:pPr>
        <w:spacing w:line="240" w:lineRule="auto"/>
        <w:rPr>
          <w:rFonts w:ascii="Arial" w:hAnsi="Arial" w:cs="Arial"/>
          <w:sz w:val="20"/>
          <w:szCs w:val="20"/>
          <w:lang w:val="en-US"/>
        </w:rPr>
      </w:pPr>
      <w:r w:rsidRPr="00901B84">
        <w:rPr>
          <w:rStyle w:val="Caractresdenotedebasdepage"/>
          <w:rFonts w:ascii="Arial" w:hAnsi="Arial" w:cs="Arial"/>
          <w:sz w:val="20"/>
          <w:szCs w:val="20"/>
        </w:rPr>
        <w:footnoteRef/>
      </w:r>
      <w:r w:rsidRPr="00901B84">
        <w:rPr>
          <w:rFonts w:ascii="Arial" w:hAnsi="Arial" w:cs="Arial"/>
          <w:color w:val="00000A"/>
          <w:sz w:val="20"/>
          <w:szCs w:val="20"/>
          <w:lang w:val="en-GB"/>
        </w:rPr>
        <w:t>Guidance on t</w:t>
      </w:r>
      <w:r w:rsidRPr="00901B84">
        <w:rPr>
          <w:rFonts w:ascii="Arial" w:hAnsi="Arial" w:cs="Arial"/>
          <w:sz w:val="20"/>
          <w:szCs w:val="20"/>
          <w:lang w:val="en-GB"/>
        </w:rPr>
        <w:t xml:space="preserve">he Biocidal Products Regulation, </w:t>
      </w:r>
      <w:r w:rsidRPr="00901B84">
        <w:rPr>
          <w:rFonts w:ascii="Arial" w:hAnsi="Arial" w:cs="Arial"/>
          <w:color w:val="00000A"/>
          <w:sz w:val="20"/>
          <w:szCs w:val="20"/>
          <w:lang w:val="en-GB"/>
        </w:rPr>
        <w:t>Volume IV Environment - Part B Risk</w:t>
      </w:r>
      <w:r w:rsidRPr="00901B84">
        <w:rPr>
          <w:rFonts w:ascii="Arial" w:hAnsi="Arial" w:cs="Arial"/>
          <w:sz w:val="20"/>
          <w:szCs w:val="20"/>
          <w:lang w:val="en-GB"/>
        </w:rPr>
        <w:t xml:space="preserve"> Assessment (active substances), Version 1.0, </w:t>
      </w:r>
      <w:r w:rsidRPr="00901B84">
        <w:rPr>
          <w:rFonts w:ascii="Arial" w:hAnsi="Arial" w:cs="Arial"/>
          <w:color w:val="00000A"/>
          <w:sz w:val="20"/>
          <w:szCs w:val="20"/>
          <w:lang w:val="en-GB"/>
        </w:rPr>
        <w:t>April 2015</w:t>
      </w:r>
    </w:p>
    <w:p w14:paraId="4A652643" w14:textId="77777777" w:rsidR="00625E9E" w:rsidRPr="00901B84" w:rsidRDefault="00625E9E" w:rsidP="00901B84">
      <w:pPr>
        <w:pStyle w:val="Notedebasdepage"/>
        <w:rPr>
          <w:rFonts w:ascii="Arial" w:hAnsi="Arial" w:cs="Arial"/>
        </w:rPr>
      </w:pPr>
    </w:p>
  </w:footnote>
  <w:footnote w:id="20">
    <w:p w14:paraId="2579AC90" w14:textId="77777777" w:rsidR="00625E9E" w:rsidRPr="00901B84" w:rsidRDefault="00625E9E" w:rsidP="00901B84">
      <w:pPr>
        <w:pStyle w:val="Notedebasdepage"/>
        <w:jc w:val="both"/>
        <w:rPr>
          <w:rFonts w:ascii="Arial" w:hAnsi="Arial" w:cs="Arial"/>
        </w:rPr>
      </w:pPr>
      <w:r w:rsidRPr="00901B84">
        <w:rPr>
          <w:rStyle w:val="Caractresdenotedebasdepage"/>
          <w:rFonts w:ascii="Arial" w:hAnsi="Arial" w:cs="Arial"/>
        </w:rPr>
        <w:footnoteRef/>
      </w:r>
      <w:r w:rsidRPr="00901B84">
        <w:rPr>
          <w:rFonts w:ascii="Arial" w:hAnsi="Arial" w:cs="Arial"/>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21">
    <w:p w14:paraId="755432A0" w14:textId="77777777" w:rsidR="00625E9E" w:rsidRPr="002E3E14" w:rsidRDefault="00625E9E" w:rsidP="00C53B9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2">
    <w:p w14:paraId="3A2722C1" w14:textId="77777777" w:rsidR="00625E9E" w:rsidRPr="0053371B" w:rsidRDefault="00625E9E" w:rsidP="00C53B9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3">
    <w:p w14:paraId="174D26DE" w14:textId="77777777" w:rsidR="00625E9E" w:rsidRPr="002238F3" w:rsidRDefault="00625E9E" w:rsidP="00C53B9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4">
    <w:p w14:paraId="47DDCA15" w14:textId="77777777" w:rsidR="00625E9E" w:rsidRPr="00901B84" w:rsidRDefault="00625E9E"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229E6332" w14:textId="77777777" w:rsidR="00625E9E" w:rsidRPr="00901B84" w:rsidRDefault="00625E9E" w:rsidP="00901B84">
      <w:pPr>
        <w:pStyle w:val="Notedebasdepage"/>
        <w:rPr>
          <w:rFonts w:ascii="Arial" w:hAnsi="Arial" w:cs="Arial"/>
        </w:rPr>
      </w:pPr>
      <w:r w:rsidRPr="00901B84">
        <w:rPr>
          <w:rFonts w:ascii="Arial" w:hAnsi="Arial" w:cs="Arial"/>
        </w:rPr>
        <w:tab/>
        <w:t xml:space="preserve"> Data which have not been already submitted for the purpose of the Annex I inclusion.</w:t>
      </w:r>
    </w:p>
  </w:footnote>
  <w:footnote w:id="25">
    <w:p w14:paraId="42FDD4E1" w14:textId="08C26FB2" w:rsidR="00625E9E" w:rsidRPr="00A75AE9" w:rsidRDefault="00625E9E" w:rsidP="001A34DB">
      <w:pPr>
        <w:pStyle w:val="Default"/>
        <w:rPr>
          <w:lang w:val="en-US"/>
        </w:rPr>
      </w:pPr>
      <w:r w:rsidRPr="00A75AE9">
        <w:rPr>
          <w:rStyle w:val="Appelnotedebasdep"/>
          <w:rFonts w:asciiTheme="minorHAnsi" w:hAnsiTheme="minorHAnsi" w:cstheme="minorHAnsi"/>
          <w:sz w:val="20"/>
          <w:szCs w:val="20"/>
        </w:rPr>
        <w:footnoteRef/>
      </w:r>
      <w:r w:rsidRPr="00A75AE9">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r w:rsidRPr="00A75AE9">
        <w:rPr>
          <w:rFonts w:asciiTheme="minorHAnsi" w:hAnsiTheme="minorHAnsi" w:cstheme="minorHAnsi"/>
          <w:sz w:val="20"/>
          <w:szCs w:val="20"/>
          <w:lang w:val="en-US"/>
        </w:rPr>
        <w:t xml:space="preserve">. </w:t>
      </w:r>
      <w:r w:rsidRPr="00A75AE9">
        <w:rPr>
          <w:rFonts w:asciiTheme="minorHAnsi" w:hAnsiTheme="minorHAnsi" w:cstheme="minorHAnsi"/>
          <w:bCs/>
          <w:sz w:val="20"/>
          <w:szCs w:val="20"/>
          <w:lang w:val="en-US"/>
        </w:rPr>
        <w:t>Efficacy evalu</w:t>
      </w:r>
      <w:r>
        <w:rPr>
          <w:rFonts w:asciiTheme="minorHAnsi" w:hAnsiTheme="minorHAnsi" w:cstheme="minorHAnsi"/>
          <w:bCs/>
          <w:sz w:val="20"/>
          <w:szCs w:val="20"/>
          <w:lang w:val="en-US"/>
        </w:rPr>
        <w:t>ation of BDB10V1 (brodifacoum 0.</w:t>
      </w:r>
      <w:r w:rsidRPr="00A75AE9">
        <w:rPr>
          <w:rFonts w:asciiTheme="minorHAnsi" w:hAnsiTheme="minorHAnsi" w:cstheme="minorHAnsi"/>
          <w:bCs/>
          <w:sz w:val="20"/>
          <w:szCs w:val="20"/>
          <w:lang w:val="en-US"/>
        </w:rPr>
        <w:t xml:space="preserve">001% w/w a.i., </w:t>
      </w:r>
      <w:r>
        <w:rPr>
          <w:rFonts w:asciiTheme="minorHAnsi" w:hAnsiTheme="minorHAnsi" w:cstheme="minorHAnsi"/>
          <w:bCs/>
          <w:sz w:val="20"/>
          <w:szCs w:val="20"/>
          <w:lang w:val="en-US"/>
        </w:rPr>
        <w:t xml:space="preserve">blue </w:t>
      </w:r>
      <w:r w:rsidRPr="00A75AE9">
        <w:rPr>
          <w:rFonts w:asciiTheme="minorHAnsi" w:hAnsiTheme="minorHAnsi" w:cstheme="minorHAnsi"/>
          <w:bCs/>
          <w:sz w:val="20"/>
          <w:szCs w:val="20"/>
          <w:lang w:val="en-US"/>
        </w:rPr>
        <w:t>wheat bait</w:t>
      </w:r>
      <w:r>
        <w:rPr>
          <w:rFonts w:asciiTheme="minorHAnsi" w:hAnsiTheme="minorHAnsi" w:cstheme="minorHAnsi"/>
          <w:bCs/>
          <w:sz w:val="20"/>
          <w:szCs w:val="20"/>
          <w:lang w:val="en-US"/>
        </w:rPr>
        <w:t xml:space="preserve"> – aged formulation</w:t>
      </w:r>
      <w:r w:rsidRPr="00A75AE9">
        <w:rPr>
          <w:rFonts w:asciiTheme="minorHAnsi" w:hAnsiTheme="minorHAnsi" w:cstheme="minorHAnsi"/>
          <w:bCs/>
          <w:sz w:val="20"/>
          <w:szCs w:val="20"/>
          <w:lang w:val="en-US"/>
        </w:rPr>
        <w:t xml:space="preserve">) against </w:t>
      </w:r>
      <w:r>
        <w:rPr>
          <w:rFonts w:asciiTheme="minorHAnsi" w:hAnsiTheme="minorHAnsi" w:cstheme="minorHAnsi"/>
          <w:bCs/>
          <w:sz w:val="20"/>
          <w:szCs w:val="20"/>
          <w:lang w:val="en-US"/>
        </w:rPr>
        <w:t>Roof</w:t>
      </w:r>
      <w:r w:rsidRPr="00A75AE9">
        <w:rPr>
          <w:rFonts w:asciiTheme="minorHAnsi" w:hAnsiTheme="minorHAnsi" w:cstheme="minorHAnsi"/>
          <w:bCs/>
          <w:sz w:val="20"/>
          <w:szCs w:val="20"/>
          <w:lang w:val="en-US"/>
        </w:rPr>
        <w:t xml:space="preserve"> rat (</w:t>
      </w:r>
      <w:r w:rsidRPr="00A75AE9">
        <w:rPr>
          <w:rFonts w:asciiTheme="minorHAnsi" w:hAnsiTheme="minorHAnsi" w:cstheme="minorHAnsi"/>
          <w:bCs/>
          <w:i/>
          <w:iCs/>
          <w:sz w:val="20"/>
          <w:szCs w:val="20"/>
          <w:lang w:val="en-US"/>
        </w:rPr>
        <w:t xml:space="preserve">Rattus </w:t>
      </w:r>
      <w:r>
        <w:rPr>
          <w:rFonts w:asciiTheme="minorHAnsi" w:hAnsiTheme="minorHAnsi" w:cstheme="minorHAnsi"/>
          <w:bCs/>
          <w:i/>
          <w:iCs/>
          <w:sz w:val="20"/>
          <w:szCs w:val="20"/>
          <w:lang w:val="en-US"/>
        </w:rPr>
        <w:t>rattus</w:t>
      </w:r>
      <w:r w:rsidRPr="00A75AE9">
        <w:rPr>
          <w:rFonts w:asciiTheme="minorHAnsi" w:hAnsiTheme="minorHAnsi" w:cstheme="minorHAnsi"/>
          <w:bCs/>
          <w:i/>
          <w:iCs/>
          <w:sz w:val="20"/>
          <w:szCs w:val="20"/>
          <w:lang w:val="en-US"/>
        </w:rPr>
        <w:t xml:space="preserve"> </w:t>
      </w:r>
      <w:r>
        <w:rPr>
          <w:rFonts w:asciiTheme="minorHAnsi" w:hAnsiTheme="minorHAnsi" w:cstheme="minorHAnsi"/>
          <w:bCs/>
          <w:sz w:val="20"/>
          <w:szCs w:val="20"/>
          <w:lang w:val="en-US"/>
        </w:rPr>
        <w:t>L</w:t>
      </w:r>
      <w:r w:rsidRPr="00A75AE9">
        <w:rPr>
          <w:rFonts w:asciiTheme="minorHAnsi" w:hAnsiTheme="minorHAnsi" w:cstheme="minorHAnsi"/>
          <w:bCs/>
          <w:sz w:val="20"/>
          <w:szCs w:val="20"/>
          <w:lang w:val="en-US"/>
        </w:rPr>
        <w:t>.) in Italy</w:t>
      </w:r>
      <w:r>
        <w:rPr>
          <w:rFonts w:asciiTheme="minorHAnsi" w:hAnsiTheme="minorHAnsi" w:cstheme="minorHAnsi"/>
          <w:bCs/>
          <w:sz w:val="20"/>
          <w:szCs w:val="20"/>
          <w:lang w:val="en-US"/>
        </w:rPr>
        <w:t>,</w:t>
      </w:r>
      <w:r w:rsidRPr="00A75AE9">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p>
  </w:footnote>
  <w:footnote w:id="26">
    <w:p w14:paraId="1EDC8B64" w14:textId="09235FAB" w:rsidR="00625E9E" w:rsidRPr="00A75AE9" w:rsidRDefault="00625E9E" w:rsidP="001A34DB">
      <w:pPr>
        <w:pStyle w:val="Default"/>
        <w:rPr>
          <w:lang w:val="en-US"/>
        </w:rPr>
      </w:pPr>
      <w:r w:rsidRPr="0050572D">
        <w:rPr>
          <w:rStyle w:val="Appelnotedebasdep"/>
          <w:rFonts w:asciiTheme="minorHAnsi" w:hAnsiTheme="minorHAnsi" w:cstheme="minorHAnsi"/>
          <w:sz w:val="20"/>
          <w:szCs w:val="20"/>
        </w:rPr>
        <w:footnoteRef/>
      </w:r>
      <w:r w:rsidRPr="0050572D">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r w:rsidRPr="0050572D">
        <w:rPr>
          <w:rFonts w:asciiTheme="minorHAnsi" w:hAnsiTheme="minorHAnsi" w:cstheme="minorHAnsi"/>
          <w:sz w:val="20"/>
          <w:szCs w:val="20"/>
          <w:lang w:val="en-US"/>
        </w:rPr>
        <w:t xml:space="preserve">. </w:t>
      </w:r>
      <w:r w:rsidRPr="0050572D">
        <w:rPr>
          <w:rFonts w:asciiTheme="minorHAnsi" w:hAnsiTheme="minorHAnsi" w:cstheme="minorHAnsi"/>
          <w:bCs/>
          <w:sz w:val="20"/>
          <w:szCs w:val="20"/>
          <w:lang w:val="en-US"/>
        </w:rPr>
        <w:t>Efficacy evaluation of BDB10V1 (brodifacoum 0.001% w/w a.i., blue wheat bait, aged formulation) against Norway rat (</w:t>
      </w:r>
      <w:r w:rsidRPr="0050572D">
        <w:rPr>
          <w:rFonts w:asciiTheme="minorHAnsi" w:hAnsiTheme="minorHAnsi" w:cstheme="minorHAnsi"/>
          <w:bCs/>
          <w:i/>
          <w:iCs/>
          <w:sz w:val="20"/>
          <w:szCs w:val="20"/>
          <w:lang w:val="en-US"/>
        </w:rPr>
        <w:t xml:space="preserve">Rattus norvegicus </w:t>
      </w:r>
      <w:r w:rsidRPr="0050572D">
        <w:rPr>
          <w:rFonts w:asciiTheme="minorHAnsi" w:hAnsiTheme="minorHAnsi" w:cstheme="minorHAnsi"/>
          <w:bCs/>
          <w:sz w:val="20"/>
          <w:szCs w:val="20"/>
          <w:lang w:val="en-US"/>
        </w:rPr>
        <w:t>Berk.) in Italy,</w:t>
      </w:r>
      <w:r w:rsidRPr="0050572D">
        <w:rPr>
          <w:rFonts w:asciiTheme="minorHAnsi" w:hAnsiTheme="minorHAnsi" w:cstheme="minorHAnsi"/>
          <w:sz w:val="20"/>
          <w:szCs w:val="20"/>
          <w:lang w:val="en-US"/>
        </w:rPr>
        <w:t xml:space="preserve"> </w:t>
      </w:r>
      <w:r w:rsidR="00E756B4">
        <w:rPr>
          <w:rFonts w:asciiTheme="minorHAnsi" w:hAnsiTheme="minorHAnsi" w:cstheme="minorHAnsi"/>
          <w:sz w:val="20"/>
          <w:szCs w:val="20"/>
          <w:lang w:val="en-US"/>
        </w:rPr>
        <w:t>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2A19" w14:textId="77777777" w:rsidR="00625E9E" w:rsidRDefault="00625E9E">
    <w:pPr>
      <w:pStyle w:val="En-tte"/>
    </w:pPr>
    <w:r>
      <w:rPr>
        <w:noProof/>
        <w:lang w:val="fr-FR" w:eastAsia="fr-FR"/>
      </w:rPr>
      <w:drawing>
        <wp:anchor distT="0" distB="0" distL="114935" distR="114935" simplePos="0" relativeHeight="251657728" behindDoc="1" locked="0" layoutInCell="1" allowOverlap="1" wp14:anchorId="029BB0F5" wp14:editId="61BB5CF1">
          <wp:simplePos x="0" y="0"/>
          <wp:positionH relativeFrom="page">
            <wp:posOffset>205740</wp:posOffset>
          </wp:positionH>
          <wp:positionV relativeFrom="page">
            <wp:posOffset>86995</wp:posOffset>
          </wp:positionV>
          <wp:extent cx="1969770" cy="80708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807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D62B" w14:textId="77777777" w:rsidR="00625E9E" w:rsidRDefault="00625E9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AF78" w14:textId="77777777" w:rsidR="00625E9E" w:rsidRDefault="00625E9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9E52" w14:textId="77777777" w:rsidR="00625E9E" w:rsidRDefault="00625E9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37D9" w14:textId="77777777" w:rsidR="00625E9E" w:rsidRDefault="00625E9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F42" w14:textId="77777777" w:rsidR="00625E9E" w:rsidRDefault="00625E9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B40" w14:textId="77777777" w:rsidR="00625E9E" w:rsidRDefault="00625E9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9D5C" w14:textId="77777777" w:rsidR="00625E9E" w:rsidRDefault="00625E9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4E0E" w14:textId="77777777" w:rsidR="00625E9E" w:rsidRDefault="00625E9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F086" w14:textId="77777777" w:rsidR="00625E9E" w:rsidRDefault="00625E9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3A1C" w14:textId="77777777" w:rsidR="00625E9E" w:rsidRDefault="00625E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9BE" w14:textId="77777777" w:rsidR="00625E9E" w:rsidRDefault="00625E9E">
    <w:pPr>
      <w:pStyle w:val="En-tte"/>
      <w:pBdr>
        <w:bottom w:val="single" w:sz="8" w:space="1" w:color="000000"/>
      </w:pBdr>
      <w:jc w:val="right"/>
      <w:rPr>
        <w:b/>
      </w:rPr>
    </w:pPr>
    <w:r>
      <w:rPr>
        <w:rFonts w:ascii="Arial" w:hAnsi="Arial" w:cs="Arial"/>
        <w:b/>
      </w:rPr>
      <w:t>Product Assessment Report – FANGA B+ RONGEUR - Brodifacoum</w:t>
    </w:r>
  </w:p>
  <w:p w14:paraId="3DFB2224" w14:textId="77777777" w:rsidR="00625E9E" w:rsidRDefault="00625E9E">
    <w:pPr>
      <w:pStyle w:val="En-tte"/>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1FED" w14:textId="77777777" w:rsidR="00625E9E" w:rsidRDefault="00625E9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69CF" w14:textId="77777777" w:rsidR="00625E9E" w:rsidRDefault="00625E9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6A7" w14:textId="77777777" w:rsidR="00625E9E" w:rsidRDefault="00625E9E"/>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578B" w14:textId="77777777" w:rsidR="00625E9E" w:rsidRDefault="00625E9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4070" w14:textId="77777777" w:rsidR="00625E9E" w:rsidRDefault="00625E9E"/>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7766" w14:textId="77777777" w:rsidR="00625E9E" w:rsidRDefault="00625E9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74D8" w14:textId="77777777" w:rsidR="00625E9E" w:rsidRDefault="00625E9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4DD8" w14:textId="77777777" w:rsidR="00625E9E" w:rsidRDefault="00625E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BDE5" w14:textId="77777777" w:rsidR="00625E9E" w:rsidRDefault="00625E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F84" w14:textId="77777777" w:rsidR="00625E9E" w:rsidRDefault="00625E9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A70C" w14:textId="77777777" w:rsidR="00625E9E" w:rsidRDefault="00625E9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29A4" w14:textId="77777777" w:rsidR="00625E9E" w:rsidRDefault="00625E9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313" w14:textId="77777777" w:rsidR="00625E9E" w:rsidRDefault="00625E9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04C2" w14:textId="77777777" w:rsidR="00625E9E" w:rsidRDefault="00625E9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A951" w14:textId="77777777" w:rsidR="00625E9E" w:rsidRDefault="00625E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D057AE"/>
    <w:lvl w:ilvl="0">
      <w:start w:val="1"/>
      <w:numFmt w:val="decimal"/>
      <w:pStyle w:val="Titre1"/>
      <w:lvlText w:val="%1"/>
      <w:lvlJc w:val="left"/>
      <w:pPr>
        <w:tabs>
          <w:tab w:val="num" w:pos="0"/>
        </w:tabs>
        <w:ind w:left="1304" w:hanging="1304"/>
      </w:pPr>
      <w:rPr>
        <w:rFonts w:cs="Times New Roman" w:hint="default"/>
      </w:rPr>
    </w:lvl>
    <w:lvl w:ilvl="1">
      <w:start w:val="1"/>
      <w:numFmt w:val="decimal"/>
      <w:pStyle w:val="Titre2"/>
      <w:lvlText w:val="%1.%2"/>
      <w:lvlJc w:val="left"/>
      <w:pPr>
        <w:tabs>
          <w:tab w:val="num" w:pos="0"/>
        </w:tabs>
        <w:ind w:left="1304" w:hanging="1304"/>
      </w:pPr>
      <w:rPr>
        <w:rFonts w:cs="Times New Roman" w:hint="default"/>
        <w:sz w:val="24"/>
        <w:szCs w:val="24"/>
      </w:r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0"/>
        </w:tabs>
        <w:ind w:left="1304" w:hanging="1304"/>
      </w:pPr>
      <w:rPr>
        <w:rFonts w:cs="Times New Roman" w:hint="default"/>
      </w:rPr>
    </w:lvl>
    <w:lvl w:ilvl="4">
      <w:start w:val="1"/>
      <w:numFmt w:val="decimal"/>
      <w:pStyle w:val="Titre5"/>
      <w:lvlText w:val="%1.%2.%3.%4.%5"/>
      <w:lvlJc w:val="left"/>
      <w:pPr>
        <w:tabs>
          <w:tab w:val="num" w:pos="0"/>
        </w:tabs>
        <w:ind w:left="3289" w:hanging="1304"/>
      </w:pPr>
      <w:rPr>
        <w:rFonts w:cs="Times New Roman" w:hint="default"/>
      </w:rPr>
    </w:lvl>
    <w:lvl w:ilvl="5">
      <w:start w:val="1"/>
      <w:numFmt w:val="decimal"/>
      <w:pStyle w:val="Titre6"/>
      <w:lvlText w:val="%1.%2.%3.%4.%5.%6"/>
      <w:lvlJc w:val="left"/>
      <w:pPr>
        <w:tabs>
          <w:tab w:val="num" w:pos="0"/>
        </w:tabs>
        <w:ind w:left="1304" w:hanging="1304"/>
      </w:pPr>
      <w:rPr>
        <w:rFonts w:cs="Times New Roman" w:hint="default"/>
      </w:rPr>
    </w:lvl>
    <w:lvl w:ilvl="6">
      <w:start w:val="1"/>
      <w:numFmt w:val="decimal"/>
      <w:pStyle w:val="Titre7"/>
      <w:lvlText w:val="%1.%2.%3.%4.%5.%6.%7"/>
      <w:lvlJc w:val="left"/>
      <w:pPr>
        <w:tabs>
          <w:tab w:val="num" w:pos="0"/>
        </w:tabs>
        <w:ind w:left="1304" w:hanging="1304"/>
      </w:pPr>
      <w:rPr>
        <w:rFonts w:cs="Times New Roman" w:hint="default"/>
      </w:rPr>
    </w:lvl>
    <w:lvl w:ilvl="7">
      <w:start w:val="1"/>
      <w:numFmt w:val="decimal"/>
      <w:pStyle w:val="Titre8"/>
      <w:lvlText w:val="%1.%2.%3.%4.%5.%6.%7.%8"/>
      <w:lvlJc w:val="left"/>
      <w:pPr>
        <w:tabs>
          <w:tab w:val="num" w:pos="0"/>
        </w:tabs>
        <w:ind w:left="1304" w:hanging="1304"/>
      </w:pPr>
      <w:rPr>
        <w:rFonts w:cs="Times New Roman" w:hint="default"/>
      </w:rPr>
    </w:lvl>
    <w:lvl w:ilvl="8">
      <w:start w:val="1"/>
      <w:numFmt w:val="decimal"/>
      <w:pStyle w:val="Titre9"/>
      <w:lvlText w:val="%1.%2.%3.%4.%5.%6.%7.%8.%9"/>
      <w:lvlJc w:val="left"/>
      <w:pPr>
        <w:tabs>
          <w:tab w:val="num" w:pos="0"/>
        </w:tabs>
        <w:ind w:left="1304" w:hanging="1304"/>
      </w:pPr>
      <w:rPr>
        <w:rFonts w:cs="Times New Roman" w:hint="default"/>
      </w:rPr>
    </w:lvl>
  </w:abstractNum>
  <w:abstractNum w:abstractNumId="1" w15:restartNumberingAfterBreak="0">
    <w:nsid w:val="00000002"/>
    <w:multiLevelType w:val="multilevel"/>
    <w:tmpl w:val="00000002"/>
    <w:name w:val="WW8Num14"/>
    <w:lvl w:ilvl="0">
      <w:start w:val="1"/>
      <w:numFmt w:val="decimal"/>
      <w:pStyle w:val="TITRE10"/>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15"/>
    <w:lvl w:ilvl="0">
      <w:numFmt w:val="bullet"/>
      <w:lvlText w:val="-"/>
      <w:lvlJc w:val="left"/>
      <w:pPr>
        <w:tabs>
          <w:tab w:val="num" w:pos="0"/>
        </w:tabs>
        <w:ind w:left="1429" w:hanging="360"/>
      </w:pPr>
      <w:rPr>
        <w:rFonts w:ascii="Calibri" w:hAnsi="Calibri" w:cs="Calibri" w:hint="default"/>
        <w:szCs w:val="22"/>
        <w:lang w:val="en-US"/>
      </w:rPr>
    </w:lvl>
  </w:abstractNum>
  <w:abstractNum w:abstractNumId="3" w15:restartNumberingAfterBreak="0">
    <w:nsid w:val="00000004"/>
    <w:multiLevelType w:val="singleLevel"/>
    <w:tmpl w:val="00000004"/>
    <w:name w:val="WW8Num16"/>
    <w:lvl w:ilvl="0">
      <w:numFmt w:val="bullet"/>
      <w:lvlText w:val="-"/>
      <w:lvlJc w:val="left"/>
      <w:pPr>
        <w:tabs>
          <w:tab w:val="num" w:pos="0"/>
        </w:tabs>
        <w:ind w:left="1440" w:hanging="360"/>
      </w:pPr>
      <w:rPr>
        <w:rFonts w:ascii="Times New Roman" w:hAnsi="Times New Roman" w:cs="Times New Roman" w:hint="default"/>
        <w:szCs w:val="22"/>
        <w:lang w:val="en-GB"/>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6" w15:restartNumberingAfterBreak="0">
    <w:nsid w:val="00000007"/>
    <w:multiLevelType w:val="singleLevel"/>
    <w:tmpl w:val="00000007"/>
    <w:name w:val="WW8Num20"/>
    <w:lvl w:ilvl="0">
      <w:start w:val="3"/>
      <w:numFmt w:val="bullet"/>
      <w:pStyle w:val="MyList"/>
      <w:lvlText w:val=" "/>
      <w:lvlJc w:val="left"/>
      <w:pPr>
        <w:tabs>
          <w:tab w:val="num" w:pos="0"/>
        </w:tabs>
        <w:ind w:left="360" w:hanging="360"/>
      </w:pPr>
      <w:rPr>
        <w:rFonts w:ascii="Calibri" w:hAnsi="Calibri" w:cs="Calibri" w:hint="default"/>
      </w:rPr>
    </w:lvl>
  </w:abstractNum>
  <w:abstractNum w:abstractNumId="7" w15:restartNumberingAfterBreak="0">
    <w:nsid w:val="00000008"/>
    <w:multiLevelType w:val="multilevel"/>
    <w:tmpl w:val="00000008"/>
    <w:name w:val="WW8Num21"/>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9"/>
    <w:multiLevelType w:val="singleLevel"/>
    <w:tmpl w:val="00000009"/>
    <w:name w:val="WW8Num22"/>
    <w:lvl w:ilvl="0">
      <w:numFmt w:val="bullet"/>
      <w:lvlText w:val="-"/>
      <w:lvlJc w:val="left"/>
      <w:pPr>
        <w:tabs>
          <w:tab w:val="num" w:pos="786"/>
        </w:tabs>
        <w:ind w:left="786" w:hanging="360"/>
      </w:pPr>
      <w:rPr>
        <w:rFonts w:ascii="Calibri" w:hAnsi="Calibri" w:cs="Calibri" w:hint="default"/>
        <w:szCs w:val="22"/>
        <w:lang w:val="en-US"/>
      </w:rPr>
    </w:lvl>
  </w:abstractNum>
  <w:abstractNum w:abstractNumId="9" w15:restartNumberingAfterBreak="0">
    <w:nsid w:val="0000000A"/>
    <w:multiLevelType w:val="singleLevel"/>
    <w:tmpl w:val="0000000A"/>
    <w:name w:val="WW8Num23"/>
    <w:lvl w:ilvl="0">
      <w:numFmt w:val="bullet"/>
      <w:lvlText w:val="-"/>
      <w:lvlJc w:val="left"/>
      <w:pPr>
        <w:tabs>
          <w:tab w:val="num" w:pos="0"/>
        </w:tabs>
        <w:ind w:left="1664" w:hanging="360"/>
      </w:pPr>
      <w:rPr>
        <w:rFonts w:ascii="Times New Roman" w:hAnsi="Times New Roman" w:cs="Times New Roman" w:hint="default"/>
        <w:color w:val="auto"/>
        <w:sz w:val="22"/>
        <w:szCs w:val="22"/>
        <w:lang w:val="en-GB"/>
      </w:rPr>
    </w:lvl>
  </w:abstractNum>
  <w:abstractNum w:abstractNumId="10" w15:restartNumberingAfterBreak="0">
    <w:nsid w:val="0000000B"/>
    <w:multiLevelType w:val="singleLevel"/>
    <w:tmpl w:val="0000000B"/>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26"/>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0D"/>
    <w:multiLevelType w:val="singleLevel"/>
    <w:tmpl w:val="0000000D"/>
    <w:name w:val="WW8Num27"/>
    <w:lvl w:ilvl="0">
      <w:numFmt w:val="bullet"/>
      <w:lvlText w:val="-"/>
      <w:lvlJc w:val="left"/>
      <w:pPr>
        <w:tabs>
          <w:tab w:val="num" w:pos="0"/>
        </w:tabs>
        <w:ind w:left="1429" w:hanging="360"/>
      </w:pPr>
      <w:rPr>
        <w:rFonts w:ascii="Calibri" w:hAnsi="Calibri" w:cs="Calibri"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0"/>
        </w:tabs>
        <w:ind w:left="720" w:hanging="360"/>
      </w:pPr>
      <w:rPr>
        <w:rFonts w:ascii="Calibri" w:hAnsi="Calibri" w:cs="Calibri" w:hint="default"/>
      </w:rPr>
    </w:lvl>
  </w:abstractNum>
  <w:abstractNum w:abstractNumId="14" w15:restartNumberingAfterBreak="0">
    <w:nsid w:val="0000000F"/>
    <w:multiLevelType w:val="singleLevel"/>
    <w:tmpl w:val="0000000F"/>
    <w:name w:val="WW8Num2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32"/>
    <w:lvl w:ilvl="0">
      <w:numFmt w:val="bullet"/>
      <w:lvlText w:val="-"/>
      <w:lvlJc w:val="left"/>
      <w:pPr>
        <w:tabs>
          <w:tab w:val="num" w:pos="0"/>
        </w:tabs>
        <w:ind w:left="720" w:hanging="360"/>
      </w:pPr>
      <w:rPr>
        <w:rFonts w:ascii="Calibri" w:hAnsi="Calibri" w:cs="Calibri" w:hint="default"/>
        <w:szCs w:val="22"/>
        <w:lang w:val="en-US"/>
      </w:rPr>
    </w:lvl>
  </w:abstractNum>
  <w:abstractNum w:abstractNumId="16" w15:restartNumberingAfterBreak="0">
    <w:nsid w:val="00000011"/>
    <w:multiLevelType w:val="singleLevel"/>
    <w:tmpl w:val="00000011"/>
    <w:name w:val="WW8Num34"/>
    <w:lvl w:ilvl="0">
      <w:start w:val="1"/>
      <w:numFmt w:val="bullet"/>
      <w:lvlText w:val="-"/>
      <w:lvlJc w:val="left"/>
      <w:pPr>
        <w:tabs>
          <w:tab w:val="num" w:pos="0"/>
        </w:tabs>
        <w:ind w:left="720" w:hanging="360"/>
      </w:pPr>
      <w:rPr>
        <w:rFonts w:ascii="Calibri" w:hAnsi="Calibri" w:cs="Calibri" w:hint="default"/>
        <w:sz w:val="22"/>
      </w:r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36"/>
    <w:lvl w:ilvl="0">
      <w:start w:val="1"/>
      <w:numFmt w:val="bullet"/>
      <w:lvlText w:val="⁻"/>
      <w:lvlJc w:val="left"/>
      <w:pPr>
        <w:tabs>
          <w:tab w:val="num" w:pos="0"/>
        </w:tabs>
        <w:ind w:left="720" w:hanging="360"/>
      </w:pPr>
      <w:rPr>
        <w:rFonts w:ascii="Calibri" w:hAnsi="Calibri" w:cs="Calibri" w:hint="default"/>
      </w:rPr>
    </w:lvl>
  </w:abstractNum>
  <w:abstractNum w:abstractNumId="19" w15:restartNumberingAfterBreak="0">
    <w:nsid w:val="00000014"/>
    <w:multiLevelType w:val="singleLevel"/>
    <w:tmpl w:val="00000014"/>
    <w:name w:val="WW8Num37"/>
    <w:lvl w:ilvl="0">
      <w:start w:val="1"/>
      <w:numFmt w:val="bullet"/>
      <w:pStyle w:val="Punkt-Liste"/>
      <w:lvlText w:val=""/>
      <w:lvlJc w:val="left"/>
      <w:pPr>
        <w:tabs>
          <w:tab w:val="num" w:pos="0"/>
        </w:tabs>
        <w:ind w:left="2012" w:hanging="283"/>
      </w:pPr>
      <w:rPr>
        <w:rFonts w:ascii="Symbol" w:hAnsi="Symbol" w:cs="Symbol" w:hint="default"/>
        <w:sz w:val="20"/>
      </w:rPr>
    </w:lvl>
  </w:abstractNum>
  <w:abstractNum w:abstractNumId="20" w15:restartNumberingAfterBreak="0">
    <w:nsid w:val="00000015"/>
    <w:multiLevelType w:val="multilevel"/>
    <w:tmpl w:val="00000015"/>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2"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24" w15:restartNumberingAfterBreak="0">
    <w:nsid w:val="00000019"/>
    <w:multiLevelType w:val="multilevel"/>
    <w:tmpl w:val="00000019"/>
    <w:name w:val="WWNum18"/>
    <w:lvl w:ilvl="0">
      <w:start w:val="1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7"/>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8"/>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8" w15:restartNumberingAfterBreak="0">
    <w:nsid w:val="0000001D"/>
    <w:multiLevelType w:val="multilevel"/>
    <w:tmpl w:val="0000001D"/>
    <w:name w:val="WWNum9"/>
    <w:lvl w:ilvl="0">
      <w:start w:val="1"/>
      <w:numFmt w:val="decimal"/>
      <w:lvlText w:val="%1"/>
      <w:lvlJc w:val="left"/>
      <w:pPr>
        <w:tabs>
          <w:tab w:val="num" w:pos="0"/>
        </w:tabs>
        <w:ind w:left="1304" w:hanging="1304"/>
      </w:pPr>
      <w:rPr>
        <w:rFonts w:cs="Times New Roman"/>
      </w:rPr>
    </w:lvl>
    <w:lvl w:ilvl="1">
      <w:start w:val="1"/>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588" w:hanging="1304"/>
      </w:pPr>
      <w:rPr>
        <w:rFonts w:cs="Times New Roman"/>
        <w:sz w:val="24"/>
        <w:szCs w:val="24"/>
      </w:rPr>
    </w:lvl>
    <w:lvl w:ilvl="3">
      <w:start w:val="1"/>
      <w:numFmt w:val="decimal"/>
      <w:lvlText w:val="%1.%2.%3.%4"/>
      <w:lvlJc w:val="left"/>
      <w:pPr>
        <w:tabs>
          <w:tab w:val="num" w:pos="0"/>
        </w:tabs>
        <w:ind w:left="2439" w:hanging="1304"/>
      </w:pPr>
      <w:rPr>
        <w:rFonts w:cs="Times New Roman"/>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41C1FE7"/>
    <w:multiLevelType w:val="hybridMultilevel"/>
    <w:tmpl w:val="10BC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5E24304"/>
    <w:multiLevelType w:val="hybridMultilevel"/>
    <w:tmpl w:val="488EC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8E4233C"/>
    <w:multiLevelType w:val="hybridMultilevel"/>
    <w:tmpl w:val="D1AA004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AA72EF0"/>
    <w:multiLevelType w:val="multilevel"/>
    <w:tmpl w:val="AD728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E8E6839"/>
    <w:multiLevelType w:val="hybridMultilevel"/>
    <w:tmpl w:val="1346B7EE"/>
    <w:lvl w:ilvl="0" w:tplc="F2ECF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48E0E52"/>
    <w:multiLevelType w:val="hybridMultilevel"/>
    <w:tmpl w:val="1F6AAB80"/>
    <w:lvl w:ilvl="0" w:tplc="040C0013">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8F100C"/>
    <w:multiLevelType w:val="hybridMultilevel"/>
    <w:tmpl w:val="BBD67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40"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1" w15:restartNumberingAfterBreak="0">
    <w:nsid w:val="4092501D"/>
    <w:multiLevelType w:val="hybridMultilevel"/>
    <w:tmpl w:val="3D3468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15:restartNumberingAfterBreak="0">
    <w:nsid w:val="4B1D65EF"/>
    <w:multiLevelType w:val="hybridMultilevel"/>
    <w:tmpl w:val="BE9A8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673381"/>
    <w:multiLevelType w:val="hybridMultilevel"/>
    <w:tmpl w:val="CF187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A8576C"/>
    <w:multiLevelType w:val="hybridMultilevel"/>
    <w:tmpl w:val="1EEEE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DA374A1"/>
    <w:multiLevelType w:val="hybridMultilevel"/>
    <w:tmpl w:val="39D4F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F0914B1"/>
    <w:multiLevelType w:val="hybridMultilevel"/>
    <w:tmpl w:val="075821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2180604"/>
    <w:multiLevelType w:val="hybridMultilevel"/>
    <w:tmpl w:val="0CE02E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E85401"/>
    <w:multiLevelType w:val="hybridMultilevel"/>
    <w:tmpl w:val="F12827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14A6E98"/>
    <w:multiLevelType w:val="hybridMultilevel"/>
    <w:tmpl w:val="02A24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39F64BC"/>
    <w:multiLevelType w:val="hybridMultilevel"/>
    <w:tmpl w:val="2B2473DE"/>
    <w:lvl w:ilvl="0" w:tplc="FFFFFFFF">
      <w:start w:val="1"/>
      <w:numFmt w:val="bullet"/>
      <w:lvlText w:val="-"/>
      <w:lvlJc w:val="left"/>
      <w:pPr>
        <w:ind w:left="720" w:hanging="360"/>
      </w:pPr>
      <w:rPr>
        <w:rFonts w:ascii="Calibri" w:eastAsia="Times New Roman"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764B0E"/>
    <w:multiLevelType w:val="hybridMultilevel"/>
    <w:tmpl w:val="6206F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3"/>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30"/>
  </w:num>
  <w:num w:numId="16">
    <w:abstractNumId w:val="44"/>
  </w:num>
  <w:num w:numId="17">
    <w:abstractNumId w:val="56"/>
  </w:num>
  <w:num w:numId="18">
    <w:abstractNumId w:val="36"/>
  </w:num>
  <w:num w:numId="19">
    <w:abstractNumId w:val="39"/>
  </w:num>
  <w:num w:numId="20">
    <w:abstractNumId w:val="29"/>
  </w:num>
  <w:num w:numId="21">
    <w:abstractNumId w:val="38"/>
  </w:num>
  <w:num w:numId="22">
    <w:abstractNumId w:val="54"/>
  </w:num>
  <w:num w:numId="23">
    <w:abstractNumId w:val="33"/>
  </w:num>
  <w:num w:numId="24">
    <w:abstractNumId w:val="40"/>
  </w:num>
  <w:num w:numId="25">
    <w:abstractNumId w:val="5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5"/>
  </w:num>
  <w:num w:numId="30">
    <w:abstractNumId w:val="43"/>
  </w:num>
  <w:num w:numId="31">
    <w:abstractNumId w:val="42"/>
  </w:num>
  <w:num w:numId="32">
    <w:abstractNumId w:val="57"/>
  </w:num>
  <w:num w:numId="33">
    <w:abstractNumId w:val="0"/>
  </w:num>
  <w:num w:numId="34">
    <w:abstractNumId w:val="52"/>
  </w:num>
  <w:num w:numId="35">
    <w:abstractNumId w:val="41"/>
  </w:num>
  <w:num w:numId="36">
    <w:abstractNumId w:val="48"/>
  </w:num>
  <w:num w:numId="37">
    <w:abstractNumId w:val="47"/>
  </w:num>
  <w:num w:numId="38">
    <w:abstractNumId w:val="50"/>
  </w:num>
  <w:num w:numId="39">
    <w:abstractNumId w:val="32"/>
  </w:num>
  <w:num w:numId="40">
    <w:abstractNumId w:val="0"/>
  </w:num>
  <w:num w:numId="41">
    <w:abstractNumId w:val="45"/>
  </w:num>
  <w:num w:numId="42">
    <w:abstractNumId w:val="58"/>
  </w:num>
  <w:num w:numId="43">
    <w:abstractNumId w:val="46"/>
  </w:num>
  <w:num w:numId="44">
    <w:abstractNumId w:val="37"/>
  </w:num>
  <w:num w:numId="45">
    <w:abstractNumId w:val="35"/>
  </w:num>
  <w:num w:numId="46">
    <w:abstractNumId w:val="31"/>
  </w:num>
  <w:num w:numId="47">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B0"/>
    <w:rsid w:val="00010ED0"/>
    <w:rsid w:val="00037102"/>
    <w:rsid w:val="00042A6F"/>
    <w:rsid w:val="00045190"/>
    <w:rsid w:val="000A4825"/>
    <w:rsid w:val="000B1479"/>
    <w:rsid w:val="000B44E8"/>
    <w:rsid w:val="000B5D79"/>
    <w:rsid w:val="000B7E27"/>
    <w:rsid w:val="000D22B2"/>
    <w:rsid w:val="000E5B1B"/>
    <w:rsid w:val="0011579A"/>
    <w:rsid w:val="00125C27"/>
    <w:rsid w:val="001315AA"/>
    <w:rsid w:val="00136D1E"/>
    <w:rsid w:val="00141642"/>
    <w:rsid w:val="00142954"/>
    <w:rsid w:val="0014791D"/>
    <w:rsid w:val="001516B2"/>
    <w:rsid w:val="0016447B"/>
    <w:rsid w:val="00180316"/>
    <w:rsid w:val="0018323B"/>
    <w:rsid w:val="001A1659"/>
    <w:rsid w:val="001A34DB"/>
    <w:rsid w:val="001A6FBB"/>
    <w:rsid w:val="001B2CC2"/>
    <w:rsid w:val="001C2C65"/>
    <w:rsid w:val="001C2E7C"/>
    <w:rsid w:val="001C38F5"/>
    <w:rsid w:val="001C4004"/>
    <w:rsid w:val="001D7224"/>
    <w:rsid w:val="001E5B6C"/>
    <w:rsid w:val="001F3402"/>
    <w:rsid w:val="001F5B55"/>
    <w:rsid w:val="001F7AE2"/>
    <w:rsid w:val="00200334"/>
    <w:rsid w:val="002030F8"/>
    <w:rsid w:val="00220D9E"/>
    <w:rsid w:val="002311BF"/>
    <w:rsid w:val="002335B9"/>
    <w:rsid w:val="002346B3"/>
    <w:rsid w:val="002402CB"/>
    <w:rsid w:val="00256299"/>
    <w:rsid w:val="002654CE"/>
    <w:rsid w:val="0029170D"/>
    <w:rsid w:val="002C5ADF"/>
    <w:rsid w:val="002C5DE1"/>
    <w:rsid w:val="002F1A43"/>
    <w:rsid w:val="002F3468"/>
    <w:rsid w:val="00303196"/>
    <w:rsid w:val="0030730D"/>
    <w:rsid w:val="0031328F"/>
    <w:rsid w:val="00334667"/>
    <w:rsid w:val="00335B68"/>
    <w:rsid w:val="00335F16"/>
    <w:rsid w:val="0035775F"/>
    <w:rsid w:val="00357D25"/>
    <w:rsid w:val="00363272"/>
    <w:rsid w:val="003643E9"/>
    <w:rsid w:val="003730AC"/>
    <w:rsid w:val="0038265D"/>
    <w:rsid w:val="00385248"/>
    <w:rsid w:val="00385A0B"/>
    <w:rsid w:val="0039738C"/>
    <w:rsid w:val="003A08E5"/>
    <w:rsid w:val="003B4EDF"/>
    <w:rsid w:val="003D7CE2"/>
    <w:rsid w:val="003E1176"/>
    <w:rsid w:val="003E15F2"/>
    <w:rsid w:val="003E793A"/>
    <w:rsid w:val="00402659"/>
    <w:rsid w:val="004034FF"/>
    <w:rsid w:val="0042156D"/>
    <w:rsid w:val="00440C06"/>
    <w:rsid w:val="004570BF"/>
    <w:rsid w:val="00473219"/>
    <w:rsid w:val="004777A6"/>
    <w:rsid w:val="00490B47"/>
    <w:rsid w:val="00494971"/>
    <w:rsid w:val="004B4C0E"/>
    <w:rsid w:val="004C2A2A"/>
    <w:rsid w:val="004C2BE5"/>
    <w:rsid w:val="004D6113"/>
    <w:rsid w:val="004E5DA8"/>
    <w:rsid w:val="004E7BF0"/>
    <w:rsid w:val="004F19DF"/>
    <w:rsid w:val="005025E6"/>
    <w:rsid w:val="00504BDB"/>
    <w:rsid w:val="0050572D"/>
    <w:rsid w:val="0051008C"/>
    <w:rsid w:val="005106F1"/>
    <w:rsid w:val="005306ED"/>
    <w:rsid w:val="005406A4"/>
    <w:rsid w:val="00565C3E"/>
    <w:rsid w:val="00570532"/>
    <w:rsid w:val="0057291A"/>
    <w:rsid w:val="00573DBE"/>
    <w:rsid w:val="00582F55"/>
    <w:rsid w:val="00587A17"/>
    <w:rsid w:val="005945D5"/>
    <w:rsid w:val="00597FA5"/>
    <w:rsid w:val="005B1B71"/>
    <w:rsid w:val="005D5B5A"/>
    <w:rsid w:val="005E0944"/>
    <w:rsid w:val="005E5200"/>
    <w:rsid w:val="00604883"/>
    <w:rsid w:val="006213B7"/>
    <w:rsid w:val="00625E9E"/>
    <w:rsid w:val="00626E7A"/>
    <w:rsid w:val="00630B9E"/>
    <w:rsid w:val="006410BC"/>
    <w:rsid w:val="00653D05"/>
    <w:rsid w:val="006638CA"/>
    <w:rsid w:val="0067194B"/>
    <w:rsid w:val="00684DA2"/>
    <w:rsid w:val="00694DE8"/>
    <w:rsid w:val="00695024"/>
    <w:rsid w:val="006A76CF"/>
    <w:rsid w:val="006B1A42"/>
    <w:rsid w:val="006B4CA4"/>
    <w:rsid w:val="006D6CB5"/>
    <w:rsid w:val="007251B0"/>
    <w:rsid w:val="0073066D"/>
    <w:rsid w:val="007414D6"/>
    <w:rsid w:val="00743596"/>
    <w:rsid w:val="00744105"/>
    <w:rsid w:val="00760E61"/>
    <w:rsid w:val="007638DA"/>
    <w:rsid w:val="00771D13"/>
    <w:rsid w:val="007840A9"/>
    <w:rsid w:val="007B0F04"/>
    <w:rsid w:val="007B4631"/>
    <w:rsid w:val="007B7976"/>
    <w:rsid w:val="007C47EB"/>
    <w:rsid w:val="007D4A38"/>
    <w:rsid w:val="007D692F"/>
    <w:rsid w:val="007E4022"/>
    <w:rsid w:val="007F7668"/>
    <w:rsid w:val="0080169A"/>
    <w:rsid w:val="008045C3"/>
    <w:rsid w:val="00807392"/>
    <w:rsid w:val="008100B6"/>
    <w:rsid w:val="00813A22"/>
    <w:rsid w:val="00844F38"/>
    <w:rsid w:val="008459D8"/>
    <w:rsid w:val="0086036E"/>
    <w:rsid w:val="00873A97"/>
    <w:rsid w:val="008774DF"/>
    <w:rsid w:val="0089339C"/>
    <w:rsid w:val="0089700F"/>
    <w:rsid w:val="008A2EDD"/>
    <w:rsid w:val="008B0326"/>
    <w:rsid w:val="008B428F"/>
    <w:rsid w:val="008B5D68"/>
    <w:rsid w:val="008C0655"/>
    <w:rsid w:val="008C283D"/>
    <w:rsid w:val="008D0C5F"/>
    <w:rsid w:val="008D5853"/>
    <w:rsid w:val="008D6F21"/>
    <w:rsid w:val="008D7FF1"/>
    <w:rsid w:val="008E2B0B"/>
    <w:rsid w:val="008F2FBF"/>
    <w:rsid w:val="008F4C4A"/>
    <w:rsid w:val="00901B84"/>
    <w:rsid w:val="00904ADE"/>
    <w:rsid w:val="009104B7"/>
    <w:rsid w:val="009162C5"/>
    <w:rsid w:val="009252B3"/>
    <w:rsid w:val="00932F25"/>
    <w:rsid w:val="0094409A"/>
    <w:rsid w:val="00965230"/>
    <w:rsid w:val="0096528C"/>
    <w:rsid w:val="00971C58"/>
    <w:rsid w:val="00984EC9"/>
    <w:rsid w:val="009857EB"/>
    <w:rsid w:val="00990A85"/>
    <w:rsid w:val="009A4788"/>
    <w:rsid w:val="009A48B4"/>
    <w:rsid w:val="009A78D3"/>
    <w:rsid w:val="009B76E7"/>
    <w:rsid w:val="009C010D"/>
    <w:rsid w:val="009E4B43"/>
    <w:rsid w:val="009E4B7C"/>
    <w:rsid w:val="009E55A4"/>
    <w:rsid w:val="00A01D57"/>
    <w:rsid w:val="00A0391D"/>
    <w:rsid w:val="00A11453"/>
    <w:rsid w:val="00A22127"/>
    <w:rsid w:val="00A25A09"/>
    <w:rsid w:val="00A26566"/>
    <w:rsid w:val="00A4025C"/>
    <w:rsid w:val="00A65054"/>
    <w:rsid w:val="00A75A3B"/>
    <w:rsid w:val="00A828D0"/>
    <w:rsid w:val="00A978A3"/>
    <w:rsid w:val="00A97F41"/>
    <w:rsid w:val="00AA79C8"/>
    <w:rsid w:val="00AA7BAF"/>
    <w:rsid w:val="00AE6EAC"/>
    <w:rsid w:val="00AF7C93"/>
    <w:rsid w:val="00AF7F9B"/>
    <w:rsid w:val="00B25CB5"/>
    <w:rsid w:val="00B32BEA"/>
    <w:rsid w:val="00B33A84"/>
    <w:rsid w:val="00B44CE3"/>
    <w:rsid w:val="00B50B5F"/>
    <w:rsid w:val="00B73ED0"/>
    <w:rsid w:val="00B77202"/>
    <w:rsid w:val="00B77B20"/>
    <w:rsid w:val="00B87979"/>
    <w:rsid w:val="00B92E9D"/>
    <w:rsid w:val="00BA7275"/>
    <w:rsid w:val="00BD3F68"/>
    <w:rsid w:val="00BE0291"/>
    <w:rsid w:val="00BE203A"/>
    <w:rsid w:val="00BE3846"/>
    <w:rsid w:val="00BE63B5"/>
    <w:rsid w:val="00BE7955"/>
    <w:rsid w:val="00C01ADF"/>
    <w:rsid w:val="00C1547B"/>
    <w:rsid w:val="00C4572D"/>
    <w:rsid w:val="00C50647"/>
    <w:rsid w:val="00C51B60"/>
    <w:rsid w:val="00C53B97"/>
    <w:rsid w:val="00C70F63"/>
    <w:rsid w:val="00C908DA"/>
    <w:rsid w:val="00C90953"/>
    <w:rsid w:val="00CB2A59"/>
    <w:rsid w:val="00CC0261"/>
    <w:rsid w:val="00CC07E8"/>
    <w:rsid w:val="00CC10AF"/>
    <w:rsid w:val="00CC6ABB"/>
    <w:rsid w:val="00CE338F"/>
    <w:rsid w:val="00D04336"/>
    <w:rsid w:val="00D11F60"/>
    <w:rsid w:val="00D15E39"/>
    <w:rsid w:val="00D17C9A"/>
    <w:rsid w:val="00D17D9C"/>
    <w:rsid w:val="00D23E23"/>
    <w:rsid w:val="00D26526"/>
    <w:rsid w:val="00D3084E"/>
    <w:rsid w:val="00D36C82"/>
    <w:rsid w:val="00D43CC7"/>
    <w:rsid w:val="00D6013E"/>
    <w:rsid w:val="00D6027B"/>
    <w:rsid w:val="00D65DD9"/>
    <w:rsid w:val="00D72F55"/>
    <w:rsid w:val="00D8403E"/>
    <w:rsid w:val="00D853A4"/>
    <w:rsid w:val="00D92ADD"/>
    <w:rsid w:val="00D93225"/>
    <w:rsid w:val="00DA1179"/>
    <w:rsid w:val="00DA3E4D"/>
    <w:rsid w:val="00DA512F"/>
    <w:rsid w:val="00DB7CA0"/>
    <w:rsid w:val="00DC51FA"/>
    <w:rsid w:val="00DF25F1"/>
    <w:rsid w:val="00DF7EB0"/>
    <w:rsid w:val="00E06EFF"/>
    <w:rsid w:val="00E14343"/>
    <w:rsid w:val="00E316DE"/>
    <w:rsid w:val="00E33078"/>
    <w:rsid w:val="00E55C03"/>
    <w:rsid w:val="00E6314E"/>
    <w:rsid w:val="00E63FF9"/>
    <w:rsid w:val="00E756B4"/>
    <w:rsid w:val="00E95920"/>
    <w:rsid w:val="00E97D20"/>
    <w:rsid w:val="00EC13D0"/>
    <w:rsid w:val="00EC5544"/>
    <w:rsid w:val="00ED13BF"/>
    <w:rsid w:val="00ED2F80"/>
    <w:rsid w:val="00EE287C"/>
    <w:rsid w:val="00EE7503"/>
    <w:rsid w:val="00EF01F9"/>
    <w:rsid w:val="00F001CA"/>
    <w:rsid w:val="00F035E5"/>
    <w:rsid w:val="00F06289"/>
    <w:rsid w:val="00F22EE3"/>
    <w:rsid w:val="00F25E08"/>
    <w:rsid w:val="00F33352"/>
    <w:rsid w:val="00F43EA0"/>
    <w:rsid w:val="00F5429A"/>
    <w:rsid w:val="00F56770"/>
    <w:rsid w:val="00F5723F"/>
    <w:rsid w:val="00F76072"/>
    <w:rsid w:val="00F8145C"/>
    <w:rsid w:val="00F917AF"/>
    <w:rsid w:val="00FA5C20"/>
    <w:rsid w:val="00FB282C"/>
    <w:rsid w:val="00FB3551"/>
    <w:rsid w:val="00FB4DD0"/>
    <w:rsid w:val="00FB7B3A"/>
    <w:rsid w:val="00FC2F5B"/>
    <w:rsid w:val="00FC4D8F"/>
    <w:rsid w:val="00FF1892"/>
    <w:rsid w:val="00FF2526"/>
    <w:rsid w:val="00FF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4:docId w14:val="6E55B0D6"/>
  <w15:docId w15:val="{27DC2B92-E20E-4E70-8342-D881C831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1B"/>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Times New Roman" w:hAnsi="Calibri" w:cs="Calibri"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szCs w:val="22"/>
      <w:lang w:val="en-US"/>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2">
    <w:name w:val="WW8Num24z2"/>
    <w:rPr>
      <w:rFonts w:ascii="Symbol" w:hAnsi="Symbol" w:cs="Symbol"/>
      <w:b/>
      <w:bCs/>
      <w:sz w:val="24"/>
      <w:szCs w:val="26"/>
      <w:lang w:val="x-none" w:eastAsia="x-none" w:bidi="x-none"/>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link w:val="Commentaire"/>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styleId="Appeldenotedefin">
    <w:name w:val="endnote reference"/>
    <w:uiPriority w:val="99"/>
    <w:rPr>
      <w:vertAlign w:val="superscript"/>
    </w:rPr>
  </w:style>
  <w:style w:type="character" w:customStyle="1" w:styleId="Caractresdenotedefin">
    <w:name w:val="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uiPriority w:val="99"/>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aliases w:val="DAR001,FT,Char,Tabellenanmerkung,EFSA op_Footnote,FEEDAP Op_Footnote, Car,FT Car Car,DAR0011,Tabellenanmerkung1 Car,Car,EFSA_Footnote Text,Fußnotentext,Footnotetext,Fotnotstext LoEP"/>
    <w:basedOn w:val="Normal"/>
    <w:uiPriority w:val="99"/>
    <w:qFormat/>
    <w:pPr>
      <w:spacing w:line="240" w:lineRule="auto"/>
    </w:pPr>
    <w:rPr>
      <w:sz w:val="20"/>
      <w:szCs w:val="20"/>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3"/>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1">
    <w:name w:val="Paragraphe de liste1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1">
    <w:name w:val="Note de bas de page1"/>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character" w:styleId="Marquedecommentaire">
    <w:name w:val="annotation reference"/>
    <w:uiPriority w:val="99"/>
    <w:semiHidden/>
    <w:unhideWhenUsed/>
    <w:rsid w:val="00D26526"/>
    <w:rPr>
      <w:sz w:val="16"/>
      <w:szCs w:val="16"/>
    </w:rPr>
  </w:style>
  <w:style w:type="paragraph" w:styleId="Commentaire">
    <w:name w:val="annotation text"/>
    <w:basedOn w:val="Normal"/>
    <w:link w:val="CommentaireCar"/>
    <w:uiPriority w:val="99"/>
    <w:unhideWhenUsed/>
    <w:rsid w:val="00D26526"/>
    <w:pPr>
      <w:suppressAutoHyphens w:val="0"/>
      <w:spacing w:line="240" w:lineRule="auto"/>
    </w:pPr>
    <w:rPr>
      <w:rFonts w:eastAsia="Times New Roman"/>
      <w:sz w:val="20"/>
      <w:szCs w:val="20"/>
      <w:lang w:val="x-none" w:eastAsia="fr-FR"/>
    </w:rPr>
  </w:style>
  <w:style w:type="character" w:customStyle="1" w:styleId="CommentaireCar1">
    <w:name w:val="Commentaire Car1"/>
    <w:uiPriority w:val="99"/>
    <w:semiHidden/>
    <w:rsid w:val="00D26526"/>
    <w:rPr>
      <w:rFonts w:eastAsia="Calibri"/>
      <w:lang w:val="sv-SE" w:eastAsia="ar-SA"/>
    </w:rPr>
  </w:style>
  <w:style w:type="paragraph" w:styleId="Lgende">
    <w:name w:val="caption"/>
    <w:basedOn w:val="Normal"/>
    <w:next w:val="Normal"/>
    <w:uiPriority w:val="35"/>
    <w:unhideWhenUsed/>
    <w:qFormat/>
    <w:rsid w:val="00EF01F9"/>
    <w:rPr>
      <w:b/>
      <w:bCs/>
      <w:sz w:val="20"/>
      <w:szCs w:val="20"/>
    </w:rPr>
  </w:style>
  <w:style w:type="numbering" w:customStyle="1" w:styleId="Aucuneliste1">
    <w:name w:val="Aucune liste1"/>
    <w:next w:val="Aucuneliste"/>
    <w:uiPriority w:val="99"/>
    <w:semiHidden/>
    <w:unhideWhenUsed/>
    <w:rsid w:val="00C53B97"/>
  </w:style>
  <w:style w:type="character" w:customStyle="1" w:styleId="heading1Zchn">
    <w:name w:val="heading1 Zchn"/>
    <w:locked/>
    <w:rsid w:val="00C53B97"/>
    <w:rPr>
      <w:rFonts w:ascii="Times" w:hAnsi="Times"/>
      <w:b/>
      <w:color w:val="auto"/>
      <w:sz w:val="29"/>
    </w:rPr>
  </w:style>
  <w:style w:type="paragraph" w:customStyle="1" w:styleId="ReportHeading1">
    <w:name w:val="Report Heading 1"/>
    <w:basedOn w:val="Normal"/>
    <w:next w:val="Normal"/>
    <w:uiPriority w:val="1"/>
    <w:qFormat/>
    <w:rsid w:val="00C53B9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C53B97"/>
    <w:rPr>
      <w:sz w:val="35"/>
    </w:rPr>
  </w:style>
  <w:style w:type="paragraph" w:customStyle="1" w:styleId="ReportHeading3">
    <w:name w:val="Report Heading 3"/>
    <w:basedOn w:val="ReportHeading2"/>
    <w:next w:val="Normal"/>
    <w:uiPriority w:val="1"/>
    <w:qFormat/>
    <w:rsid w:val="00C53B97"/>
    <w:rPr>
      <w:sz w:val="29"/>
    </w:rPr>
  </w:style>
  <w:style w:type="paragraph" w:customStyle="1" w:styleId="ReportHeading4">
    <w:name w:val="Report Heading 4"/>
    <w:basedOn w:val="ReportHeading3"/>
    <w:next w:val="Normal"/>
    <w:uiPriority w:val="1"/>
    <w:qFormat/>
    <w:rsid w:val="00C53B97"/>
    <w:rPr>
      <w:sz w:val="24"/>
    </w:rPr>
  </w:style>
  <w:style w:type="paragraph" w:customStyle="1" w:styleId="ReportHeading5">
    <w:name w:val="Report Heading 5"/>
    <w:basedOn w:val="ReportHeading4"/>
    <w:next w:val="Normal"/>
    <w:uiPriority w:val="1"/>
    <w:qFormat/>
    <w:rsid w:val="00C53B97"/>
    <w:rPr>
      <w:sz w:val="20"/>
    </w:rPr>
  </w:style>
  <w:style w:type="paragraph" w:customStyle="1" w:styleId="ReportHeading6">
    <w:name w:val="Report Heading 6"/>
    <w:basedOn w:val="ReportHeading5"/>
    <w:next w:val="Normal"/>
    <w:uiPriority w:val="1"/>
    <w:qFormat/>
    <w:rsid w:val="00C53B97"/>
  </w:style>
  <w:style w:type="paragraph" w:customStyle="1" w:styleId="TableHeading">
    <w:name w:val="Table Heading"/>
    <w:basedOn w:val="ReportHeading6"/>
    <w:next w:val="Normal"/>
    <w:uiPriority w:val="1"/>
    <w:qFormat/>
    <w:rsid w:val="00C53B97"/>
  </w:style>
  <w:style w:type="paragraph" w:customStyle="1" w:styleId="Special">
    <w:name w:val="Special"/>
    <w:basedOn w:val="ReportHeading6"/>
    <w:next w:val="Normal"/>
    <w:qFormat/>
    <w:rsid w:val="00C53B97"/>
    <w:pPr>
      <w:spacing w:before="0"/>
    </w:pPr>
    <w:rPr>
      <w:b w:val="0"/>
      <w:sz w:val="16"/>
    </w:rPr>
  </w:style>
  <w:style w:type="paragraph" w:styleId="En-ttedetabledesmatires">
    <w:name w:val="TOC Heading"/>
    <w:basedOn w:val="Normal"/>
    <w:next w:val="Normal"/>
    <w:uiPriority w:val="39"/>
    <w:semiHidden/>
    <w:unhideWhenUsed/>
    <w:qFormat/>
    <w:rsid w:val="00C53B9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C53B9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C53B97"/>
    <w:rPr>
      <w:rFonts w:ascii="Verdana" w:hAnsi="Verdana" w:cs="Times"/>
      <w:bCs/>
      <w:lang w:val="de-DE" w:eastAsia="de-DE"/>
    </w:rPr>
  </w:style>
  <w:style w:type="paragraph" w:styleId="PrformatHTML">
    <w:name w:val="HTML Preformatted"/>
    <w:basedOn w:val="Normal"/>
    <w:link w:val="PrformatHTMLCar"/>
    <w:uiPriority w:val="99"/>
    <w:semiHidden/>
    <w:unhideWhenUsed/>
    <w:rsid w:val="0001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10ED0"/>
    <w:rPr>
      <w:rFonts w:ascii="Courier New" w:hAnsi="Courier New" w:cs="Courier New"/>
    </w:rPr>
  </w:style>
  <w:style w:type="table" w:customStyle="1" w:styleId="Grilledutableau4">
    <w:name w:val="Grille du tableau4"/>
    <w:basedOn w:val="TableauNormal"/>
    <w:next w:val="Grilledutableau"/>
    <w:uiPriority w:val="59"/>
    <w:rsid w:val="00810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100B6"/>
    <w:rPr>
      <w:rFonts w:ascii="TimesNewRomanPSMT" w:hAnsi="TimesNewRomanPSMT" w:hint="default"/>
      <w:b w:val="0"/>
      <w:bCs w:val="0"/>
      <w:i w:val="0"/>
      <w:iCs w:val="0"/>
      <w:color w:val="000000"/>
      <w:sz w:val="22"/>
      <w:szCs w:val="22"/>
    </w:rPr>
  </w:style>
  <w:style w:type="table" w:styleId="Grilledutableau">
    <w:name w:val="Table Grid"/>
    <w:basedOn w:val="TableauNormal"/>
    <w:uiPriority w:val="59"/>
    <w:rsid w:val="0081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82">
      <w:bodyDiv w:val="1"/>
      <w:marLeft w:val="0"/>
      <w:marRight w:val="0"/>
      <w:marTop w:val="0"/>
      <w:marBottom w:val="0"/>
      <w:divBdr>
        <w:top w:val="none" w:sz="0" w:space="0" w:color="auto"/>
        <w:left w:val="none" w:sz="0" w:space="0" w:color="auto"/>
        <w:bottom w:val="none" w:sz="0" w:space="0" w:color="auto"/>
        <w:right w:val="none" w:sz="0" w:space="0" w:color="auto"/>
      </w:divBdr>
    </w:div>
    <w:div w:id="328875794">
      <w:bodyDiv w:val="1"/>
      <w:marLeft w:val="0"/>
      <w:marRight w:val="0"/>
      <w:marTop w:val="0"/>
      <w:marBottom w:val="0"/>
      <w:divBdr>
        <w:top w:val="none" w:sz="0" w:space="0" w:color="auto"/>
        <w:left w:val="none" w:sz="0" w:space="0" w:color="auto"/>
        <w:bottom w:val="none" w:sz="0" w:space="0" w:color="auto"/>
        <w:right w:val="none" w:sz="0" w:space="0" w:color="auto"/>
      </w:divBdr>
    </w:div>
    <w:div w:id="1018388201">
      <w:bodyDiv w:val="1"/>
      <w:marLeft w:val="0"/>
      <w:marRight w:val="0"/>
      <w:marTop w:val="0"/>
      <w:marBottom w:val="0"/>
      <w:divBdr>
        <w:top w:val="none" w:sz="0" w:space="0" w:color="auto"/>
        <w:left w:val="none" w:sz="0" w:space="0" w:color="auto"/>
        <w:bottom w:val="none" w:sz="0" w:space="0" w:color="auto"/>
        <w:right w:val="none" w:sz="0" w:space="0" w:color="auto"/>
      </w:divBdr>
      <w:divsChild>
        <w:div w:id="437717748">
          <w:marLeft w:val="0"/>
          <w:marRight w:val="0"/>
          <w:marTop w:val="0"/>
          <w:marBottom w:val="0"/>
          <w:divBdr>
            <w:top w:val="none" w:sz="0" w:space="0" w:color="auto"/>
            <w:left w:val="none" w:sz="0" w:space="0" w:color="auto"/>
            <w:bottom w:val="none" w:sz="0" w:space="0" w:color="auto"/>
            <w:right w:val="none" w:sz="0" w:space="0" w:color="auto"/>
          </w:divBdr>
          <w:divsChild>
            <w:div w:id="1965959345">
              <w:marLeft w:val="0"/>
              <w:marRight w:val="0"/>
              <w:marTop w:val="0"/>
              <w:marBottom w:val="0"/>
              <w:divBdr>
                <w:top w:val="none" w:sz="0" w:space="0" w:color="auto"/>
                <w:left w:val="none" w:sz="0" w:space="0" w:color="auto"/>
                <w:bottom w:val="none" w:sz="0" w:space="0" w:color="auto"/>
                <w:right w:val="none" w:sz="0" w:space="0" w:color="auto"/>
              </w:divBdr>
              <w:divsChild>
                <w:div w:id="384373060">
                  <w:marLeft w:val="0"/>
                  <w:marRight w:val="0"/>
                  <w:marTop w:val="0"/>
                  <w:marBottom w:val="0"/>
                  <w:divBdr>
                    <w:top w:val="none" w:sz="0" w:space="0" w:color="auto"/>
                    <w:left w:val="none" w:sz="0" w:space="0" w:color="auto"/>
                    <w:bottom w:val="none" w:sz="0" w:space="0" w:color="auto"/>
                    <w:right w:val="none" w:sz="0" w:space="0" w:color="auto"/>
                  </w:divBdr>
                  <w:divsChild>
                    <w:div w:id="1041981497">
                      <w:marLeft w:val="0"/>
                      <w:marRight w:val="0"/>
                      <w:marTop w:val="45"/>
                      <w:marBottom w:val="0"/>
                      <w:divBdr>
                        <w:top w:val="none" w:sz="0" w:space="0" w:color="auto"/>
                        <w:left w:val="none" w:sz="0" w:space="0" w:color="auto"/>
                        <w:bottom w:val="none" w:sz="0" w:space="0" w:color="auto"/>
                        <w:right w:val="none" w:sz="0" w:space="0" w:color="auto"/>
                      </w:divBdr>
                      <w:divsChild>
                        <w:div w:id="2121607126">
                          <w:marLeft w:val="0"/>
                          <w:marRight w:val="0"/>
                          <w:marTop w:val="0"/>
                          <w:marBottom w:val="0"/>
                          <w:divBdr>
                            <w:top w:val="none" w:sz="0" w:space="0" w:color="auto"/>
                            <w:left w:val="none" w:sz="0" w:space="0" w:color="auto"/>
                            <w:bottom w:val="none" w:sz="0" w:space="0" w:color="auto"/>
                            <w:right w:val="none" w:sz="0" w:space="0" w:color="auto"/>
                          </w:divBdr>
                          <w:divsChild>
                            <w:div w:id="817234607">
                              <w:marLeft w:val="2070"/>
                              <w:marRight w:val="3960"/>
                              <w:marTop w:val="0"/>
                              <w:marBottom w:val="0"/>
                              <w:divBdr>
                                <w:top w:val="none" w:sz="0" w:space="0" w:color="auto"/>
                                <w:left w:val="none" w:sz="0" w:space="0" w:color="auto"/>
                                <w:bottom w:val="none" w:sz="0" w:space="0" w:color="auto"/>
                                <w:right w:val="none" w:sz="0" w:space="0" w:color="auto"/>
                              </w:divBdr>
                              <w:divsChild>
                                <w:div w:id="1364018195">
                                  <w:marLeft w:val="0"/>
                                  <w:marRight w:val="0"/>
                                  <w:marTop w:val="0"/>
                                  <w:marBottom w:val="0"/>
                                  <w:divBdr>
                                    <w:top w:val="none" w:sz="0" w:space="0" w:color="auto"/>
                                    <w:left w:val="none" w:sz="0" w:space="0" w:color="auto"/>
                                    <w:bottom w:val="none" w:sz="0" w:space="0" w:color="auto"/>
                                    <w:right w:val="none" w:sz="0" w:space="0" w:color="auto"/>
                                  </w:divBdr>
                                  <w:divsChild>
                                    <w:div w:id="1666468628">
                                      <w:marLeft w:val="0"/>
                                      <w:marRight w:val="0"/>
                                      <w:marTop w:val="0"/>
                                      <w:marBottom w:val="0"/>
                                      <w:divBdr>
                                        <w:top w:val="none" w:sz="0" w:space="0" w:color="auto"/>
                                        <w:left w:val="none" w:sz="0" w:space="0" w:color="auto"/>
                                        <w:bottom w:val="none" w:sz="0" w:space="0" w:color="auto"/>
                                        <w:right w:val="none" w:sz="0" w:space="0" w:color="auto"/>
                                      </w:divBdr>
                                      <w:divsChild>
                                        <w:div w:id="1145663812">
                                          <w:marLeft w:val="0"/>
                                          <w:marRight w:val="0"/>
                                          <w:marTop w:val="0"/>
                                          <w:marBottom w:val="0"/>
                                          <w:divBdr>
                                            <w:top w:val="none" w:sz="0" w:space="0" w:color="auto"/>
                                            <w:left w:val="none" w:sz="0" w:space="0" w:color="auto"/>
                                            <w:bottom w:val="none" w:sz="0" w:space="0" w:color="auto"/>
                                            <w:right w:val="none" w:sz="0" w:space="0" w:color="auto"/>
                                          </w:divBdr>
                                          <w:divsChild>
                                            <w:div w:id="1228229742">
                                              <w:marLeft w:val="0"/>
                                              <w:marRight w:val="0"/>
                                              <w:marTop w:val="90"/>
                                              <w:marBottom w:val="0"/>
                                              <w:divBdr>
                                                <w:top w:val="none" w:sz="0" w:space="0" w:color="auto"/>
                                                <w:left w:val="none" w:sz="0" w:space="0" w:color="auto"/>
                                                <w:bottom w:val="none" w:sz="0" w:space="0" w:color="auto"/>
                                                <w:right w:val="none" w:sz="0" w:space="0" w:color="auto"/>
                                              </w:divBdr>
                                              <w:divsChild>
                                                <w:div w:id="161288151">
                                                  <w:marLeft w:val="0"/>
                                                  <w:marRight w:val="0"/>
                                                  <w:marTop w:val="0"/>
                                                  <w:marBottom w:val="0"/>
                                                  <w:divBdr>
                                                    <w:top w:val="none" w:sz="0" w:space="0" w:color="auto"/>
                                                    <w:left w:val="none" w:sz="0" w:space="0" w:color="auto"/>
                                                    <w:bottom w:val="none" w:sz="0" w:space="0" w:color="auto"/>
                                                    <w:right w:val="none" w:sz="0" w:space="0" w:color="auto"/>
                                                  </w:divBdr>
                                                  <w:divsChild>
                                                    <w:div w:id="879708959">
                                                      <w:marLeft w:val="0"/>
                                                      <w:marRight w:val="0"/>
                                                      <w:marTop w:val="0"/>
                                                      <w:marBottom w:val="0"/>
                                                      <w:divBdr>
                                                        <w:top w:val="none" w:sz="0" w:space="0" w:color="auto"/>
                                                        <w:left w:val="none" w:sz="0" w:space="0" w:color="auto"/>
                                                        <w:bottom w:val="none" w:sz="0" w:space="0" w:color="auto"/>
                                                        <w:right w:val="none" w:sz="0" w:space="0" w:color="auto"/>
                                                      </w:divBdr>
                                                      <w:divsChild>
                                                        <w:div w:id="383214717">
                                                          <w:marLeft w:val="0"/>
                                                          <w:marRight w:val="0"/>
                                                          <w:marTop w:val="0"/>
                                                          <w:marBottom w:val="390"/>
                                                          <w:divBdr>
                                                            <w:top w:val="none" w:sz="0" w:space="0" w:color="auto"/>
                                                            <w:left w:val="none" w:sz="0" w:space="0" w:color="auto"/>
                                                            <w:bottom w:val="none" w:sz="0" w:space="0" w:color="auto"/>
                                                            <w:right w:val="none" w:sz="0" w:space="0" w:color="auto"/>
                                                          </w:divBdr>
                                                          <w:divsChild>
                                                            <w:div w:id="272254641">
                                                              <w:marLeft w:val="0"/>
                                                              <w:marRight w:val="0"/>
                                                              <w:marTop w:val="0"/>
                                                              <w:marBottom w:val="0"/>
                                                              <w:divBdr>
                                                                <w:top w:val="none" w:sz="0" w:space="0" w:color="auto"/>
                                                                <w:left w:val="none" w:sz="0" w:space="0" w:color="auto"/>
                                                                <w:bottom w:val="none" w:sz="0" w:space="0" w:color="auto"/>
                                                                <w:right w:val="none" w:sz="0" w:space="0" w:color="auto"/>
                                                              </w:divBdr>
                                                              <w:divsChild>
                                                                <w:div w:id="1929073423">
                                                                  <w:marLeft w:val="0"/>
                                                                  <w:marRight w:val="0"/>
                                                                  <w:marTop w:val="0"/>
                                                                  <w:marBottom w:val="0"/>
                                                                  <w:divBdr>
                                                                    <w:top w:val="none" w:sz="0" w:space="0" w:color="auto"/>
                                                                    <w:left w:val="none" w:sz="0" w:space="0" w:color="auto"/>
                                                                    <w:bottom w:val="none" w:sz="0" w:space="0" w:color="auto"/>
                                                                    <w:right w:val="none" w:sz="0" w:space="0" w:color="auto"/>
                                                                  </w:divBdr>
                                                                  <w:divsChild>
                                                                    <w:div w:id="81336068">
                                                                      <w:marLeft w:val="0"/>
                                                                      <w:marRight w:val="0"/>
                                                                      <w:marTop w:val="0"/>
                                                                      <w:marBottom w:val="0"/>
                                                                      <w:divBdr>
                                                                        <w:top w:val="none" w:sz="0" w:space="0" w:color="auto"/>
                                                                        <w:left w:val="none" w:sz="0" w:space="0" w:color="auto"/>
                                                                        <w:bottom w:val="none" w:sz="0" w:space="0" w:color="auto"/>
                                                                        <w:right w:val="none" w:sz="0" w:space="0" w:color="auto"/>
                                                                      </w:divBdr>
                                                                      <w:divsChild>
                                                                        <w:div w:id="1958174587">
                                                                          <w:marLeft w:val="0"/>
                                                                          <w:marRight w:val="0"/>
                                                                          <w:marTop w:val="0"/>
                                                                          <w:marBottom w:val="0"/>
                                                                          <w:divBdr>
                                                                            <w:top w:val="none" w:sz="0" w:space="0" w:color="auto"/>
                                                                            <w:left w:val="none" w:sz="0" w:space="0" w:color="auto"/>
                                                                            <w:bottom w:val="none" w:sz="0" w:space="0" w:color="auto"/>
                                                                            <w:right w:val="none" w:sz="0" w:space="0" w:color="auto"/>
                                                                          </w:divBdr>
                                                                          <w:divsChild>
                                                                            <w:div w:id="2142191707">
                                                                              <w:marLeft w:val="0"/>
                                                                              <w:marRight w:val="0"/>
                                                                              <w:marTop w:val="0"/>
                                                                              <w:marBottom w:val="0"/>
                                                                              <w:divBdr>
                                                                                <w:top w:val="none" w:sz="0" w:space="0" w:color="auto"/>
                                                                                <w:left w:val="none" w:sz="0" w:space="0" w:color="auto"/>
                                                                                <w:bottom w:val="none" w:sz="0" w:space="0" w:color="auto"/>
                                                                                <w:right w:val="none" w:sz="0" w:space="0" w:color="auto"/>
                                                                              </w:divBdr>
                                                                              <w:divsChild>
                                                                                <w:div w:id="80490135">
                                                                                  <w:marLeft w:val="0"/>
                                                                                  <w:marRight w:val="0"/>
                                                                                  <w:marTop w:val="0"/>
                                                                                  <w:marBottom w:val="0"/>
                                                                                  <w:divBdr>
                                                                                    <w:top w:val="none" w:sz="0" w:space="0" w:color="auto"/>
                                                                                    <w:left w:val="none" w:sz="0" w:space="0" w:color="auto"/>
                                                                                    <w:bottom w:val="none" w:sz="0" w:space="0" w:color="auto"/>
                                                                                    <w:right w:val="none" w:sz="0" w:space="0" w:color="auto"/>
                                                                                  </w:divBdr>
                                                                                  <w:divsChild>
                                                                                    <w:div w:id="1417282477">
                                                                                      <w:marLeft w:val="0"/>
                                                                                      <w:marRight w:val="0"/>
                                                                                      <w:marTop w:val="0"/>
                                                                                      <w:marBottom w:val="0"/>
                                                                                      <w:divBdr>
                                                                                        <w:top w:val="none" w:sz="0" w:space="0" w:color="auto"/>
                                                                                        <w:left w:val="none" w:sz="0" w:space="0" w:color="auto"/>
                                                                                        <w:bottom w:val="none" w:sz="0" w:space="0" w:color="auto"/>
                                                                                        <w:right w:val="none" w:sz="0" w:space="0" w:color="auto"/>
                                                                                      </w:divBdr>
                                                                                      <w:divsChild>
                                                                                        <w:div w:id="13241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0891">
      <w:bodyDiv w:val="1"/>
      <w:marLeft w:val="0"/>
      <w:marRight w:val="0"/>
      <w:marTop w:val="0"/>
      <w:marBottom w:val="0"/>
      <w:divBdr>
        <w:top w:val="none" w:sz="0" w:space="0" w:color="auto"/>
        <w:left w:val="none" w:sz="0" w:space="0" w:color="auto"/>
        <w:bottom w:val="none" w:sz="0" w:space="0" w:color="auto"/>
        <w:right w:val="none" w:sz="0" w:space="0" w:color="auto"/>
      </w:divBdr>
    </w:div>
    <w:div w:id="1372461522">
      <w:bodyDiv w:val="1"/>
      <w:marLeft w:val="0"/>
      <w:marRight w:val="0"/>
      <w:marTop w:val="0"/>
      <w:marBottom w:val="0"/>
      <w:divBdr>
        <w:top w:val="none" w:sz="0" w:space="0" w:color="auto"/>
        <w:left w:val="none" w:sz="0" w:space="0" w:color="auto"/>
        <w:bottom w:val="none" w:sz="0" w:space="0" w:color="auto"/>
        <w:right w:val="none" w:sz="0" w:space="0" w:color="auto"/>
      </w:divBdr>
    </w:div>
    <w:div w:id="1666279133">
      <w:bodyDiv w:val="1"/>
      <w:marLeft w:val="0"/>
      <w:marRight w:val="0"/>
      <w:marTop w:val="0"/>
      <w:marBottom w:val="0"/>
      <w:divBdr>
        <w:top w:val="none" w:sz="0" w:space="0" w:color="auto"/>
        <w:left w:val="none" w:sz="0" w:space="0" w:color="auto"/>
        <w:bottom w:val="none" w:sz="0" w:space="0" w:color="auto"/>
        <w:right w:val="none" w:sz="0" w:space="0" w:color="auto"/>
      </w:divBdr>
    </w:div>
    <w:div w:id="1939295115">
      <w:bodyDiv w:val="1"/>
      <w:marLeft w:val="0"/>
      <w:marRight w:val="0"/>
      <w:marTop w:val="0"/>
      <w:marBottom w:val="0"/>
      <w:divBdr>
        <w:top w:val="none" w:sz="0" w:space="0" w:color="auto"/>
        <w:left w:val="none" w:sz="0" w:space="0" w:color="auto"/>
        <w:bottom w:val="none" w:sz="0" w:space="0" w:color="auto"/>
        <w:right w:val="none" w:sz="0" w:space="0" w:color="auto"/>
      </w:divBdr>
    </w:div>
    <w:div w:id="20341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sara.lodini@activa.it" TargetMode="External"/><Relationship Id="rId42" Type="http://schemas.openxmlformats.org/officeDocument/2006/relationships/footer" Target="footer16.xml"/><Relationship Id="rId47" Type="http://schemas.openxmlformats.org/officeDocument/2006/relationships/footer" Target="footer19.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footer" Target="footer39.xml"/><Relationship Id="rId16" Type="http://schemas.openxmlformats.org/officeDocument/2006/relationships/hyperlink" Target="mailto:triplan@andorra.ad" TargetMode="Externa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footer" Target="footer13.xml"/><Relationship Id="rId53" Type="http://schemas.openxmlformats.org/officeDocument/2006/relationships/header" Target="header16.xml"/><Relationship Id="rId58" Type="http://schemas.openxmlformats.org/officeDocument/2006/relationships/header" Target="header18.xml"/><Relationship Id="rId74" Type="http://schemas.openxmlformats.org/officeDocument/2006/relationships/oleObject" Target="embeddings/Feuille_Microsoft_Excel_97-2003.xls"/><Relationship Id="rId79" Type="http://schemas.openxmlformats.org/officeDocument/2006/relationships/footer" Target="footer36.xml"/><Relationship Id="rId5" Type="http://schemas.openxmlformats.org/officeDocument/2006/relationships/webSettings" Target="webSettings.xml"/><Relationship Id="rId19" Type="http://schemas.openxmlformats.org/officeDocument/2006/relationships/hyperlink" Target="mailto:triplan@andorra.ad" TargetMode="External"/><Relationship Id="rId14" Type="http://schemas.openxmlformats.org/officeDocument/2006/relationships/footer" Target="footer3.xml"/><Relationship Id="rId22" Type="http://schemas.openxmlformats.org/officeDocument/2006/relationships/hyperlink" Target="mailto:sara.lodini@activa.it"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eader" Target="header17.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header" Target="header24.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footer" Target="footer34.xml"/><Relationship Id="rId80" Type="http://schemas.openxmlformats.org/officeDocument/2006/relationships/header" Target="header25.xml"/><Relationship Id="rId85"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hyperlink" Target="mailto:triplan@andorra.ad" TargetMode="External"/><Relationship Id="rId41" Type="http://schemas.openxmlformats.org/officeDocument/2006/relationships/header" Target="header11.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3.xml"/><Relationship Id="rId75" Type="http://schemas.openxmlformats.org/officeDocument/2006/relationships/image" Target="media/image4.emf"/><Relationship Id="rId83" Type="http://schemas.openxmlformats.org/officeDocument/2006/relationships/footer" Target="footer3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oter" Target="footer17.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image" Target="media/image3.emf"/><Relationship Id="rId78" Type="http://schemas.openxmlformats.org/officeDocument/2006/relationships/footer" Target="footer35.xml"/><Relationship Id="rId81" Type="http://schemas.openxmlformats.org/officeDocument/2006/relationships/footer" Target="footer37.xml"/><Relationship Id="rId86"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triplan@andorra.ad" TargetMode="External"/><Relationship Id="rId39" Type="http://schemas.openxmlformats.org/officeDocument/2006/relationships/footer" Target="footer14.xml"/><Relationship Id="rId34" Type="http://schemas.openxmlformats.org/officeDocument/2006/relationships/footer" Target="footer11.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oleObject" Target="embeddings/Feuille_Microsoft_Excel_97-20031.xls"/><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5.xml"/><Relationship Id="rId40" Type="http://schemas.openxmlformats.org/officeDocument/2006/relationships/footer" Target="footer15.xml"/><Relationship Id="rId45" Type="http://schemas.openxmlformats.org/officeDocument/2006/relationships/footer" Target="footer18.xml"/><Relationship Id="rId66" Type="http://schemas.openxmlformats.org/officeDocument/2006/relationships/header" Target="header21.xml"/><Relationship Id="rId87" Type="http://schemas.openxmlformats.org/officeDocument/2006/relationships/fontTable" Target="fontTable.xml"/><Relationship Id="rId61" Type="http://schemas.openxmlformats.org/officeDocument/2006/relationships/header" Target="header19.xml"/><Relationship Id="rId82" Type="http://schemas.openxmlformats.org/officeDocument/2006/relationships/header" Target="header2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E9CB-6354-459A-9178-66DE8AB3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120</Pages>
  <Words>40058</Words>
  <Characters>220321</Characters>
  <Application>Microsoft Office Word</Application>
  <DocSecurity>0</DocSecurity>
  <Lines>1836</Lines>
  <Paragraphs>519</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259860</CharactersWithSpaces>
  <SharedDoc>false</SharedDoc>
  <HLinks>
    <vt:vector size="624" baseType="variant">
      <vt:variant>
        <vt:i4>1769582</vt:i4>
      </vt:variant>
      <vt:variant>
        <vt:i4>597</vt:i4>
      </vt:variant>
      <vt:variant>
        <vt:i4>0</vt:i4>
      </vt:variant>
      <vt:variant>
        <vt:i4>5</vt:i4>
      </vt:variant>
      <vt:variant>
        <vt:lpwstr>mailto:sara.lodini@activa.it</vt:lpwstr>
      </vt:variant>
      <vt:variant>
        <vt:lpwstr/>
      </vt:variant>
      <vt:variant>
        <vt:i4>1769582</vt:i4>
      </vt:variant>
      <vt:variant>
        <vt:i4>594</vt:i4>
      </vt:variant>
      <vt:variant>
        <vt:i4>0</vt:i4>
      </vt:variant>
      <vt:variant>
        <vt:i4>5</vt:i4>
      </vt:variant>
      <vt:variant>
        <vt:lpwstr>mailto:sara.lodini@activa.it</vt:lpwstr>
      </vt:variant>
      <vt:variant>
        <vt:lpwstr/>
      </vt:variant>
      <vt:variant>
        <vt:i4>655412</vt:i4>
      </vt:variant>
      <vt:variant>
        <vt:i4>591</vt:i4>
      </vt:variant>
      <vt:variant>
        <vt:i4>0</vt:i4>
      </vt:variant>
      <vt:variant>
        <vt:i4>5</vt:i4>
      </vt:variant>
      <vt:variant>
        <vt:lpwstr>mailto:triplan@andorra.ad</vt:lpwstr>
      </vt:variant>
      <vt:variant>
        <vt:lpwstr/>
      </vt:variant>
      <vt:variant>
        <vt:i4>655412</vt:i4>
      </vt:variant>
      <vt:variant>
        <vt:i4>588</vt:i4>
      </vt:variant>
      <vt:variant>
        <vt:i4>0</vt:i4>
      </vt:variant>
      <vt:variant>
        <vt:i4>5</vt:i4>
      </vt:variant>
      <vt:variant>
        <vt:lpwstr>mailto:triplan@andorra.ad</vt:lpwstr>
      </vt:variant>
      <vt:variant>
        <vt:lpwstr/>
      </vt:variant>
      <vt:variant>
        <vt:i4>655412</vt:i4>
      </vt:variant>
      <vt:variant>
        <vt:i4>585</vt:i4>
      </vt:variant>
      <vt:variant>
        <vt:i4>0</vt:i4>
      </vt:variant>
      <vt:variant>
        <vt:i4>5</vt:i4>
      </vt:variant>
      <vt:variant>
        <vt:lpwstr>mailto:triplan@andorra.ad</vt:lpwstr>
      </vt:variant>
      <vt:variant>
        <vt:lpwstr/>
      </vt:variant>
      <vt:variant>
        <vt:i4>655412</vt:i4>
      </vt:variant>
      <vt:variant>
        <vt:i4>582</vt:i4>
      </vt:variant>
      <vt:variant>
        <vt:i4>0</vt:i4>
      </vt:variant>
      <vt:variant>
        <vt:i4>5</vt:i4>
      </vt:variant>
      <vt:variant>
        <vt:lpwstr>mailto:triplan@andorra.ad</vt:lpwstr>
      </vt:variant>
      <vt:variant>
        <vt:lpwstr/>
      </vt:variant>
      <vt:variant>
        <vt:i4>655412</vt:i4>
      </vt:variant>
      <vt:variant>
        <vt:i4>579</vt:i4>
      </vt:variant>
      <vt:variant>
        <vt:i4>0</vt:i4>
      </vt:variant>
      <vt:variant>
        <vt:i4>5</vt:i4>
      </vt:variant>
      <vt:variant>
        <vt:lpwstr>mailto:triplan@andorra.ad</vt:lpwstr>
      </vt:variant>
      <vt:variant>
        <vt:lpwstr/>
      </vt:variant>
      <vt:variant>
        <vt:i4>1441851</vt:i4>
      </vt:variant>
      <vt:variant>
        <vt:i4>572</vt:i4>
      </vt:variant>
      <vt:variant>
        <vt:i4>0</vt:i4>
      </vt:variant>
      <vt:variant>
        <vt:i4>5</vt:i4>
      </vt:variant>
      <vt:variant>
        <vt:lpwstr/>
      </vt:variant>
      <vt:variant>
        <vt:lpwstr>_Toc438117645</vt:lpwstr>
      </vt:variant>
      <vt:variant>
        <vt:i4>1441851</vt:i4>
      </vt:variant>
      <vt:variant>
        <vt:i4>566</vt:i4>
      </vt:variant>
      <vt:variant>
        <vt:i4>0</vt:i4>
      </vt:variant>
      <vt:variant>
        <vt:i4>5</vt:i4>
      </vt:variant>
      <vt:variant>
        <vt:lpwstr/>
      </vt:variant>
      <vt:variant>
        <vt:lpwstr>_Toc438117644</vt:lpwstr>
      </vt:variant>
      <vt:variant>
        <vt:i4>1441851</vt:i4>
      </vt:variant>
      <vt:variant>
        <vt:i4>560</vt:i4>
      </vt:variant>
      <vt:variant>
        <vt:i4>0</vt:i4>
      </vt:variant>
      <vt:variant>
        <vt:i4>5</vt:i4>
      </vt:variant>
      <vt:variant>
        <vt:lpwstr/>
      </vt:variant>
      <vt:variant>
        <vt:lpwstr>_Toc438117643</vt:lpwstr>
      </vt:variant>
      <vt:variant>
        <vt:i4>1441851</vt:i4>
      </vt:variant>
      <vt:variant>
        <vt:i4>554</vt:i4>
      </vt:variant>
      <vt:variant>
        <vt:i4>0</vt:i4>
      </vt:variant>
      <vt:variant>
        <vt:i4>5</vt:i4>
      </vt:variant>
      <vt:variant>
        <vt:lpwstr/>
      </vt:variant>
      <vt:variant>
        <vt:lpwstr>_Toc438117642</vt:lpwstr>
      </vt:variant>
      <vt:variant>
        <vt:i4>1441851</vt:i4>
      </vt:variant>
      <vt:variant>
        <vt:i4>548</vt:i4>
      </vt:variant>
      <vt:variant>
        <vt:i4>0</vt:i4>
      </vt:variant>
      <vt:variant>
        <vt:i4>5</vt:i4>
      </vt:variant>
      <vt:variant>
        <vt:lpwstr/>
      </vt:variant>
      <vt:variant>
        <vt:lpwstr>_Toc438117641</vt:lpwstr>
      </vt:variant>
      <vt:variant>
        <vt:i4>1441851</vt:i4>
      </vt:variant>
      <vt:variant>
        <vt:i4>542</vt:i4>
      </vt:variant>
      <vt:variant>
        <vt:i4>0</vt:i4>
      </vt:variant>
      <vt:variant>
        <vt:i4>5</vt:i4>
      </vt:variant>
      <vt:variant>
        <vt:lpwstr/>
      </vt:variant>
      <vt:variant>
        <vt:lpwstr>_Toc438117640</vt:lpwstr>
      </vt:variant>
      <vt:variant>
        <vt:i4>1114171</vt:i4>
      </vt:variant>
      <vt:variant>
        <vt:i4>536</vt:i4>
      </vt:variant>
      <vt:variant>
        <vt:i4>0</vt:i4>
      </vt:variant>
      <vt:variant>
        <vt:i4>5</vt:i4>
      </vt:variant>
      <vt:variant>
        <vt:lpwstr/>
      </vt:variant>
      <vt:variant>
        <vt:lpwstr>_Toc438117639</vt:lpwstr>
      </vt:variant>
      <vt:variant>
        <vt:i4>1114171</vt:i4>
      </vt:variant>
      <vt:variant>
        <vt:i4>530</vt:i4>
      </vt:variant>
      <vt:variant>
        <vt:i4>0</vt:i4>
      </vt:variant>
      <vt:variant>
        <vt:i4>5</vt:i4>
      </vt:variant>
      <vt:variant>
        <vt:lpwstr/>
      </vt:variant>
      <vt:variant>
        <vt:lpwstr>_Toc438117638</vt:lpwstr>
      </vt:variant>
      <vt:variant>
        <vt:i4>1114171</vt:i4>
      </vt:variant>
      <vt:variant>
        <vt:i4>524</vt:i4>
      </vt:variant>
      <vt:variant>
        <vt:i4>0</vt:i4>
      </vt:variant>
      <vt:variant>
        <vt:i4>5</vt:i4>
      </vt:variant>
      <vt:variant>
        <vt:lpwstr/>
      </vt:variant>
      <vt:variant>
        <vt:lpwstr>_Toc438117637</vt:lpwstr>
      </vt:variant>
      <vt:variant>
        <vt:i4>1114171</vt:i4>
      </vt:variant>
      <vt:variant>
        <vt:i4>518</vt:i4>
      </vt:variant>
      <vt:variant>
        <vt:i4>0</vt:i4>
      </vt:variant>
      <vt:variant>
        <vt:i4>5</vt:i4>
      </vt:variant>
      <vt:variant>
        <vt:lpwstr/>
      </vt:variant>
      <vt:variant>
        <vt:lpwstr>_Toc438117636</vt:lpwstr>
      </vt:variant>
      <vt:variant>
        <vt:i4>1114171</vt:i4>
      </vt:variant>
      <vt:variant>
        <vt:i4>512</vt:i4>
      </vt:variant>
      <vt:variant>
        <vt:i4>0</vt:i4>
      </vt:variant>
      <vt:variant>
        <vt:i4>5</vt:i4>
      </vt:variant>
      <vt:variant>
        <vt:lpwstr/>
      </vt:variant>
      <vt:variant>
        <vt:lpwstr>_Toc438117635</vt:lpwstr>
      </vt:variant>
      <vt:variant>
        <vt:i4>1114171</vt:i4>
      </vt:variant>
      <vt:variant>
        <vt:i4>506</vt:i4>
      </vt:variant>
      <vt:variant>
        <vt:i4>0</vt:i4>
      </vt:variant>
      <vt:variant>
        <vt:i4>5</vt:i4>
      </vt:variant>
      <vt:variant>
        <vt:lpwstr/>
      </vt:variant>
      <vt:variant>
        <vt:lpwstr>_Toc438117634</vt:lpwstr>
      </vt:variant>
      <vt:variant>
        <vt:i4>1114171</vt:i4>
      </vt:variant>
      <vt:variant>
        <vt:i4>500</vt:i4>
      </vt:variant>
      <vt:variant>
        <vt:i4>0</vt:i4>
      </vt:variant>
      <vt:variant>
        <vt:i4>5</vt:i4>
      </vt:variant>
      <vt:variant>
        <vt:lpwstr/>
      </vt:variant>
      <vt:variant>
        <vt:lpwstr>_Toc438117633</vt:lpwstr>
      </vt:variant>
      <vt:variant>
        <vt:i4>1114171</vt:i4>
      </vt:variant>
      <vt:variant>
        <vt:i4>494</vt:i4>
      </vt:variant>
      <vt:variant>
        <vt:i4>0</vt:i4>
      </vt:variant>
      <vt:variant>
        <vt:i4>5</vt:i4>
      </vt:variant>
      <vt:variant>
        <vt:lpwstr/>
      </vt:variant>
      <vt:variant>
        <vt:lpwstr>_Toc438117632</vt:lpwstr>
      </vt:variant>
      <vt:variant>
        <vt:i4>1114171</vt:i4>
      </vt:variant>
      <vt:variant>
        <vt:i4>488</vt:i4>
      </vt:variant>
      <vt:variant>
        <vt:i4>0</vt:i4>
      </vt:variant>
      <vt:variant>
        <vt:i4>5</vt:i4>
      </vt:variant>
      <vt:variant>
        <vt:lpwstr/>
      </vt:variant>
      <vt:variant>
        <vt:lpwstr>_Toc438117631</vt:lpwstr>
      </vt:variant>
      <vt:variant>
        <vt:i4>1114171</vt:i4>
      </vt:variant>
      <vt:variant>
        <vt:i4>482</vt:i4>
      </vt:variant>
      <vt:variant>
        <vt:i4>0</vt:i4>
      </vt:variant>
      <vt:variant>
        <vt:i4>5</vt:i4>
      </vt:variant>
      <vt:variant>
        <vt:lpwstr/>
      </vt:variant>
      <vt:variant>
        <vt:lpwstr>_Toc438117630</vt:lpwstr>
      </vt:variant>
      <vt:variant>
        <vt:i4>1048635</vt:i4>
      </vt:variant>
      <vt:variant>
        <vt:i4>476</vt:i4>
      </vt:variant>
      <vt:variant>
        <vt:i4>0</vt:i4>
      </vt:variant>
      <vt:variant>
        <vt:i4>5</vt:i4>
      </vt:variant>
      <vt:variant>
        <vt:lpwstr/>
      </vt:variant>
      <vt:variant>
        <vt:lpwstr>_Toc438117629</vt:lpwstr>
      </vt:variant>
      <vt:variant>
        <vt:i4>1048635</vt:i4>
      </vt:variant>
      <vt:variant>
        <vt:i4>470</vt:i4>
      </vt:variant>
      <vt:variant>
        <vt:i4>0</vt:i4>
      </vt:variant>
      <vt:variant>
        <vt:i4>5</vt:i4>
      </vt:variant>
      <vt:variant>
        <vt:lpwstr/>
      </vt:variant>
      <vt:variant>
        <vt:lpwstr>_Toc438117628</vt:lpwstr>
      </vt:variant>
      <vt:variant>
        <vt:i4>1048635</vt:i4>
      </vt:variant>
      <vt:variant>
        <vt:i4>464</vt:i4>
      </vt:variant>
      <vt:variant>
        <vt:i4>0</vt:i4>
      </vt:variant>
      <vt:variant>
        <vt:i4>5</vt:i4>
      </vt:variant>
      <vt:variant>
        <vt:lpwstr/>
      </vt:variant>
      <vt:variant>
        <vt:lpwstr>_Toc438117627</vt:lpwstr>
      </vt:variant>
      <vt:variant>
        <vt:i4>1048635</vt:i4>
      </vt:variant>
      <vt:variant>
        <vt:i4>458</vt:i4>
      </vt:variant>
      <vt:variant>
        <vt:i4>0</vt:i4>
      </vt:variant>
      <vt:variant>
        <vt:i4>5</vt:i4>
      </vt:variant>
      <vt:variant>
        <vt:lpwstr/>
      </vt:variant>
      <vt:variant>
        <vt:lpwstr>_Toc438117626</vt:lpwstr>
      </vt:variant>
      <vt:variant>
        <vt:i4>1048635</vt:i4>
      </vt:variant>
      <vt:variant>
        <vt:i4>452</vt:i4>
      </vt:variant>
      <vt:variant>
        <vt:i4>0</vt:i4>
      </vt:variant>
      <vt:variant>
        <vt:i4>5</vt:i4>
      </vt:variant>
      <vt:variant>
        <vt:lpwstr/>
      </vt:variant>
      <vt:variant>
        <vt:lpwstr>_Toc438117625</vt:lpwstr>
      </vt:variant>
      <vt:variant>
        <vt:i4>1048635</vt:i4>
      </vt:variant>
      <vt:variant>
        <vt:i4>446</vt:i4>
      </vt:variant>
      <vt:variant>
        <vt:i4>0</vt:i4>
      </vt:variant>
      <vt:variant>
        <vt:i4>5</vt:i4>
      </vt:variant>
      <vt:variant>
        <vt:lpwstr/>
      </vt:variant>
      <vt:variant>
        <vt:lpwstr>_Toc438117624</vt:lpwstr>
      </vt:variant>
      <vt:variant>
        <vt:i4>1048635</vt:i4>
      </vt:variant>
      <vt:variant>
        <vt:i4>440</vt:i4>
      </vt:variant>
      <vt:variant>
        <vt:i4>0</vt:i4>
      </vt:variant>
      <vt:variant>
        <vt:i4>5</vt:i4>
      </vt:variant>
      <vt:variant>
        <vt:lpwstr/>
      </vt:variant>
      <vt:variant>
        <vt:lpwstr>_Toc438117623</vt:lpwstr>
      </vt:variant>
      <vt:variant>
        <vt:i4>1048635</vt:i4>
      </vt:variant>
      <vt:variant>
        <vt:i4>434</vt:i4>
      </vt:variant>
      <vt:variant>
        <vt:i4>0</vt:i4>
      </vt:variant>
      <vt:variant>
        <vt:i4>5</vt:i4>
      </vt:variant>
      <vt:variant>
        <vt:lpwstr/>
      </vt:variant>
      <vt:variant>
        <vt:lpwstr>_Toc438117622</vt:lpwstr>
      </vt:variant>
      <vt:variant>
        <vt:i4>1048635</vt:i4>
      </vt:variant>
      <vt:variant>
        <vt:i4>428</vt:i4>
      </vt:variant>
      <vt:variant>
        <vt:i4>0</vt:i4>
      </vt:variant>
      <vt:variant>
        <vt:i4>5</vt:i4>
      </vt:variant>
      <vt:variant>
        <vt:lpwstr/>
      </vt:variant>
      <vt:variant>
        <vt:lpwstr>_Toc438117621</vt:lpwstr>
      </vt:variant>
      <vt:variant>
        <vt:i4>1048635</vt:i4>
      </vt:variant>
      <vt:variant>
        <vt:i4>422</vt:i4>
      </vt:variant>
      <vt:variant>
        <vt:i4>0</vt:i4>
      </vt:variant>
      <vt:variant>
        <vt:i4>5</vt:i4>
      </vt:variant>
      <vt:variant>
        <vt:lpwstr/>
      </vt:variant>
      <vt:variant>
        <vt:lpwstr>_Toc438117620</vt:lpwstr>
      </vt:variant>
      <vt:variant>
        <vt:i4>1245243</vt:i4>
      </vt:variant>
      <vt:variant>
        <vt:i4>416</vt:i4>
      </vt:variant>
      <vt:variant>
        <vt:i4>0</vt:i4>
      </vt:variant>
      <vt:variant>
        <vt:i4>5</vt:i4>
      </vt:variant>
      <vt:variant>
        <vt:lpwstr/>
      </vt:variant>
      <vt:variant>
        <vt:lpwstr>_Toc438117619</vt:lpwstr>
      </vt:variant>
      <vt:variant>
        <vt:i4>1245243</vt:i4>
      </vt:variant>
      <vt:variant>
        <vt:i4>410</vt:i4>
      </vt:variant>
      <vt:variant>
        <vt:i4>0</vt:i4>
      </vt:variant>
      <vt:variant>
        <vt:i4>5</vt:i4>
      </vt:variant>
      <vt:variant>
        <vt:lpwstr/>
      </vt:variant>
      <vt:variant>
        <vt:lpwstr>_Toc438117618</vt:lpwstr>
      </vt:variant>
      <vt:variant>
        <vt:i4>1245243</vt:i4>
      </vt:variant>
      <vt:variant>
        <vt:i4>404</vt:i4>
      </vt:variant>
      <vt:variant>
        <vt:i4>0</vt:i4>
      </vt:variant>
      <vt:variant>
        <vt:i4>5</vt:i4>
      </vt:variant>
      <vt:variant>
        <vt:lpwstr/>
      </vt:variant>
      <vt:variant>
        <vt:lpwstr>_Toc438117617</vt:lpwstr>
      </vt:variant>
      <vt:variant>
        <vt:i4>1245243</vt:i4>
      </vt:variant>
      <vt:variant>
        <vt:i4>398</vt:i4>
      </vt:variant>
      <vt:variant>
        <vt:i4>0</vt:i4>
      </vt:variant>
      <vt:variant>
        <vt:i4>5</vt:i4>
      </vt:variant>
      <vt:variant>
        <vt:lpwstr/>
      </vt:variant>
      <vt:variant>
        <vt:lpwstr>_Toc438117616</vt:lpwstr>
      </vt:variant>
      <vt:variant>
        <vt:i4>1245243</vt:i4>
      </vt:variant>
      <vt:variant>
        <vt:i4>392</vt:i4>
      </vt:variant>
      <vt:variant>
        <vt:i4>0</vt:i4>
      </vt:variant>
      <vt:variant>
        <vt:i4>5</vt:i4>
      </vt:variant>
      <vt:variant>
        <vt:lpwstr/>
      </vt:variant>
      <vt:variant>
        <vt:lpwstr>_Toc438117615</vt:lpwstr>
      </vt:variant>
      <vt:variant>
        <vt:i4>1245243</vt:i4>
      </vt:variant>
      <vt:variant>
        <vt:i4>386</vt:i4>
      </vt:variant>
      <vt:variant>
        <vt:i4>0</vt:i4>
      </vt:variant>
      <vt:variant>
        <vt:i4>5</vt:i4>
      </vt:variant>
      <vt:variant>
        <vt:lpwstr/>
      </vt:variant>
      <vt:variant>
        <vt:lpwstr>_Toc438117614</vt:lpwstr>
      </vt:variant>
      <vt:variant>
        <vt:i4>1245243</vt:i4>
      </vt:variant>
      <vt:variant>
        <vt:i4>380</vt:i4>
      </vt:variant>
      <vt:variant>
        <vt:i4>0</vt:i4>
      </vt:variant>
      <vt:variant>
        <vt:i4>5</vt:i4>
      </vt:variant>
      <vt:variant>
        <vt:lpwstr/>
      </vt:variant>
      <vt:variant>
        <vt:lpwstr>_Toc438117613</vt:lpwstr>
      </vt:variant>
      <vt:variant>
        <vt:i4>1245243</vt:i4>
      </vt:variant>
      <vt:variant>
        <vt:i4>374</vt:i4>
      </vt:variant>
      <vt:variant>
        <vt:i4>0</vt:i4>
      </vt:variant>
      <vt:variant>
        <vt:i4>5</vt:i4>
      </vt:variant>
      <vt:variant>
        <vt:lpwstr/>
      </vt:variant>
      <vt:variant>
        <vt:lpwstr>_Toc438117612</vt:lpwstr>
      </vt:variant>
      <vt:variant>
        <vt:i4>1245243</vt:i4>
      </vt:variant>
      <vt:variant>
        <vt:i4>368</vt:i4>
      </vt:variant>
      <vt:variant>
        <vt:i4>0</vt:i4>
      </vt:variant>
      <vt:variant>
        <vt:i4>5</vt:i4>
      </vt:variant>
      <vt:variant>
        <vt:lpwstr/>
      </vt:variant>
      <vt:variant>
        <vt:lpwstr>_Toc438117611</vt:lpwstr>
      </vt:variant>
      <vt:variant>
        <vt:i4>1245243</vt:i4>
      </vt:variant>
      <vt:variant>
        <vt:i4>362</vt:i4>
      </vt:variant>
      <vt:variant>
        <vt:i4>0</vt:i4>
      </vt:variant>
      <vt:variant>
        <vt:i4>5</vt:i4>
      </vt:variant>
      <vt:variant>
        <vt:lpwstr/>
      </vt:variant>
      <vt:variant>
        <vt:lpwstr>_Toc438117610</vt:lpwstr>
      </vt:variant>
      <vt:variant>
        <vt:i4>1179707</vt:i4>
      </vt:variant>
      <vt:variant>
        <vt:i4>356</vt:i4>
      </vt:variant>
      <vt:variant>
        <vt:i4>0</vt:i4>
      </vt:variant>
      <vt:variant>
        <vt:i4>5</vt:i4>
      </vt:variant>
      <vt:variant>
        <vt:lpwstr/>
      </vt:variant>
      <vt:variant>
        <vt:lpwstr>_Toc438117609</vt:lpwstr>
      </vt:variant>
      <vt:variant>
        <vt:i4>1179707</vt:i4>
      </vt:variant>
      <vt:variant>
        <vt:i4>350</vt:i4>
      </vt:variant>
      <vt:variant>
        <vt:i4>0</vt:i4>
      </vt:variant>
      <vt:variant>
        <vt:i4>5</vt:i4>
      </vt:variant>
      <vt:variant>
        <vt:lpwstr/>
      </vt:variant>
      <vt:variant>
        <vt:lpwstr>_Toc438117608</vt:lpwstr>
      </vt:variant>
      <vt:variant>
        <vt:i4>1179707</vt:i4>
      </vt:variant>
      <vt:variant>
        <vt:i4>344</vt:i4>
      </vt:variant>
      <vt:variant>
        <vt:i4>0</vt:i4>
      </vt:variant>
      <vt:variant>
        <vt:i4>5</vt:i4>
      </vt:variant>
      <vt:variant>
        <vt:lpwstr/>
      </vt:variant>
      <vt:variant>
        <vt:lpwstr>_Toc438117607</vt:lpwstr>
      </vt:variant>
      <vt:variant>
        <vt:i4>1179707</vt:i4>
      </vt:variant>
      <vt:variant>
        <vt:i4>338</vt:i4>
      </vt:variant>
      <vt:variant>
        <vt:i4>0</vt:i4>
      </vt:variant>
      <vt:variant>
        <vt:i4>5</vt:i4>
      </vt:variant>
      <vt:variant>
        <vt:lpwstr/>
      </vt:variant>
      <vt:variant>
        <vt:lpwstr>_Toc438117606</vt:lpwstr>
      </vt:variant>
      <vt:variant>
        <vt:i4>1179707</vt:i4>
      </vt:variant>
      <vt:variant>
        <vt:i4>332</vt:i4>
      </vt:variant>
      <vt:variant>
        <vt:i4>0</vt:i4>
      </vt:variant>
      <vt:variant>
        <vt:i4>5</vt:i4>
      </vt:variant>
      <vt:variant>
        <vt:lpwstr/>
      </vt:variant>
      <vt:variant>
        <vt:lpwstr>_Toc438117605</vt:lpwstr>
      </vt:variant>
      <vt:variant>
        <vt:i4>1179707</vt:i4>
      </vt:variant>
      <vt:variant>
        <vt:i4>326</vt:i4>
      </vt:variant>
      <vt:variant>
        <vt:i4>0</vt:i4>
      </vt:variant>
      <vt:variant>
        <vt:i4>5</vt:i4>
      </vt:variant>
      <vt:variant>
        <vt:lpwstr/>
      </vt:variant>
      <vt:variant>
        <vt:lpwstr>_Toc438117604</vt:lpwstr>
      </vt:variant>
      <vt:variant>
        <vt:i4>1179707</vt:i4>
      </vt:variant>
      <vt:variant>
        <vt:i4>320</vt:i4>
      </vt:variant>
      <vt:variant>
        <vt:i4>0</vt:i4>
      </vt:variant>
      <vt:variant>
        <vt:i4>5</vt:i4>
      </vt:variant>
      <vt:variant>
        <vt:lpwstr/>
      </vt:variant>
      <vt:variant>
        <vt:lpwstr>_Toc438117603</vt:lpwstr>
      </vt:variant>
      <vt:variant>
        <vt:i4>1179707</vt:i4>
      </vt:variant>
      <vt:variant>
        <vt:i4>314</vt:i4>
      </vt:variant>
      <vt:variant>
        <vt:i4>0</vt:i4>
      </vt:variant>
      <vt:variant>
        <vt:i4>5</vt:i4>
      </vt:variant>
      <vt:variant>
        <vt:lpwstr/>
      </vt:variant>
      <vt:variant>
        <vt:lpwstr>_Toc438117602</vt:lpwstr>
      </vt:variant>
      <vt:variant>
        <vt:i4>1179707</vt:i4>
      </vt:variant>
      <vt:variant>
        <vt:i4>308</vt:i4>
      </vt:variant>
      <vt:variant>
        <vt:i4>0</vt:i4>
      </vt:variant>
      <vt:variant>
        <vt:i4>5</vt:i4>
      </vt:variant>
      <vt:variant>
        <vt:lpwstr/>
      </vt:variant>
      <vt:variant>
        <vt:lpwstr>_Toc438117601</vt:lpwstr>
      </vt:variant>
      <vt:variant>
        <vt:i4>1179707</vt:i4>
      </vt:variant>
      <vt:variant>
        <vt:i4>302</vt:i4>
      </vt:variant>
      <vt:variant>
        <vt:i4>0</vt:i4>
      </vt:variant>
      <vt:variant>
        <vt:i4>5</vt:i4>
      </vt:variant>
      <vt:variant>
        <vt:lpwstr/>
      </vt:variant>
      <vt:variant>
        <vt:lpwstr>_Toc438117600</vt:lpwstr>
      </vt:variant>
      <vt:variant>
        <vt:i4>1769528</vt:i4>
      </vt:variant>
      <vt:variant>
        <vt:i4>296</vt:i4>
      </vt:variant>
      <vt:variant>
        <vt:i4>0</vt:i4>
      </vt:variant>
      <vt:variant>
        <vt:i4>5</vt:i4>
      </vt:variant>
      <vt:variant>
        <vt:lpwstr/>
      </vt:variant>
      <vt:variant>
        <vt:lpwstr>_Toc438117599</vt:lpwstr>
      </vt:variant>
      <vt:variant>
        <vt:i4>1769528</vt:i4>
      </vt:variant>
      <vt:variant>
        <vt:i4>290</vt:i4>
      </vt:variant>
      <vt:variant>
        <vt:i4>0</vt:i4>
      </vt:variant>
      <vt:variant>
        <vt:i4>5</vt:i4>
      </vt:variant>
      <vt:variant>
        <vt:lpwstr/>
      </vt:variant>
      <vt:variant>
        <vt:lpwstr>_Toc438117598</vt:lpwstr>
      </vt:variant>
      <vt:variant>
        <vt:i4>1769528</vt:i4>
      </vt:variant>
      <vt:variant>
        <vt:i4>284</vt:i4>
      </vt:variant>
      <vt:variant>
        <vt:i4>0</vt:i4>
      </vt:variant>
      <vt:variant>
        <vt:i4>5</vt:i4>
      </vt:variant>
      <vt:variant>
        <vt:lpwstr/>
      </vt:variant>
      <vt:variant>
        <vt:lpwstr>_Toc438117597</vt:lpwstr>
      </vt:variant>
      <vt:variant>
        <vt:i4>1769528</vt:i4>
      </vt:variant>
      <vt:variant>
        <vt:i4>278</vt:i4>
      </vt:variant>
      <vt:variant>
        <vt:i4>0</vt:i4>
      </vt:variant>
      <vt:variant>
        <vt:i4>5</vt:i4>
      </vt:variant>
      <vt:variant>
        <vt:lpwstr/>
      </vt:variant>
      <vt:variant>
        <vt:lpwstr>_Toc438117596</vt:lpwstr>
      </vt:variant>
      <vt:variant>
        <vt:i4>1769528</vt:i4>
      </vt:variant>
      <vt:variant>
        <vt:i4>272</vt:i4>
      </vt:variant>
      <vt:variant>
        <vt:i4>0</vt:i4>
      </vt:variant>
      <vt:variant>
        <vt:i4>5</vt:i4>
      </vt:variant>
      <vt:variant>
        <vt:lpwstr/>
      </vt:variant>
      <vt:variant>
        <vt:lpwstr>_Toc438117595</vt:lpwstr>
      </vt:variant>
      <vt:variant>
        <vt:i4>1769528</vt:i4>
      </vt:variant>
      <vt:variant>
        <vt:i4>266</vt:i4>
      </vt:variant>
      <vt:variant>
        <vt:i4>0</vt:i4>
      </vt:variant>
      <vt:variant>
        <vt:i4>5</vt:i4>
      </vt:variant>
      <vt:variant>
        <vt:lpwstr/>
      </vt:variant>
      <vt:variant>
        <vt:lpwstr>_Toc438117594</vt:lpwstr>
      </vt:variant>
      <vt:variant>
        <vt:i4>1769528</vt:i4>
      </vt:variant>
      <vt:variant>
        <vt:i4>260</vt:i4>
      </vt:variant>
      <vt:variant>
        <vt:i4>0</vt:i4>
      </vt:variant>
      <vt:variant>
        <vt:i4>5</vt:i4>
      </vt:variant>
      <vt:variant>
        <vt:lpwstr/>
      </vt:variant>
      <vt:variant>
        <vt:lpwstr>_Toc438117593</vt:lpwstr>
      </vt:variant>
      <vt:variant>
        <vt:i4>1769528</vt:i4>
      </vt:variant>
      <vt:variant>
        <vt:i4>254</vt:i4>
      </vt:variant>
      <vt:variant>
        <vt:i4>0</vt:i4>
      </vt:variant>
      <vt:variant>
        <vt:i4>5</vt:i4>
      </vt:variant>
      <vt:variant>
        <vt:lpwstr/>
      </vt:variant>
      <vt:variant>
        <vt:lpwstr>_Toc438117592</vt:lpwstr>
      </vt:variant>
      <vt:variant>
        <vt:i4>1769528</vt:i4>
      </vt:variant>
      <vt:variant>
        <vt:i4>248</vt:i4>
      </vt:variant>
      <vt:variant>
        <vt:i4>0</vt:i4>
      </vt:variant>
      <vt:variant>
        <vt:i4>5</vt:i4>
      </vt:variant>
      <vt:variant>
        <vt:lpwstr/>
      </vt:variant>
      <vt:variant>
        <vt:lpwstr>_Toc438117591</vt:lpwstr>
      </vt:variant>
      <vt:variant>
        <vt:i4>1769528</vt:i4>
      </vt:variant>
      <vt:variant>
        <vt:i4>242</vt:i4>
      </vt:variant>
      <vt:variant>
        <vt:i4>0</vt:i4>
      </vt:variant>
      <vt:variant>
        <vt:i4>5</vt:i4>
      </vt:variant>
      <vt:variant>
        <vt:lpwstr/>
      </vt:variant>
      <vt:variant>
        <vt:lpwstr>_Toc438117590</vt:lpwstr>
      </vt:variant>
      <vt:variant>
        <vt:i4>1703992</vt:i4>
      </vt:variant>
      <vt:variant>
        <vt:i4>236</vt:i4>
      </vt:variant>
      <vt:variant>
        <vt:i4>0</vt:i4>
      </vt:variant>
      <vt:variant>
        <vt:i4>5</vt:i4>
      </vt:variant>
      <vt:variant>
        <vt:lpwstr/>
      </vt:variant>
      <vt:variant>
        <vt:lpwstr>_Toc438117589</vt:lpwstr>
      </vt:variant>
      <vt:variant>
        <vt:i4>1703992</vt:i4>
      </vt:variant>
      <vt:variant>
        <vt:i4>230</vt:i4>
      </vt:variant>
      <vt:variant>
        <vt:i4>0</vt:i4>
      </vt:variant>
      <vt:variant>
        <vt:i4>5</vt:i4>
      </vt:variant>
      <vt:variant>
        <vt:lpwstr/>
      </vt:variant>
      <vt:variant>
        <vt:lpwstr>_Toc438117588</vt:lpwstr>
      </vt:variant>
      <vt:variant>
        <vt:i4>1703992</vt:i4>
      </vt:variant>
      <vt:variant>
        <vt:i4>224</vt:i4>
      </vt:variant>
      <vt:variant>
        <vt:i4>0</vt:i4>
      </vt:variant>
      <vt:variant>
        <vt:i4>5</vt:i4>
      </vt:variant>
      <vt:variant>
        <vt:lpwstr/>
      </vt:variant>
      <vt:variant>
        <vt:lpwstr>_Toc438117587</vt:lpwstr>
      </vt:variant>
      <vt:variant>
        <vt:i4>1703992</vt:i4>
      </vt:variant>
      <vt:variant>
        <vt:i4>218</vt:i4>
      </vt:variant>
      <vt:variant>
        <vt:i4>0</vt:i4>
      </vt:variant>
      <vt:variant>
        <vt:i4>5</vt:i4>
      </vt:variant>
      <vt:variant>
        <vt:lpwstr/>
      </vt:variant>
      <vt:variant>
        <vt:lpwstr>_Toc438117586</vt:lpwstr>
      </vt:variant>
      <vt:variant>
        <vt:i4>1703992</vt:i4>
      </vt:variant>
      <vt:variant>
        <vt:i4>212</vt:i4>
      </vt:variant>
      <vt:variant>
        <vt:i4>0</vt:i4>
      </vt:variant>
      <vt:variant>
        <vt:i4>5</vt:i4>
      </vt:variant>
      <vt:variant>
        <vt:lpwstr/>
      </vt:variant>
      <vt:variant>
        <vt:lpwstr>_Toc438117585</vt:lpwstr>
      </vt:variant>
      <vt:variant>
        <vt:i4>1703992</vt:i4>
      </vt:variant>
      <vt:variant>
        <vt:i4>206</vt:i4>
      </vt:variant>
      <vt:variant>
        <vt:i4>0</vt:i4>
      </vt:variant>
      <vt:variant>
        <vt:i4>5</vt:i4>
      </vt:variant>
      <vt:variant>
        <vt:lpwstr/>
      </vt:variant>
      <vt:variant>
        <vt:lpwstr>_Toc438117584</vt:lpwstr>
      </vt:variant>
      <vt:variant>
        <vt:i4>1703992</vt:i4>
      </vt:variant>
      <vt:variant>
        <vt:i4>200</vt:i4>
      </vt:variant>
      <vt:variant>
        <vt:i4>0</vt:i4>
      </vt:variant>
      <vt:variant>
        <vt:i4>5</vt:i4>
      </vt:variant>
      <vt:variant>
        <vt:lpwstr/>
      </vt:variant>
      <vt:variant>
        <vt:lpwstr>_Toc438117583</vt:lpwstr>
      </vt:variant>
      <vt:variant>
        <vt:i4>1703992</vt:i4>
      </vt:variant>
      <vt:variant>
        <vt:i4>194</vt:i4>
      </vt:variant>
      <vt:variant>
        <vt:i4>0</vt:i4>
      </vt:variant>
      <vt:variant>
        <vt:i4>5</vt:i4>
      </vt:variant>
      <vt:variant>
        <vt:lpwstr/>
      </vt:variant>
      <vt:variant>
        <vt:lpwstr>_Toc438117582</vt:lpwstr>
      </vt:variant>
      <vt:variant>
        <vt:i4>1703992</vt:i4>
      </vt:variant>
      <vt:variant>
        <vt:i4>188</vt:i4>
      </vt:variant>
      <vt:variant>
        <vt:i4>0</vt:i4>
      </vt:variant>
      <vt:variant>
        <vt:i4>5</vt:i4>
      </vt:variant>
      <vt:variant>
        <vt:lpwstr/>
      </vt:variant>
      <vt:variant>
        <vt:lpwstr>_Toc438117581</vt:lpwstr>
      </vt:variant>
      <vt:variant>
        <vt:i4>1703992</vt:i4>
      </vt:variant>
      <vt:variant>
        <vt:i4>182</vt:i4>
      </vt:variant>
      <vt:variant>
        <vt:i4>0</vt:i4>
      </vt:variant>
      <vt:variant>
        <vt:i4>5</vt:i4>
      </vt:variant>
      <vt:variant>
        <vt:lpwstr/>
      </vt:variant>
      <vt:variant>
        <vt:lpwstr>_Toc438117580</vt:lpwstr>
      </vt:variant>
      <vt:variant>
        <vt:i4>1376312</vt:i4>
      </vt:variant>
      <vt:variant>
        <vt:i4>176</vt:i4>
      </vt:variant>
      <vt:variant>
        <vt:i4>0</vt:i4>
      </vt:variant>
      <vt:variant>
        <vt:i4>5</vt:i4>
      </vt:variant>
      <vt:variant>
        <vt:lpwstr/>
      </vt:variant>
      <vt:variant>
        <vt:lpwstr>_Toc438117579</vt:lpwstr>
      </vt:variant>
      <vt:variant>
        <vt:i4>1376312</vt:i4>
      </vt:variant>
      <vt:variant>
        <vt:i4>170</vt:i4>
      </vt:variant>
      <vt:variant>
        <vt:i4>0</vt:i4>
      </vt:variant>
      <vt:variant>
        <vt:i4>5</vt:i4>
      </vt:variant>
      <vt:variant>
        <vt:lpwstr/>
      </vt:variant>
      <vt:variant>
        <vt:lpwstr>_Toc438117578</vt:lpwstr>
      </vt:variant>
      <vt:variant>
        <vt:i4>1376312</vt:i4>
      </vt:variant>
      <vt:variant>
        <vt:i4>164</vt:i4>
      </vt:variant>
      <vt:variant>
        <vt:i4>0</vt:i4>
      </vt:variant>
      <vt:variant>
        <vt:i4>5</vt:i4>
      </vt:variant>
      <vt:variant>
        <vt:lpwstr/>
      </vt:variant>
      <vt:variant>
        <vt:lpwstr>_Toc438117577</vt:lpwstr>
      </vt:variant>
      <vt:variant>
        <vt:i4>1376312</vt:i4>
      </vt:variant>
      <vt:variant>
        <vt:i4>158</vt:i4>
      </vt:variant>
      <vt:variant>
        <vt:i4>0</vt:i4>
      </vt:variant>
      <vt:variant>
        <vt:i4>5</vt:i4>
      </vt:variant>
      <vt:variant>
        <vt:lpwstr/>
      </vt:variant>
      <vt:variant>
        <vt:lpwstr>_Toc438117576</vt:lpwstr>
      </vt:variant>
      <vt:variant>
        <vt:i4>1376312</vt:i4>
      </vt:variant>
      <vt:variant>
        <vt:i4>152</vt:i4>
      </vt:variant>
      <vt:variant>
        <vt:i4>0</vt:i4>
      </vt:variant>
      <vt:variant>
        <vt:i4>5</vt:i4>
      </vt:variant>
      <vt:variant>
        <vt:lpwstr/>
      </vt:variant>
      <vt:variant>
        <vt:lpwstr>_Toc438117575</vt:lpwstr>
      </vt:variant>
      <vt:variant>
        <vt:i4>1376312</vt:i4>
      </vt:variant>
      <vt:variant>
        <vt:i4>146</vt:i4>
      </vt:variant>
      <vt:variant>
        <vt:i4>0</vt:i4>
      </vt:variant>
      <vt:variant>
        <vt:i4>5</vt:i4>
      </vt:variant>
      <vt:variant>
        <vt:lpwstr/>
      </vt:variant>
      <vt:variant>
        <vt:lpwstr>_Toc438117574</vt:lpwstr>
      </vt:variant>
      <vt:variant>
        <vt:i4>1376312</vt:i4>
      </vt:variant>
      <vt:variant>
        <vt:i4>140</vt:i4>
      </vt:variant>
      <vt:variant>
        <vt:i4>0</vt:i4>
      </vt:variant>
      <vt:variant>
        <vt:i4>5</vt:i4>
      </vt:variant>
      <vt:variant>
        <vt:lpwstr/>
      </vt:variant>
      <vt:variant>
        <vt:lpwstr>_Toc438117573</vt:lpwstr>
      </vt:variant>
      <vt:variant>
        <vt:i4>1376312</vt:i4>
      </vt:variant>
      <vt:variant>
        <vt:i4>134</vt:i4>
      </vt:variant>
      <vt:variant>
        <vt:i4>0</vt:i4>
      </vt:variant>
      <vt:variant>
        <vt:i4>5</vt:i4>
      </vt:variant>
      <vt:variant>
        <vt:lpwstr/>
      </vt:variant>
      <vt:variant>
        <vt:lpwstr>_Toc438117572</vt:lpwstr>
      </vt:variant>
      <vt:variant>
        <vt:i4>1376312</vt:i4>
      </vt:variant>
      <vt:variant>
        <vt:i4>128</vt:i4>
      </vt:variant>
      <vt:variant>
        <vt:i4>0</vt:i4>
      </vt:variant>
      <vt:variant>
        <vt:i4>5</vt:i4>
      </vt:variant>
      <vt:variant>
        <vt:lpwstr/>
      </vt:variant>
      <vt:variant>
        <vt:lpwstr>_Toc438117571</vt:lpwstr>
      </vt:variant>
      <vt:variant>
        <vt:i4>1376312</vt:i4>
      </vt:variant>
      <vt:variant>
        <vt:i4>122</vt:i4>
      </vt:variant>
      <vt:variant>
        <vt:i4>0</vt:i4>
      </vt:variant>
      <vt:variant>
        <vt:i4>5</vt:i4>
      </vt:variant>
      <vt:variant>
        <vt:lpwstr/>
      </vt:variant>
      <vt:variant>
        <vt:lpwstr>_Toc438117570</vt:lpwstr>
      </vt:variant>
      <vt:variant>
        <vt:i4>1310776</vt:i4>
      </vt:variant>
      <vt:variant>
        <vt:i4>116</vt:i4>
      </vt:variant>
      <vt:variant>
        <vt:i4>0</vt:i4>
      </vt:variant>
      <vt:variant>
        <vt:i4>5</vt:i4>
      </vt:variant>
      <vt:variant>
        <vt:lpwstr/>
      </vt:variant>
      <vt:variant>
        <vt:lpwstr>_Toc438117569</vt:lpwstr>
      </vt:variant>
      <vt:variant>
        <vt:i4>1310776</vt:i4>
      </vt:variant>
      <vt:variant>
        <vt:i4>110</vt:i4>
      </vt:variant>
      <vt:variant>
        <vt:i4>0</vt:i4>
      </vt:variant>
      <vt:variant>
        <vt:i4>5</vt:i4>
      </vt:variant>
      <vt:variant>
        <vt:lpwstr/>
      </vt:variant>
      <vt:variant>
        <vt:lpwstr>_Toc438117568</vt:lpwstr>
      </vt:variant>
      <vt:variant>
        <vt:i4>1310776</vt:i4>
      </vt:variant>
      <vt:variant>
        <vt:i4>104</vt:i4>
      </vt:variant>
      <vt:variant>
        <vt:i4>0</vt:i4>
      </vt:variant>
      <vt:variant>
        <vt:i4>5</vt:i4>
      </vt:variant>
      <vt:variant>
        <vt:lpwstr/>
      </vt:variant>
      <vt:variant>
        <vt:lpwstr>_Toc438117567</vt:lpwstr>
      </vt:variant>
      <vt:variant>
        <vt:i4>1310776</vt:i4>
      </vt:variant>
      <vt:variant>
        <vt:i4>98</vt:i4>
      </vt:variant>
      <vt:variant>
        <vt:i4>0</vt:i4>
      </vt:variant>
      <vt:variant>
        <vt:i4>5</vt:i4>
      </vt:variant>
      <vt:variant>
        <vt:lpwstr/>
      </vt:variant>
      <vt:variant>
        <vt:lpwstr>_Toc438117566</vt:lpwstr>
      </vt:variant>
      <vt:variant>
        <vt:i4>1310776</vt:i4>
      </vt:variant>
      <vt:variant>
        <vt:i4>92</vt:i4>
      </vt:variant>
      <vt:variant>
        <vt:i4>0</vt:i4>
      </vt:variant>
      <vt:variant>
        <vt:i4>5</vt:i4>
      </vt:variant>
      <vt:variant>
        <vt:lpwstr/>
      </vt:variant>
      <vt:variant>
        <vt:lpwstr>_Toc438117565</vt:lpwstr>
      </vt:variant>
      <vt:variant>
        <vt:i4>1310776</vt:i4>
      </vt:variant>
      <vt:variant>
        <vt:i4>86</vt:i4>
      </vt:variant>
      <vt:variant>
        <vt:i4>0</vt:i4>
      </vt:variant>
      <vt:variant>
        <vt:i4>5</vt:i4>
      </vt:variant>
      <vt:variant>
        <vt:lpwstr/>
      </vt:variant>
      <vt:variant>
        <vt:lpwstr>_Toc438117564</vt:lpwstr>
      </vt:variant>
      <vt:variant>
        <vt:i4>1310776</vt:i4>
      </vt:variant>
      <vt:variant>
        <vt:i4>80</vt:i4>
      </vt:variant>
      <vt:variant>
        <vt:i4>0</vt:i4>
      </vt:variant>
      <vt:variant>
        <vt:i4>5</vt:i4>
      </vt:variant>
      <vt:variant>
        <vt:lpwstr/>
      </vt:variant>
      <vt:variant>
        <vt:lpwstr>_Toc438117563</vt:lpwstr>
      </vt:variant>
      <vt:variant>
        <vt:i4>1310776</vt:i4>
      </vt:variant>
      <vt:variant>
        <vt:i4>74</vt:i4>
      </vt:variant>
      <vt:variant>
        <vt:i4>0</vt:i4>
      </vt:variant>
      <vt:variant>
        <vt:i4>5</vt:i4>
      </vt:variant>
      <vt:variant>
        <vt:lpwstr/>
      </vt:variant>
      <vt:variant>
        <vt:lpwstr>_Toc438117562</vt:lpwstr>
      </vt:variant>
      <vt:variant>
        <vt:i4>1310776</vt:i4>
      </vt:variant>
      <vt:variant>
        <vt:i4>68</vt:i4>
      </vt:variant>
      <vt:variant>
        <vt:i4>0</vt:i4>
      </vt:variant>
      <vt:variant>
        <vt:i4>5</vt:i4>
      </vt:variant>
      <vt:variant>
        <vt:lpwstr/>
      </vt:variant>
      <vt:variant>
        <vt:lpwstr>_Toc438117561</vt:lpwstr>
      </vt:variant>
      <vt:variant>
        <vt:i4>1310776</vt:i4>
      </vt:variant>
      <vt:variant>
        <vt:i4>62</vt:i4>
      </vt:variant>
      <vt:variant>
        <vt:i4>0</vt:i4>
      </vt:variant>
      <vt:variant>
        <vt:i4>5</vt:i4>
      </vt:variant>
      <vt:variant>
        <vt:lpwstr/>
      </vt:variant>
      <vt:variant>
        <vt:lpwstr>_Toc438117560</vt:lpwstr>
      </vt:variant>
      <vt:variant>
        <vt:i4>1507384</vt:i4>
      </vt:variant>
      <vt:variant>
        <vt:i4>56</vt:i4>
      </vt:variant>
      <vt:variant>
        <vt:i4>0</vt:i4>
      </vt:variant>
      <vt:variant>
        <vt:i4>5</vt:i4>
      </vt:variant>
      <vt:variant>
        <vt:lpwstr/>
      </vt:variant>
      <vt:variant>
        <vt:lpwstr>_Toc438117559</vt:lpwstr>
      </vt:variant>
      <vt:variant>
        <vt:i4>1507384</vt:i4>
      </vt:variant>
      <vt:variant>
        <vt:i4>50</vt:i4>
      </vt:variant>
      <vt:variant>
        <vt:i4>0</vt:i4>
      </vt:variant>
      <vt:variant>
        <vt:i4>5</vt:i4>
      </vt:variant>
      <vt:variant>
        <vt:lpwstr/>
      </vt:variant>
      <vt:variant>
        <vt:lpwstr>_Toc438117558</vt:lpwstr>
      </vt:variant>
      <vt:variant>
        <vt:i4>1507384</vt:i4>
      </vt:variant>
      <vt:variant>
        <vt:i4>44</vt:i4>
      </vt:variant>
      <vt:variant>
        <vt:i4>0</vt:i4>
      </vt:variant>
      <vt:variant>
        <vt:i4>5</vt:i4>
      </vt:variant>
      <vt:variant>
        <vt:lpwstr/>
      </vt:variant>
      <vt:variant>
        <vt:lpwstr>_Toc438117557</vt:lpwstr>
      </vt:variant>
      <vt:variant>
        <vt:i4>1507384</vt:i4>
      </vt:variant>
      <vt:variant>
        <vt:i4>38</vt:i4>
      </vt:variant>
      <vt:variant>
        <vt:i4>0</vt:i4>
      </vt:variant>
      <vt:variant>
        <vt:i4>5</vt:i4>
      </vt:variant>
      <vt:variant>
        <vt:lpwstr/>
      </vt:variant>
      <vt:variant>
        <vt:lpwstr>_Toc438117556</vt:lpwstr>
      </vt:variant>
      <vt:variant>
        <vt:i4>1507384</vt:i4>
      </vt:variant>
      <vt:variant>
        <vt:i4>32</vt:i4>
      </vt:variant>
      <vt:variant>
        <vt:i4>0</vt:i4>
      </vt:variant>
      <vt:variant>
        <vt:i4>5</vt:i4>
      </vt:variant>
      <vt:variant>
        <vt:lpwstr/>
      </vt:variant>
      <vt:variant>
        <vt:lpwstr>_Toc438117555</vt:lpwstr>
      </vt:variant>
      <vt:variant>
        <vt:i4>1507384</vt:i4>
      </vt:variant>
      <vt:variant>
        <vt:i4>26</vt:i4>
      </vt:variant>
      <vt:variant>
        <vt:i4>0</vt:i4>
      </vt:variant>
      <vt:variant>
        <vt:i4>5</vt:i4>
      </vt:variant>
      <vt:variant>
        <vt:lpwstr/>
      </vt:variant>
      <vt:variant>
        <vt:lpwstr>_Toc438117554</vt:lpwstr>
      </vt:variant>
      <vt:variant>
        <vt:i4>1507384</vt:i4>
      </vt:variant>
      <vt:variant>
        <vt:i4>20</vt:i4>
      </vt:variant>
      <vt:variant>
        <vt:i4>0</vt:i4>
      </vt:variant>
      <vt:variant>
        <vt:i4>5</vt:i4>
      </vt:variant>
      <vt:variant>
        <vt:lpwstr/>
      </vt:variant>
      <vt:variant>
        <vt:lpwstr>_Toc438117553</vt:lpwstr>
      </vt:variant>
      <vt:variant>
        <vt:i4>1507384</vt:i4>
      </vt:variant>
      <vt:variant>
        <vt:i4>14</vt:i4>
      </vt:variant>
      <vt:variant>
        <vt:i4>0</vt:i4>
      </vt:variant>
      <vt:variant>
        <vt:i4>5</vt:i4>
      </vt:variant>
      <vt:variant>
        <vt:lpwstr/>
      </vt:variant>
      <vt:variant>
        <vt:lpwstr>_Toc438117552</vt:lpwstr>
      </vt:variant>
      <vt:variant>
        <vt:i4>1507384</vt:i4>
      </vt:variant>
      <vt:variant>
        <vt:i4>8</vt:i4>
      </vt:variant>
      <vt:variant>
        <vt:i4>0</vt:i4>
      </vt:variant>
      <vt:variant>
        <vt:i4>5</vt:i4>
      </vt:variant>
      <vt:variant>
        <vt:lpwstr/>
      </vt:variant>
      <vt:variant>
        <vt:lpwstr>_Toc438117551</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4</cp:revision>
  <cp:lastPrinted>2015-10-23T15:37:00Z</cp:lastPrinted>
  <dcterms:created xsi:type="dcterms:W3CDTF">2019-03-20T16:59:00Z</dcterms:created>
  <dcterms:modified xsi:type="dcterms:W3CDTF">2019-03-26T08:02:00Z</dcterms:modified>
</cp:coreProperties>
</file>