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5532289"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6A91905D" wp14:editId="6D5C20E4">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FC0B0"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016097A6" w14:textId="77777777" w:rsidR="009D0C0B" w:rsidRDefault="009D0C0B">
      <w:pPr>
        <w:tabs>
          <w:tab w:val="left" w:pos="8505"/>
        </w:tabs>
        <w:ind w:left="-142" w:right="-45"/>
        <w:rPr>
          <w:sz w:val="36"/>
          <w:szCs w:val="36"/>
        </w:rPr>
      </w:pPr>
    </w:p>
    <w:p w14:paraId="71A65F6B" w14:textId="77777777" w:rsidR="009D0C0B" w:rsidRDefault="009D0C0B">
      <w:pPr>
        <w:tabs>
          <w:tab w:val="left" w:pos="8505"/>
        </w:tabs>
        <w:ind w:left="-142" w:right="-45"/>
        <w:jc w:val="center"/>
        <w:rPr>
          <w:b/>
          <w:bCs/>
          <w:sz w:val="22"/>
          <w:szCs w:val="36"/>
        </w:rPr>
      </w:pPr>
    </w:p>
    <w:p w14:paraId="16A77AD8" w14:textId="77777777" w:rsidR="009D0C0B" w:rsidRDefault="00FA480B">
      <w:pPr>
        <w:jc w:val="center"/>
        <w:rPr>
          <w:b/>
          <w:bCs/>
          <w:sz w:val="24"/>
          <w:szCs w:val="24"/>
        </w:rPr>
      </w:pPr>
      <w:r>
        <w:rPr>
          <w:b/>
          <w:bCs/>
          <w:sz w:val="36"/>
          <w:szCs w:val="36"/>
        </w:rPr>
        <w:t>PRODUCT ASSESSMENT REPORT OF A BIOCIDAL PRODUCT FOR NATIONAL AUTHORISATION APPLICATIONS</w:t>
      </w:r>
    </w:p>
    <w:p w14:paraId="32206FEF" w14:textId="77777777" w:rsidR="009D0C0B" w:rsidRDefault="009D0C0B">
      <w:pPr>
        <w:tabs>
          <w:tab w:val="left" w:pos="8505"/>
        </w:tabs>
        <w:ind w:left="-142" w:right="-45"/>
        <w:jc w:val="center"/>
        <w:rPr>
          <w:b/>
          <w:bCs/>
          <w:sz w:val="24"/>
          <w:szCs w:val="24"/>
        </w:rPr>
      </w:pPr>
    </w:p>
    <w:p w14:paraId="2172F7E5" w14:textId="77777777" w:rsidR="009D0C0B" w:rsidRDefault="00FA480B">
      <w:pPr>
        <w:tabs>
          <w:tab w:val="left" w:pos="8505"/>
        </w:tabs>
        <w:ind w:left="-142" w:right="-45"/>
        <w:jc w:val="center"/>
        <w:rPr>
          <w:b/>
          <w:bCs/>
          <w:sz w:val="36"/>
          <w:szCs w:val="24"/>
          <w:lang w:val="en-US"/>
        </w:rPr>
      </w:pPr>
      <w:r>
        <w:rPr>
          <w:bCs/>
          <w:sz w:val="24"/>
          <w:szCs w:val="24"/>
        </w:rPr>
        <w:t>(submitted by the evaluating Competent Authority)</w:t>
      </w:r>
    </w:p>
    <w:p w14:paraId="529CDE63" w14:textId="77777777" w:rsidR="009D0C0B" w:rsidRDefault="009D0C0B">
      <w:pPr>
        <w:tabs>
          <w:tab w:val="left" w:pos="8505"/>
        </w:tabs>
        <w:ind w:left="-142" w:right="-45"/>
        <w:jc w:val="center"/>
        <w:rPr>
          <w:b/>
          <w:bCs/>
          <w:sz w:val="36"/>
          <w:szCs w:val="24"/>
          <w:lang w:val="en-US"/>
        </w:rPr>
      </w:pPr>
    </w:p>
    <w:p w14:paraId="670C5FC4"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0266B442" wp14:editId="391DEAF8">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60C2E04E" w14:textId="77777777" w:rsidR="009D0C0B" w:rsidRDefault="00FA480B">
      <w:pPr>
        <w:keepNext/>
        <w:widowControl w:val="0"/>
        <w:tabs>
          <w:tab w:val="left" w:pos="1304"/>
        </w:tabs>
        <w:autoSpaceDE w:val="0"/>
        <w:spacing w:before="480" w:after="120" w:line="400" w:lineRule="atLeast"/>
        <w:jc w:val="center"/>
        <w:rPr>
          <w:bCs/>
          <w:sz w:val="32"/>
          <w:szCs w:val="32"/>
        </w:rPr>
      </w:pPr>
      <w:r>
        <w:rPr>
          <w:bCs/>
          <w:sz w:val="32"/>
          <w:szCs w:val="32"/>
        </w:rPr>
        <w:t>[</w:t>
      </w:r>
      <w:r w:rsidR="00BD3946" w:rsidRPr="00BD3946">
        <w:rPr>
          <w:bCs/>
          <w:sz w:val="32"/>
          <w:szCs w:val="32"/>
        </w:rPr>
        <w:t>MECDEET</w:t>
      </w:r>
      <w:r w:rsidR="000C0248">
        <w:rPr>
          <w:bCs/>
          <w:sz w:val="32"/>
          <w:szCs w:val="32"/>
        </w:rPr>
        <w:t xml:space="preserve"> SOLUTION</w:t>
      </w:r>
      <w:r w:rsidRPr="00BD3946">
        <w:rPr>
          <w:bCs/>
          <w:sz w:val="32"/>
          <w:szCs w:val="32"/>
        </w:rPr>
        <w:t>]</w:t>
      </w:r>
    </w:p>
    <w:p w14:paraId="2F240513" w14:textId="77777777" w:rsidR="009D0C0B" w:rsidRDefault="009D0C0B">
      <w:pPr>
        <w:rPr>
          <w:bCs/>
          <w:sz w:val="32"/>
          <w:szCs w:val="32"/>
        </w:rPr>
      </w:pPr>
    </w:p>
    <w:p w14:paraId="13E38398" w14:textId="77777777" w:rsidR="009D0C0B" w:rsidRDefault="00FA480B">
      <w:pPr>
        <w:tabs>
          <w:tab w:val="left" w:pos="8505"/>
        </w:tabs>
        <w:ind w:left="-142" w:right="-45"/>
        <w:jc w:val="center"/>
        <w:rPr>
          <w:bCs/>
          <w:sz w:val="32"/>
          <w:szCs w:val="32"/>
        </w:rPr>
      </w:pPr>
      <w:r>
        <w:rPr>
          <w:bCs/>
          <w:sz w:val="32"/>
          <w:szCs w:val="32"/>
        </w:rPr>
        <w:t>Product type(s) [</w:t>
      </w:r>
      <w:r w:rsidR="00BD3946">
        <w:rPr>
          <w:bCs/>
          <w:sz w:val="32"/>
          <w:szCs w:val="32"/>
        </w:rPr>
        <w:t>19</w:t>
      </w:r>
      <w:r>
        <w:rPr>
          <w:bCs/>
          <w:sz w:val="32"/>
          <w:szCs w:val="32"/>
        </w:rPr>
        <w:t>]</w:t>
      </w:r>
    </w:p>
    <w:p w14:paraId="1A3C21F5" w14:textId="77777777" w:rsidR="009D0C0B" w:rsidRDefault="009D0C0B">
      <w:pPr>
        <w:tabs>
          <w:tab w:val="left" w:pos="8505"/>
        </w:tabs>
        <w:ind w:right="-45"/>
        <w:rPr>
          <w:bCs/>
          <w:sz w:val="32"/>
          <w:szCs w:val="32"/>
        </w:rPr>
      </w:pPr>
    </w:p>
    <w:p w14:paraId="0FEF6F47" w14:textId="77777777" w:rsidR="009D0C0B" w:rsidRDefault="00FA480B">
      <w:pPr>
        <w:tabs>
          <w:tab w:val="left" w:pos="8505"/>
        </w:tabs>
        <w:ind w:left="-142" w:right="-45"/>
        <w:jc w:val="center"/>
        <w:rPr>
          <w:bCs/>
          <w:sz w:val="32"/>
          <w:szCs w:val="32"/>
        </w:rPr>
      </w:pPr>
      <w:r>
        <w:rPr>
          <w:bCs/>
          <w:sz w:val="32"/>
          <w:szCs w:val="32"/>
        </w:rPr>
        <w:t>[</w:t>
      </w:r>
      <w:r w:rsidR="00BD3946" w:rsidRPr="00BD3946">
        <w:rPr>
          <w:bCs/>
          <w:sz w:val="32"/>
          <w:szCs w:val="32"/>
        </w:rPr>
        <w:t>DEET</w:t>
      </w:r>
      <w:r w:rsidRPr="00BD3946">
        <w:rPr>
          <w:bCs/>
          <w:sz w:val="32"/>
          <w:szCs w:val="32"/>
        </w:rPr>
        <w:t xml:space="preserve"> </w:t>
      </w:r>
      <w:r>
        <w:rPr>
          <w:bCs/>
          <w:sz w:val="32"/>
          <w:szCs w:val="32"/>
        </w:rPr>
        <w:t>as included in the Union list of approved active substances]</w:t>
      </w:r>
    </w:p>
    <w:p w14:paraId="6F8C9DE7" w14:textId="77777777" w:rsidR="009D0C0B" w:rsidRDefault="009D0C0B">
      <w:pPr>
        <w:tabs>
          <w:tab w:val="left" w:pos="8505"/>
        </w:tabs>
        <w:ind w:right="-45"/>
        <w:rPr>
          <w:bCs/>
          <w:sz w:val="32"/>
          <w:szCs w:val="32"/>
        </w:rPr>
      </w:pPr>
    </w:p>
    <w:p w14:paraId="0092A015" w14:textId="77777777" w:rsidR="009D0C0B" w:rsidRDefault="009D0C0B">
      <w:pPr>
        <w:tabs>
          <w:tab w:val="left" w:pos="8505"/>
        </w:tabs>
        <w:ind w:right="-45"/>
        <w:jc w:val="center"/>
        <w:rPr>
          <w:bCs/>
          <w:sz w:val="32"/>
          <w:szCs w:val="32"/>
        </w:rPr>
      </w:pPr>
    </w:p>
    <w:p w14:paraId="1413EE2B" w14:textId="77777777" w:rsidR="009D0C0B" w:rsidRDefault="00FA480B">
      <w:pPr>
        <w:tabs>
          <w:tab w:val="left" w:pos="8505"/>
        </w:tabs>
        <w:ind w:right="-45"/>
        <w:jc w:val="center"/>
        <w:rPr>
          <w:bCs/>
          <w:sz w:val="32"/>
          <w:szCs w:val="32"/>
        </w:rPr>
      </w:pPr>
      <w:r>
        <w:rPr>
          <w:bCs/>
          <w:sz w:val="32"/>
          <w:szCs w:val="32"/>
        </w:rPr>
        <w:t>Case Number in R4BP: [</w:t>
      </w:r>
      <w:r w:rsidR="00BD3946">
        <w:rPr>
          <w:bCs/>
          <w:sz w:val="32"/>
          <w:szCs w:val="32"/>
        </w:rPr>
        <w:t>BC-DA018929-51</w:t>
      </w:r>
      <w:r>
        <w:rPr>
          <w:bCs/>
          <w:sz w:val="32"/>
          <w:szCs w:val="32"/>
        </w:rPr>
        <w:t>]</w:t>
      </w:r>
    </w:p>
    <w:p w14:paraId="5BA4A55D" w14:textId="77777777" w:rsidR="009D0C0B" w:rsidRDefault="009D0C0B">
      <w:pPr>
        <w:tabs>
          <w:tab w:val="left" w:pos="8505"/>
        </w:tabs>
        <w:ind w:right="-45"/>
        <w:rPr>
          <w:bCs/>
          <w:sz w:val="32"/>
          <w:szCs w:val="32"/>
        </w:rPr>
      </w:pPr>
    </w:p>
    <w:p w14:paraId="5668B989" w14:textId="77777777" w:rsidR="009D0C0B" w:rsidRDefault="009D0C0B">
      <w:pPr>
        <w:tabs>
          <w:tab w:val="left" w:pos="8505"/>
        </w:tabs>
        <w:ind w:left="-142" w:right="-45"/>
        <w:jc w:val="center"/>
        <w:rPr>
          <w:bCs/>
          <w:sz w:val="32"/>
          <w:szCs w:val="32"/>
        </w:rPr>
      </w:pPr>
    </w:p>
    <w:p w14:paraId="0AA2AFB7" w14:textId="77777777" w:rsidR="009D0C0B" w:rsidRDefault="00FA480B">
      <w:pPr>
        <w:tabs>
          <w:tab w:val="left" w:pos="8505"/>
        </w:tabs>
        <w:ind w:left="-142" w:right="-45"/>
        <w:jc w:val="center"/>
        <w:rPr>
          <w:rFonts w:eastAsia="Verdana"/>
        </w:rPr>
      </w:pPr>
      <w:r>
        <w:rPr>
          <w:bCs/>
          <w:sz w:val="32"/>
          <w:szCs w:val="32"/>
        </w:rPr>
        <w:t>Ev</w:t>
      </w:r>
      <w:r w:rsidR="00BD3946">
        <w:rPr>
          <w:bCs/>
          <w:sz w:val="32"/>
          <w:szCs w:val="32"/>
        </w:rPr>
        <w:t>aluating Competent Authority: [FR</w:t>
      </w:r>
      <w:r>
        <w:rPr>
          <w:bCs/>
          <w:sz w:val="32"/>
          <w:szCs w:val="32"/>
        </w:rPr>
        <w:t>]</w:t>
      </w:r>
    </w:p>
    <w:p w14:paraId="1E3BA506" w14:textId="77777777" w:rsidR="009D0C0B" w:rsidRDefault="00FA480B">
      <w:pPr>
        <w:tabs>
          <w:tab w:val="left" w:pos="8505"/>
        </w:tabs>
        <w:ind w:left="-142" w:right="-45"/>
        <w:jc w:val="center"/>
        <w:rPr>
          <w:bCs/>
          <w:sz w:val="32"/>
          <w:szCs w:val="32"/>
        </w:rPr>
      </w:pPr>
      <w:r>
        <w:rPr>
          <w:rFonts w:eastAsia="Verdana"/>
        </w:rPr>
        <w:t xml:space="preserve"> </w:t>
      </w:r>
    </w:p>
    <w:p w14:paraId="71368ABA" w14:textId="77777777" w:rsidR="009D0C0B" w:rsidRDefault="009D0C0B">
      <w:pPr>
        <w:tabs>
          <w:tab w:val="left" w:pos="8505"/>
        </w:tabs>
        <w:ind w:left="-142" w:right="-45"/>
        <w:jc w:val="center"/>
        <w:rPr>
          <w:bCs/>
          <w:sz w:val="32"/>
          <w:szCs w:val="32"/>
        </w:rPr>
      </w:pPr>
    </w:p>
    <w:p w14:paraId="54750093" w14:textId="33B0BD50" w:rsidR="009D0C0B" w:rsidRDefault="00FA480B" w:rsidP="00BA5F3A">
      <w:pPr>
        <w:tabs>
          <w:tab w:val="left" w:pos="8505"/>
        </w:tabs>
        <w:ind w:left="-142" w:right="-45"/>
        <w:jc w:val="center"/>
        <w:rPr>
          <w:rFonts w:ascii="Times New Roman" w:hAnsi="Times New Roman" w:cs="Times New Roman"/>
          <w:bCs/>
          <w:sz w:val="50"/>
          <w:szCs w:val="50"/>
        </w:rPr>
      </w:pPr>
      <w:r>
        <w:rPr>
          <w:bCs/>
          <w:sz w:val="32"/>
          <w:szCs w:val="32"/>
        </w:rPr>
        <w:t>Date: [</w:t>
      </w:r>
      <w:r w:rsidR="00AA1B17">
        <w:rPr>
          <w:bCs/>
          <w:sz w:val="32"/>
          <w:szCs w:val="32"/>
        </w:rPr>
        <w:t>2021</w:t>
      </w:r>
      <w:r>
        <w:rPr>
          <w:bCs/>
          <w:sz w:val="32"/>
          <w:szCs w:val="32"/>
        </w:rPr>
        <w:t xml:space="preserve">] </w:t>
      </w:r>
    </w:p>
    <w:p w14:paraId="27A3DCBF" w14:textId="77777777" w:rsidR="009D0C0B" w:rsidRPr="006820C6" w:rsidRDefault="006820C6" w:rsidP="00955459">
      <w:pPr>
        <w:pStyle w:val="Inhaltsverzeichnisberschrift"/>
        <w:pageBreakBefore/>
        <w:jc w:val="center"/>
        <w:rPr>
          <w:rFonts w:ascii="Verdana" w:hAnsi="Verdana" w:cs="Arial"/>
          <w:color w:val="000000"/>
          <w:sz w:val="22"/>
          <w:szCs w:val="22"/>
          <w:u w:val="single"/>
        </w:rPr>
      </w:pPr>
      <w:bookmarkStart w:id="0" w:name="_Toc510527575"/>
      <w:r w:rsidRPr="006820C6">
        <w:rPr>
          <w:rFonts w:ascii="Verdana" w:hAnsi="Verdana" w:cs="Arial"/>
          <w:color w:val="000000"/>
          <w:sz w:val="22"/>
          <w:szCs w:val="22"/>
          <w:u w:val="single"/>
        </w:rPr>
        <w:lastRenderedPageBreak/>
        <w:t>TABLE OF CONTENTS</w:t>
      </w:r>
      <w:bookmarkEnd w:id="0"/>
    </w:p>
    <w:p w14:paraId="545860F4" w14:textId="77777777" w:rsidR="009D0C0B" w:rsidRPr="006820C6" w:rsidRDefault="009D0C0B">
      <w:pPr>
        <w:rPr>
          <w:rFonts w:cs="Arial"/>
          <w:color w:val="000000"/>
          <w:sz w:val="22"/>
          <w:szCs w:val="22"/>
          <w:u w:val="single"/>
          <w:lang w:val="en-US" w:eastAsia="ja-JP"/>
        </w:rPr>
      </w:pPr>
    </w:p>
    <w:p w14:paraId="5D8C5B1D" w14:textId="77777777" w:rsidR="00FB20D8" w:rsidRPr="00FB20D8" w:rsidRDefault="00FA480B">
      <w:pPr>
        <w:pStyle w:val="TM1"/>
        <w:tabs>
          <w:tab w:val="right" w:leader="dot" w:pos="9203"/>
        </w:tabs>
        <w:rPr>
          <w:rFonts w:ascii="Verdana" w:eastAsiaTheme="minorEastAsia" w:hAnsi="Verdana" w:cstheme="minorBidi"/>
          <w:b w:val="0"/>
          <w:bCs w:val="0"/>
          <w:caps w:val="0"/>
          <w:noProof/>
          <w:sz w:val="22"/>
          <w:szCs w:val="22"/>
          <w:lang w:val="fr-FR" w:eastAsia="fr-FR"/>
        </w:rPr>
      </w:pPr>
      <w:r w:rsidRPr="00FB20D8">
        <w:rPr>
          <w:rFonts w:ascii="Verdana" w:hAnsi="Verdana" w:cs="Arial"/>
          <w:b w:val="0"/>
        </w:rPr>
        <w:fldChar w:fldCharType="begin"/>
      </w:r>
      <w:r w:rsidRPr="00FB20D8">
        <w:rPr>
          <w:rFonts w:ascii="Verdana" w:hAnsi="Verdana" w:cs="Arial"/>
          <w:b w:val="0"/>
        </w:rPr>
        <w:instrText xml:space="preserve"> TOC \o "1-4" \h</w:instrText>
      </w:r>
      <w:r w:rsidRPr="00FB20D8">
        <w:rPr>
          <w:rFonts w:ascii="Verdana" w:hAnsi="Verdana" w:cs="Arial"/>
          <w:b w:val="0"/>
        </w:rPr>
        <w:fldChar w:fldCharType="separate"/>
      </w:r>
      <w:hyperlink w:anchor="_Toc510527575" w:history="1">
        <w:r w:rsidR="00FB20D8" w:rsidRPr="00FB20D8">
          <w:rPr>
            <w:rStyle w:val="Lienhypertexte"/>
            <w:rFonts w:ascii="Verdana" w:hAnsi="Verdana" w:cs="Arial"/>
            <w:b w:val="0"/>
            <w:noProof/>
          </w:rPr>
          <w:t>TABLE OF CONTENTS</w:t>
        </w:r>
        <w:r w:rsidR="00FB20D8" w:rsidRPr="00FB20D8">
          <w:rPr>
            <w:rFonts w:ascii="Verdana" w:hAnsi="Verdana"/>
            <w:b w:val="0"/>
            <w:noProof/>
          </w:rPr>
          <w:tab/>
        </w:r>
        <w:r w:rsidR="00FB20D8" w:rsidRPr="00FB20D8">
          <w:rPr>
            <w:rFonts w:ascii="Verdana" w:hAnsi="Verdana"/>
            <w:b w:val="0"/>
            <w:noProof/>
          </w:rPr>
          <w:fldChar w:fldCharType="begin"/>
        </w:r>
        <w:r w:rsidR="00FB20D8" w:rsidRPr="00FB20D8">
          <w:rPr>
            <w:rFonts w:ascii="Verdana" w:hAnsi="Verdana"/>
            <w:b w:val="0"/>
            <w:noProof/>
          </w:rPr>
          <w:instrText xml:space="preserve"> PAGEREF _Toc510527575 \h </w:instrText>
        </w:r>
        <w:r w:rsidR="00FB20D8" w:rsidRPr="00FB20D8">
          <w:rPr>
            <w:rFonts w:ascii="Verdana" w:hAnsi="Verdana"/>
            <w:b w:val="0"/>
            <w:noProof/>
          </w:rPr>
        </w:r>
        <w:r w:rsidR="00FB20D8" w:rsidRPr="00FB20D8">
          <w:rPr>
            <w:rFonts w:ascii="Verdana" w:hAnsi="Verdana"/>
            <w:b w:val="0"/>
            <w:noProof/>
          </w:rPr>
          <w:fldChar w:fldCharType="separate"/>
        </w:r>
        <w:r w:rsidR="008C2B8C">
          <w:rPr>
            <w:rFonts w:ascii="Verdana" w:hAnsi="Verdana"/>
            <w:b w:val="0"/>
            <w:noProof/>
          </w:rPr>
          <w:t>2</w:t>
        </w:r>
        <w:r w:rsidR="00FB20D8" w:rsidRPr="00FB20D8">
          <w:rPr>
            <w:rFonts w:ascii="Verdana" w:hAnsi="Verdana"/>
            <w:b w:val="0"/>
            <w:noProof/>
          </w:rPr>
          <w:fldChar w:fldCharType="end"/>
        </w:r>
      </w:hyperlink>
    </w:p>
    <w:p w14:paraId="6C9045A5" w14:textId="77777777" w:rsidR="00FB20D8" w:rsidRPr="00FB20D8" w:rsidRDefault="00187140">
      <w:pPr>
        <w:pStyle w:val="TM1"/>
        <w:tabs>
          <w:tab w:val="left" w:pos="400"/>
          <w:tab w:val="right" w:leader="dot" w:pos="9203"/>
        </w:tabs>
        <w:rPr>
          <w:rFonts w:ascii="Verdana" w:eastAsiaTheme="minorEastAsia" w:hAnsi="Verdana" w:cstheme="minorBidi"/>
          <w:b w:val="0"/>
          <w:bCs w:val="0"/>
          <w:caps w:val="0"/>
          <w:noProof/>
          <w:sz w:val="22"/>
          <w:szCs w:val="22"/>
          <w:lang w:val="fr-FR" w:eastAsia="fr-FR"/>
        </w:rPr>
      </w:pPr>
      <w:hyperlink w:anchor="_Toc510527576" w:history="1">
        <w:r w:rsidR="00FB20D8" w:rsidRPr="00FB20D8">
          <w:rPr>
            <w:rStyle w:val="Lienhypertexte"/>
            <w:rFonts w:ascii="Verdana" w:eastAsia="Calibri" w:hAnsi="Verdana" w:cs="Times New Roman"/>
            <w:b w:val="0"/>
            <w:i/>
            <w:noProof/>
            <w:kern w:val="1"/>
            <w:lang w:eastAsia="en-US" w:bidi="x-none"/>
          </w:rPr>
          <w:t>1</w:t>
        </w:r>
        <w:r w:rsidR="00FB20D8" w:rsidRPr="00FB20D8">
          <w:rPr>
            <w:rFonts w:ascii="Verdana" w:eastAsiaTheme="minorEastAsia" w:hAnsi="Verdana" w:cstheme="minorBidi"/>
            <w:b w:val="0"/>
            <w:bCs w:val="0"/>
            <w:caps w:val="0"/>
            <w:noProof/>
            <w:sz w:val="22"/>
            <w:szCs w:val="22"/>
            <w:lang w:val="fr-FR" w:eastAsia="fr-FR"/>
          </w:rPr>
          <w:tab/>
        </w:r>
        <w:r w:rsidR="00FB20D8" w:rsidRPr="00FB20D8">
          <w:rPr>
            <w:rStyle w:val="Lienhypertexte"/>
            <w:rFonts w:ascii="Verdana" w:eastAsia="Calibri" w:hAnsi="Verdana"/>
            <w:b w:val="0"/>
            <w:noProof/>
          </w:rPr>
          <w:t>CONCLUSION</w:t>
        </w:r>
        <w:r w:rsidR="00FB20D8" w:rsidRPr="00FB20D8">
          <w:rPr>
            <w:rFonts w:ascii="Verdana" w:hAnsi="Verdana"/>
            <w:b w:val="0"/>
            <w:noProof/>
          </w:rPr>
          <w:tab/>
        </w:r>
        <w:r w:rsidR="00FB20D8" w:rsidRPr="00FB20D8">
          <w:rPr>
            <w:rFonts w:ascii="Verdana" w:hAnsi="Verdana"/>
            <w:b w:val="0"/>
            <w:noProof/>
          </w:rPr>
          <w:fldChar w:fldCharType="begin"/>
        </w:r>
        <w:r w:rsidR="00FB20D8" w:rsidRPr="00FB20D8">
          <w:rPr>
            <w:rFonts w:ascii="Verdana" w:hAnsi="Verdana"/>
            <w:b w:val="0"/>
            <w:noProof/>
          </w:rPr>
          <w:instrText xml:space="preserve"> PAGEREF _Toc510527576 \h </w:instrText>
        </w:r>
        <w:r w:rsidR="00FB20D8" w:rsidRPr="00FB20D8">
          <w:rPr>
            <w:rFonts w:ascii="Verdana" w:hAnsi="Verdana"/>
            <w:b w:val="0"/>
            <w:noProof/>
          </w:rPr>
        </w:r>
        <w:r w:rsidR="00FB20D8" w:rsidRPr="00FB20D8">
          <w:rPr>
            <w:rFonts w:ascii="Verdana" w:hAnsi="Verdana"/>
            <w:b w:val="0"/>
            <w:noProof/>
          </w:rPr>
          <w:fldChar w:fldCharType="separate"/>
        </w:r>
        <w:r w:rsidR="008C2B8C">
          <w:rPr>
            <w:rFonts w:ascii="Verdana" w:hAnsi="Verdana"/>
            <w:b w:val="0"/>
            <w:noProof/>
          </w:rPr>
          <w:t>4</w:t>
        </w:r>
        <w:r w:rsidR="00FB20D8" w:rsidRPr="00FB20D8">
          <w:rPr>
            <w:rFonts w:ascii="Verdana" w:hAnsi="Verdana"/>
            <w:b w:val="0"/>
            <w:noProof/>
          </w:rPr>
          <w:fldChar w:fldCharType="end"/>
        </w:r>
      </w:hyperlink>
    </w:p>
    <w:p w14:paraId="75CCAA2C" w14:textId="77777777" w:rsidR="00FB20D8" w:rsidRPr="00FB20D8" w:rsidRDefault="00187140">
      <w:pPr>
        <w:pStyle w:val="TM1"/>
        <w:tabs>
          <w:tab w:val="left" w:pos="400"/>
          <w:tab w:val="right" w:leader="dot" w:pos="9203"/>
        </w:tabs>
        <w:rPr>
          <w:rFonts w:ascii="Verdana" w:eastAsiaTheme="minorEastAsia" w:hAnsi="Verdana" w:cstheme="minorBidi"/>
          <w:b w:val="0"/>
          <w:bCs w:val="0"/>
          <w:caps w:val="0"/>
          <w:noProof/>
          <w:sz w:val="22"/>
          <w:szCs w:val="22"/>
          <w:lang w:val="fr-FR" w:eastAsia="fr-FR"/>
        </w:rPr>
      </w:pPr>
      <w:hyperlink w:anchor="_Toc510527577" w:history="1">
        <w:r w:rsidR="00FB20D8" w:rsidRPr="00FB20D8">
          <w:rPr>
            <w:rStyle w:val="Lienhypertexte"/>
            <w:rFonts w:ascii="Verdana" w:hAnsi="Verdana" w:cs="Times New Roman"/>
            <w:b w:val="0"/>
            <w:i/>
            <w:noProof/>
            <w:kern w:val="1"/>
            <w:lang w:bidi="x-none"/>
          </w:rPr>
          <w:t>2</w:t>
        </w:r>
        <w:r w:rsidR="00FB20D8" w:rsidRPr="00FB20D8">
          <w:rPr>
            <w:rFonts w:ascii="Verdana" w:eastAsiaTheme="minorEastAsia" w:hAnsi="Verdana" w:cstheme="minorBidi"/>
            <w:b w:val="0"/>
            <w:bCs w:val="0"/>
            <w:caps w:val="0"/>
            <w:noProof/>
            <w:sz w:val="22"/>
            <w:szCs w:val="22"/>
            <w:lang w:val="fr-FR" w:eastAsia="fr-FR"/>
          </w:rPr>
          <w:tab/>
        </w:r>
        <w:r w:rsidR="00FB20D8" w:rsidRPr="00FB20D8">
          <w:rPr>
            <w:rStyle w:val="Lienhypertexte"/>
            <w:rFonts w:ascii="Verdana" w:eastAsia="Calibri" w:hAnsi="Verdana"/>
            <w:b w:val="0"/>
            <w:noProof/>
          </w:rPr>
          <w:t>ASSESSMENT REPORT</w:t>
        </w:r>
        <w:r w:rsidR="00FB20D8" w:rsidRPr="00FB20D8">
          <w:rPr>
            <w:rFonts w:ascii="Verdana" w:hAnsi="Verdana"/>
            <w:b w:val="0"/>
            <w:noProof/>
          </w:rPr>
          <w:tab/>
        </w:r>
        <w:r w:rsidR="00FB20D8" w:rsidRPr="00FB20D8">
          <w:rPr>
            <w:rFonts w:ascii="Verdana" w:hAnsi="Verdana"/>
            <w:b w:val="0"/>
            <w:noProof/>
          </w:rPr>
          <w:fldChar w:fldCharType="begin"/>
        </w:r>
        <w:r w:rsidR="00FB20D8" w:rsidRPr="00FB20D8">
          <w:rPr>
            <w:rFonts w:ascii="Verdana" w:hAnsi="Verdana"/>
            <w:b w:val="0"/>
            <w:noProof/>
          </w:rPr>
          <w:instrText xml:space="preserve"> PAGEREF _Toc510527577 \h </w:instrText>
        </w:r>
        <w:r w:rsidR="00FB20D8" w:rsidRPr="00FB20D8">
          <w:rPr>
            <w:rFonts w:ascii="Verdana" w:hAnsi="Verdana"/>
            <w:b w:val="0"/>
            <w:noProof/>
          </w:rPr>
        </w:r>
        <w:r w:rsidR="00FB20D8" w:rsidRPr="00FB20D8">
          <w:rPr>
            <w:rFonts w:ascii="Verdana" w:hAnsi="Verdana"/>
            <w:b w:val="0"/>
            <w:noProof/>
          </w:rPr>
          <w:fldChar w:fldCharType="separate"/>
        </w:r>
        <w:r w:rsidR="008C2B8C">
          <w:rPr>
            <w:rFonts w:ascii="Verdana" w:hAnsi="Verdana"/>
            <w:b w:val="0"/>
            <w:noProof/>
          </w:rPr>
          <w:t>6</w:t>
        </w:r>
        <w:r w:rsidR="00FB20D8" w:rsidRPr="00FB20D8">
          <w:rPr>
            <w:rFonts w:ascii="Verdana" w:hAnsi="Verdana"/>
            <w:b w:val="0"/>
            <w:noProof/>
          </w:rPr>
          <w:fldChar w:fldCharType="end"/>
        </w:r>
      </w:hyperlink>
    </w:p>
    <w:p w14:paraId="47A95517" w14:textId="77777777" w:rsidR="00FB20D8" w:rsidRPr="00FB20D8" w:rsidRDefault="00187140">
      <w:pPr>
        <w:pStyle w:val="TM2"/>
        <w:tabs>
          <w:tab w:val="left" w:pos="800"/>
          <w:tab w:val="right" w:leader="dot" w:pos="9203"/>
        </w:tabs>
        <w:rPr>
          <w:rFonts w:ascii="Verdana" w:eastAsiaTheme="minorEastAsia" w:hAnsi="Verdana" w:cstheme="minorBidi"/>
          <w:smallCaps w:val="0"/>
          <w:noProof/>
          <w:sz w:val="22"/>
          <w:szCs w:val="22"/>
          <w:lang w:val="fr-FR" w:eastAsia="fr-FR"/>
        </w:rPr>
      </w:pPr>
      <w:hyperlink w:anchor="_Toc510527578" w:history="1">
        <w:r w:rsidR="00FB20D8" w:rsidRPr="00FB20D8">
          <w:rPr>
            <w:rStyle w:val="Lienhypertexte"/>
            <w:rFonts w:ascii="Verdana" w:hAnsi="Verdana"/>
            <w:noProof/>
            <w:lang w:val="de-DE"/>
          </w:rPr>
          <w:t>2.1</w:t>
        </w:r>
        <w:r w:rsidR="00FB20D8" w:rsidRPr="00FB20D8">
          <w:rPr>
            <w:rFonts w:ascii="Verdana" w:eastAsiaTheme="minorEastAsia" w:hAnsi="Verdana" w:cstheme="minorBidi"/>
            <w:smallCaps w:val="0"/>
            <w:noProof/>
            <w:sz w:val="22"/>
            <w:szCs w:val="22"/>
            <w:lang w:val="fr-FR" w:eastAsia="fr-FR"/>
          </w:rPr>
          <w:tab/>
        </w:r>
        <w:r w:rsidR="00FB20D8" w:rsidRPr="00FB20D8">
          <w:rPr>
            <w:rStyle w:val="Lienhypertexte"/>
            <w:rFonts w:ascii="Verdana" w:hAnsi="Verdana"/>
            <w:noProof/>
          </w:rPr>
          <w:t>Summary of the product assessment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_Toc510527578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w:t>
        </w:r>
        <w:r w:rsidR="00FB20D8" w:rsidRPr="00FB20D8">
          <w:rPr>
            <w:rFonts w:ascii="Verdana" w:hAnsi="Verdana"/>
            <w:noProof/>
          </w:rPr>
          <w:fldChar w:fldCharType="end"/>
        </w:r>
      </w:hyperlink>
    </w:p>
    <w:p w14:paraId="46323DFA"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579" w:history="1">
        <w:r w:rsidR="00FB20D8" w:rsidRPr="00FB20D8">
          <w:rPr>
            <w:rStyle w:val="Lienhypertexte"/>
            <w:rFonts w:ascii="Verdana" w:hAnsi="Verdana"/>
            <w:noProof/>
          </w:rPr>
          <w:t>2.1.1</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Administrative information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_Toc510527579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w:t>
        </w:r>
        <w:r w:rsidR="00FB20D8" w:rsidRPr="00FB20D8">
          <w:rPr>
            <w:rFonts w:ascii="Verdana" w:hAnsi="Verdana"/>
            <w:noProof/>
          </w:rPr>
          <w:fldChar w:fldCharType="end"/>
        </w:r>
      </w:hyperlink>
    </w:p>
    <w:p w14:paraId="10808BDF"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0" w:history="1">
        <w:r w:rsidR="00FB20D8" w:rsidRPr="00FB20D8">
          <w:rPr>
            <w:rStyle w:val="Lienhypertexte"/>
            <w:rFonts w:ascii="Verdana" w:hAnsi="Verdana"/>
            <w:bCs/>
            <w:noProof/>
            <w:lang w:eastAsia="en-GB"/>
          </w:rPr>
          <w:t>2.1.1.1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Identifier of the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w:t>
        </w:r>
        <w:r w:rsidR="00FB20D8" w:rsidRPr="00FB20D8">
          <w:rPr>
            <w:rFonts w:ascii="Verdana" w:hAnsi="Verdana"/>
            <w:noProof/>
          </w:rPr>
          <w:fldChar w:fldCharType="end"/>
        </w:r>
      </w:hyperlink>
    </w:p>
    <w:p w14:paraId="2E829AA4"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1" w:history="1">
        <w:r w:rsidR="00FB20D8" w:rsidRPr="00FB20D8">
          <w:rPr>
            <w:rStyle w:val="Lienhypertexte"/>
            <w:rFonts w:ascii="Verdana" w:hAnsi="Verdana"/>
            <w:bCs/>
            <w:noProof/>
            <w:lang w:eastAsia="en-GB"/>
          </w:rPr>
          <w:t>2.1.1.2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Authorisation holder</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w:t>
        </w:r>
        <w:r w:rsidR="00FB20D8" w:rsidRPr="00FB20D8">
          <w:rPr>
            <w:rFonts w:ascii="Verdana" w:hAnsi="Verdana"/>
            <w:noProof/>
          </w:rPr>
          <w:fldChar w:fldCharType="end"/>
        </w:r>
      </w:hyperlink>
    </w:p>
    <w:p w14:paraId="63735AFF"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2" w:history="1">
        <w:r w:rsidR="00FB20D8" w:rsidRPr="00FB20D8">
          <w:rPr>
            <w:rStyle w:val="Lienhypertexte"/>
            <w:rFonts w:ascii="Verdana" w:hAnsi="Verdana"/>
            <w:bCs/>
            <w:noProof/>
            <w:lang w:val="en-US" w:eastAsia="en-GB"/>
          </w:rPr>
          <w:t>2.1.1.3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Manufacturer of the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w:t>
        </w:r>
        <w:r w:rsidR="00FB20D8" w:rsidRPr="00FB20D8">
          <w:rPr>
            <w:rFonts w:ascii="Verdana" w:hAnsi="Verdana"/>
            <w:noProof/>
          </w:rPr>
          <w:fldChar w:fldCharType="end"/>
        </w:r>
      </w:hyperlink>
    </w:p>
    <w:p w14:paraId="5B76C52C"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3" w:history="1">
        <w:r w:rsidR="00FB20D8" w:rsidRPr="00FB20D8">
          <w:rPr>
            <w:rStyle w:val="Lienhypertexte"/>
            <w:rFonts w:ascii="Verdana" w:hAnsi="Verdana"/>
            <w:bCs/>
            <w:noProof/>
            <w:lang w:val="en-US" w:eastAsia="en-GB"/>
          </w:rPr>
          <w:t>2.1.1.4</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Manufacturerof the active substance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w:t>
        </w:r>
        <w:r w:rsidR="00FB20D8" w:rsidRPr="00FB20D8">
          <w:rPr>
            <w:rFonts w:ascii="Verdana" w:hAnsi="Verdana"/>
            <w:noProof/>
          </w:rPr>
          <w:fldChar w:fldCharType="end"/>
        </w:r>
      </w:hyperlink>
    </w:p>
    <w:p w14:paraId="76770F55"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584" w:history="1">
        <w:r w:rsidR="00FB20D8" w:rsidRPr="00FB20D8">
          <w:rPr>
            <w:rStyle w:val="Lienhypertexte"/>
            <w:rFonts w:ascii="Verdana" w:eastAsia="Calibri" w:hAnsi="Verdana"/>
            <w:noProof/>
            <w:lang w:eastAsia="en-US"/>
          </w:rPr>
          <w:t>2.1.2</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Product composition and formulation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w:t>
        </w:r>
        <w:r w:rsidR="00FB20D8" w:rsidRPr="00FB20D8">
          <w:rPr>
            <w:rFonts w:ascii="Verdana" w:hAnsi="Verdana"/>
            <w:noProof/>
          </w:rPr>
          <w:fldChar w:fldCharType="end"/>
        </w:r>
      </w:hyperlink>
    </w:p>
    <w:p w14:paraId="509434BA"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5" w:history="1">
        <w:r w:rsidR="00FB20D8" w:rsidRPr="00FB20D8">
          <w:rPr>
            <w:rStyle w:val="Lienhypertexte"/>
            <w:rFonts w:ascii="Verdana" w:hAnsi="Verdana"/>
            <w:noProof/>
            <w:lang w:eastAsia="en-US"/>
          </w:rPr>
          <w:t>2.1.2.1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Identity of the active substance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_Toc510527585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w:t>
        </w:r>
        <w:r w:rsidR="00FB20D8" w:rsidRPr="00FB20D8">
          <w:rPr>
            <w:rFonts w:ascii="Verdana" w:hAnsi="Verdana"/>
            <w:noProof/>
          </w:rPr>
          <w:fldChar w:fldCharType="end"/>
        </w:r>
      </w:hyperlink>
    </w:p>
    <w:p w14:paraId="60B79F5B"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6" w:history="1">
        <w:r w:rsidR="00FB20D8" w:rsidRPr="00FB20D8">
          <w:rPr>
            <w:rStyle w:val="Lienhypertexte"/>
            <w:rFonts w:ascii="Verdana" w:hAnsi="Verdana" w:cs="Times New Roman"/>
            <w:noProof/>
            <w:lang w:eastAsia="fr-FR"/>
          </w:rPr>
          <w:t>2.1.2.2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Candidate(s) for substitution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w:t>
        </w:r>
        <w:r w:rsidR="00FB20D8" w:rsidRPr="00FB20D8">
          <w:rPr>
            <w:rFonts w:ascii="Verdana" w:hAnsi="Verdana"/>
            <w:noProof/>
          </w:rPr>
          <w:fldChar w:fldCharType="end"/>
        </w:r>
      </w:hyperlink>
    </w:p>
    <w:p w14:paraId="7F695373"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7" w:history="1">
        <w:r w:rsidR="00FB20D8" w:rsidRPr="00FB20D8">
          <w:rPr>
            <w:rStyle w:val="Lienhypertexte"/>
            <w:rFonts w:ascii="Verdana" w:hAnsi="Verdana"/>
            <w:noProof/>
            <w:lang w:val="en-US"/>
          </w:rPr>
          <w:t>2.1.2.3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Qualitative and quantitative information on the composition of the 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w:t>
        </w:r>
        <w:r w:rsidR="00FB20D8" w:rsidRPr="00FB20D8">
          <w:rPr>
            <w:rFonts w:ascii="Verdana" w:hAnsi="Verdana"/>
            <w:noProof/>
          </w:rPr>
          <w:fldChar w:fldCharType="end"/>
        </w:r>
      </w:hyperlink>
    </w:p>
    <w:p w14:paraId="06B36A7A"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8" w:history="1">
        <w:r w:rsidR="00FB20D8" w:rsidRPr="00FB20D8">
          <w:rPr>
            <w:rStyle w:val="Lienhypertexte"/>
            <w:rFonts w:ascii="Verdana" w:hAnsi="Verdana" w:cs="Times New Roman"/>
            <w:noProof/>
            <w:lang w:eastAsia="fr-FR"/>
          </w:rPr>
          <w:t>2.1.2.4</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Information on technical equivalence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w:t>
        </w:r>
        <w:r w:rsidR="00FB20D8" w:rsidRPr="00FB20D8">
          <w:rPr>
            <w:rFonts w:ascii="Verdana" w:hAnsi="Verdana"/>
            <w:noProof/>
          </w:rPr>
          <w:fldChar w:fldCharType="end"/>
        </w:r>
      </w:hyperlink>
    </w:p>
    <w:p w14:paraId="2C087C00"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89" w:history="1">
        <w:r w:rsidR="00FB20D8" w:rsidRPr="00FB20D8">
          <w:rPr>
            <w:rStyle w:val="Lienhypertexte"/>
            <w:rFonts w:ascii="Verdana" w:hAnsi="Verdana" w:cs="Times"/>
            <w:bCs/>
            <w:noProof/>
            <w:lang w:val="en-US"/>
          </w:rPr>
          <w:t>2.1.2.5</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Information on the substance(s) of concern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_Toc510527589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w:t>
        </w:r>
        <w:r w:rsidR="00FB20D8" w:rsidRPr="00FB20D8">
          <w:rPr>
            <w:rFonts w:ascii="Verdana" w:hAnsi="Verdana"/>
            <w:noProof/>
          </w:rPr>
          <w:fldChar w:fldCharType="end"/>
        </w:r>
      </w:hyperlink>
    </w:p>
    <w:p w14:paraId="5C89CFE2"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0" w:history="1">
        <w:r w:rsidR="00FB20D8" w:rsidRPr="00FB20D8">
          <w:rPr>
            <w:rStyle w:val="Lienhypertexte"/>
            <w:rFonts w:ascii="Verdana" w:hAnsi="Verdana"/>
            <w:noProof/>
          </w:rPr>
          <w:t>2.1.2.6</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Type of formulation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8</w:t>
        </w:r>
        <w:r w:rsidR="00FB20D8" w:rsidRPr="00FB20D8">
          <w:rPr>
            <w:rFonts w:ascii="Verdana" w:hAnsi="Verdana"/>
            <w:noProof/>
          </w:rPr>
          <w:fldChar w:fldCharType="end"/>
        </w:r>
      </w:hyperlink>
    </w:p>
    <w:p w14:paraId="2DF900AC"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591" w:history="1">
        <w:r w:rsidR="00FB20D8" w:rsidRPr="00FB20D8">
          <w:rPr>
            <w:rStyle w:val="Lienhypertexte"/>
            <w:rFonts w:ascii="Verdana" w:hAnsi="Verdana"/>
            <w:noProof/>
          </w:rPr>
          <w:t>2.1.3</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Hazard and precautionary statements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8</w:t>
        </w:r>
        <w:r w:rsidR="00FB20D8" w:rsidRPr="00FB20D8">
          <w:rPr>
            <w:rFonts w:ascii="Verdana" w:hAnsi="Verdana"/>
            <w:noProof/>
          </w:rPr>
          <w:fldChar w:fldCharType="end"/>
        </w:r>
      </w:hyperlink>
    </w:p>
    <w:p w14:paraId="449B8BB8"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592" w:history="1">
        <w:r w:rsidR="00FB20D8" w:rsidRPr="00FB20D8">
          <w:rPr>
            <w:rStyle w:val="Lienhypertexte"/>
            <w:rFonts w:ascii="Verdana" w:hAnsi="Verdana"/>
            <w:noProof/>
          </w:rPr>
          <w:t>2.1.4</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Authorised use(s)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8</w:t>
        </w:r>
        <w:r w:rsidR="00FB20D8" w:rsidRPr="00FB20D8">
          <w:rPr>
            <w:rFonts w:ascii="Verdana" w:hAnsi="Verdana"/>
            <w:noProof/>
          </w:rPr>
          <w:fldChar w:fldCharType="end"/>
        </w:r>
      </w:hyperlink>
    </w:p>
    <w:p w14:paraId="1E4BE564"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3" w:history="1">
        <w:r w:rsidR="00FB20D8" w:rsidRPr="00FB20D8">
          <w:rPr>
            <w:rStyle w:val="Lienhypertexte"/>
            <w:rFonts w:ascii="Verdana" w:hAnsi="Verdana"/>
            <w:noProof/>
          </w:rPr>
          <w:t>2.1.4.1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Use description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8</w:t>
        </w:r>
        <w:r w:rsidR="00FB20D8" w:rsidRPr="00FB20D8">
          <w:rPr>
            <w:rFonts w:ascii="Verdana" w:hAnsi="Verdana"/>
            <w:noProof/>
          </w:rPr>
          <w:fldChar w:fldCharType="end"/>
        </w:r>
      </w:hyperlink>
    </w:p>
    <w:p w14:paraId="60ABF51C"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4" w:history="1">
        <w:r w:rsidR="00FB20D8" w:rsidRPr="00FB20D8">
          <w:rPr>
            <w:rStyle w:val="Lienhypertexte"/>
            <w:rFonts w:ascii="Verdana" w:hAnsi="Verdana" w:cs="Times"/>
            <w:bCs/>
            <w:noProof/>
            <w:lang w:val="en-US"/>
          </w:rPr>
          <w:t>2.1.4.2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Use-specific instructions for use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14:paraId="3FE70D76"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5" w:history="1">
        <w:r w:rsidR="00FB20D8" w:rsidRPr="00FB20D8">
          <w:rPr>
            <w:rStyle w:val="Lienhypertexte"/>
            <w:rFonts w:ascii="Verdana" w:hAnsi="Verdana" w:cs="Times"/>
            <w:bCs/>
            <w:noProof/>
          </w:rPr>
          <w:t>2.1.4.3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Use-specific risk mitigation measures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_Toc510527595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14:paraId="1DFC3CFD"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6" w:history="1">
        <w:r w:rsidR="00FB20D8" w:rsidRPr="00FB20D8">
          <w:rPr>
            <w:rStyle w:val="Lienhypertexte"/>
            <w:rFonts w:ascii="Verdana" w:hAnsi="Verdana" w:cs="Times"/>
            <w:bCs/>
            <w:noProof/>
            <w:lang w:val="en-US"/>
          </w:rPr>
          <w:t>2.1.4.4</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Where specific to the use, the particulars of likely direct or indirect effects, first aid instructions and emergency measures to protect the environment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14:paraId="70BC7692"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7" w:history="1">
        <w:r w:rsidR="00FB20D8" w:rsidRPr="00FB20D8">
          <w:rPr>
            <w:rStyle w:val="Lienhypertexte"/>
            <w:rFonts w:ascii="Verdana" w:hAnsi="Verdana" w:cs="Times"/>
            <w:bCs/>
            <w:noProof/>
            <w:lang w:val="en-US"/>
          </w:rPr>
          <w:t>2.1.4.5</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Where specific to the use, the instructions for safe disposal of the product and its packaging</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14:paraId="091DB5E1"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598" w:history="1">
        <w:r w:rsidR="00FB20D8" w:rsidRPr="00FB20D8">
          <w:rPr>
            <w:rStyle w:val="Lienhypertexte"/>
            <w:rFonts w:ascii="Verdana" w:hAnsi="Verdana" w:cs="Times"/>
            <w:bCs/>
            <w:noProof/>
            <w:lang w:val="en-US"/>
          </w:rPr>
          <w:t>2.1.4.6</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Where specific to the use, the conditions of storage and shelf-life of the product under normal conditions of storage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14:paraId="53D72F83"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599" w:history="1">
        <w:r w:rsidR="00FB20D8" w:rsidRPr="00FB20D8">
          <w:rPr>
            <w:rStyle w:val="Lienhypertexte"/>
            <w:rFonts w:ascii="Verdana" w:hAnsi="Verdana"/>
            <w:noProof/>
          </w:rPr>
          <w:t>2.1.5</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General directions for use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_Toc510527599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14:paraId="014685F7"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0" w:history="1">
        <w:r w:rsidR="00FB20D8" w:rsidRPr="00FB20D8">
          <w:rPr>
            <w:rStyle w:val="Lienhypertexte"/>
            <w:rFonts w:ascii="Verdana" w:hAnsi="Verdana"/>
            <w:noProof/>
          </w:rPr>
          <w:t>2.1.5.1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Instructions for use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14:paraId="098E1240"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1" w:history="1">
        <w:r w:rsidR="00FB20D8" w:rsidRPr="00FB20D8">
          <w:rPr>
            <w:rStyle w:val="Lienhypertexte"/>
            <w:rFonts w:ascii="Verdana" w:hAnsi="Verdana"/>
            <w:noProof/>
          </w:rPr>
          <w:t>2.1.5.2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Risk mitigation measures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w:t>
        </w:r>
        <w:r w:rsidR="00FB20D8" w:rsidRPr="00FB20D8">
          <w:rPr>
            <w:rFonts w:ascii="Verdana" w:hAnsi="Verdana"/>
            <w:noProof/>
          </w:rPr>
          <w:fldChar w:fldCharType="end"/>
        </w:r>
      </w:hyperlink>
    </w:p>
    <w:p w14:paraId="2A5ED999"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2" w:history="1">
        <w:r w:rsidR="00FB20D8" w:rsidRPr="00FB20D8">
          <w:rPr>
            <w:rStyle w:val="Lienhypertexte"/>
            <w:rFonts w:ascii="Verdana" w:hAnsi="Verdana"/>
            <w:noProof/>
            <w:lang w:val="en-US"/>
          </w:rPr>
          <w:t>2.1.5.3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Particulars of likely direct or indirect effects, first aid instructions and emergency measures to protect the environment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w:t>
        </w:r>
        <w:r w:rsidR="00FB20D8" w:rsidRPr="00FB20D8">
          <w:rPr>
            <w:rFonts w:ascii="Verdana" w:hAnsi="Verdana"/>
            <w:noProof/>
          </w:rPr>
          <w:fldChar w:fldCharType="end"/>
        </w:r>
      </w:hyperlink>
    </w:p>
    <w:p w14:paraId="13CE9857"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3" w:history="1">
        <w:r w:rsidR="00FB20D8" w:rsidRPr="00FB20D8">
          <w:rPr>
            <w:rStyle w:val="Lienhypertexte"/>
            <w:rFonts w:ascii="Verdana" w:hAnsi="Verdana"/>
            <w:noProof/>
            <w:lang w:val="en-US"/>
          </w:rPr>
          <w:t>2.1.5.4</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Instructions for safe disposal of the product and its packaging</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w:t>
        </w:r>
        <w:r w:rsidR="00FB20D8" w:rsidRPr="00FB20D8">
          <w:rPr>
            <w:rFonts w:ascii="Verdana" w:hAnsi="Verdana"/>
            <w:noProof/>
          </w:rPr>
          <w:fldChar w:fldCharType="end"/>
        </w:r>
      </w:hyperlink>
    </w:p>
    <w:p w14:paraId="77B703F4"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4" w:history="1">
        <w:r w:rsidR="00FB20D8" w:rsidRPr="00FB20D8">
          <w:rPr>
            <w:rStyle w:val="Lienhypertexte"/>
            <w:rFonts w:ascii="Verdana" w:hAnsi="Verdana"/>
            <w:noProof/>
            <w:lang w:val="en-US"/>
          </w:rPr>
          <w:t>2.1.5.5</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Conditions of storage and shelf-life of the product under normal conditions of storage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w:t>
        </w:r>
        <w:r w:rsidR="00FB20D8" w:rsidRPr="00FB20D8">
          <w:rPr>
            <w:rFonts w:ascii="Verdana" w:hAnsi="Verdana"/>
            <w:noProof/>
          </w:rPr>
          <w:fldChar w:fldCharType="end"/>
        </w:r>
      </w:hyperlink>
    </w:p>
    <w:p w14:paraId="431F8EA1"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05" w:history="1">
        <w:r w:rsidR="00FB20D8" w:rsidRPr="00FB20D8">
          <w:rPr>
            <w:rStyle w:val="Lienhypertexte"/>
            <w:rFonts w:ascii="Verdana" w:hAnsi="Verdana"/>
            <w:noProof/>
          </w:rPr>
          <w:t>2.1.6</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Other information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_Toc510527605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w:t>
        </w:r>
        <w:r w:rsidR="00FB20D8" w:rsidRPr="00FB20D8">
          <w:rPr>
            <w:rFonts w:ascii="Verdana" w:hAnsi="Verdana"/>
            <w:noProof/>
          </w:rPr>
          <w:fldChar w:fldCharType="end"/>
        </w:r>
      </w:hyperlink>
    </w:p>
    <w:p w14:paraId="2CAF96C6"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06" w:history="1">
        <w:r w:rsidR="00FB20D8" w:rsidRPr="00FB20D8">
          <w:rPr>
            <w:rStyle w:val="Lienhypertexte"/>
            <w:rFonts w:ascii="Verdana" w:eastAsia="Calibri" w:hAnsi="Verdana"/>
            <w:noProof/>
            <w:lang w:eastAsia="en-US"/>
          </w:rPr>
          <w:t>2.1.7</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Packaging of the 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w:t>
        </w:r>
        <w:r w:rsidR="00FB20D8" w:rsidRPr="00FB20D8">
          <w:rPr>
            <w:rFonts w:ascii="Verdana" w:hAnsi="Verdana"/>
            <w:noProof/>
          </w:rPr>
          <w:fldChar w:fldCharType="end"/>
        </w:r>
      </w:hyperlink>
    </w:p>
    <w:p w14:paraId="6737ED10"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07" w:history="1">
        <w:r w:rsidR="00FB20D8" w:rsidRPr="00FB20D8">
          <w:rPr>
            <w:rStyle w:val="Lienhypertexte"/>
            <w:rFonts w:ascii="Verdana" w:hAnsi="Verdana"/>
            <w:noProof/>
          </w:rPr>
          <w:t>2.1.8</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lang w:eastAsia="en-US"/>
          </w:rPr>
          <w:t>Documentation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11</w:t>
        </w:r>
        <w:r w:rsidR="00FB20D8" w:rsidRPr="00FB20D8">
          <w:rPr>
            <w:rFonts w:ascii="Verdana" w:hAnsi="Verdana"/>
            <w:noProof/>
          </w:rPr>
          <w:fldChar w:fldCharType="end"/>
        </w:r>
      </w:hyperlink>
    </w:p>
    <w:p w14:paraId="678E756C"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8" w:history="1">
        <w:r w:rsidR="00FB20D8" w:rsidRPr="00FB20D8">
          <w:rPr>
            <w:rStyle w:val="Lienhypertexte"/>
            <w:rFonts w:ascii="Verdana" w:hAnsi="Verdana"/>
            <w:noProof/>
            <w:lang w:val="en-US"/>
          </w:rPr>
          <w:t>2.1.8.1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Data submitted in relation to product application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11</w:t>
        </w:r>
        <w:r w:rsidR="00FB20D8" w:rsidRPr="00FB20D8">
          <w:rPr>
            <w:rFonts w:ascii="Verdana" w:hAnsi="Verdana"/>
            <w:noProof/>
          </w:rPr>
          <w:fldChar w:fldCharType="end"/>
        </w:r>
      </w:hyperlink>
    </w:p>
    <w:p w14:paraId="5F3B9EAD"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09" w:history="1">
        <w:r w:rsidR="00FB20D8" w:rsidRPr="00FB20D8">
          <w:rPr>
            <w:rStyle w:val="Lienhypertexte"/>
            <w:rFonts w:ascii="Verdana" w:hAnsi="Verdana" w:cs="Times New Roman"/>
            <w:iCs/>
            <w:noProof/>
            <w:lang w:eastAsia="en-US"/>
          </w:rPr>
          <w:t>2.1.8.2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Access to documentation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_Toc510527609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11</w:t>
        </w:r>
        <w:r w:rsidR="00FB20D8" w:rsidRPr="00FB20D8">
          <w:rPr>
            <w:rFonts w:ascii="Verdana" w:hAnsi="Verdana"/>
            <w:noProof/>
          </w:rPr>
          <w:fldChar w:fldCharType="end"/>
        </w:r>
      </w:hyperlink>
    </w:p>
    <w:p w14:paraId="0D434903" w14:textId="77777777" w:rsidR="00FB20D8" w:rsidRPr="00FB20D8" w:rsidRDefault="00187140">
      <w:pPr>
        <w:pStyle w:val="TM2"/>
        <w:tabs>
          <w:tab w:val="left" w:pos="800"/>
          <w:tab w:val="right" w:leader="dot" w:pos="9203"/>
        </w:tabs>
        <w:rPr>
          <w:rFonts w:ascii="Verdana" w:eastAsiaTheme="minorEastAsia" w:hAnsi="Verdana" w:cstheme="minorBidi"/>
          <w:smallCaps w:val="0"/>
          <w:noProof/>
          <w:sz w:val="22"/>
          <w:szCs w:val="22"/>
          <w:lang w:val="fr-FR" w:eastAsia="fr-FR"/>
        </w:rPr>
      </w:pPr>
      <w:hyperlink w:anchor="_Toc510527610" w:history="1">
        <w:r w:rsidR="00FB20D8" w:rsidRPr="00FB20D8">
          <w:rPr>
            <w:rStyle w:val="Lienhypertexte"/>
            <w:rFonts w:ascii="Verdana" w:hAnsi="Verdana"/>
            <w:noProof/>
            <w:lang w:val="de-DE"/>
          </w:rPr>
          <w:t>2.2</w:t>
        </w:r>
        <w:r w:rsidR="00FB20D8" w:rsidRPr="00FB20D8">
          <w:rPr>
            <w:rFonts w:ascii="Verdana" w:eastAsiaTheme="minorEastAsia" w:hAnsi="Verdana" w:cstheme="minorBidi"/>
            <w:smallCaps w:val="0"/>
            <w:noProof/>
            <w:sz w:val="22"/>
            <w:szCs w:val="22"/>
            <w:lang w:val="fr-FR" w:eastAsia="fr-FR"/>
          </w:rPr>
          <w:tab/>
        </w:r>
        <w:r w:rsidR="00FB20D8" w:rsidRPr="00FB20D8">
          <w:rPr>
            <w:rStyle w:val="Lienhypertexte"/>
            <w:rFonts w:ascii="Verdana" w:hAnsi="Verdana"/>
            <w:noProof/>
          </w:rPr>
          <w:t>Assessment of the 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11</w:t>
        </w:r>
        <w:r w:rsidR="00FB20D8" w:rsidRPr="00FB20D8">
          <w:rPr>
            <w:rFonts w:ascii="Verdana" w:hAnsi="Verdana"/>
            <w:noProof/>
          </w:rPr>
          <w:fldChar w:fldCharType="end"/>
        </w:r>
      </w:hyperlink>
    </w:p>
    <w:p w14:paraId="6954BCB9"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11" w:history="1">
        <w:r w:rsidR="00FB20D8" w:rsidRPr="00FB20D8">
          <w:rPr>
            <w:rStyle w:val="Lienhypertexte"/>
            <w:rFonts w:ascii="Verdana" w:hAnsi="Verdana"/>
            <w:noProof/>
            <w:lang w:val="en-US"/>
          </w:rPr>
          <w:t>2.2.1</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lang w:val="en-US"/>
          </w:rPr>
          <w:t>Intended use(s) as applied by the applicant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11</w:t>
        </w:r>
        <w:r w:rsidR="00FB20D8" w:rsidRPr="00FB20D8">
          <w:rPr>
            <w:rFonts w:ascii="Verdana" w:hAnsi="Verdana"/>
            <w:noProof/>
          </w:rPr>
          <w:fldChar w:fldCharType="end"/>
        </w:r>
      </w:hyperlink>
    </w:p>
    <w:p w14:paraId="72D8EDBB"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12" w:history="1">
        <w:r w:rsidR="00FB20D8" w:rsidRPr="00FB20D8">
          <w:rPr>
            <w:rStyle w:val="Lienhypertexte"/>
            <w:rFonts w:ascii="Verdana" w:eastAsia="Calibri" w:hAnsi="Verdana"/>
            <w:noProof/>
            <w:lang w:eastAsia="sv-SE"/>
          </w:rPr>
          <w:t>2.2.2</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Physical, chemical and technical properties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13</w:t>
        </w:r>
        <w:r w:rsidR="00FB20D8" w:rsidRPr="00FB20D8">
          <w:rPr>
            <w:rFonts w:ascii="Verdana" w:hAnsi="Verdana"/>
            <w:noProof/>
          </w:rPr>
          <w:fldChar w:fldCharType="end"/>
        </w:r>
      </w:hyperlink>
    </w:p>
    <w:p w14:paraId="072507B0"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13" w:history="1">
        <w:r w:rsidR="00FB20D8" w:rsidRPr="00FB20D8">
          <w:rPr>
            <w:rStyle w:val="Lienhypertexte"/>
            <w:rFonts w:ascii="Verdana" w:hAnsi="Verdana"/>
            <w:noProof/>
          </w:rPr>
          <w:t>2.2.2.1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Active ingredient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13</w:t>
        </w:r>
        <w:r w:rsidR="00FB20D8" w:rsidRPr="00FB20D8">
          <w:rPr>
            <w:rFonts w:ascii="Verdana" w:hAnsi="Verdana"/>
            <w:noProof/>
          </w:rPr>
          <w:fldChar w:fldCharType="end"/>
        </w:r>
      </w:hyperlink>
    </w:p>
    <w:p w14:paraId="32A49C04"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14" w:history="1">
        <w:r w:rsidR="00FB20D8" w:rsidRPr="00FB20D8">
          <w:rPr>
            <w:rStyle w:val="Lienhypertexte"/>
            <w:rFonts w:ascii="Verdana" w:hAnsi="Verdana"/>
            <w:noProof/>
          </w:rPr>
          <w:t>2.2.2.2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14</w:t>
        </w:r>
        <w:r w:rsidR="00FB20D8" w:rsidRPr="00FB20D8">
          <w:rPr>
            <w:rFonts w:ascii="Verdana" w:hAnsi="Verdana"/>
            <w:noProof/>
          </w:rPr>
          <w:fldChar w:fldCharType="end"/>
        </w:r>
      </w:hyperlink>
    </w:p>
    <w:p w14:paraId="70021E51"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15" w:history="1">
        <w:r w:rsidR="00FB20D8" w:rsidRPr="00FB20D8">
          <w:rPr>
            <w:rStyle w:val="Lienhypertexte"/>
            <w:rFonts w:ascii="Verdana" w:eastAsia="Calibri" w:hAnsi="Verdana"/>
            <w:noProof/>
            <w:lang w:eastAsia="sv-SE"/>
          </w:rPr>
          <w:t>2.2.3</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Physical hazards and respectives characteristics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_Toc510527615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14</w:t>
        </w:r>
        <w:r w:rsidR="00FB20D8" w:rsidRPr="00FB20D8">
          <w:rPr>
            <w:rFonts w:ascii="Verdana" w:hAnsi="Verdana"/>
            <w:noProof/>
          </w:rPr>
          <w:fldChar w:fldCharType="end"/>
        </w:r>
      </w:hyperlink>
    </w:p>
    <w:p w14:paraId="1C51F39A"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16" w:history="1">
        <w:r w:rsidR="00FB20D8" w:rsidRPr="00FB20D8">
          <w:rPr>
            <w:rStyle w:val="Lienhypertexte"/>
            <w:rFonts w:ascii="Verdana" w:eastAsia="Calibri" w:hAnsi="Verdana"/>
            <w:noProof/>
            <w:lang w:eastAsia="sv-SE"/>
          </w:rPr>
          <w:t>2.2.4</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Methods for detection and identification</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27</w:t>
        </w:r>
        <w:r w:rsidR="00FB20D8" w:rsidRPr="00FB20D8">
          <w:rPr>
            <w:rFonts w:ascii="Verdana" w:hAnsi="Verdana"/>
            <w:noProof/>
          </w:rPr>
          <w:fldChar w:fldCharType="end"/>
        </w:r>
      </w:hyperlink>
    </w:p>
    <w:p w14:paraId="0EFB1D43"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17" w:history="1">
        <w:r w:rsidR="00FB20D8" w:rsidRPr="00FB20D8">
          <w:rPr>
            <w:rStyle w:val="Lienhypertexte"/>
            <w:rFonts w:ascii="Verdana" w:hAnsi="Verdana"/>
            <w:noProof/>
            <w:lang w:val="en-US"/>
          </w:rPr>
          <w:t>2.2.4.1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Analytical method for determining the active substance and relevant component in the 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27</w:t>
        </w:r>
        <w:r w:rsidR="00FB20D8" w:rsidRPr="00FB20D8">
          <w:rPr>
            <w:rFonts w:ascii="Verdana" w:hAnsi="Verdana"/>
            <w:noProof/>
          </w:rPr>
          <w:fldChar w:fldCharType="end"/>
        </w:r>
      </w:hyperlink>
    </w:p>
    <w:p w14:paraId="529E3D4D"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18" w:history="1">
        <w:r w:rsidR="00FB20D8" w:rsidRPr="00FB20D8">
          <w:rPr>
            <w:rStyle w:val="Lienhypertexte"/>
            <w:rFonts w:ascii="Verdana" w:hAnsi="Verdana"/>
            <w:noProof/>
            <w:lang w:val="en-US"/>
          </w:rPr>
          <w:t>2.2.4.2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Analytical methods for determining relevant components and/or residues in different matrices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28</w:t>
        </w:r>
        <w:r w:rsidR="00FB20D8" w:rsidRPr="00FB20D8">
          <w:rPr>
            <w:rFonts w:ascii="Verdana" w:hAnsi="Verdana"/>
            <w:noProof/>
          </w:rPr>
          <w:fldChar w:fldCharType="end"/>
        </w:r>
      </w:hyperlink>
    </w:p>
    <w:p w14:paraId="1BA28206"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19" w:history="1">
        <w:r w:rsidR="00FB20D8" w:rsidRPr="00FB20D8">
          <w:rPr>
            <w:rStyle w:val="Lienhypertexte"/>
            <w:rFonts w:ascii="Verdana" w:hAnsi="Verdana"/>
            <w:noProof/>
            <w:lang w:val="en-US"/>
          </w:rPr>
          <w:t>2.2.5</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lang w:val="en-US"/>
          </w:rPr>
          <w:t>Risk assessment for Physico-chemical properties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_Toc510527619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29</w:t>
        </w:r>
        <w:r w:rsidR="00FB20D8" w:rsidRPr="00FB20D8">
          <w:rPr>
            <w:rFonts w:ascii="Verdana" w:hAnsi="Verdana"/>
            <w:noProof/>
          </w:rPr>
          <w:fldChar w:fldCharType="end"/>
        </w:r>
      </w:hyperlink>
    </w:p>
    <w:p w14:paraId="4462EBDB"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20" w:history="1">
        <w:r w:rsidR="00FB20D8" w:rsidRPr="00FB20D8">
          <w:rPr>
            <w:rStyle w:val="Lienhypertexte"/>
            <w:rFonts w:ascii="Verdana" w:hAnsi="Verdana"/>
            <w:noProof/>
          </w:rPr>
          <w:t>2.2.6</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Efficacy against target organisms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29</w:t>
        </w:r>
        <w:r w:rsidR="00FB20D8" w:rsidRPr="00FB20D8">
          <w:rPr>
            <w:rFonts w:ascii="Verdana" w:hAnsi="Verdana"/>
            <w:noProof/>
          </w:rPr>
          <w:fldChar w:fldCharType="end"/>
        </w:r>
      </w:hyperlink>
    </w:p>
    <w:p w14:paraId="21FF1BEF"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1" w:history="1">
        <w:r w:rsidR="00FB20D8" w:rsidRPr="00FB20D8">
          <w:rPr>
            <w:rStyle w:val="Lienhypertexte"/>
            <w:rFonts w:ascii="Verdana" w:hAnsi="Verdana" w:cs="Times New Roman"/>
            <w:iCs/>
            <w:noProof/>
            <w:lang w:eastAsia="en-US"/>
          </w:rPr>
          <w:t>2.2.6.1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Function and field of use</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29</w:t>
        </w:r>
        <w:r w:rsidR="00FB20D8" w:rsidRPr="00FB20D8">
          <w:rPr>
            <w:rFonts w:ascii="Verdana" w:hAnsi="Verdana"/>
            <w:noProof/>
          </w:rPr>
          <w:fldChar w:fldCharType="end"/>
        </w:r>
      </w:hyperlink>
    </w:p>
    <w:p w14:paraId="52DF5E77"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2" w:history="1">
        <w:r w:rsidR="00FB20D8" w:rsidRPr="00FB20D8">
          <w:rPr>
            <w:rStyle w:val="Lienhypertexte"/>
            <w:rFonts w:ascii="Verdana" w:hAnsi="Verdana" w:cs="Times New Roman"/>
            <w:iCs/>
            <w:noProof/>
            <w:lang w:val="en-US" w:eastAsia="en-US"/>
          </w:rPr>
          <w:t>2.2.6.2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Organisms to be controlled and products, organisms or objects to be protected</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29</w:t>
        </w:r>
        <w:r w:rsidR="00FB20D8" w:rsidRPr="00FB20D8">
          <w:rPr>
            <w:rFonts w:ascii="Verdana" w:hAnsi="Verdana"/>
            <w:noProof/>
          </w:rPr>
          <w:fldChar w:fldCharType="end"/>
        </w:r>
      </w:hyperlink>
    </w:p>
    <w:p w14:paraId="5E37CF60"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3" w:history="1">
        <w:r w:rsidR="00FB20D8" w:rsidRPr="00FB20D8">
          <w:rPr>
            <w:rStyle w:val="Lienhypertexte"/>
            <w:rFonts w:ascii="Verdana" w:hAnsi="Verdana" w:cs="Times New Roman"/>
            <w:iCs/>
            <w:noProof/>
            <w:lang w:val="en-US" w:eastAsia="en-US"/>
          </w:rPr>
          <w:t>2.2.6.3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Effects on target organisms, including unacceptable suffering</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30</w:t>
        </w:r>
        <w:r w:rsidR="00FB20D8" w:rsidRPr="00FB20D8">
          <w:rPr>
            <w:rFonts w:ascii="Verdana" w:hAnsi="Verdana"/>
            <w:noProof/>
          </w:rPr>
          <w:fldChar w:fldCharType="end"/>
        </w:r>
      </w:hyperlink>
    </w:p>
    <w:p w14:paraId="1E1B6F0B"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4" w:history="1">
        <w:r w:rsidR="00FB20D8" w:rsidRPr="00FB20D8">
          <w:rPr>
            <w:rStyle w:val="Lienhypertexte"/>
            <w:rFonts w:ascii="Verdana" w:hAnsi="Verdana" w:cs="Times New Roman"/>
            <w:iCs/>
            <w:noProof/>
            <w:lang w:val="en-US" w:eastAsia="en-US"/>
          </w:rPr>
          <w:t>2.2.6.4</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Mode of action, including time delay</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33</w:t>
        </w:r>
        <w:r w:rsidR="00FB20D8" w:rsidRPr="00FB20D8">
          <w:rPr>
            <w:rFonts w:ascii="Verdana" w:hAnsi="Verdana"/>
            <w:noProof/>
          </w:rPr>
          <w:fldChar w:fldCharType="end"/>
        </w:r>
      </w:hyperlink>
    </w:p>
    <w:p w14:paraId="1D7FB252"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5" w:history="1">
        <w:r w:rsidR="00FB20D8" w:rsidRPr="00FB20D8">
          <w:rPr>
            <w:rStyle w:val="Lienhypertexte"/>
            <w:rFonts w:ascii="Verdana" w:hAnsi="Verdana"/>
            <w:noProof/>
          </w:rPr>
          <w:t>2.2.6.5</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Efficacy data</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_Toc510527625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35</w:t>
        </w:r>
        <w:r w:rsidR="00FB20D8" w:rsidRPr="00FB20D8">
          <w:rPr>
            <w:rFonts w:ascii="Verdana" w:hAnsi="Verdana"/>
            <w:noProof/>
          </w:rPr>
          <w:fldChar w:fldCharType="end"/>
        </w:r>
      </w:hyperlink>
    </w:p>
    <w:p w14:paraId="46E8A58B"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6" w:history="1">
        <w:r w:rsidR="00FB20D8" w:rsidRPr="00FB20D8">
          <w:rPr>
            <w:rStyle w:val="Lienhypertexte"/>
            <w:rFonts w:ascii="Verdana" w:hAnsi="Verdana" w:cs="Times New Roman"/>
            <w:iCs/>
            <w:noProof/>
            <w:lang w:val="en-US" w:eastAsia="en-US"/>
          </w:rPr>
          <w:t>2.2.6.6</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Occurrence of resistance and resistance management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39</w:t>
        </w:r>
        <w:r w:rsidR="00FB20D8" w:rsidRPr="00FB20D8">
          <w:rPr>
            <w:rFonts w:ascii="Verdana" w:hAnsi="Verdana"/>
            <w:noProof/>
          </w:rPr>
          <w:fldChar w:fldCharType="end"/>
        </w:r>
      </w:hyperlink>
    </w:p>
    <w:p w14:paraId="66239059"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7" w:history="1">
        <w:r w:rsidR="00FB20D8" w:rsidRPr="00FB20D8">
          <w:rPr>
            <w:rStyle w:val="Lienhypertexte"/>
            <w:rFonts w:ascii="Verdana" w:hAnsi="Verdana"/>
            <w:noProof/>
            <w:lang w:val="en-US"/>
          </w:rPr>
          <w:t>2.2.6.7</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Evaluation of the label claims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39</w:t>
        </w:r>
        <w:r w:rsidR="00FB20D8" w:rsidRPr="00FB20D8">
          <w:rPr>
            <w:rFonts w:ascii="Verdana" w:hAnsi="Verdana"/>
            <w:noProof/>
          </w:rPr>
          <w:fldChar w:fldCharType="end"/>
        </w:r>
      </w:hyperlink>
    </w:p>
    <w:p w14:paraId="7D6591C7"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28" w:history="1">
        <w:r w:rsidR="00FB20D8" w:rsidRPr="00FB20D8">
          <w:rPr>
            <w:rStyle w:val="Lienhypertexte"/>
            <w:rFonts w:ascii="Verdana" w:hAnsi="Verdana"/>
            <w:noProof/>
            <w:lang w:val="en-US"/>
          </w:rPr>
          <w:t>2.2.6.8</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Relevant information if the product is intended to be authorised for use with other biocidal product(s)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40</w:t>
        </w:r>
        <w:r w:rsidR="00FB20D8" w:rsidRPr="00FB20D8">
          <w:rPr>
            <w:rFonts w:ascii="Verdana" w:hAnsi="Verdana"/>
            <w:noProof/>
          </w:rPr>
          <w:fldChar w:fldCharType="end"/>
        </w:r>
      </w:hyperlink>
    </w:p>
    <w:p w14:paraId="3C966B44"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29" w:history="1">
        <w:r w:rsidR="00FB20D8" w:rsidRPr="00FB20D8">
          <w:rPr>
            <w:rStyle w:val="Lienhypertexte"/>
            <w:rFonts w:ascii="Verdana" w:eastAsia="Calibri" w:hAnsi="Verdana" w:cs="Times New Roman"/>
            <w:noProof/>
            <w:lang w:eastAsia="en-US"/>
          </w:rPr>
          <w:t>2.2.7</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Risk assessment for human health</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_Toc510527629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41</w:t>
        </w:r>
        <w:r w:rsidR="00FB20D8" w:rsidRPr="00FB20D8">
          <w:rPr>
            <w:rFonts w:ascii="Verdana" w:hAnsi="Verdana"/>
            <w:noProof/>
          </w:rPr>
          <w:fldChar w:fldCharType="end"/>
        </w:r>
      </w:hyperlink>
    </w:p>
    <w:p w14:paraId="719DDFCC"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0" w:history="1">
        <w:r w:rsidR="00FB20D8" w:rsidRPr="00FB20D8">
          <w:rPr>
            <w:rStyle w:val="Lienhypertexte"/>
            <w:rFonts w:ascii="Verdana" w:hAnsi="Verdana"/>
            <w:noProof/>
            <w:lang w:val="en-US" w:eastAsia="en-US"/>
          </w:rPr>
          <w:t>2.2.7.1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Assessment of effects on Human Health</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41</w:t>
        </w:r>
        <w:r w:rsidR="00FB20D8" w:rsidRPr="00FB20D8">
          <w:rPr>
            <w:rFonts w:ascii="Verdana" w:hAnsi="Verdana"/>
            <w:noProof/>
          </w:rPr>
          <w:fldChar w:fldCharType="end"/>
        </w:r>
      </w:hyperlink>
    </w:p>
    <w:p w14:paraId="509F9BFB"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1" w:history="1">
        <w:r w:rsidR="00FB20D8" w:rsidRPr="00FB20D8">
          <w:rPr>
            <w:rStyle w:val="Lienhypertexte"/>
            <w:rFonts w:ascii="Verdana" w:hAnsi="Verdana" w:cs="Times New Roman"/>
            <w:iCs/>
            <w:noProof/>
            <w:lang w:eastAsia="en-US"/>
          </w:rPr>
          <w:t>2.2.7.2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Exposure assessment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45</w:t>
        </w:r>
        <w:r w:rsidR="00FB20D8" w:rsidRPr="00FB20D8">
          <w:rPr>
            <w:rFonts w:ascii="Verdana" w:hAnsi="Verdana"/>
            <w:noProof/>
          </w:rPr>
          <w:fldChar w:fldCharType="end"/>
        </w:r>
      </w:hyperlink>
    </w:p>
    <w:p w14:paraId="162FC43A"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2" w:history="1">
        <w:r w:rsidR="00FB20D8" w:rsidRPr="00FB20D8">
          <w:rPr>
            <w:rStyle w:val="Lienhypertexte"/>
            <w:rFonts w:ascii="Verdana" w:hAnsi="Verdana"/>
            <w:noProof/>
          </w:rPr>
          <w:t>2.2.7.3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Risk characterisation for human health</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57</w:t>
        </w:r>
        <w:r w:rsidR="00FB20D8" w:rsidRPr="00FB20D8">
          <w:rPr>
            <w:rFonts w:ascii="Verdana" w:hAnsi="Verdana"/>
            <w:noProof/>
          </w:rPr>
          <w:fldChar w:fldCharType="end"/>
        </w:r>
      </w:hyperlink>
    </w:p>
    <w:p w14:paraId="4187A8F5"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33" w:history="1">
        <w:r w:rsidR="00FB20D8" w:rsidRPr="00FB20D8">
          <w:rPr>
            <w:rStyle w:val="Lienhypertexte"/>
            <w:rFonts w:ascii="Verdana" w:eastAsia="Calibri" w:hAnsi="Verdana" w:cs="Times New Roman"/>
            <w:noProof/>
            <w:lang w:eastAsia="en-US"/>
          </w:rPr>
          <w:t>2.2.8</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Risk assessment for animal health</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63</w:t>
        </w:r>
        <w:r w:rsidR="00FB20D8" w:rsidRPr="00FB20D8">
          <w:rPr>
            <w:rFonts w:ascii="Verdana" w:hAnsi="Verdana"/>
            <w:noProof/>
          </w:rPr>
          <w:fldChar w:fldCharType="end"/>
        </w:r>
      </w:hyperlink>
    </w:p>
    <w:p w14:paraId="0C698836"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4" w:history="1">
        <w:r w:rsidR="00FB20D8" w:rsidRPr="00FB20D8">
          <w:rPr>
            <w:rStyle w:val="Lienhypertexte"/>
            <w:rFonts w:ascii="Verdana" w:hAnsi="Verdana" w:cs="Times New Roman"/>
            <w:iCs/>
            <w:noProof/>
            <w:lang w:eastAsia="en-US"/>
          </w:rPr>
          <w:t>2.2.8.1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Exposure assessment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63</w:t>
        </w:r>
        <w:r w:rsidR="00FB20D8" w:rsidRPr="00FB20D8">
          <w:rPr>
            <w:rFonts w:ascii="Verdana" w:hAnsi="Verdana"/>
            <w:noProof/>
          </w:rPr>
          <w:fldChar w:fldCharType="end"/>
        </w:r>
      </w:hyperlink>
    </w:p>
    <w:p w14:paraId="479B44DA"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5" w:history="1">
        <w:r w:rsidR="00FB20D8" w:rsidRPr="00FB20D8">
          <w:rPr>
            <w:rStyle w:val="Lienhypertexte"/>
            <w:rFonts w:ascii="Verdana" w:hAnsi="Verdana"/>
            <w:noProof/>
          </w:rPr>
          <w:t>2.2.8.2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Risk characterisation for dog</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_Toc510527635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68</w:t>
        </w:r>
        <w:r w:rsidR="00FB20D8" w:rsidRPr="00FB20D8">
          <w:rPr>
            <w:rFonts w:ascii="Verdana" w:hAnsi="Verdana"/>
            <w:noProof/>
          </w:rPr>
          <w:fldChar w:fldCharType="end"/>
        </w:r>
      </w:hyperlink>
    </w:p>
    <w:p w14:paraId="2AAD32BE"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36" w:history="1">
        <w:r w:rsidR="00FB20D8" w:rsidRPr="00FB20D8">
          <w:rPr>
            <w:rStyle w:val="Lienhypertexte"/>
            <w:rFonts w:ascii="Verdana" w:hAnsi="Verdana"/>
            <w:noProof/>
          </w:rPr>
          <w:t>2.2.9</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Risk assessment for the environment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69</w:t>
        </w:r>
        <w:r w:rsidR="00FB20D8" w:rsidRPr="00FB20D8">
          <w:rPr>
            <w:rFonts w:ascii="Verdana" w:hAnsi="Verdana"/>
            <w:noProof/>
          </w:rPr>
          <w:fldChar w:fldCharType="end"/>
        </w:r>
      </w:hyperlink>
    </w:p>
    <w:p w14:paraId="51806ACE"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7" w:history="1">
        <w:r w:rsidR="00FB20D8" w:rsidRPr="00FB20D8">
          <w:rPr>
            <w:rStyle w:val="Lienhypertexte"/>
            <w:rFonts w:ascii="Verdana" w:hAnsi="Verdana"/>
            <w:noProof/>
            <w:lang w:val="en-US"/>
          </w:rPr>
          <w:t>2.2.9.1</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Fate and distribution in the environment of the active substance N,N-diethyl-m-toluamide (DEET)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69</w:t>
        </w:r>
        <w:r w:rsidR="00FB20D8" w:rsidRPr="00FB20D8">
          <w:rPr>
            <w:rFonts w:ascii="Verdana" w:hAnsi="Verdana"/>
            <w:noProof/>
          </w:rPr>
          <w:fldChar w:fldCharType="end"/>
        </w:r>
      </w:hyperlink>
    </w:p>
    <w:p w14:paraId="468E3B20"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8" w:history="1">
        <w:r w:rsidR="00FB20D8" w:rsidRPr="00FB20D8">
          <w:rPr>
            <w:rStyle w:val="Lienhypertexte"/>
            <w:rFonts w:ascii="Verdana" w:hAnsi="Verdana"/>
            <w:noProof/>
          </w:rPr>
          <w:t>2.2.9.2</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Effects on environmental organisms for active substance DEET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_Toc510527638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70</w:t>
        </w:r>
        <w:r w:rsidR="00FB20D8" w:rsidRPr="00FB20D8">
          <w:rPr>
            <w:rFonts w:ascii="Verdana" w:hAnsi="Verdana"/>
            <w:noProof/>
          </w:rPr>
          <w:fldChar w:fldCharType="end"/>
        </w:r>
      </w:hyperlink>
    </w:p>
    <w:p w14:paraId="597F0FBE"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39" w:history="1">
        <w:r w:rsidR="00FB20D8" w:rsidRPr="00FB20D8">
          <w:rPr>
            <w:rStyle w:val="Lienhypertexte"/>
            <w:rFonts w:ascii="Verdana" w:hAnsi="Verdana"/>
            <w:noProof/>
            <w:lang w:val="en-US"/>
          </w:rPr>
          <w:t>2.2.9.3</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lang w:val="en-US"/>
          </w:rPr>
          <w:t>Effects on environmental organisms for 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_Toc510527639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73</w:t>
        </w:r>
        <w:r w:rsidR="00FB20D8" w:rsidRPr="00FB20D8">
          <w:rPr>
            <w:rFonts w:ascii="Verdana" w:hAnsi="Verdana"/>
            <w:noProof/>
          </w:rPr>
          <w:fldChar w:fldCharType="end"/>
        </w:r>
      </w:hyperlink>
    </w:p>
    <w:p w14:paraId="7A8BD30C"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40" w:history="1">
        <w:r w:rsidR="00FB20D8" w:rsidRPr="00FB20D8">
          <w:rPr>
            <w:rStyle w:val="Lienhypertexte"/>
            <w:rFonts w:ascii="Verdana" w:hAnsi="Verdana"/>
            <w:noProof/>
          </w:rPr>
          <w:t>2.2.9.4</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Environmental exposure assessment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_Toc510527640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74</w:t>
        </w:r>
        <w:r w:rsidR="00FB20D8" w:rsidRPr="00FB20D8">
          <w:rPr>
            <w:rFonts w:ascii="Verdana" w:hAnsi="Verdana"/>
            <w:noProof/>
          </w:rPr>
          <w:fldChar w:fldCharType="end"/>
        </w:r>
      </w:hyperlink>
    </w:p>
    <w:p w14:paraId="612C6A32" w14:textId="77777777" w:rsidR="00FB20D8" w:rsidRPr="00FB20D8" w:rsidRDefault="00187140">
      <w:pPr>
        <w:pStyle w:val="TM4"/>
        <w:tabs>
          <w:tab w:val="left" w:pos="1400"/>
          <w:tab w:val="right" w:leader="dot" w:pos="9203"/>
        </w:tabs>
        <w:rPr>
          <w:rFonts w:ascii="Verdana" w:eastAsiaTheme="minorEastAsia" w:hAnsi="Verdana" w:cstheme="minorBidi"/>
          <w:noProof/>
          <w:sz w:val="22"/>
          <w:szCs w:val="22"/>
          <w:lang w:val="fr-FR" w:eastAsia="fr-FR"/>
        </w:rPr>
      </w:pPr>
      <w:hyperlink w:anchor="_Toc510527641" w:history="1">
        <w:r w:rsidR="00FB20D8" w:rsidRPr="00FB20D8">
          <w:rPr>
            <w:rStyle w:val="Lienhypertexte"/>
            <w:rFonts w:ascii="Verdana" w:hAnsi="Verdana"/>
            <w:noProof/>
          </w:rPr>
          <w:t>2.2.9.5</w:t>
        </w:r>
        <w:r w:rsidR="00FB20D8" w:rsidRPr="00FB20D8">
          <w:rPr>
            <w:rFonts w:ascii="Verdana" w:eastAsiaTheme="minorEastAsia" w:hAnsi="Verdana" w:cstheme="minorBidi"/>
            <w:noProof/>
            <w:sz w:val="22"/>
            <w:szCs w:val="22"/>
            <w:lang w:val="fr-FR" w:eastAsia="fr-FR"/>
          </w:rPr>
          <w:tab/>
        </w:r>
        <w:r w:rsidR="00FB20D8" w:rsidRPr="00FB20D8">
          <w:rPr>
            <w:rStyle w:val="Lienhypertexte"/>
            <w:rFonts w:ascii="Verdana" w:hAnsi="Verdana"/>
            <w:noProof/>
          </w:rPr>
          <w:t>Risk characterisation for the environment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_Toc510527641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96</w:t>
        </w:r>
        <w:r w:rsidR="00FB20D8" w:rsidRPr="00FB20D8">
          <w:rPr>
            <w:rFonts w:ascii="Verdana" w:hAnsi="Verdana"/>
            <w:noProof/>
          </w:rPr>
          <w:fldChar w:fldCharType="end"/>
        </w:r>
      </w:hyperlink>
    </w:p>
    <w:p w14:paraId="7FF2DD4C"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42" w:history="1">
        <w:r w:rsidR="00FB20D8" w:rsidRPr="00FB20D8">
          <w:rPr>
            <w:rStyle w:val="Lienhypertexte"/>
            <w:rFonts w:ascii="Verdana" w:eastAsia="Calibri" w:hAnsi="Verdana" w:cs="Times New Roman"/>
            <w:noProof/>
            <w:lang w:val="en-US" w:eastAsia="en-US"/>
          </w:rPr>
          <w:t>2.2.10</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lang w:val="en-US"/>
          </w:rPr>
          <w:t>Measures to protect man, animals and the environment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_Toc510527642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102</w:t>
        </w:r>
        <w:r w:rsidR="00FB20D8" w:rsidRPr="00FB20D8">
          <w:rPr>
            <w:rFonts w:ascii="Verdana" w:hAnsi="Verdana"/>
            <w:noProof/>
          </w:rPr>
          <w:fldChar w:fldCharType="end"/>
        </w:r>
      </w:hyperlink>
    </w:p>
    <w:p w14:paraId="2320A459"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43" w:history="1">
        <w:r w:rsidR="00FB20D8" w:rsidRPr="00FB20D8">
          <w:rPr>
            <w:rStyle w:val="Lienhypertexte"/>
            <w:rFonts w:ascii="Verdana" w:eastAsia="Calibri" w:hAnsi="Verdana"/>
            <w:noProof/>
            <w:lang w:val="en-US" w:eastAsia="en-US"/>
          </w:rPr>
          <w:t>2.2.11</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lang w:val="en-US"/>
          </w:rPr>
          <w:t>Assessment of a combination of biocidal products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_Toc510527643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102</w:t>
        </w:r>
        <w:r w:rsidR="00FB20D8" w:rsidRPr="00FB20D8">
          <w:rPr>
            <w:rFonts w:ascii="Verdana" w:hAnsi="Verdana"/>
            <w:noProof/>
          </w:rPr>
          <w:fldChar w:fldCharType="end"/>
        </w:r>
      </w:hyperlink>
    </w:p>
    <w:p w14:paraId="364DA800" w14:textId="77777777" w:rsidR="00FB20D8" w:rsidRPr="00FB20D8" w:rsidRDefault="00187140">
      <w:pPr>
        <w:pStyle w:val="TM3"/>
        <w:tabs>
          <w:tab w:val="left" w:pos="1200"/>
          <w:tab w:val="right" w:leader="dot" w:pos="9203"/>
        </w:tabs>
        <w:rPr>
          <w:rFonts w:ascii="Verdana" w:eastAsiaTheme="minorEastAsia" w:hAnsi="Verdana" w:cstheme="minorBidi"/>
          <w:i w:val="0"/>
          <w:iCs w:val="0"/>
          <w:noProof/>
          <w:sz w:val="22"/>
          <w:szCs w:val="22"/>
          <w:lang w:val="fr-FR" w:eastAsia="fr-FR"/>
        </w:rPr>
      </w:pPr>
      <w:hyperlink w:anchor="_Toc510527644" w:history="1">
        <w:r w:rsidR="00FB20D8" w:rsidRPr="00FB20D8">
          <w:rPr>
            <w:rStyle w:val="Lienhypertexte"/>
            <w:rFonts w:ascii="Verdana" w:eastAsia="Calibri" w:hAnsi="Verdana" w:cs="Times New Roman"/>
            <w:noProof/>
            <w:lang w:eastAsia="en-US"/>
          </w:rPr>
          <w:t>2.2.12</w:t>
        </w:r>
        <w:r w:rsidR="00FB20D8" w:rsidRPr="00FB20D8">
          <w:rPr>
            <w:rFonts w:ascii="Verdana" w:eastAsiaTheme="minorEastAsia" w:hAnsi="Verdana" w:cstheme="minorBidi"/>
            <w:i w:val="0"/>
            <w:iCs w:val="0"/>
            <w:noProof/>
            <w:sz w:val="22"/>
            <w:szCs w:val="22"/>
            <w:lang w:val="fr-FR" w:eastAsia="fr-FR"/>
          </w:rPr>
          <w:tab/>
        </w:r>
        <w:r w:rsidR="00FB20D8" w:rsidRPr="00FB20D8">
          <w:rPr>
            <w:rStyle w:val="Lienhypertexte"/>
            <w:rFonts w:ascii="Verdana" w:hAnsi="Verdana"/>
            <w:noProof/>
          </w:rPr>
          <w:t>Comparative assessment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_Toc510527644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102</w:t>
        </w:r>
        <w:r w:rsidR="00FB20D8" w:rsidRPr="00FB20D8">
          <w:rPr>
            <w:rFonts w:ascii="Verdana" w:hAnsi="Verdana"/>
            <w:noProof/>
          </w:rPr>
          <w:fldChar w:fldCharType="end"/>
        </w:r>
      </w:hyperlink>
    </w:p>
    <w:p w14:paraId="5C32CE48" w14:textId="77777777" w:rsidR="00FB20D8" w:rsidRPr="00FB20D8" w:rsidRDefault="00187140">
      <w:pPr>
        <w:pStyle w:val="TM1"/>
        <w:tabs>
          <w:tab w:val="left" w:pos="400"/>
          <w:tab w:val="right" w:leader="dot" w:pos="9203"/>
        </w:tabs>
        <w:rPr>
          <w:rFonts w:ascii="Verdana" w:eastAsiaTheme="minorEastAsia" w:hAnsi="Verdana" w:cstheme="minorBidi"/>
          <w:b w:val="0"/>
          <w:bCs w:val="0"/>
          <w:caps w:val="0"/>
          <w:noProof/>
          <w:sz w:val="22"/>
          <w:szCs w:val="22"/>
          <w:lang w:val="fr-FR" w:eastAsia="fr-FR"/>
        </w:rPr>
      </w:pPr>
      <w:hyperlink w:anchor="_Toc510527645" w:history="1">
        <w:r w:rsidR="00FB20D8" w:rsidRPr="00FB20D8">
          <w:rPr>
            <w:rStyle w:val="Lienhypertexte"/>
            <w:rFonts w:ascii="Verdana" w:hAnsi="Verdana" w:cs="Times New Roman"/>
            <w:b w:val="0"/>
            <w:i/>
            <w:noProof/>
            <w:kern w:val="1"/>
            <w:lang w:bidi="x-none"/>
          </w:rPr>
          <w:t>3</w:t>
        </w:r>
        <w:r w:rsidR="00FB20D8" w:rsidRPr="00FB20D8">
          <w:rPr>
            <w:rFonts w:ascii="Verdana" w:eastAsiaTheme="minorEastAsia" w:hAnsi="Verdana" w:cstheme="minorBidi"/>
            <w:b w:val="0"/>
            <w:bCs w:val="0"/>
            <w:caps w:val="0"/>
            <w:noProof/>
            <w:sz w:val="22"/>
            <w:szCs w:val="22"/>
            <w:lang w:val="fr-FR" w:eastAsia="fr-FR"/>
          </w:rPr>
          <w:tab/>
        </w:r>
        <w:r w:rsidR="00FB20D8" w:rsidRPr="00FB20D8">
          <w:rPr>
            <w:rStyle w:val="Lienhypertexte"/>
            <w:rFonts w:ascii="Verdana" w:eastAsia="Calibri" w:hAnsi="Verdana"/>
            <w:b w:val="0"/>
            <w:noProof/>
          </w:rPr>
          <w:t>Annexes</w:t>
        </w:r>
        <w:r w:rsidR="00FB20D8" w:rsidRPr="00FB20D8">
          <w:rPr>
            <w:rFonts w:ascii="Verdana" w:hAnsi="Verdana"/>
            <w:b w:val="0"/>
            <w:noProof/>
          </w:rPr>
          <w:tab/>
        </w:r>
        <w:r w:rsidR="00FB20D8" w:rsidRPr="00FB20D8">
          <w:rPr>
            <w:rFonts w:ascii="Verdana" w:hAnsi="Verdana"/>
            <w:b w:val="0"/>
            <w:noProof/>
          </w:rPr>
          <w:fldChar w:fldCharType="begin"/>
        </w:r>
        <w:r w:rsidR="00FB20D8" w:rsidRPr="00FB20D8">
          <w:rPr>
            <w:rFonts w:ascii="Verdana" w:hAnsi="Verdana"/>
            <w:b w:val="0"/>
            <w:noProof/>
          </w:rPr>
          <w:instrText xml:space="preserve"> PAGEREF _Toc510527645 \h </w:instrText>
        </w:r>
        <w:r w:rsidR="00FB20D8" w:rsidRPr="00FB20D8">
          <w:rPr>
            <w:rFonts w:ascii="Verdana" w:hAnsi="Verdana"/>
            <w:b w:val="0"/>
            <w:noProof/>
          </w:rPr>
        </w:r>
        <w:r w:rsidR="00FB20D8" w:rsidRPr="00FB20D8">
          <w:rPr>
            <w:rFonts w:ascii="Verdana" w:hAnsi="Verdana"/>
            <w:b w:val="0"/>
            <w:noProof/>
          </w:rPr>
          <w:fldChar w:fldCharType="separate"/>
        </w:r>
        <w:r w:rsidR="008C2B8C">
          <w:rPr>
            <w:rFonts w:ascii="Verdana" w:hAnsi="Verdana"/>
            <w:b w:val="0"/>
            <w:noProof/>
          </w:rPr>
          <w:t>103</w:t>
        </w:r>
        <w:r w:rsidR="00FB20D8" w:rsidRPr="00FB20D8">
          <w:rPr>
            <w:rFonts w:ascii="Verdana" w:hAnsi="Verdana"/>
            <w:b w:val="0"/>
            <w:noProof/>
          </w:rPr>
          <w:fldChar w:fldCharType="end"/>
        </w:r>
      </w:hyperlink>
    </w:p>
    <w:p w14:paraId="24208889" w14:textId="77777777" w:rsidR="00FB20D8" w:rsidRPr="00FB20D8" w:rsidRDefault="00187140">
      <w:pPr>
        <w:pStyle w:val="TM2"/>
        <w:tabs>
          <w:tab w:val="left" w:pos="800"/>
          <w:tab w:val="right" w:leader="dot" w:pos="9203"/>
        </w:tabs>
        <w:rPr>
          <w:rFonts w:ascii="Verdana" w:eastAsiaTheme="minorEastAsia" w:hAnsi="Verdana" w:cstheme="minorBidi"/>
          <w:smallCaps w:val="0"/>
          <w:noProof/>
          <w:sz w:val="22"/>
          <w:szCs w:val="22"/>
          <w:lang w:val="fr-FR" w:eastAsia="fr-FR"/>
        </w:rPr>
      </w:pPr>
      <w:hyperlink w:anchor="_Toc510527646" w:history="1">
        <w:r w:rsidR="00FB20D8" w:rsidRPr="00FB20D8">
          <w:rPr>
            <w:rStyle w:val="Lienhypertexte"/>
            <w:rFonts w:ascii="Verdana" w:hAnsi="Verdana"/>
            <w:caps/>
            <w:noProof/>
            <w:lang w:val="de-DE" w:eastAsia="en-US"/>
          </w:rPr>
          <w:t>3.1</w:t>
        </w:r>
        <w:r w:rsidR="00FB20D8" w:rsidRPr="00FB20D8">
          <w:rPr>
            <w:rFonts w:ascii="Verdana" w:eastAsiaTheme="minorEastAsia" w:hAnsi="Verdana" w:cstheme="minorBidi"/>
            <w:smallCaps w:val="0"/>
            <w:noProof/>
            <w:sz w:val="22"/>
            <w:szCs w:val="22"/>
            <w:lang w:val="fr-FR" w:eastAsia="fr-FR"/>
          </w:rPr>
          <w:tab/>
        </w:r>
        <w:r w:rsidR="00FB20D8" w:rsidRPr="00FB20D8">
          <w:rPr>
            <w:rStyle w:val="Lienhypertexte"/>
            <w:rFonts w:ascii="Verdana" w:hAnsi="Verdana"/>
            <w:noProof/>
          </w:rPr>
          <w:t>List of studies for the biocidal product</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_Toc510527646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103</w:t>
        </w:r>
        <w:r w:rsidR="00FB20D8" w:rsidRPr="00FB20D8">
          <w:rPr>
            <w:rFonts w:ascii="Verdana" w:hAnsi="Verdana"/>
            <w:noProof/>
          </w:rPr>
          <w:fldChar w:fldCharType="end"/>
        </w:r>
      </w:hyperlink>
    </w:p>
    <w:p w14:paraId="0F22A439" w14:textId="77777777" w:rsidR="00FB20D8" w:rsidRPr="00FB20D8" w:rsidRDefault="00187140">
      <w:pPr>
        <w:pStyle w:val="TM2"/>
        <w:tabs>
          <w:tab w:val="left" w:pos="800"/>
          <w:tab w:val="right" w:leader="dot" w:pos="9203"/>
        </w:tabs>
        <w:rPr>
          <w:rFonts w:ascii="Verdana" w:eastAsiaTheme="minorEastAsia" w:hAnsi="Verdana" w:cstheme="minorBidi"/>
          <w:smallCaps w:val="0"/>
          <w:noProof/>
          <w:sz w:val="22"/>
          <w:szCs w:val="22"/>
          <w:lang w:val="fr-FR" w:eastAsia="fr-FR"/>
        </w:rPr>
      </w:pPr>
      <w:hyperlink w:anchor="_Toc510527647" w:history="1">
        <w:r w:rsidR="00FB20D8" w:rsidRPr="00FB20D8">
          <w:rPr>
            <w:rStyle w:val="Lienhypertexte"/>
            <w:rFonts w:ascii="Verdana" w:hAnsi="Verdana"/>
            <w:caps/>
            <w:noProof/>
            <w:lang w:val="de-DE" w:eastAsia="en-US"/>
          </w:rPr>
          <w:t>3.2</w:t>
        </w:r>
        <w:r w:rsidR="00FB20D8" w:rsidRPr="00FB20D8">
          <w:rPr>
            <w:rFonts w:ascii="Verdana" w:eastAsiaTheme="minorEastAsia" w:hAnsi="Verdana" w:cstheme="minorBidi"/>
            <w:smallCaps w:val="0"/>
            <w:noProof/>
            <w:sz w:val="22"/>
            <w:szCs w:val="22"/>
            <w:lang w:val="fr-FR" w:eastAsia="fr-FR"/>
          </w:rPr>
          <w:tab/>
        </w:r>
        <w:r w:rsidR="00FB20D8" w:rsidRPr="00FB20D8">
          <w:rPr>
            <w:rStyle w:val="Lienhypertexte"/>
            <w:rFonts w:ascii="Verdana" w:hAnsi="Verdana"/>
            <w:noProof/>
          </w:rPr>
          <w:t>Output tables from exposure assessment tools</w:t>
        </w:r>
        <w:r w:rsidR="00FB20D8" w:rsidRPr="00FB20D8">
          <w:rPr>
            <w:rFonts w:ascii="Verdana" w:hAnsi="Verdana"/>
            <w:noProof/>
          </w:rPr>
          <w:tab/>
        </w:r>
        <w:r w:rsidR="00FB20D8" w:rsidRPr="00FB20D8">
          <w:rPr>
            <w:rFonts w:ascii="Verdana" w:hAnsi="Verdana"/>
            <w:noProof/>
          </w:rPr>
          <w:fldChar w:fldCharType="begin"/>
        </w:r>
        <w:r w:rsidR="00FB20D8" w:rsidRPr="00FB20D8">
          <w:rPr>
            <w:rFonts w:ascii="Verdana" w:hAnsi="Verdana"/>
            <w:noProof/>
          </w:rPr>
          <w:instrText xml:space="preserve"> PAGEREF _Toc510527647 \h </w:instrText>
        </w:r>
        <w:r w:rsidR="00FB20D8" w:rsidRPr="00FB20D8">
          <w:rPr>
            <w:rFonts w:ascii="Verdana" w:hAnsi="Verdana"/>
            <w:noProof/>
          </w:rPr>
        </w:r>
        <w:r w:rsidR="00FB20D8" w:rsidRPr="00FB20D8">
          <w:rPr>
            <w:rFonts w:ascii="Verdana" w:hAnsi="Verdana"/>
            <w:noProof/>
          </w:rPr>
          <w:fldChar w:fldCharType="separate"/>
        </w:r>
        <w:r w:rsidR="008C2B8C">
          <w:rPr>
            <w:rFonts w:ascii="Verdana" w:hAnsi="Verdana"/>
            <w:noProof/>
          </w:rPr>
          <w:t>104</w:t>
        </w:r>
        <w:r w:rsidR="00FB20D8" w:rsidRPr="00FB20D8">
          <w:rPr>
            <w:rFonts w:ascii="Verdana" w:hAnsi="Verdana"/>
            <w:noProof/>
          </w:rPr>
          <w:fldChar w:fldCharType="end"/>
        </w:r>
      </w:hyperlink>
    </w:p>
    <w:p w14:paraId="3F02D7E1" w14:textId="77777777" w:rsidR="009D0C0B" w:rsidRPr="00FB20D8" w:rsidRDefault="00FA480B">
      <w:pPr>
        <w:spacing w:line="276" w:lineRule="auto"/>
        <w:rPr>
          <w:rFonts w:eastAsia="Calibri"/>
          <w:bCs/>
          <w:caps/>
          <w:lang w:val="fr-FR" w:eastAsia="en-US"/>
        </w:rPr>
      </w:pPr>
      <w:r w:rsidRPr="00FB20D8">
        <w:rPr>
          <w:rFonts w:cs="Arial"/>
        </w:rPr>
        <w:fldChar w:fldCharType="end"/>
      </w:r>
    </w:p>
    <w:p w14:paraId="6B209CEA" w14:textId="77777777" w:rsidR="00AA1B17" w:rsidRDefault="00AA1B17" w:rsidP="00AA1B17">
      <w:pPr>
        <w:jc w:val="both"/>
        <w:rPr>
          <w:rFonts w:cs="Arial"/>
          <w:b/>
          <w:bCs/>
          <w:u w:val="single"/>
        </w:rPr>
      </w:pPr>
      <w:bookmarkStart w:id="1" w:name="_Toc510527576"/>
    </w:p>
    <w:p w14:paraId="5D30B677" w14:textId="77777777" w:rsidR="00AA1B17" w:rsidRDefault="00AA1B17" w:rsidP="00AA1B17">
      <w:pPr>
        <w:jc w:val="both"/>
        <w:rPr>
          <w:rFonts w:cs="Arial"/>
          <w:b/>
          <w:bCs/>
          <w:u w:val="single"/>
        </w:rPr>
      </w:pPr>
    </w:p>
    <w:p w14:paraId="30D4DE01" w14:textId="77777777" w:rsidR="00AA1B17" w:rsidRDefault="00AA1B17" w:rsidP="00AA1B17">
      <w:pPr>
        <w:jc w:val="both"/>
        <w:rPr>
          <w:rFonts w:cs="Arial"/>
          <w:b/>
          <w:bCs/>
          <w:u w:val="single"/>
        </w:rPr>
      </w:pPr>
    </w:p>
    <w:p w14:paraId="71559FFB" w14:textId="77777777" w:rsidR="00AA1B17" w:rsidRDefault="00AA1B17" w:rsidP="00AA1B17">
      <w:pPr>
        <w:jc w:val="both"/>
        <w:rPr>
          <w:rFonts w:cs="Arial"/>
          <w:b/>
          <w:bCs/>
          <w:u w:val="single"/>
        </w:rPr>
      </w:pPr>
    </w:p>
    <w:p w14:paraId="7CE7554B" w14:textId="77777777" w:rsidR="00AA1B17" w:rsidRDefault="00AA1B17" w:rsidP="00AA1B17">
      <w:pPr>
        <w:jc w:val="both"/>
        <w:rPr>
          <w:rFonts w:cs="Arial"/>
          <w:b/>
          <w:bCs/>
          <w:u w:val="single"/>
        </w:rPr>
      </w:pPr>
    </w:p>
    <w:p w14:paraId="51C01ADA" w14:textId="77777777" w:rsidR="00AA1B17" w:rsidRDefault="00AA1B17" w:rsidP="00AA1B17">
      <w:pPr>
        <w:jc w:val="both"/>
        <w:rPr>
          <w:rFonts w:cs="Arial"/>
          <w:b/>
          <w:bCs/>
          <w:u w:val="single"/>
        </w:rPr>
      </w:pPr>
    </w:p>
    <w:p w14:paraId="51D2F9BB" w14:textId="77777777" w:rsidR="00AA1B17" w:rsidRDefault="00AA1B17" w:rsidP="00AA1B17">
      <w:pPr>
        <w:jc w:val="both"/>
        <w:rPr>
          <w:rFonts w:cs="Arial"/>
          <w:b/>
          <w:bCs/>
          <w:u w:val="single"/>
        </w:rPr>
      </w:pPr>
    </w:p>
    <w:p w14:paraId="25C3614A" w14:textId="77777777" w:rsidR="00AA1B17" w:rsidRDefault="00AA1B17" w:rsidP="00AA1B17">
      <w:pPr>
        <w:jc w:val="both"/>
        <w:rPr>
          <w:rFonts w:cs="Arial"/>
          <w:b/>
          <w:bCs/>
          <w:u w:val="single"/>
        </w:rPr>
      </w:pPr>
    </w:p>
    <w:p w14:paraId="53780C01" w14:textId="77777777" w:rsidR="00AA1B17" w:rsidRDefault="00AA1B17" w:rsidP="00AA1B17">
      <w:pPr>
        <w:jc w:val="both"/>
        <w:rPr>
          <w:rFonts w:cs="Arial"/>
          <w:b/>
          <w:bCs/>
          <w:u w:val="single"/>
        </w:rPr>
      </w:pPr>
    </w:p>
    <w:p w14:paraId="3F715E13" w14:textId="77777777" w:rsidR="00AA1B17" w:rsidRDefault="00AA1B17" w:rsidP="00AA1B17">
      <w:pPr>
        <w:jc w:val="both"/>
        <w:rPr>
          <w:rFonts w:cs="Arial"/>
          <w:b/>
          <w:bCs/>
          <w:u w:val="single"/>
        </w:rPr>
      </w:pPr>
    </w:p>
    <w:p w14:paraId="7B32E553" w14:textId="77777777" w:rsidR="00AA1B17" w:rsidRDefault="00AA1B17" w:rsidP="00AA1B17">
      <w:pPr>
        <w:jc w:val="both"/>
        <w:rPr>
          <w:rFonts w:cs="Arial"/>
          <w:b/>
          <w:bCs/>
          <w:u w:val="single"/>
        </w:rPr>
      </w:pPr>
    </w:p>
    <w:p w14:paraId="6A94ACF7" w14:textId="77777777" w:rsidR="00AA1B17" w:rsidRDefault="00AA1B17" w:rsidP="00AA1B17">
      <w:pPr>
        <w:jc w:val="both"/>
        <w:rPr>
          <w:rFonts w:cs="Arial"/>
          <w:b/>
          <w:bCs/>
          <w:u w:val="single"/>
        </w:rPr>
      </w:pPr>
    </w:p>
    <w:p w14:paraId="64BC7DD5" w14:textId="77777777" w:rsidR="00AA1B17" w:rsidRDefault="00AA1B17" w:rsidP="00AA1B17">
      <w:pPr>
        <w:jc w:val="both"/>
        <w:rPr>
          <w:rFonts w:cs="Arial"/>
          <w:b/>
          <w:bCs/>
          <w:u w:val="single"/>
        </w:rPr>
      </w:pPr>
    </w:p>
    <w:p w14:paraId="2E34491E" w14:textId="77777777" w:rsidR="00AA1B17" w:rsidRDefault="00AA1B17" w:rsidP="00AA1B17">
      <w:pPr>
        <w:jc w:val="both"/>
        <w:rPr>
          <w:rFonts w:cs="Arial"/>
          <w:b/>
          <w:bCs/>
          <w:u w:val="single"/>
        </w:rPr>
      </w:pPr>
    </w:p>
    <w:p w14:paraId="26E5DD97" w14:textId="77777777" w:rsidR="00AA1B17" w:rsidRDefault="00AA1B17" w:rsidP="00AA1B17">
      <w:pPr>
        <w:jc w:val="both"/>
        <w:rPr>
          <w:rFonts w:cs="Arial"/>
          <w:b/>
          <w:bCs/>
          <w:u w:val="single"/>
        </w:rPr>
      </w:pPr>
    </w:p>
    <w:p w14:paraId="5B72AD97" w14:textId="77777777" w:rsidR="00AA1B17" w:rsidRDefault="00AA1B17" w:rsidP="00AA1B17">
      <w:pPr>
        <w:jc w:val="both"/>
        <w:rPr>
          <w:rFonts w:cs="Arial"/>
          <w:b/>
          <w:bCs/>
          <w:u w:val="single"/>
        </w:rPr>
      </w:pPr>
    </w:p>
    <w:p w14:paraId="597A5B7C" w14:textId="77777777" w:rsidR="00AA1B17" w:rsidRDefault="00AA1B17" w:rsidP="00AA1B17">
      <w:pPr>
        <w:jc w:val="both"/>
        <w:rPr>
          <w:rFonts w:cs="Arial"/>
          <w:b/>
          <w:bCs/>
          <w:u w:val="single"/>
        </w:rPr>
      </w:pPr>
    </w:p>
    <w:p w14:paraId="461497E3" w14:textId="77777777" w:rsidR="00AA1B17" w:rsidRDefault="00AA1B17" w:rsidP="00AA1B17">
      <w:pPr>
        <w:jc w:val="both"/>
        <w:rPr>
          <w:rFonts w:cs="Arial"/>
          <w:b/>
          <w:bCs/>
          <w:u w:val="single"/>
        </w:rPr>
      </w:pPr>
    </w:p>
    <w:p w14:paraId="1F13B243" w14:textId="77777777" w:rsidR="00AA1B17" w:rsidRDefault="00AA1B17" w:rsidP="00AA1B17">
      <w:pPr>
        <w:jc w:val="both"/>
        <w:rPr>
          <w:rFonts w:cs="Arial"/>
          <w:b/>
          <w:bCs/>
          <w:u w:val="single"/>
        </w:rPr>
      </w:pPr>
    </w:p>
    <w:p w14:paraId="51AA832A" w14:textId="77777777" w:rsidR="00AA1B17" w:rsidRDefault="00AA1B17" w:rsidP="00AA1B17">
      <w:pPr>
        <w:jc w:val="both"/>
        <w:rPr>
          <w:rFonts w:cs="Arial"/>
          <w:b/>
          <w:bCs/>
          <w:u w:val="single"/>
        </w:rPr>
      </w:pPr>
    </w:p>
    <w:p w14:paraId="1576BF66" w14:textId="77777777" w:rsidR="00AA1B17" w:rsidRDefault="00AA1B17" w:rsidP="00AA1B17">
      <w:pPr>
        <w:jc w:val="both"/>
        <w:rPr>
          <w:rFonts w:cs="Arial"/>
          <w:b/>
          <w:bCs/>
          <w:u w:val="single"/>
        </w:rPr>
      </w:pPr>
    </w:p>
    <w:p w14:paraId="07995711" w14:textId="77777777" w:rsidR="00AA1B17" w:rsidRDefault="00AA1B17" w:rsidP="00AA1B17">
      <w:pPr>
        <w:jc w:val="both"/>
        <w:rPr>
          <w:rFonts w:cs="Arial"/>
          <w:b/>
          <w:bCs/>
          <w:u w:val="single"/>
        </w:rPr>
      </w:pPr>
    </w:p>
    <w:p w14:paraId="20ADE4B2" w14:textId="77777777" w:rsidR="00AA1B17" w:rsidRDefault="00AA1B17" w:rsidP="00AA1B17">
      <w:pPr>
        <w:jc w:val="both"/>
        <w:rPr>
          <w:rFonts w:cs="Arial"/>
          <w:b/>
          <w:bCs/>
          <w:u w:val="single"/>
        </w:rPr>
      </w:pPr>
    </w:p>
    <w:p w14:paraId="4A2B3903" w14:textId="77777777" w:rsidR="00AA1B17" w:rsidRDefault="00AA1B17" w:rsidP="00AA1B17">
      <w:pPr>
        <w:jc w:val="both"/>
        <w:rPr>
          <w:rFonts w:cs="Arial"/>
          <w:b/>
          <w:bCs/>
          <w:u w:val="single"/>
        </w:rPr>
      </w:pPr>
    </w:p>
    <w:p w14:paraId="7736F257" w14:textId="77777777" w:rsidR="00AA1B17" w:rsidRDefault="00AA1B17" w:rsidP="00AA1B17">
      <w:pPr>
        <w:jc w:val="both"/>
        <w:rPr>
          <w:rFonts w:cs="Arial"/>
          <w:b/>
          <w:bCs/>
          <w:u w:val="single"/>
        </w:rPr>
      </w:pPr>
    </w:p>
    <w:p w14:paraId="11FBF409" w14:textId="77777777" w:rsidR="00AA1B17" w:rsidRDefault="00AA1B17" w:rsidP="00AA1B17">
      <w:pPr>
        <w:jc w:val="both"/>
        <w:rPr>
          <w:rFonts w:cs="Arial"/>
          <w:b/>
          <w:bCs/>
          <w:u w:val="single"/>
        </w:rPr>
      </w:pPr>
    </w:p>
    <w:p w14:paraId="09CDBDA3" w14:textId="77777777" w:rsidR="00AA1B17" w:rsidRDefault="00AA1B17" w:rsidP="00AA1B17">
      <w:pPr>
        <w:jc w:val="both"/>
        <w:rPr>
          <w:rFonts w:cs="Arial"/>
          <w:b/>
          <w:bCs/>
          <w:u w:val="single"/>
        </w:rPr>
      </w:pPr>
    </w:p>
    <w:p w14:paraId="34F0CAD1" w14:textId="77777777" w:rsidR="00AA1B17" w:rsidRDefault="00AA1B17" w:rsidP="00AA1B17">
      <w:pPr>
        <w:jc w:val="both"/>
        <w:rPr>
          <w:rFonts w:cs="Arial"/>
          <w:b/>
          <w:bCs/>
          <w:u w:val="single"/>
        </w:rPr>
      </w:pPr>
    </w:p>
    <w:p w14:paraId="14A17B09" w14:textId="77777777" w:rsidR="00AA1B17" w:rsidRPr="00D01D15" w:rsidRDefault="00AA1B17" w:rsidP="00AA1B17">
      <w:pPr>
        <w:jc w:val="both"/>
        <w:rPr>
          <w:rFonts w:cs="Arial"/>
          <w:b/>
          <w:bCs/>
          <w:u w:val="single"/>
        </w:rPr>
      </w:pPr>
      <w:r w:rsidRPr="00D01D15">
        <w:rPr>
          <w:rFonts w:cs="Arial"/>
          <w:b/>
          <w:bCs/>
          <w:u w:val="single"/>
        </w:rPr>
        <w:t>Note to the reader</w:t>
      </w:r>
    </w:p>
    <w:p w14:paraId="11F9CA36" w14:textId="77777777" w:rsidR="00AA1B17" w:rsidRPr="00D01D15" w:rsidRDefault="00AA1B17" w:rsidP="00AA1B17">
      <w:pPr>
        <w:jc w:val="both"/>
        <w:rPr>
          <w:rFonts w:cs="Arial"/>
          <w:b/>
          <w:bCs/>
        </w:rPr>
      </w:pPr>
    </w:p>
    <w:p w14:paraId="36CF2719" w14:textId="77777777" w:rsidR="00AA1B17" w:rsidRPr="00D01D15" w:rsidRDefault="00AA1B17" w:rsidP="00AA1B17">
      <w:pPr>
        <w:jc w:val="both"/>
        <w:rPr>
          <w:rFonts w:cs="Arial"/>
          <w:bCs/>
        </w:rPr>
      </w:pPr>
      <w:r w:rsidRPr="00D01D15">
        <w:rPr>
          <w:rFonts w:cs="Arial"/>
          <w:bCs/>
        </w:rPr>
        <w:t xml:space="preserve">This PAR has been updated with the post-authorisation data provided by the applicant and is based on the PAR of the first authorisation. </w:t>
      </w:r>
    </w:p>
    <w:p w14:paraId="441BCDBD" w14:textId="77777777" w:rsidR="00AA1B17" w:rsidRPr="00D01D15" w:rsidRDefault="00AA1B17" w:rsidP="00AA1B17">
      <w:pPr>
        <w:jc w:val="both"/>
        <w:rPr>
          <w:rFonts w:cs="Arial"/>
          <w:bCs/>
        </w:rPr>
      </w:pPr>
      <w:r w:rsidRPr="00D01D15">
        <w:rPr>
          <w:rFonts w:cs="Arial"/>
          <w:bCs/>
        </w:rPr>
        <w:t>In this consolidated PAR, the assessments related to the post authorisation data of the product are at the end of the concerned section and are highlighted in grey.</w:t>
      </w:r>
    </w:p>
    <w:p w14:paraId="79B09576" w14:textId="77777777" w:rsidR="00AA1B17" w:rsidRPr="00D01D15" w:rsidRDefault="00AA1B17" w:rsidP="00AA1B17">
      <w:pPr>
        <w:jc w:val="both"/>
        <w:rPr>
          <w:rFonts w:cs="Arial"/>
          <w:bCs/>
        </w:rPr>
      </w:pPr>
    </w:p>
    <w:p w14:paraId="0662CCDA" w14:textId="77777777" w:rsidR="00AA1B17" w:rsidRPr="00D01D15" w:rsidRDefault="00AA1B17" w:rsidP="00AA1B17">
      <w:pPr>
        <w:jc w:val="both"/>
        <w:rPr>
          <w:rFonts w:cs="Arial"/>
          <w:bCs/>
          <w:sz w:val="24"/>
        </w:rPr>
      </w:pPr>
      <w:r w:rsidRPr="00D01D15">
        <w:rPr>
          <w:rFonts w:cs="Arial"/>
          <w:bCs/>
        </w:rPr>
        <w:t>The SPC (in the first section of the PAR) corresponds to the currently authorised uses in France.</w:t>
      </w:r>
    </w:p>
    <w:p w14:paraId="175979C6" w14:textId="77777777" w:rsidR="00AA1B17" w:rsidRPr="00D01D15" w:rsidRDefault="00AA1B17" w:rsidP="00AA1B17">
      <w:pPr>
        <w:jc w:val="both"/>
        <w:rPr>
          <w:rFonts w:cs="Arial"/>
          <w:bCs/>
        </w:rPr>
      </w:pPr>
    </w:p>
    <w:p w14:paraId="5EA16BB5" w14:textId="77777777" w:rsidR="00AA1B17" w:rsidRPr="00D01D15" w:rsidRDefault="00AA1B17" w:rsidP="00AA1B17">
      <w:pPr>
        <w:rPr>
          <w:rFonts w:cs="Arial"/>
          <w:b/>
          <w:u w:val="single"/>
        </w:rPr>
      </w:pPr>
      <w:r w:rsidRPr="00D01D15">
        <w:rPr>
          <w:rFonts w:cs="Arial"/>
          <w:b/>
          <w:u w:val="single"/>
        </w:rPr>
        <w:t>History of the dossier</w:t>
      </w:r>
    </w:p>
    <w:p w14:paraId="71ADE33B" w14:textId="77777777" w:rsidR="00AA1B17" w:rsidRPr="00D01D15" w:rsidRDefault="00AA1B17" w:rsidP="00AA1B17">
      <w:pPr>
        <w:rPr>
          <w:rFonts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134"/>
        <w:gridCol w:w="1899"/>
        <w:gridCol w:w="1447"/>
        <w:gridCol w:w="2884"/>
      </w:tblGrid>
      <w:tr w:rsidR="00AA1B17" w:rsidRPr="009218A7" w14:paraId="72434505" w14:textId="77777777" w:rsidTr="006B0469">
        <w:trPr>
          <w:trHeight w:val="609"/>
        </w:trPr>
        <w:tc>
          <w:tcPr>
            <w:tcW w:w="999" w:type="pct"/>
            <w:shd w:val="clear" w:color="auto" w:fill="F2F2F2"/>
            <w:vAlign w:val="center"/>
          </w:tcPr>
          <w:p w14:paraId="36F33E87" w14:textId="77777777" w:rsidR="00AA1B17" w:rsidRPr="00D01D15" w:rsidRDefault="00AA1B17" w:rsidP="006B0469">
            <w:pPr>
              <w:jc w:val="center"/>
              <w:rPr>
                <w:rFonts w:cs="Arial"/>
                <w:b/>
              </w:rPr>
            </w:pPr>
            <w:r w:rsidRPr="00D01D15">
              <w:rPr>
                <w:rFonts w:cs="Arial"/>
                <w:b/>
              </w:rPr>
              <w:t>Application type</w:t>
            </w:r>
          </w:p>
        </w:tc>
        <w:tc>
          <w:tcPr>
            <w:tcW w:w="616" w:type="pct"/>
            <w:shd w:val="clear" w:color="auto" w:fill="F2F2F2"/>
            <w:vAlign w:val="center"/>
          </w:tcPr>
          <w:p w14:paraId="2CB290B1" w14:textId="77777777" w:rsidR="00AA1B17" w:rsidRPr="00D01D15" w:rsidRDefault="00AA1B17" w:rsidP="006B0469">
            <w:pPr>
              <w:jc w:val="center"/>
              <w:rPr>
                <w:rFonts w:cs="Arial"/>
                <w:b/>
              </w:rPr>
            </w:pPr>
            <w:r w:rsidRPr="00D01D15">
              <w:rPr>
                <w:rFonts w:cs="Arial"/>
                <w:b/>
              </w:rPr>
              <w:t>refMS</w:t>
            </w:r>
          </w:p>
        </w:tc>
        <w:tc>
          <w:tcPr>
            <w:tcW w:w="1032" w:type="pct"/>
            <w:shd w:val="clear" w:color="auto" w:fill="F2F2F2"/>
            <w:vAlign w:val="center"/>
          </w:tcPr>
          <w:p w14:paraId="5965B35C" w14:textId="77777777" w:rsidR="00AA1B17" w:rsidRPr="00D01D15" w:rsidRDefault="00AA1B17" w:rsidP="006B0469">
            <w:pPr>
              <w:jc w:val="center"/>
              <w:rPr>
                <w:rFonts w:cs="Arial"/>
                <w:b/>
              </w:rPr>
            </w:pPr>
            <w:r w:rsidRPr="00D01D15">
              <w:rPr>
                <w:rFonts w:cs="Arial"/>
                <w:b/>
              </w:rPr>
              <w:t>Case number in the refMS</w:t>
            </w:r>
          </w:p>
        </w:tc>
        <w:tc>
          <w:tcPr>
            <w:tcW w:w="786" w:type="pct"/>
            <w:shd w:val="clear" w:color="auto" w:fill="F2F2F2"/>
            <w:vAlign w:val="center"/>
          </w:tcPr>
          <w:p w14:paraId="2D9EC131" w14:textId="77777777" w:rsidR="00AA1B17" w:rsidRPr="00D01D15" w:rsidRDefault="00AA1B17" w:rsidP="006B0469">
            <w:pPr>
              <w:jc w:val="center"/>
              <w:rPr>
                <w:rFonts w:cs="Arial"/>
                <w:b/>
              </w:rPr>
            </w:pPr>
            <w:r w:rsidRPr="00D01D15">
              <w:rPr>
                <w:rFonts w:cs="Arial"/>
                <w:b/>
              </w:rPr>
              <w:t>Decision date</w:t>
            </w:r>
          </w:p>
        </w:tc>
        <w:tc>
          <w:tcPr>
            <w:tcW w:w="1567" w:type="pct"/>
            <w:shd w:val="clear" w:color="auto" w:fill="F2F2F2"/>
            <w:vAlign w:val="center"/>
          </w:tcPr>
          <w:p w14:paraId="3E663670" w14:textId="77777777" w:rsidR="00AA1B17" w:rsidRPr="00D01D15" w:rsidRDefault="00AA1B17" w:rsidP="006B0469">
            <w:pPr>
              <w:jc w:val="center"/>
              <w:rPr>
                <w:rFonts w:cs="Arial"/>
                <w:b/>
              </w:rPr>
            </w:pPr>
            <w:r w:rsidRPr="00D01D15">
              <w:rPr>
                <w:rFonts w:cs="Arial"/>
                <w:b/>
              </w:rPr>
              <w:t>Assessment carried out (i.e. first authorisation / amendment /renewal)</w:t>
            </w:r>
          </w:p>
        </w:tc>
      </w:tr>
      <w:tr w:rsidR="00AA1B17" w:rsidRPr="009218A7" w14:paraId="7913BD6E" w14:textId="77777777" w:rsidTr="006B0469">
        <w:trPr>
          <w:trHeight w:val="1098"/>
        </w:trPr>
        <w:tc>
          <w:tcPr>
            <w:tcW w:w="999" w:type="pct"/>
            <w:shd w:val="clear" w:color="auto" w:fill="auto"/>
            <w:vAlign w:val="center"/>
          </w:tcPr>
          <w:p w14:paraId="19BBC4F5" w14:textId="77777777" w:rsidR="00AA1B17" w:rsidRPr="00D01D15" w:rsidRDefault="00AA1B17" w:rsidP="006B0469">
            <w:pPr>
              <w:jc w:val="center"/>
              <w:rPr>
                <w:rFonts w:cs="Arial"/>
              </w:rPr>
            </w:pPr>
            <w:r w:rsidRPr="00D01D15">
              <w:rPr>
                <w:rFonts w:cs="Arial"/>
              </w:rPr>
              <w:t>NA-APP</w:t>
            </w:r>
          </w:p>
        </w:tc>
        <w:tc>
          <w:tcPr>
            <w:tcW w:w="616" w:type="pct"/>
            <w:shd w:val="clear" w:color="auto" w:fill="auto"/>
            <w:vAlign w:val="center"/>
          </w:tcPr>
          <w:p w14:paraId="537FB375" w14:textId="77777777" w:rsidR="00AA1B17" w:rsidRPr="00D01D15" w:rsidRDefault="00AA1B17" w:rsidP="006B0469">
            <w:pPr>
              <w:jc w:val="center"/>
              <w:rPr>
                <w:rFonts w:cs="Arial"/>
              </w:rPr>
            </w:pPr>
            <w:r w:rsidRPr="00D01D15">
              <w:rPr>
                <w:rFonts w:cs="Arial"/>
              </w:rPr>
              <w:t>FR</w:t>
            </w:r>
          </w:p>
        </w:tc>
        <w:tc>
          <w:tcPr>
            <w:tcW w:w="1032" w:type="pct"/>
            <w:shd w:val="clear" w:color="auto" w:fill="auto"/>
            <w:vAlign w:val="center"/>
          </w:tcPr>
          <w:p w14:paraId="65148224" w14:textId="77777777" w:rsidR="00AA1B17" w:rsidRPr="00D01D15" w:rsidRDefault="00AA1B17" w:rsidP="00AA1B17">
            <w:pPr>
              <w:jc w:val="center"/>
              <w:rPr>
                <w:rFonts w:cs="Arial"/>
              </w:rPr>
            </w:pPr>
            <w:r w:rsidRPr="00D01D15">
              <w:rPr>
                <w:rFonts w:cs="Arial"/>
              </w:rPr>
              <w:t>BC-</w:t>
            </w:r>
            <w:r>
              <w:rPr>
                <w:rFonts w:cs="Arial"/>
              </w:rPr>
              <w:t>DA018928-51</w:t>
            </w:r>
          </w:p>
        </w:tc>
        <w:tc>
          <w:tcPr>
            <w:tcW w:w="786" w:type="pct"/>
            <w:shd w:val="clear" w:color="auto" w:fill="auto"/>
            <w:vAlign w:val="center"/>
          </w:tcPr>
          <w:p w14:paraId="5ED19BD5" w14:textId="77777777" w:rsidR="00AA1B17" w:rsidRPr="00D01D15" w:rsidRDefault="00AA1B17" w:rsidP="00AA1B17">
            <w:pPr>
              <w:jc w:val="center"/>
              <w:rPr>
                <w:rFonts w:cs="Arial"/>
              </w:rPr>
            </w:pPr>
            <w:r>
              <w:rPr>
                <w:rFonts w:cs="Arial"/>
              </w:rPr>
              <w:t>25.04.2018</w:t>
            </w:r>
          </w:p>
        </w:tc>
        <w:tc>
          <w:tcPr>
            <w:tcW w:w="1567" w:type="pct"/>
            <w:shd w:val="clear" w:color="auto" w:fill="auto"/>
            <w:vAlign w:val="center"/>
          </w:tcPr>
          <w:p w14:paraId="2A5424C7" w14:textId="77777777" w:rsidR="00AA1B17" w:rsidRPr="00D01D15" w:rsidRDefault="00AA1B17" w:rsidP="006B0469">
            <w:pPr>
              <w:jc w:val="center"/>
              <w:rPr>
                <w:rFonts w:cs="Arial"/>
              </w:rPr>
            </w:pPr>
            <w:r w:rsidRPr="00D01D15">
              <w:rPr>
                <w:rFonts w:cs="Arial"/>
              </w:rPr>
              <w:t>Initial assessment</w:t>
            </w:r>
            <w:r w:rsidRPr="009218A7">
              <w:t xml:space="preserve"> </w:t>
            </w:r>
            <w:r w:rsidRPr="00D01D15">
              <w:rPr>
                <w:rFonts w:cs="Arial"/>
              </w:rPr>
              <w:t>of the reference product</w:t>
            </w:r>
          </w:p>
        </w:tc>
      </w:tr>
      <w:tr w:rsidR="00AA1B17" w:rsidRPr="009218A7" w14:paraId="0F69E887" w14:textId="77777777" w:rsidTr="00187140">
        <w:trPr>
          <w:trHeight w:val="544"/>
        </w:trPr>
        <w:tc>
          <w:tcPr>
            <w:tcW w:w="999" w:type="pct"/>
            <w:shd w:val="clear" w:color="auto" w:fill="D9D9D9" w:themeFill="background1" w:themeFillShade="D9"/>
            <w:vAlign w:val="center"/>
          </w:tcPr>
          <w:p w14:paraId="05572EAF" w14:textId="77777777" w:rsidR="00AA1B17" w:rsidRPr="00D01D15" w:rsidRDefault="00AA1B17" w:rsidP="006B0469">
            <w:pPr>
              <w:jc w:val="center"/>
              <w:rPr>
                <w:rFonts w:cs="Arial"/>
              </w:rPr>
            </w:pPr>
            <w:r w:rsidRPr="00D01D15">
              <w:rPr>
                <w:rFonts w:cs="Arial"/>
              </w:rPr>
              <w:t>N.A</w:t>
            </w:r>
          </w:p>
        </w:tc>
        <w:tc>
          <w:tcPr>
            <w:tcW w:w="616" w:type="pct"/>
            <w:shd w:val="clear" w:color="auto" w:fill="D9D9D9" w:themeFill="background1" w:themeFillShade="D9"/>
            <w:vAlign w:val="center"/>
          </w:tcPr>
          <w:p w14:paraId="7CA69DA7" w14:textId="77777777" w:rsidR="00AA1B17" w:rsidRPr="00D01D15" w:rsidRDefault="00AA1B17" w:rsidP="006B0469">
            <w:pPr>
              <w:jc w:val="center"/>
              <w:rPr>
                <w:rFonts w:cs="Arial"/>
                <w:i/>
              </w:rPr>
            </w:pPr>
            <w:r w:rsidRPr="00D01D15">
              <w:rPr>
                <w:rFonts w:cs="Arial"/>
                <w:i/>
              </w:rPr>
              <w:t>FR</w:t>
            </w:r>
          </w:p>
        </w:tc>
        <w:tc>
          <w:tcPr>
            <w:tcW w:w="1032" w:type="pct"/>
            <w:shd w:val="clear" w:color="auto" w:fill="D9D9D9" w:themeFill="background1" w:themeFillShade="D9"/>
            <w:vAlign w:val="center"/>
          </w:tcPr>
          <w:p w14:paraId="1EFB04B5" w14:textId="77777777" w:rsidR="00AA1B17" w:rsidRPr="00D01D15" w:rsidRDefault="00AA1B17" w:rsidP="006B0469">
            <w:pPr>
              <w:jc w:val="center"/>
              <w:rPr>
                <w:rFonts w:cs="Arial"/>
                <w:i/>
              </w:rPr>
            </w:pPr>
            <w:r w:rsidRPr="00D01D15">
              <w:rPr>
                <w:rFonts w:cs="Arial"/>
              </w:rPr>
              <w:t>BC-</w:t>
            </w:r>
            <w:r>
              <w:rPr>
                <w:rFonts w:cs="Arial"/>
              </w:rPr>
              <w:t>DA018928-51</w:t>
            </w:r>
          </w:p>
        </w:tc>
        <w:tc>
          <w:tcPr>
            <w:tcW w:w="786" w:type="pct"/>
            <w:shd w:val="clear" w:color="auto" w:fill="D9D9D9" w:themeFill="background1" w:themeFillShade="D9"/>
            <w:vAlign w:val="center"/>
          </w:tcPr>
          <w:p w14:paraId="1EF0631B" w14:textId="77777777" w:rsidR="00AA1B17" w:rsidRPr="00D01D15" w:rsidRDefault="00AA1B17" w:rsidP="006B0469">
            <w:pPr>
              <w:jc w:val="center"/>
              <w:rPr>
                <w:rFonts w:cs="Arial"/>
              </w:rPr>
            </w:pPr>
          </w:p>
        </w:tc>
        <w:tc>
          <w:tcPr>
            <w:tcW w:w="1567" w:type="pct"/>
            <w:shd w:val="clear" w:color="auto" w:fill="D9D9D9" w:themeFill="background1" w:themeFillShade="D9"/>
            <w:vAlign w:val="center"/>
          </w:tcPr>
          <w:p w14:paraId="0716C400" w14:textId="77777777" w:rsidR="00AA1B17" w:rsidRPr="00D01D15" w:rsidRDefault="00AA1B17" w:rsidP="006B0469">
            <w:pPr>
              <w:jc w:val="center"/>
              <w:rPr>
                <w:rFonts w:cs="Arial"/>
              </w:rPr>
            </w:pPr>
            <w:r w:rsidRPr="00D01D15">
              <w:rPr>
                <w:rFonts w:cs="Arial"/>
              </w:rPr>
              <w:t>Post authorisation data assessment</w:t>
            </w:r>
          </w:p>
        </w:tc>
      </w:tr>
    </w:tbl>
    <w:p w14:paraId="6D0A432E" w14:textId="77777777" w:rsidR="009D0C0B" w:rsidRDefault="00FA480B">
      <w:pPr>
        <w:pStyle w:val="Titre1"/>
        <w:pageBreakBefore/>
        <w:rPr>
          <w:rFonts w:eastAsia="Calibri"/>
          <w:i/>
          <w:lang w:eastAsia="en-US"/>
        </w:rPr>
      </w:pPr>
      <w:r>
        <w:rPr>
          <w:rFonts w:eastAsia="Calibri"/>
        </w:rPr>
        <w:lastRenderedPageBreak/>
        <w:t>CONCLUSION</w:t>
      </w:r>
      <w:bookmarkEnd w:id="1"/>
    </w:p>
    <w:p w14:paraId="3DC02822" w14:textId="77777777" w:rsidR="00985A47" w:rsidRDefault="00985A47" w:rsidP="00985A47">
      <w:pPr>
        <w:spacing w:after="60" w:line="260" w:lineRule="atLeast"/>
        <w:rPr>
          <w:rFonts w:eastAsia="Calibri"/>
          <w:b/>
          <w:lang w:eastAsia="en-US"/>
        </w:rPr>
      </w:pPr>
      <w:r w:rsidRPr="007C5826">
        <w:rPr>
          <w:rFonts w:eastAsia="Calibri"/>
          <w:b/>
          <w:lang w:eastAsia="en-US"/>
        </w:rPr>
        <w:t>Conclusion on physico-chemical properties</w:t>
      </w:r>
    </w:p>
    <w:p w14:paraId="0FD073E6" w14:textId="77777777" w:rsidR="00C50C3C" w:rsidRPr="00C50C3C" w:rsidRDefault="00C50C3C" w:rsidP="00985A47">
      <w:pPr>
        <w:jc w:val="both"/>
        <w:rPr>
          <w:rFonts w:cs="Arial"/>
        </w:rPr>
      </w:pPr>
      <w:r w:rsidRPr="00C50C3C">
        <w:rPr>
          <w:rFonts w:cs="Arial"/>
        </w:rPr>
        <w:t xml:space="preserve">The product MECDEET SOLUTION is a micro emulsion ready-to-use (ME). All studies have been performed in accordance with the current requirements and the results are deemed to be acceptable except for the pending long term storage stability study. </w:t>
      </w:r>
    </w:p>
    <w:p w14:paraId="4AFB0656" w14:textId="77777777" w:rsidR="00C50C3C" w:rsidRPr="00C50C3C" w:rsidRDefault="00C50C3C" w:rsidP="00985A47">
      <w:pPr>
        <w:jc w:val="both"/>
        <w:rPr>
          <w:rFonts w:cs="Arial"/>
        </w:rPr>
      </w:pPr>
      <w:r w:rsidRPr="00C50C3C">
        <w:rPr>
          <w:rFonts w:cs="Arial"/>
        </w:rPr>
        <w:t>The appearance of the product is white liquid with a slight fragrance. It is not explosive and has no oxidising properties. The product is not flammable. In aqueous solution (1</w:t>
      </w:r>
      <w:r w:rsidR="00985A47">
        <w:rPr>
          <w:rFonts w:cs="Arial"/>
        </w:rPr>
        <w:t xml:space="preserve"> </w:t>
      </w:r>
      <w:r w:rsidRPr="00C50C3C">
        <w:rPr>
          <w:rFonts w:cs="Arial"/>
        </w:rPr>
        <w:t>% dilution), it has a pH value of 6.93 at 20</w:t>
      </w:r>
      <w:r w:rsidR="00985A47">
        <w:rPr>
          <w:rFonts w:cs="Arial"/>
        </w:rPr>
        <w:t xml:space="preserve"> </w:t>
      </w:r>
      <w:r w:rsidRPr="00C50C3C">
        <w:rPr>
          <w:rFonts w:cs="Arial"/>
        </w:rPr>
        <w:t>°C.</w:t>
      </w:r>
    </w:p>
    <w:p w14:paraId="1B2EEB89" w14:textId="77777777" w:rsidR="00C50C3C" w:rsidRPr="00E73408" w:rsidRDefault="00C50C3C" w:rsidP="00985A47">
      <w:pPr>
        <w:jc w:val="both"/>
        <w:rPr>
          <w:rFonts w:cs="Arial"/>
        </w:rPr>
      </w:pPr>
      <w:r w:rsidRPr="00C50C3C">
        <w:rPr>
          <w:rFonts w:cs="Arial"/>
        </w:rPr>
        <w:t>There is no effect of high temperature on the stability of the formulation, since after 8 weeks at 40 °C, neither the active ingredient content nor the technical properties were changed.</w:t>
      </w:r>
      <w:r w:rsidR="002E3856">
        <w:rPr>
          <w:rFonts w:cs="Arial"/>
        </w:rPr>
        <w:t xml:space="preserve"> </w:t>
      </w:r>
      <w:r w:rsidR="002E3856" w:rsidRPr="00A74BAD">
        <w:rPr>
          <w:rFonts w:cs="Arial"/>
        </w:rPr>
        <w:t xml:space="preserve"> ‘The mention “Store away from frost” should be added.</w:t>
      </w:r>
    </w:p>
    <w:p w14:paraId="720E9586" w14:textId="77777777" w:rsidR="00C50C3C" w:rsidRPr="00C50C3C" w:rsidRDefault="00C50C3C" w:rsidP="00985A47">
      <w:pPr>
        <w:jc w:val="both"/>
        <w:rPr>
          <w:rFonts w:cs="Arial"/>
        </w:rPr>
      </w:pPr>
      <w:r w:rsidRPr="00C50C3C">
        <w:rPr>
          <w:rFonts w:cs="Arial"/>
        </w:rPr>
        <w:t>Its technical characteristics are acceptable for micro emulsion ready-to-use (ME).</w:t>
      </w:r>
    </w:p>
    <w:p w14:paraId="348B1CB5" w14:textId="77777777" w:rsidR="00C50C3C" w:rsidRPr="00C50C3C" w:rsidRDefault="00C50C3C" w:rsidP="00985A47">
      <w:pPr>
        <w:jc w:val="both"/>
        <w:rPr>
          <w:rFonts w:cs="Arial"/>
        </w:rPr>
      </w:pPr>
      <w:r w:rsidRPr="00C50C3C">
        <w:rPr>
          <w:rFonts w:cs="Arial"/>
        </w:rPr>
        <w:t>The formulation is not classified for the physico-chemical aspect.</w:t>
      </w:r>
    </w:p>
    <w:p w14:paraId="57D91C4D" w14:textId="77777777" w:rsidR="00C50C3C" w:rsidRPr="00C50C3C" w:rsidRDefault="00C50C3C" w:rsidP="00985A47">
      <w:pPr>
        <w:pStyle w:val="Standard-italics"/>
        <w:keepNext w:val="0"/>
        <w:spacing w:before="40" w:after="40"/>
        <w:jc w:val="both"/>
        <w:rPr>
          <w:rFonts w:cs="Arial"/>
          <w:i w:val="0"/>
        </w:rPr>
      </w:pPr>
      <w:r w:rsidRPr="00C50C3C">
        <w:rPr>
          <w:rFonts w:cs="Arial"/>
          <w:i w:val="0"/>
        </w:rPr>
        <w:t>No stability study at 54</w:t>
      </w:r>
      <w:r w:rsidR="00985A47">
        <w:rPr>
          <w:rFonts w:cs="Arial"/>
          <w:i w:val="0"/>
        </w:rPr>
        <w:t xml:space="preserve"> </w:t>
      </w:r>
      <w:r w:rsidRPr="00C50C3C">
        <w:rPr>
          <w:rFonts w:cs="Arial"/>
          <w:i w:val="0"/>
        </w:rPr>
        <w:t xml:space="preserve">°C during 14 days was submitted, </w:t>
      </w:r>
      <w:r w:rsidR="00AD20BC">
        <w:rPr>
          <w:rFonts w:cs="Arial"/>
          <w:i w:val="0"/>
        </w:rPr>
        <w:t>a stability study at 40° was provided, the</w:t>
      </w:r>
      <w:r w:rsidRPr="00C50C3C">
        <w:rPr>
          <w:rFonts w:cs="Arial"/>
          <w:i w:val="0"/>
        </w:rPr>
        <w:t xml:space="preserve"> mitigation measure “do not store at more than 40</w:t>
      </w:r>
      <w:r w:rsidR="00985A47">
        <w:rPr>
          <w:rFonts w:cs="Arial"/>
          <w:i w:val="0"/>
        </w:rPr>
        <w:t xml:space="preserve"> </w:t>
      </w:r>
      <w:r w:rsidRPr="00C50C3C">
        <w:rPr>
          <w:rFonts w:cs="Arial"/>
          <w:i w:val="0"/>
        </w:rPr>
        <w:t xml:space="preserve">°C” </w:t>
      </w:r>
      <w:r w:rsidR="00AD20BC">
        <w:rPr>
          <w:rFonts w:cs="Arial"/>
          <w:i w:val="0"/>
        </w:rPr>
        <w:t>was</w:t>
      </w:r>
      <w:r w:rsidRPr="00C50C3C">
        <w:rPr>
          <w:rFonts w:cs="Arial"/>
          <w:i w:val="0"/>
        </w:rPr>
        <w:t xml:space="preserve"> added</w:t>
      </w:r>
      <w:r w:rsidR="00850747">
        <w:rPr>
          <w:rFonts w:cs="Arial"/>
          <w:i w:val="0"/>
        </w:rPr>
        <w:t>.</w:t>
      </w:r>
      <w:r w:rsidRPr="00C50C3C">
        <w:rPr>
          <w:rFonts w:cs="Arial"/>
          <w:i w:val="0"/>
        </w:rPr>
        <w:t xml:space="preserve"> </w:t>
      </w:r>
      <w:r w:rsidR="00BF39DA">
        <w:rPr>
          <w:rFonts w:cs="Arial"/>
          <w:i w:val="0"/>
        </w:rPr>
        <w:t xml:space="preserve">No stability study at 0°C during 7 days was submitted </w:t>
      </w:r>
      <w:r w:rsidR="00BF39DA" w:rsidRPr="00C50C3C">
        <w:rPr>
          <w:rFonts w:cs="Arial"/>
          <w:i w:val="0"/>
        </w:rPr>
        <w:t>a mitigation measure</w:t>
      </w:r>
      <w:r w:rsidR="00BF39DA">
        <w:rPr>
          <w:rFonts w:cs="Arial"/>
          <w:i w:val="0"/>
        </w:rPr>
        <w:t xml:space="preserve"> “</w:t>
      </w:r>
      <w:r w:rsidR="00BF39DA" w:rsidRPr="00BF39DA">
        <w:rPr>
          <w:rFonts w:cs="Arial"/>
          <w:i w:val="0"/>
        </w:rPr>
        <w:t>Store away from frost</w:t>
      </w:r>
      <w:r w:rsidR="00BF39DA">
        <w:rPr>
          <w:rFonts w:cs="Arial"/>
          <w:i w:val="0"/>
        </w:rPr>
        <w:t xml:space="preserve">” has been added. </w:t>
      </w:r>
    </w:p>
    <w:p w14:paraId="3F1F99ED" w14:textId="77777777" w:rsidR="00C50C3C" w:rsidRPr="00C50C3C" w:rsidRDefault="00C50C3C" w:rsidP="00985A47">
      <w:pPr>
        <w:jc w:val="both"/>
        <w:rPr>
          <w:rFonts w:cs="Arial"/>
        </w:rPr>
      </w:pPr>
    </w:p>
    <w:p w14:paraId="3A60FEC7" w14:textId="77777777" w:rsidR="00C50C3C" w:rsidRPr="00C50C3C" w:rsidRDefault="00C50C3C" w:rsidP="00985A47">
      <w:pPr>
        <w:jc w:val="both"/>
        <w:rPr>
          <w:rFonts w:cs="Arial"/>
        </w:rPr>
      </w:pPr>
      <w:r w:rsidRPr="00C50C3C">
        <w:rPr>
          <w:rFonts w:cs="Arial"/>
        </w:rPr>
        <w:t>Some technical properties are missing in the storage studies. Consequently, the following data are required for confirmation and should be addressed in post-authorisation:</w:t>
      </w:r>
    </w:p>
    <w:p w14:paraId="361ADE6D" w14:textId="77777777" w:rsidR="00C50C3C" w:rsidRDefault="00E5212D" w:rsidP="00985A47">
      <w:pPr>
        <w:numPr>
          <w:ilvl w:val="0"/>
          <w:numId w:val="37"/>
        </w:numPr>
        <w:tabs>
          <w:tab w:val="left" w:pos="284"/>
        </w:tabs>
        <w:suppressAutoHyphens w:val="0"/>
        <w:ind w:left="0" w:firstLine="0"/>
        <w:jc w:val="both"/>
        <w:rPr>
          <w:rFonts w:cs="Arial"/>
        </w:rPr>
      </w:pPr>
      <w:r>
        <w:rPr>
          <w:rFonts w:cs="Arial"/>
        </w:rPr>
        <w:t>E</w:t>
      </w:r>
      <w:r w:rsidR="00C50C3C" w:rsidRPr="00C50C3C">
        <w:rPr>
          <w:rFonts w:cs="Arial"/>
        </w:rPr>
        <w:t xml:space="preserve">mulsion stability </w:t>
      </w:r>
      <w:r w:rsidR="00937FAB" w:rsidRPr="00C50C3C">
        <w:rPr>
          <w:rFonts w:cs="Arial"/>
        </w:rPr>
        <w:t>before and after long term storage</w:t>
      </w:r>
      <w:r w:rsidR="00937FAB">
        <w:rPr>
          <w:rFonts w:cs="Arial"/>
        </w:rPr>
        <w:t xml:space="preserve"> and accelerated storage</w:t>
      </w:r>
      <w:r w:rsidR="00937FAB" w:rsidRPr="00C50C3C" w:rsidDel="003F5FAD">
        <w:rPr>
          <w:rFonts w:cs="Arial"/>
        </w:rPr>
        <w:t xml:space="preserve"> </w:t>
      </w:r>
      <w:r w:rsidR="00C50C3C" w:rsidRPr="00C50C3C">
        <w:rPr>
          <w:rFonts w:cs="Arial"/>
        </w:rPr>
        <w:t>should be provided in post-authorisation.</w:t>
      </w:r>
      <w:r w:rsidR="00C50C3C">
        <w:rPr>
          <w:rFonts w:cs="Arial"/>
        </w:rPr>
        <w:t xml:space="preserve"> </w:t>
      </w:r>
    </w:p>
    <w:p w14:paraId="3FD3D609" w14:textId="77777777" w:rsidR="00AA1B17" w:rsidRDefault="00AA1B17" w:rsidP="00AA1B17">
      <w:pPr>
        <w:tabs>
          <w:tab w:val="left" w:pos="284"/>
        </w:tabs>
        <w:suppressAutoHyphens w:val="0"/>
        <w:jc w:val="both"/>
        <w:rPr>
          <w:rFonts w:cs="Arial"/>
        </w:rPr>
      </w:pPr>
    </w:p>
    <w:p w14:paraId="3CC6FA53" w14:textId="77777777" w:rsidR="00AA1B17" w:rsidRDefault="00AA1B17" w:rsidP="00AA1B17">
      <w:pPr>
        <w:shd w:val="clear" w:color="auto" w:fill="D9D9D9" w:themeFill="background1" w:themeFillShade="D9"/>
        <w:tabs>
          <w:tab w:val="left" w:pos="0"/>
        </w:tabs>
        <w:jc w:val="both"/>
        <w:rPr>
          <w:rFonts w:cs="Arial"/>
          <w:b/>
          <w:iCs/>
          <w:highlight w:val="lightGray"/>
          <w:lang w:eastAsia="en-US"/>
        </w:rPr>
      </w:pPr>
      <w:r w:rsidRPr="00AA1B17">
        <w:rPr>
          <w:rFonts w:cs="Arial"/>
          <w:b/>
          <w:iCs/>
          <w:highlight w:val="lightGray"/>
          <w:lang w:eastAsia="en-US"/>
        </w:rPr>
        <w:t>Post authorisation request 202</w:t>
      </w:r>
      <w:r>
        <w:rPr>
          <w:rFonts w:cs="Arial"/>
          <w:b/>
          <w:iCs/>
          <w:highlight w:val="lightGray"/>
          <w:lang w:eastAsia="en-US"/>
        </w:rPr>
        <w:t>1</w:t>
      </w:r>
    </w:p>
    <w:p w14:paraId="79652BBC" w14:textId="3E812021" w:rsidR="00E54DD8" w:rsidRPr="00187140" w:rsidRDefault="00E54DD8" w:rsidP="00E54DD8">
      <w:pPr>
        <w:shd w:val="clear" w:color="auto" w:fill="D9D9D9" w:themeFill="background1" w:themeFillShade="D9"/>
        <w:tabs>
          <w:tab w:val="left" w:pos="0"/>
        </w:tabs>
        <w:jc w:val="both"/>
        <w:rPr>
          <w:rFonts w:eastAsia="Calibri" w:cs="Arial"/>
          <w:lang w:eastAsia="sv-SE"/>
        </w:rPr>
      </w:pPr>
      <w:r w:rsidRPr="00187140">
        <w:rPr>
          <w:rFonts w:eastAsia="Calibri" w:cs="Arial"/>
          <w:lang w:eastAsia="sv-SE"/>
        </w:rPr>
        <w:t xml:space="preserve">Emulsion stability before and after long term storage </w:t>
      </w:r>
      <w:r w:rsidR="0010204F" w:rsidRPr="00187140">
        <w:rPr>
          <w:rFonts w:eastAsia="Calibri" w:cs="Arial"/>
          <w:lang w:eastAsia="sv-SE"/>
        </w:rPr>
        <w:t xml:space="preserve">and accelerated storage </w:t>
      </w:r>
      <w:r w:rsidRPr="00187140">
        <w:rPr>
          <w:rFonts w:eastAsia="Calibri" w:cs="Arial"/>
          <w:lang w:eastAsia="sv-SE"/>
        </w:rPr>
        <w:t xml:space="preserve">was requested in post authorization. However, these results were not provided. </w:t>
      </w:r>
    </w:p>
    <w:p w14:paraId="387E20F0" w14:textId="7A01EE71" w:rsidR="00AA1B17" w:rsidRPr="00187140" w:rsidRDefault="00E54DD8" w:rsidP="00E54DD8">
      <w:pPr>
        <w:shd w:val="clear" w:color="auto" w:fill="D9D9D9" w:themeFill="background1" w:themeFillShade="D9"/>
        <w:tabs>
          <w:tab w:val="left" w:pos="0"/>
        </w:tabs>
        <w:jc w:val="both"/>
        <w:rPr>
          <w:rFonts w:cs="Arial"/>
          <w:iCs/>
          <w:highlight w:val="lightGray"/>
          <w:lang w:eastAsia="en-US"/>
        </w:rPr>
      </w:pPr>
      <w:r w:rsidRPr="00187140">
        <w:rPr>
          <w:rFonts w:eastAsia="Calibri" w:cs="Arial"/>
          <w:lang w:eastAsia="sv-SE"/>
        </w:rPr>
        <w:t xml:space="preserve">The mention “shake before use” </w:t>
      </w:r>
      <w:r w:rsidR="003F72CE" w:rsidRPr="00187140">
        <w:rPr>
          <w:rFonts w:eastAsia="Calibri" w:cs="Arial"/>
          <w:lang w:eastAsia="sv-SE"/>
        </w:rPr>
        <w:t>is</w:t>
      </w:r>
      <w:r w:rsidRPr="00187140">
        <w:rPr>
          <w:rFonts w:eastAsia="Calibri" w:cs="Arial"/>
          <w:lang w:eastAsia="sv-SE"/>
        </w:rPr>
        <w:t xml:space="preserve"> added</w:t>
      </w:r>
      <w:r w:rsidR="003F72CE" w:rsidRPr="00187140">
        <w:rPr>
          <w:rFonts w:eastAsia="Calibri" w:cs="Arial"/>
          <w:lang w:eastAsia="sv-SE"/>
        </w:rPr>
        <w:t xml:space="preserve"> as a mitigation measure to the SPC</w:t>
      </w:r>
      <w:r w:rsidRPr="00187140">
        <w:rPr>
          <w:rFonts w:eastAsia="Calibri" w:cs="Arial"/>
          <w:lang w:eastAsia="sv-SE"/>
        </w:rPr>
        <w:t>.</w:t>
      </w:r>
    </w:p>
    <w:p w14:paraId="59C26869" w14:textId="77777777" w:rsidR="00C50C3C" w:rsidRDefault="00C50C3C" w:rsidP="00985A47">
      <w:pPr>
        <w:suppressAutoHyphens w:val="0"/>
        <w:jc w:val="both"/>
        <w:rPr>
          <w:rFonts w:cs="Arial"/>
        </w:rPr>
      </w:pPr>
    </w:p>
    <w:p w14:paraId="122C5A17" w14:textId="77777777" w:rsidR="00C50C3C" w:rsidRPr="00C50C3C" w:rsidRDefault="00C50C3C" w:rsidP="00985A47">
      <w:pPr>
        <w:suppressAutoHyphens w:val="0"/>
        <w:jc w:val="both"/>
        <w:rPr>
          <w:rFonts w:cs="Arial"/>
        </w:rPr>
      </w:pPr>
      <w:r w:rsidRPr="00C50C3C">
        <w:rPr>
          <w:rFonts w:cs="Arial"/>
        </w:rPr>
        <w:t xml:space="preserve">Analytical method for the determination of the active substance DEET in the formulation is available and validated. Analytical methods for DEET residues in soil, air and water are available in Assessment Report DEET Product-type 19 (March 2010). </w:t>
      </w:r>
    </w:p>
    <w:p w14:paraId="4A88E4F1" w14:textId="77777777" w:rsidR="00C50C3C" w:rsidRPr="007F33DA" w:rsidRDefault="00C50C3C" w:rsidP="00C50C3C">
      <w:pPr>
        <w:jc w:val="both"/>
        <w:rPr>
          <w:lang w:val="en-US" w:eastAsia="en-US"/>
        </w:rPr>
      </w:pPr>
    </w:p>
    <w:p w14:paraId="00C3E16C" w14:textId="77777777" w:rsidR="00985A47" w:rsidRDefault="00985A47" w:rsidP="00985A47">
      <w:pPr>
        <w:spacing w:after="60"/>
        <w:jc w:val="both"/>
        <w:rPr>
          <w:rFonts w:cs="Arial"/>
          <w:lang w:eastAsia="en-US"/>
        </w:rPr>
      </w:pPr>
      <w:r w:rsidRPr="00EA0D90">
        <w:rPr>
          <w:rFonts w:eastAsia="Calibri"/>
          <w:b/>
          <w:lang w:eastAsia="en-US"/>
        </w:rPr>
        <w:t>Conclusion</w:t>
      </w:r>
      <w:r>
        <w:rPr>
          <w:rFonts w:eastAsia="Calibri"/>
          <w:b/>
          <w:lang w:eastAsia="en-US"/>
        </w:rPr>
        <w:t xml:space="preserve"> on efficacy</w:t>
      </w:r>
    </w:p>
    <w:p w14:paraId="75ABA6FA" w14:textId="77777777" w:rsidR="00DB5EDF" w:rsidRPr="00E97F11" w:rsidRDefault="0048771F" w:rsidP="00DB5EDF">
      <w:pPr>
        <w:jc w:val="both"/>
        <w:rPr>
          <w:rFonts w:cs="Arial"/>
        </w:rPr>
      </w:pPr>
      <w:r>
        <w:rPr>
          <w:rFonts w:cs="Arial"/>
        </w:rPr>
        <w:t>D</w:t>
      </w:r>
      <w:r w:rsidR="00DB5EDF" w:rsidRPr="00E97F11">
        <w:rPr>
          <w:rFonts w:cs="Arial"/>
          <w:lang w:val="en-US"/>
        </w:rPr>
        <w:t xml:space="preserve">ata presented in the dossier demonstrate that the product </w:t>
      </w:r>
      <w:r w:rsidR="00DB5EDF" w:rsidRPr="00E97F11">
        <w:rPr>
          <w:rFonts w:cs="Arial"/>
        </w:rPr>
        <w:t>M</w:t>
      </w:r>
      <w:r w:rsidR="00573393">
        <w:rPr>
          <w:rFonts w:cs="Arial"/>
        </w:rPr>
        <w:t>EC</w:t>
      </w:r>
      <w:r w:rsidR="00DB5EDF" w:rsidRPr="00E97F11">
        <w:rPr>
          <w:rFonts w:cs="Arial"/>
        </w:rPr>
        <w:t xml:space="preserve">DEET </w:t>
      </w:r>
      <w:r w:rsidR="005C21E9" w:rsidRPr="00E97F11">
        <w:rPr>
          <w:rFonts w:cs="Arial"/>
        </w:rPr>
        <w:t>SOLUTION</w:t>
      </w:r>
      <w:r w:rsidR="00DB5EDF" w:rsidRPr="00E97F11">
        <w:rPr>
          <w:rFonts w:cs="Arial"/>
        </w:rPr>
        <w:t xml:space="preserve"> (DEET 19 % w/w)</w:t>
      </w:r>
      <w:r w:rsidR="00DB5EDF" w:rsidRPr="00E97F11">
        <w:rPr>
          <w:rFonts w:cs="Arial"/>
          <w:lang w:val="en-US"/>
        </w:rPr>
        <w:t xml:space="preserve"> provides a protection time up to 5 hours when used on skin </w:t>
      </w:r>
      <w:r w:rsidR="00056743">
        <w:rPr>
          <w:rFonts w:cs="Arial"/>
          <w:lang w:val="en-US"/>
        </w:rPr>
        <w:t xml:space="preserve">for human </w:t>
      </w:r>
      <w:r w:rsidR="00DB5EDF" w:rsidRPr="00E97F11">
        <w:rPr>
          <w:rFonts w:cs="Arial"/>
          <w:lang w:val="en-US"/>
        </w:rPr>
        <w:t xml:space="preserve">at the application rate of </w:t>
      </w:r>
      <w:r w:rsidR="00DB5EDF" w:rsidRPr="00E97F11">
        <w:rPr>
          <w:rFonts w:cs="Arial"/>
        </w:rPr>
        <w:t xml:space="preserve">1.67 µL/cm² against the tick </w:t>
      </w:r>
      <w:r w:rsidR="00DB5EDF" w:rsidRPr="00E97F11">
        <w:rPr>
          <w:rFonts w:cs="Arial"/>
          <w:i/>
        </w:rPr>
        <w:t>Ixodes ricinus</w:t>
      </w:r>
      <w:r w:rsidR="00DB5EDF" w:rsidRPr="00E97F11">
        <w:rPr>
          <w:rFonts w:cs="Arial"/>
        </w:rPr>
        <w:t xml:space="preserve"> </w:t>
      </w:r>
    </w:p>
    <w:p w14:paraId="5531AE3F" w14:textId="77777777" w:rsidR="0048771F" w:rsidRDefault="0048771F" w:rsidP="0048771F">
      <w:pPr>
        <w:jc w:val="both"/>
        <w:rPr>
          <w:rFonts w:cs="Arial"/>
          <w:iCs/>
        </w:rPr>
      </w:pPr>
      <w:r w:rsidRPr="00E97F11">
        <w:rPr>
          <w:rFonts w:cs="Arial"/>
        </w:rPr>
        <w:t xml:space="preserve">It </w:t>
      </w:r>
      <w:r w:rsidR="00F13283">
        <w:rPr>
          <w:rFonts w:cs="Arial"/>
        </w:rPr>
        <w:t>has</w:t>
      </w:r>
      <w:r w:rsidR="00F13283" w:rsidRPr="00E97F11">
        <w:rPr>
          <w:rFonts w:cs="Arial"/>
        </w:rPr>
        <w:t xml:space="preserve"> </w:t>
      </w:r>
      <w:r w:rsidRPr="00E97F11">
        <w:rPr>
          <w:rFonts w:cs="Arial"/>
        </w:rPr>
        <w:t>to be noted that</w:t>
      </w:r>
      <w:r w:rsidRPr="00E97F11">
        <w:rPr>
          <w:rFonts w:cs="Arial"/>
          <w:lang w:val="en-US"/>
        </w:rPr>
        <w:t xml:space="preserve"> </w:t>
      </w:r>
      <w:r w:rsidRPr="00E97F11">
        <w:rPr>
          <w:rFonts w:cs="Arial"/>
          <w:iCs/>
          <w:lang w:val="en-US"/>
        </w:rPr>
        <w:t>no claim has been made concerning efficacy</w:t>
      </w:r>
      <w:r w:rsidRPr="00E97F11">
        <w:rPr>
          <w:rFonts w:cs="Arial"/>
          <w:iCs/>
        </w:rPr>
        <w:t xml:space="preserve"> on tropical tick species, so the use of this product against ticks in tropical areas is not demonstrated.</w:t>
      </w:r>
    </w:p>
    <w:p w14:paraId="6DF67BC7" w14:textId="77777777" w:rsidR="00DB5EDF" w:rsidRDefault="0048771F" w:rsidP="00DB5EDF">
      <w:pPr>
        <w:jc w:val="both"/>
        <w:rPr>
          <w:rFonts w:cs="Arial"/>
        </w:rPr>
      </w:pPr>
      <w:r>
        <w:rPr>
          <w:rFonts w:cs="Arial"/>
        </w:rPr>
        <w:t>However, p</w:t>
      </w:r>
      <w:r w:rsidR="00DB5EDF" w:rsidRPr="00D64ACD">
        <w:rPr>
          <w:rFonts w:cs="Arial"/>
        </w:rPr>
        <w:t>rovided data are not sufficient to validate the efficacy on ticks for dog application.</w:t>
      </w:r>
    </w:p>
    <w:p w14:paraId="23F779C8" w14:textId="77777777" w:rsidR="0081477C" w:rsidRDefault="00292E20" w:rsidP="00DB5EDF">
      <w:pPr>
        <w:jc w:val="both"/>
        <w:rPr>
          <w:rFonts w:cs="Arial"/>
          <w:iCs/>
        </w:rPr>
      </w:pPr>
      <w:r>
        <w:rPr>
          <w:rFonts w:cs="Arial"/>
        </w:rPr>
        <w:t xml:space="preserve">Efficacy </w:t>
      </w:r>
      <w:r w:rsidR="00F4426F" w:rsidRPr="00D64ACD">
        <w:rPr>
          <w:rFonts w:cs="Arial"/>
        </w:rPr>
        <w:t xml:space="preserve">data </w:t>
      </w:r>
      <w:r>
        <w:rPr>
          <w:rFonts w:cs="Arial"/>
        </w:rPr>
        <w:t xml:space="preserve">have been submitted to </w:t>
      </w:r>
      <w:r w:rsidR="00F4426F">
        <w:rPr>
          <w:rFonts w:cs="Arial"/>
        </w:rPr>
        <w:t>demonstrate</w:t>
      </w:r>
      <w:r w:rsidR="00F4426F" w:rsidRPr="00D64ACD">
        <w:rPr>
          <w:rFonts w:cs="Arial"/>
        </w:rPr>
        <w:t xml:space="preserve"> </w:t>
      </w:r>
      <w:r w:rsidR="00F4426F">
        <w:rPr>
          <w:rFonts w:cs="Arial"/>
        </w:rPr>
        <w:t>an</w:t>
      </w:r>
      <w:r w:rsidR="00F4426F" w:rsidRPr="00D64ACD">
        <w:rPr>
          <w:rFonts w:cs="Arial"/>
        </w:rPr>
        <w:t xml:space="preserve"> efficacy </w:t>
      </w:r>
      <w:r w:rsidR="00F4426F">
        <w:rPr>
          <w:rFonts w:cs="Arial"/>
        </w:rPr>
        <w:t xml:space="preserve">of the product </w:t>
      </w:r>
      <w:r w:rsidR="00F4426F" w:rsidRPr="00D64ACD">
        <w:rPr>
          <w:rFonts w:cs="Arial"/>
        </w:rPr>
        <w:t>on mosquitoes</w:t>
      </w:r>
      <w:r w:rsidR="00F4426F">
        <w:rPr>
          <w:rFonts w:cs="Arial"/>
        </w:rPr>
        <w:t>. Nevertheless, important biases have been found in the</w:t>
      </w:r>
      <w:r w:rsidR="00511C3F">
        <w:rPr>
          <w:rFonts w:cs="Arial"/>
        </w:rPr>
        <w:t>se</w:t>
      </w:r>
      <w:r w:rsidR="00F4426F">
        <w:rPr>
          <w:rFonts w:cs="Arial"/>
        </w:rPr>
        <w:t xml:space="preserve"> test</w:t>
      </w:r>
      <w:r w:rsidR="00511C3F">
        <w:rPr>
          <w:rFonts w:cs="Arial"/>
        </w:rPr>
        <w:t>s</w:t>
      </w:r>
      <w:r w:rsidR="00F4426F">
        <w:rPr>
          <w:rFonts w:cs="Arial"/>
        </w:rPr>
        <w:t xml:space="preserve">. </w:t>
      </w:r>
      <w:r w:rsidR="00EE31D8" w:rsidRPr="000A0BEA">
        <w:rPr>
          <w:rFonts w:cs="Arial"/>
        </w:rPr>
        <w:t>It is therefore concluded that the efficacy package for mosquitoes is insufficient, and then the claim against mosquitoes is not accepted</w:t>
      </w:r>
    </w:p>
    <w:p w14:paraId="6807A421" w14:textId="77777777" w:rsidR="00EE31D8" w:rsidRDefault="00EE31D8" w:rsidP="0081477C">
      <w:pPr>
        <w:suppressAutoHyphens w:val="0"/>
        <w:autoSpaceDE w:val="0"/>
        <w:autoSpaceDN w:val="0"/>
        <w:adjustRightInd w:val="0"/>
        <w:jc w:val="both"/>
        <w:rPr>
          <w:rFonts w:eastAsia="Calibri" w:cs="Times New Roman"/>
          <w:iCs/>
          <w:szCs w:val="24"/>
          <w:lang w:eastAsia="en-US"/>
        </w:rPr>
      </w:pPr>
    </w:p>
    <w:p w14:paraId="083061DB" w14:textId="77777777" w:rsidR="00D64ACD" w:rsidRPr="00EF5B0E" w:rsidRDefault="00D64ACD" w:rsidP="0081477C">
      <w:pPr>
        <w:suppressAutoHyphens w:val="0"/>
        <w:autoSpaceDE w:val="0"/>
        <w:autoSpaceDN w:val="0"/>
        <w:adjustRightInd w:val="0"/>
        <w:jc w:val="both"/>
        <w:rPr>
          <w:rFonts w:cs="Arial"/>
          <w:color w:val="000000"/>
          <w:lang w:eastAsia="fr-FR"/>
        </w:rPr>
      </w:pPr>
      <w:r>
        <w:rPr>
          <w:rFonts w:eastAsia="Calibri" w:cs="Times New Roman"/>
          <w:iCs/>
          <w:szCs w:val="24"/>
          <w:lang w:eastAsia="en-US"/>
        </w:rPr>
        <w:t xml:space="preserve">Considering </w:t>
      </w:r>
      <w:r w:rsidRPr="00D64ACD">
        <w:rPr>
          <w:rFonts w:eastAsia="Calibri" w:cs="Times New Roman"/>
          <w:iCs/>
          <w:szCs w:val="24"/>
          <w:lang w:eastAsia="en-US"/>
        </w:rPr>
        <w:t xml:space="preserve">the importance of this active substance in vector control, </w:t>
      </w:r>
      <w:r>
        <w:rPr>
          <w:rFonts w:cs="Arial"/>
          <w:color w:val="000000"/>
          <w:lang w:eastAsia="fr-FR"/>
        </w:rPr>
        <w:t>t</w:t>
      </w:r>
      <w:r w:rsidRPr="00EF5B0E">
        <w:rPr>
          <w:rFonts w:cs="Arial"/>
          <w:color w:val="000000"/>
          <w:lang w:eastAsia="fr-FR"/>
        </w:rPr>
        <w:t xml:space="preserve">he authorisation holder has to monitor the resistance phenomenon toward the active substance </w:t>
      </w:r>
      <w:r>
        <w:rPr>
          <w:rFonts w:cs="Arial"/>
          <w:color w:val="000000"/>
          <w:lang w:eastAsia="fr-FR"/>
        </w:rPr>
        <w:t>DEET</w:t>
      </w:r>
      <w:r w:rsidRPr="00EF5B0E">
        <w:rPr>
          <w:rFonts w:cs="Arial"/>
          <w:color w:val="000000"/>
          <w:lang w:eastAsia="fr-FR"/>
        </w:rPr>
        <w:t xml:space="preserve">. Results of the resistance monitoring must be submitted to the Competent Authorities (CA) or other appointed bodies involved in resistance management every </w:t>
      </w:r>
      <w:r>
        <w:rPr>
          <w:rFonts w:cs="Arial"/>
          <w:color w:val="000000"/>
          <w:lang w:eastAsia="fr-FR"/>
        </w:rPr>
        <w:t>5</w:t>
      </w:r>
      <w:r w:rsidRPr="00EF5B0E">
        <w:rPr>
          <w:rFonts w:cs="Arial"/>
          <w:color w:val="000000"/>
          <w:lang w:eastAsia="fr-FR"/>
        </w:rPr>
        <w:t xml:space="preserve"> years. </w:t>
      </w:r>
    </w:p>
    <w:p w14:paraId="4326B632" w14:textId="77777777" w:rsidR="00985A47" w:rsidRDefault="00985A47" w:rsidP="0081477C">
      <w:pPr>
        <w:rPr>
          <w:rFonts w:eastAsia="Calibri"/>
          <w:b/>
          <w:lang w:eastAsia="en-US"/>
        </w:rPr>
      </w:pPr>
    </w:p>
    <w:p w14:paraId="3F287960" w14:textId="77777777" w:rsidR="00985A47" w:rsidRDefault="00985A47" w:rsidP="00985A47">
      <w:pPr>
        <w:spacing w:after="60" w:line="260" w:lineRule="atLeast"/>
        <w:rPr>
          <w:rFonts w:eastAsia="Calibri"/>
          <w:i/>
          <w:lang w:eastAsia="en-US"/>
        </w:rPr>
      </w:pPr>
      <w:r w:rsidRPr="00EA0D90">
        <w:rPr>
          <w:rFonts w:eastAsia="Calibri"/>
          <w:b/>
          <w:lang w:eastAsia="en-US"/>
        </w:rPr>
        <w:t>Conclusion</w:t>
      </w:r>
      <w:r>
        <w:rPr>
          <w:rFonts w:eastAsia="Calibri"/>
          <w:b/>
          <w:lang w:eastAsia="en-US"/>
        </w:rPr>
        <w:t xml:space="preserve"> on human health</w:t>
      </w:r>
    </w:p>
    <w:p w14:paraId="0EC53038" w14:textId="77777777" w:rsidR="00CF02A0" w:rsidRDefault="00CF02A0" w:rsidP="00913C12">
      <w:pPr>
        <w:jc w:val="both"/>
        <w:rPr>
          <w:lang w:eastAsia="en-US"/>
        </w:rPr>
      </w:pPr>
    </w:p>
    <w:p w14:paraId="3DD78DBD" w14:textId="77777777" w:rsidR="00913C12" w:rsidRDefault="00913C12" w:rsidP="00913C12">
      <w:pPr>
        <w:jc w:val="both"/>
        <w:rPr>
          <w:lang w:eastAsia="en-US"/>
        </w:rPr>
      </w:pPr>
      <w:r w:rsidRPr="00E140D5">
        <w:rPr>
          <w:lang w:eastAsia="en-US"/>
        </w:rPr>
        <w:lastRenderedPageBreak/>
        <w:t>Considering the intended use</w:t>
      </w:r>
      <w:r>
        <w:rPr>
          <w:lang w:eastAsia="en-US"/>
        </w:rPr>
        <w:t>s</w:t>
      </w:r>
      <w:r w:rsidRPr="00E140D5">
        <w:rPr>
          <w:lang w:eastAsia="en-US"/>
        </w:rPr>
        <w:t xml:space="preserve"> </w:t>
      </w:r>
      <w:r>
        <w:rPr>
          <w:lang w:eastAsia="en-US"/>
        </w:rPr>
        <w:t xml:space="preserve">on human skin </w:t>
      </w:r>
      <w:r w:rsidRPr="00E140D5">
        <w:rPr>
          <w:lang w:eastAsia="en-US"/>
        </w:rPr>
        <w:t xml:space="preserve">of </w:t>
      </w:r>
      <w:r>
        <w:rPr>
          <w:lang w:eastAsia="en-US"/>
        </w:rPr>
        <w:t xml:space="preserve">MECDEET SOLUTION, the </w:t>
      </w:r>
      <w:r w:rsidR="00573393">
        <w:rPr>
          <w:lang w:eastAsia="en-US"/>
        </w:rPr>
        <w:t xml:space="preserve">human health </w:t>
      </w:r>
      <w:r>
        <w:rPr>
          <w:lang w:eastAsia="en-US"/>
        </w:rPr>
        <w:t xml:space="preserve">risk is </w:t>
      </w:r>
      <w:r w:rsidR="00CF02A0">
        <w:rPr>
          <w:lang w:eastAsia="en-US"/>
        </w:rPr>
        <w:t>un</w:t>
      </w:r>
      <w:r>
        <w:rPr>
          <w:lang w:eastAsia="en-US"/>
        </w:rPr>
        <w:t xml:space="preserve">acceptable for adults </w:t>
      </w:r>
      <w:r w:rsidR="001974CD">
        <w:rPr>
          <w:lang w:eastAsia="en-US"/>
        </w:rPr>
        <w:t>and children (</w:t>
      </w:r>
      <w:r w:rsidR="001974CD" w:rsidRPr="001974CD">
        <w:rPr>
          <w:lang w:eastAsia="en-US"/>
        </w:rPr>
        <w:t xml:space="preserve">between </w:t>
      </w:r>
      <w:r w:rsidR="001974CD">
        <w:rPr>
          <w:lang w:eastAsia="en-US"/>
        </w:rPr>
        <w:t xml:space="preserve">6-11 years old) </w:t>
      </w:r>
      <w:r>
        <w:rPr>
          <w:lang w:eastAsia="en-US"/>
        </w:rPr>
        <w:t>with one application per day.</w:t>
      </w:r>
    </w:p>
    <w:p w14:paraId="11656ABF" w14:textId="77777777" w:rsidR="00CF02A0" w:rsidRDefault="00CF02A0" w:rsidP="00913C12">
      <w:pPr>
        <w:jc w:val="both"/>
        <w:rPr>
          <w:lang w:eastAsia="en-US"/>
        </w:rPr>
      </w:pPr>
    </w:p>
    <w:p w14:paraId="7ABCE81E" w14:textId="77777777" w:rsidR="00BA5F3A" w:rsidRDefault="00913C12" w:rsidP="00913C12">
      <w:pPr>
        <w:jc w:val="both"/>
        <w:rPr>
          <w:lang w:eastAsia="en-US"/>
        </w:rPr>
      </w:pPr>
      <w:r w:rsidRPr="00E140D5">
        <w:rPr>
          <w:lang w:eastAsia="en-US"/>
        </w:rPr>
        <w:t>Considering the intended use</w:t>
      </w:r>
      <w:r>
        <w:rPr>
          <w:lang w:eastAsia="en-US"/>
        </w:rPr>
        <w:t>s</w:t>
      </w:r>
      <w:r w:rsidRPr="00E140D5">
        <w:rPr>
          <w:lang w:eastAsia="en-US"/>
        </w:rPr>
        <w:t xml:space="preserve"> </w:t>
      </w:r>
      <w:r>
        <w:rPr>
          <w:lang w:eastAsia="en-US"/>
        </w:rPr>
        <w:t xml:space="preserve">on dog skin </w:t>
      </w:r>
      <w:r w:rsidRPr="00E140D5">
        <w:rPr>
          <w:lang w:eastAsia="en-US"/>
        </w:rPr>
        <w:t xml:space="preserve">of </w:t>
      </w:r>
      <w:r>
        <w:rPr>
          <w:lang w:eastAsia="en-US"/>
        </w:rPr>
        <w:t>MECDEET SOLUTION</w:t>
      </w:r>
      <w:r w:rsidRPr="00E140D5">
        <w:rPr>
          <w:lang w:eastAsia="en-US"/>
        </w:rPr>
        <w:t>,</w:t>
      </w:r>
      <w:r>
        <w:rPr>
          <w:lang w:eastAsia="en-US"/>
        </w:rPr>
        <w:t xml:space="preserve"> the risk is not acceptable for dogs with one application per day.</w:t>
      </w:r>
    </w:p>
    <w:p w14:paraId="3C21B2B9" w14:textId="77777777" w:rsidR="00B06DF8" w:rsidRDefault="00B06DF8" w:rsidP="00913C12">
      <w:pPr>
        <w:jc w:val="both"/>
        <w:rPr>
          <w:lang w:eastAsia="en-US"/>
        </w:rPr>
      </w:pPr>
    </w:p>
    <w:p w14:paraId="73D2255E" w14:textId="77777777" w:rsidR="00B06DF8" w:rsidRDefault="00B06DF8" w:rsidP="00913C12">
      <w:pPr>
        <w:jc w:val="both"/>
        <w:rPr>
          <w:lang w:eastAsia="en-US"/>
        </w:rPr>
      </w:pPr>
    </w:p>
    <w:p w14:paraId="5FF06FE6" w14:textId="77777777" w:rsidR="00B06DF8" w:rsidRDefault="00B06DF8" w:rsidP="00B06DF8">
      <w:pPr>
        <w:jc w:val="both"/>
        <w:rPr>
          <w:lang w:eastAsia="en-US"/>
        </w:rPr>
      </w:pPr>
      <w:r>
        <w:rPr>
          <w:lang w:eastAsia="en-US"/>
        </w:rPr>
        <w:t>Given the necessity to repel ticks in France to prevent Lyme disease, FR CA considers that M</w:t>
      </w:r>
      <w:r w:rsidR="005C21E9">
        <w:rPr>
          <w:lang w:eastAsia="en-US"/>
        </w:rPr>
        <w:t>EC</w:t>
      </w:r>
      <w:r>
        <w:rPr>
          <w:lang w:eastAsia="en-US"/>
        </w:rPr>
        <w:t xml:space="preserve">DEET </w:t>
      </w:r>
      <w:r w:rsidR="005C21E9" w:rsidRPr="00E97F11">
        <w:rPr>
          <w:rFonts w:cs="Arial"/>
        </w:rPr>
        <w:t>SOLUTION</w:t>
      </w:r>
      <w:r w:rsidR="005C21E9">
        <w:rPr>
          <w:lang w:eastAsia="en-US"/>
        </w:rPr>
        <w:t xml:space="preserve"> </w:t>
      </w:r>
      <w:r>
        <w:rPr>
          <w:lang w:eastAsia="en-US"/>
        </w:rPr>
        <w:t xml:space="preserve">product could be authorized for application on humans, based on article 19(5), with appropriate risk mitigation measures that limit human exposure. The following RMMs are considered as applicable in France: </w:t>
      </w:r>
    </w:p>
    <w:p w14:paraId="2601A1FF" w14:textId="77777777" w:rsidR="00B06DF8" w:rsidRPr="003A484F" w:rsidRDefault="00B06DF8" w:rsidP="00B06DF8">
      <w:pPr>
        <w:pStyle w:val="Paragraphedeliste"/>
        <w:numPr>
          <w:ilvl w:val="0"/>
          <w:numId w:val="37"/>
        </w:numPr>
        <w:jc w:val="both"/>
        <w:rPr>
          <w:lang w:eastAsia="en-US"/>
        </w:rPr>
      </w:pPr>
      <w:r>
        <w:rPr>
          <w:lang w:eastAsia="en-US"/>
        </w:rPr>
        <w:t>For adult</w:t>
      </w:r>
      <w:r w:rsidR="00291C6D">
        <w:rPr>
          <w:lang w:eastAsia="en-US"/>
        </w:rPr>
        <w:t>:</w:t>
      </w:r>
      <w:r>
        <w:rPr>
          <w:lang w:eastAsia="en-US"/>
        </w:rPr>
        <w:t xml:space="preserve"> “apply on the </w:t>
      </w:r>
      <w:r w:rsidRPr="000C4449">
        <w:rPr>
          <w:rFonts w:eastAsia="Calibri" w:cs="Times New Roman"/>
          <w:i/>
          <w:iCs/>
          <w:lang w:eastAsia="en-US"/>
        </w:rPr>
        <w:t xml:space="preserve">face, neck, hands, </w:t>
      </w:r>
      <w:r>
        <w:rPr>
          <w:rFonts w:eastAsia="Calibri" w:cs="Times New Roman"/>
          <w:i/>
          <w:iCs/>
          <w:lang w:eastAsia="en-US"/>
        </w:rPr>
        <w:t xml:space="preserve">¾ </w:t>
      </w:r>
      <w:r w:rsidRPr="000C4449">
        <w:rPr>
          <w:rFonts w:eastAsia="Calibri" w:cs="Times New Roman"/>
          <w:i/>
          <w:iCs/>
          <w:lang w:eastAsia="en-US"/>
        </w:rPr>
        <w:t xml:space="preserve">arms, </w:t>
      </w:r>
      <w:r>
        <w:rPr>
          <w:rFonts w:eastAsia="Calibri" w:cs="Times New Roman"/>
          <w:i/>
          <w:iCs/>
          <w:lang w:eastAsia="en-US"/>
        </w:rPr>
        <w:t xml:space="preserve">½ </w:t>
      </w:r>
      <w:r w:rsidRPr="000C4449">
        <w:rPr>
          <w:rFonts w:eastAsia="Calibri" w:cs="Times New Roman"/>
          <w:i/>
          <w:iCs/>
          <w:lang w:eastAsia="en-US"/>
        </w:rPr>
        <w:t>legs and feet</w:t>
      </w:r>
      <w:r>
        <w:rPr>
          <w:rFonts w:eastAsia="Calibri" w:cs="Times New Roman"/>
          <w:i/>
          <w:iCs/>
          <w:lang w:eastAsia="en-US"/>
        </w:rPr>
        <w:t xml:space="preserve"> once a day” </w:t>
      </w:r>
    </w:p>
    <w:p w14:paraId="27B08C81" w14:textId="77777777" w:rsidR="00B06DF8" w:rsidRDefault="00B06DF8" w:rsidP="00B06DF8">
      <w:pPr>
        <w:pStyle w:val="Paragraphedeliste"/>
        <w:numPr>
          <w:ilvl w:val="0"/>
          <w:numId w:val="37"/>
        </w:numPr>
        <w:jc w:val="both"/>
        <w:rPr>
          <w:lang w:eastAsia="en-US"/>
        </w:rPr>
      </w:pPr>
      <w:r>
        <w:rPr>
          <w:lang w:eastAsia="en-US"/>
        </w:rPr>
        <w:t>For children</w:t>
      </w:r>
      <w:r w:rsidR="00291C6D">
        <w:rPr>
          <w:lang w:eastAsia="en-US"/>
        </w:rPr>
        <w:t>:</w:t>
      </w:r>
      <w:r>
        <w:rPr>
          <w:lang w:eastAsia="en-US"/>
        </w:rPr>
        <w:t xml:space="preserve"> “</w:t>
      </w:r>
      <w:r w:rsidRPr="000C4449">
        <w:rPr>
          <w:rFonts w:eastAsia="Calibri" w:cs="Times New Roman"/>
          <w:i/>
          <w:iCs/>
          <w:lang w:eastAsia="en-US"/>
        </w:rPr>
        <w:t>do not apply the product on hands of children”</w:t>
      </w:r>
      <w:r>
        <w:rPr>
          <w:rFonts w:eastAsia="Calibri" w:cs="Times New Roman"/>
          <w:i/>
          <w:iCs/>
          <w:lang w:eastAsia="en-US"/>
        </w:rPr>
        <w:t xml:space="preserve"> and “</w:t>
      </w:r>
      <w:r>
        <w:rPr>
          <w:lang w:eastAsia="en-US"/>
        </w:rPr>
        <w:t xml:space="preserve">“apply on the </w:t>
      </w:r>
      <w:r w:rsidRPr="000C4449">
        <w:rPr>
          <w:rFonts w:eastAsia="Calibri" w:cs="Times New Roman"/>
          <w:i/>
          <w:iCs/>
          <w:lang w:eastAsia="en-US"/>
        </w:rPr>
        <w:t xml:space="preserve">face, neck, </w:t>
      </w:r>
      <w:r>
        <w:rPr>
          <w:rFonts w:eastAsia="Calibri" w:cs="Times New Roman"/>
          <w:i/>
          <w:iCs/>
          <w:lang w:eastAsia="en-US"/>
        </w:rPr>
        <w:t xml:space="preserve">¾ </w:t>
      </w:r>
      <w:r w:rsidRPr="000C4449">
        <w:rPr>
          <w:rFonts w:eastAsia="Calibri" w:cs="Times New Roman"/>
          <w:i/>
          <w:iCs/>
          <w:lang w:eastAsia="en-US"/>
        </w:rPr>
        <w:t xml:space="preserve">arms, </w:t>
      </w:r>
      <w:r>
        <w:rPr>
          <w:rFonts w:eastAsia="Calibri" w:cs="Times New Roman"/>
          <w:i/>
          <w:iCs/>
          <w:lang w:eastAsia="en-US"/>
        </w:rPr>
        <w:t xml:space="preserve">½ </w:t>
      </w:r>
      <w:r w:rsidRPr="000C4449">
        <w:rPr>
          <w:rFonts w:eastAsia="Calibri" w:cs="Times New Roman"/>
          <w:i/>
          <w:iCs/>
          <w:lang w:eastAsia="en-US"/>
        </w:rPr>
        <w:t>legs and feet</w:t>
      </w:r>
      <w:r>
        <w:rPr>
          <w:rFonts w:eastAsia="Calibri" w:cs="Times New Roman"/>
          <w:i/>
          <w:iCs/>
          <w:lang w:eastAsia="en-US"/>
        </w:rPr>
        <w:t xml:space="preserve"> once a day”</w:t>
      </w:r>
    </w:p>
    <w:p w14:paraId="3B0AF4AD" w14:textId="77777777" w:rsidR="00B06DF8" w:rsidRDefault="00B06DF8" w:rsidP="00B06DF8">
      <w:pPr>
        <w:jc w:val="both"/>
        <w:rPr>
          <w:lang w:eastAsia="en-US"/>
        </w:rPr>
      </w:pPr>
      <w:r>
        <w:rPr>
          <w:lang w:eastAsia="en-US"/>
        </w:rPr>
        <w:t xml:space="preserve">With these additional RMMs, the risk for human health is acceptable for adult and children above 6 years old. </w:t>
      </w:r>
    </w:p>
    <w:p w14:paraId="2E595316" w14:textId="77777777" w:rsidR="00B06DF8" w:rsidRDefault="00B06DF8" w:rsidP="00913C12">
      <w:pPr>
        <w:jc w:val="both"/>
        <w:rPr>
          <w:lang w:eastAsia="en-US"/>
        </w:rPr>
      </w:pPr>
    </w:p>
    <w:p w14:paraId="33D53C59" w14:textId="77777777" w:rsidR="00B06DF8" w:rsidRDefault="00B06DF8" w:rsidP="00913C12">
      <w:pPr>
        <w:jc w:val="both"/>
        <w:rPr>
          <w:lang w:eastAsia="en-US"/>
        </w:rPr>
      </w:pPr>
    </w:p>
    <w:p w14:paraId="1678F581" w14:textId="77777777" w:rsidR="00913C12" w:rsidRDefault="00913C12" w:rsidP="00A06AA9">
      <w:pPr>
        <w:jc w:val="both"/>
        <w:rPr>
          <w:lang w:eastAsia="en-US"/>
        </w:rPr>
      </w:pPr>
    </w:p>
    <w:p w14:paraId="396F212B" w14:textId="77777777" w:rsidR="00985A47" w:rsidRPr="00EA0D90" w:rsidRDefault="00985A47" w:rsidP="00985A47">
      <w:pPr>
        <w:spacing w:after="60" w:line="260" w:lineRule="atLeast"/>
        <w:jc w:val="both"/>
        <w:rPr>
          <w:rFonts w:eastAsia="Calibri"/>
          <w:b/>
          <w:lang w:eastAsia="en-US"/>
        </w:rPr>
      </w:pPr>
      <w:r w:rsidRPr="00EA0D90">
        <w:rPr>
          <w:rFonts w:eastAsia="Calibri"/>
          <w:b/>
          <w:lang w:eastAsia="en-US"/>
        </w:rPr>
        <w:t>Conclusion on indirect exposure via residues in food</w:t>
      </w:r>
    </w:p>
    <w:p w14:paraId="77583726" w14:textId="77777777" w:rsidR="00A06AA9" w:rsidRPr="00E140D5" w:rsidRDefault="00A06AA9" w:rsidP="00A06AA9">
      <w:pPr>
        <w:jc w:val="both"/>
        <w:rPr>
          <w:lang w:eastAsia="en-US"/>
        </w:rPr>
      </w:pPr>
      <w:r w:rsidRPr="00E140D5">
        <w:rPr>
          <w:lang w:eastAsia="en-US"/>
        </w:rPr>
        <w:t>Regarding the intended use of the product</w:t>
      </w:r>
      <w:r w:rsidRPr="007B072F">
        <w:rPr>
          <w:lang w:eastAsia="en-US"/>
        </w:rPr>
        <w:t xml:space="preserve"> </w:t>
      </w:r>
      <w:r>
        <w:rPr>
          <w:lang w:eastAsia="en-US"/>
        </w:rPr>
        <w:t>MECDEET SOLUTION</w:t>
      </w:r>
      <w:r w:rsidRPr="00E140D5">
        <w:rPr>
          <w:lang w:eastAsia="en-US"/>
        </w:rPr>
        <w:t xml:space="preserve">, a contamination of food cannot be excluded. </w:t>
      </w:r>
    </w:p>
    <w:p w14:paraId="0E48A66B" w14:textId="77777777" w:rsidR="00A06AA9" w:rsidRDefault="00A06AA9" w:rsidP="00BA5F3A">
      <w:pPr>
        <w:jc w:val="both"/>
        <w:rPr>
          <w:lang w:eastAsia="en-US"/>
        </w:rPr>
      </w:pPr>
      <w:r w:rsidRPr="00E140D5">
        <w:rPr>
          <w:lang w:eastAsia="en-US"/>
        </w:rPr>
        <w:t xml:space="preserve">Considering the intended use </w:t>
      </w:r>
      <w:r>
        <w:rPr>
          <w:lang w:eastAsia="en-US"/>
        </w:rPr>
        <w:t xml:space="preserve">on skin </w:t>
      </w:r>
      <w:r w:rsidRPr="00E140D5">
        <w:rPr>
          <w:lang w:eastAsia="en-US"/>
        </w:rPr>
        <w:t xml:space="preserve">of </w:t>
      </w:r>
      <w:r>
        <w:rPr>
          <w:lang w:eastAsia="en-US"/>
        </w:rPr>
        <w:t>MECDEET SOLUTION</w:t>
      </w:r>
      <w:r w:rsidRPr="00E140D5">
        <w:rPr>
          <w:lang w:eastAsia="en-US"/>
        </w:rPr>
        <w:t>, an estimation of dietary exposure for toddler, children and adults was performed. These estimations are considered as a worst case using the ass</w:t>
      </w:r>
      <w:r>
        <w:rPr>
          <w:lang w:eastAsia="en-US"/>
        </w:rPr>
        <w:t>u</w:t>
      </w:r>
      <w:r w:rsidRPr="00E140D5">
        <w:rPr>
          <w:lang w:eastAsia="en-US"/>
        </w:rPr>
        <w:t>mption that all the active substance from the palm hands will be ingested. A rinsing factor of 3 is considered relevant regarding the label recommendation</w:t>
      </w:r>
      <w:r w:rsidR="00985A47">
        <w:rPr>
          <w:lang w:eastAsia="en-US"/>
        </w:rPr>
        <w:t xml:space="preserve"> “</w:t>
      </w:r>
      <w:r w:rsidRPr="00E140D5">
        <w:rPr>
          <w:lang w:eastAsia="en-US"/>
        </w:rPr>
        <w:t xml:space="preserve">Wash hands </w:t>
      </w:r>
      <w:r>
        <w:rPr>
          <w:lang w:eastAsia="en-US"/>
        </w:rPr>
        <w:t>before handling food</w:t>
      </w:r>
      <w:r w:rsidRPr="00E140D5">
        <w:rPr>
          <w:lang w:eastAsia="en-US"/>
        </w:rPr>
        <w:t>” (this factor is not considered appropriate for infant and toddler). According to use recommendations and risk mitigation measures, no dietary risk was identified for children and adults.</w:t>
      </w:r>
    </w:p>
    <w:p w14:paraId="142502DB" w14:textId="77777777" w:rsidR="00BA5F3A" w:rsidRDefault="00BA5F3A" w:rsidP="00BA5F3A">
      <w:pPr>
        <w:jc w:val="both"/>
        <w:rPr>
          <w:lang w:eastAsia="en-US"/>
        </w:rPr>
      </w:pPr>
    </w:p>
    <w:p w14:paraId="6AEB56EF" w14:textId="77777777" w:rsidR="00985A47" w:rsidRDefault="00985A47" w:rsidP="00985A47">
      <w:pPr>
        <w:spacing w:after="60" w:line="260" w:lineRule="atLeast"/>
        <w:jc w:val="both"/>
        <w:rPr>
          <w:rFonts w:eastAsia="Calibri"/>
          <w:b/>
          <w:lang w:eastAsia="en-US"/>
        </w:rPr>
      </w:pPr>
      <w:r w:rsidRPr="00A801A8">
        <w:rPr>
          <w:rFonts w:eastAsia="Calibri"/>
          <w:b/>
          <w:lang w:eastAsia="en-US"/>
        </w:rPr>
        <w:t>Conclusion on ecotoxicology and environment</w:t>
      </w:r>
    </w:p>
    <w:p w14:paraId="617304AF" w14:textId="77777777" w:rsidR="00DA0F78" w:rsidRPr="005F3F95" w:rsidRDefault="00573393" w:rsidP="00573393">
      <w:pPr>
        <w:jc w:val="both"/>
        <w:rPr>
          <w:rFonts w:cs="Arial"/>
          <w:lang w:val="en-US"/>
        </w:rPr>
      </w:pPr>
      <w:r>
        <w:rPr>
          <w:rFonts w:cs="Arial"/>
          <w:lang w:val="en-US"/>
        </w:rPr>
        <w:t>For the environmen</w:t>
      </w:r>
      <w:r w:rsidR="00B90ECB">
        <w:rPr>
          <w:rFonts w:cs="Arial"/>
          <w:lang w:val="en-US"/>
        </w:rPr>
        <w:t>t</w:t>
      </w:r>
      <w:r>
        <w:rPr>
          <w:rFonts w:cs="Arial"/>
          <w:lang w:val="en-US"/>
        </w:rPr>
        <w:t xml:space="preserve">, </w:t>
      </w:r>
      <w:r w:rsidR="00B90ECB">
        <w:rPr>
          <w:rFonts w:cs="Arial"/>
          <w:lang w:val="en-US"/>
        </w:rPr>
        <w:t>application on human skin leads to acceptable risks for all the environmental compartments</w:t>
      </w:r>
      <w:r w:rsidR="00D6483E">
        <w:rPr>
          <w:rFonts w:cs="Arial"/>
          <w:lang w:val="en-US"/>
        </w:rPr>
        <w:t xml:space="preserve"> whatever the tested scenario (for direct or indirect release)</w:t>
      </w:r>
      <w:r w:rsidR="00B90ECB">
        <w:rPr>
          <w:rFonts w:cs="Arial"/>
          <w:lang w:val="en-US"/>
        </w:rPr>
        <w:t xml:space="preserve">. For application on dogs, </w:t>
      </w:r>
      <w:r>
        <w:rPr>
          <w:rFonts w:cs="Arial"/>
          <w:lang w:val="en-US"/>
        </w:rPr>
        <w:t>t</w:t>
      </w:r>
      <w:r w:rsidR="00DA0F78" w:rsidRPr="005F3F95">
        <w:rPr>
          <w:rFonts w:cs="Arial"/>
          <w:lang w:val="en-US"/>
        </w:rPr>
        <w:t xml:space="preserve">he only unacceptable </w:t>
      </w:r>
      <w:r w:rsidR="00B90ECB">
        <w:rPr>
          <w:rFonts w:cs="Arial"/>
          <w:lang w:val="en-US"/>
        </w:rPr>
        <w:t>scenario</w:t>
      </w:r>
      <w:r w:rsidR="00B90ECB" w:rsidRPr="005F3F95">
        <w:rPr>
          <w:rFonts w:cs="Arial"/>
          <w:lang w:val="en-US"/>
        </w:rPr>
        <w:t xml:space="preserve"> </w:t>
      </w:r>
      <w:r w:rsidR="00DA0F78" w:rsidRPr="005F3F95">
        <w:rPr>
          <w:rFonts w:cs="Arial"/>
          <w:lang w:val="en-US"/>
        </w:rPr>
        <w:t>is when the product is applied outdoor</w:t>
      </w:r>
      <w:r w:rsidR="00D6483E">
        <w:rPr>
          <w:rFonts w:cs="Arial"/>
          <w:lang w:val="en-US"/>
        </w:rPr>
        <w:t>. Indoor application leads to acceptable levels of risk</w:t>
      </w:r>
      <w:r w:rsidR="00DA0F78" w:rsidRPr="005F3F95">
        <w:rPr>
          <w:rFonts w:cs="Arial"/>
          <w:lang w:val="en-US"/>
        </w:rPr>
        <w:t xml:space="preserve">. The following risk mitigation measure shall be applied to limit the emission to the terrestrial compartment: </w:t>
      </w:r>
      <w:r w:rsidR="00985A47">
        <w:rPr>
          <w:rFonts w:cs="Arial"/>
          <w:lang w:val="en-US"/>
        </w:rPr>
        <w:t>“</w:t>
      </w:r>
      <w:r w:rsidR="00DA0F78" w:rsidRPr="005F3F95">
        <w:rPr>
          <w:rFonts w:cs="Arial"/>
          <w:lang w:val="en-US"/>
        </w:rPr>
        <w:t>Applications on dogs shall be conducted indoor</w:t>
      </w:r>
      <w:r w:rsidR="00985A47">
        <w:rPr>
          <w:rFonts w:cs="Arial"/>
          <w:lang w:val="en-US"/>
        </w:rPr>
        <w:t>”</w:t>
      </w:r>
      <w:r w:rsidR="00DA0F78" w:rsidRPr="005F3F95">
        <w:rPr>
          <w:rFonts w:cs="Arial"/>
          <w:lang w:val="en-US"/>
        </w:rPr>
        <w:t>.</w:t>
      </w:r>
    </w:p>
    <w:p w14:paraId="1487A324" w14:textId="77777777" w:rsidR="00DA0F78" w:rsidRDefault="00DA0F78" w:rsidP="00BA5F3A">
      <w:pPr>
        <w:jc w:val="both"/>
        <w:rPr>
          <w:lang w:val="en-US" w:eastAsia="en-US"/>
        </w:rPr>
      </w:pPr>
    </w:p>
    <w:p w14:paraId="328A4F55" w14:textId="77777777" w:rsidR="00EE31D8" w:rsidRDefault="00EE31D8" w:rsidP="00BA5F3A">
      <w:pPr>
        <w:jc w:val="both"/>
        <w:rPr>
          <w:lang w:val="en-US" w:eastAsia="en-US"/>
        </w:rPr>
      </w:pPr>
    </w:p>
    <w:p w14:paraId="7F122CA4" w14:textId="77777777" w:rsidR="00EE31D8" w:rsidRPr="00EE31D8" w:rsidRDefault="00EE31D8" w:rsidP="00BA5F3A">
      <w:pPr>
        <w:jc w:val="both"/>
        <w:rPr>
          <w:b/>
          <w:lang w:val="en-US" w:eastAsia="en-US"/>
        </w:rPr>
      </w:pPr>
      <w:r w:rsidRPr="00A02460">
        <w:rPr>
          <w:b/>
          <w:lang w:val="en-US" w:eastAsia="en-US"/>
        </w:rPr>
        <w:t>Overall conclusion</w:t>
      </w:r>
    </w:p>
    <w:p w14:paraId="77479BB1" w14:textId="77777777" w:rsidR="00EE31D8" w:rsidRPr="00853F32" w:rsidRDefault="00EE31D8" w:rsidP="00BA5F3A">
      <w:pPr>
        <w:jc w:val="both"/>
        <w:rPr>
          <w:b/>
          <w:lang w:val="en-US" w:eastAsia="en-US"/>
        </w:rPr>
      </w:pPr>
    </w:p>
    <w:p w14:paraId="112CC8EB" w14:textId="77777777" w:rsidR="00AE53FD" w:rsidRDefault="00B06DF8" w:rsidP="00AE53FD">
      <w:pPr>
        <w:jc w:val="both"/>
        <w:rPr>
          <w:b/>
          <w:lang w:val="en-US" w:eastAsia="en-US"/>
        </w:rPr>
      </w:pPr>
      <w:r>
        <w:rPr>
          <w:b/>
          <w:lang w:val="en-US" w:eastAsia="en-US"/>
        </w:rPr>
        <w:t>The efficacy of the product is demonstrated against ticks when applied on human skin. Risk for human health is however unacceptable based on standard application scenarios</w:t>
      </w:r>
      <w:r w:rsidR="00AE53FD">
        <w:rPr>
          <w:b/>
          <w:lang w:val="en-US" w:eastAsia="en-US"/>
        </w:rPr>
        <w:t xml:space="preserve"> and conditions of article 19.1.b)</w:t>
      </w:r>
      <w:r w:rsidR="005C21E9">
        <w:rPr>
          <w:b/>
          <w:lang w:val="en-US" w:eastAsia="en-US"/>
        </w:rPr>
        <w:t xml:space="preserve"> </w:t>
      </w:r>
      <w:r w:rsidR="00AE53FD">
        <w:rPr>
          <w:b/>
          <w:lang w:val="en-US" w:eastAsia="en-US"/>
        </w:rPr>
        <w:t xml:space="preserve">iii) are not met for </w:t>
      </w:r>
      <w:r w:rsidR="005C21E9" w:rsidRPr="009E24BD">
        <w:rPr>
          <w:b/>
          <w:lang w:val="en-US" w:eastAsia="en-US"/>
        </w:rPr>
        <w:t>ME</w:t>
      </w:r>
      <w:r w:rsidR="005C21E9">
        <w:rPr>
          <w:b/>
          <w:lang w:val="en-US" w:eastAsia="en-US"/>
        </w:rPr>
        <w:t>C</w:t>
      </w:r>
      <w:r w:rsidR="005C21E9" w:rsidRPr="009E24BD">
        <w:rPr>
          <w:b/>
          <w:lang w:val="en-US" w:eastAsia="en-US"/>
        </w:rPr>
        <w:t xml:space="preserve">DEET </w:t>
      </w:r>
      <w:r w:rsidR="005C21E9" w:rsidRPr="00862851">
        <w:rPr>
          <w:rFonts w:cs="Arial"/>
          <w:b/>
        </w:rPr>
        <w:t>SOLUTION</w:t>
      </w:r>
      <w:r w:rsidR="00AE53FD">
        <w:rPr>
          <w:b/>
          <w:lang w:val="en-US" w:eastAsia="en-US"/>
        </w:rPr>
        <w:t xml:space="preserve"> product.</w:t>
      </w:r>
    </w:p>
    <w:p w14:paraId="7E249D55" w14:textId="77777777" w:rsidR="00B06DF8" w:rsidRDefault="00B06DF8" w:rsidP="00BA5F3A">
      <w:pPr>
        <w:jc w:val="both"/>
        <w:rPr>
          <w:b/>
          <w:lang w:val="en-US" w:eastAsia="en-US"/>
        </w:rPr>
      </w:pPr>
    </w:p>
    <w:p w14:paraId="5DB4CE66" w14:textId="77777777" w:rsidR="00B06DF8" w:rsidRDefault="00B06DF8" w:rsidP="00BA5F3A">
      <w:pPr>
        <w:jc w:val="both"/>
        <w:rPr>
          <w:b/>
          <w:lang w:val="en-US" w:eastAsia="en-US"/>
        </w:rPr>
      </w:pPr>
    </w:p>
    <w:p w14:paraId="7C5EF718" w14:textId="77777777" w:rsidR="00EE31D8" w:rsidRPr="00DA0F78" w:rsidRDefault="00B06DF8" w:rsidP="00BA5F3A">
      <w:pPr>
        <w:jc w:val="both"/>
        <w:rPr>
          <w:lang w:val="en-US" w:eastAsia="en-US"/>
        </w:rPr>
      </w:pPr>
      <w:r>
        <w:rPr>
          <w:b/>
          <w:lang w:val="en-US" w:eastAsia="en-US"/>
        </w:rPr>
        <w:t xml:space="preserve">In France, given the need to repel tick from human to prevent Lyme disease, </w:t>
      </w:r>
      <w:r w:rsidR="00EE31D8" w:rsidRPr="009E24BD">
        <w:rPr>
          <w:b/>
          <w:lang w:val="en-US" w:eastAsia="en-US"/>
        </w:rPr>
        <w:t>the product ME</w:t>
      </w:r>
      <w:r w:rsidR="005C21E9">
        <w:rPr>
          <w:b/>
          <w:lang w:val="en-US" w:eastAsia="en-US"/>
        </w:rPr>
        <w:t>C</w:t>
      </w:r>
      <w:r w:rsidR="00EE31D8" w:rsidRPr="009E24BD">
        <w:rPr>
          <w:b/>
          <w:lang w:val="en-US" w:eastAsia="en-US"/>
        </w:rPr>
        <w:t xml:space="preserve">DEET </w:t>
      </w:r>
      <w:r w:rsidR="005C21E9" w:rsidRPr="00FB20D8">
        <w:rPr>
          <w:rFonts w:cs="Arial"/>
          <w:b/>
        </w:rPr>
        <w:t>SOLUTION</w:t>
      </w:r>
      <w:r w:rsidR="005C21E9" w:rsidRPr="009E24BD" w:rsidDel="00B06DF8">
        <w:rPr>
          <w:b/>
          <w:lang w:val="en-US" w:eastAsia="en-US"/>
        </w:rPr>
        <w:t xml:space="preserve"> </w:t>
      </w:r>
      <w:r>
        <w:rPr>
          <w:b/>
          <w:lang w:val="en-US" w:eastAsia="en-US"/>
        </w:rPr>
        <w:t>will</w:t>
      </w:r>
      <w:r w:rsidRPr="009E24BD">
        <w:rPr>
          <w:b/>
          <w:lang w:val="en-US" w:eastAsia="en-US"/>
        </w:rPr>
        <w:t xml:space="preserve"> </w:t>
      </w:r>
      <w:r w:rsidR="00EE31D8" w:rsidRPr="009E24BD">
        <w:rPr>
          <w:b/>
          <w:lang w:val="en-US" w:eastAsia="en-US"/>
        </w:rPr>
        <w:t xml:space="preserve">be authorized for use on humans against </w:t>
      </w:r>
      <w:r w:rsidR="00EE31D8" w:rsidRPr="00A02460">
        <w:rPr>
          <w:rFonts w:cs="Arial"/>
          <w:b/>
        </w:rPr>
        <w:t xml:space="preserve">the tick </w:t>
      </w:r>
      <w:r w:rsidR="00EE31D8" w:rsidRPr="00A02460">
        <w:rPr>
          <w:rFonts w:cs="Arial"/>
          <w:b/>
          <w:i/>
        </w:rPr>
        <w:t>Ixodes ricinus</w:t>
      </w:r>
      <w:r>
        <w:rPr>
          <w:rFonts w:cs="Arial"/>
          <w:b/>
          <w:i/>
        </w:rPr>
        <w:t xml:space="preserve"> </w:t>
      </w:r>
      <w:r w:rsidRPr="00FB20D8">
        <w:rPr>
          <w:rFonts w:cs="Arial"/>
          <w:b/>
        </w:rPr>
        <w:t>based on article 19(5)</w:t>
      </w:r>
      <w:r>
        <w:rPr>
          <w:rFonts w:cs="Arial"/>
          <w:b/>
        </w:rPr>
        <w:t xml:space="preserve"> with appropriated risk mitigation measures</w:t>
      </w:r>
      <w:r w:rsidR="00EE31D8" w:rsidRPr="00B06DF8">
        <w:rPr>
          <w:rFonts w:cs="Arial"/>
          <w:b/>
        </w:rPr>
        <w:t>.</w:t>
      </w:r>
      <w:r w:rsidR="00EE31D8" w:rsidRPr="00A02460">
        <w:rPr>
          <w:rFonts w:cs="Arial"/>
          <w:b/>
        </w:rPr>
        <w:t xml:space="preserve"> It has to be applied on adults and on children above 6 years old</w:t>
      </w:r>
      <w:r w:rsidR="00EE31D8">
        <w:rPr>
          <w:rFonts w:cs="Arial"/>
          <w:b/>
        </w:rPr>
        <w:t xml:space="preserve">, </w:t>
      </w:r>
      <w:r w:rsidR="00EE31D8" w:rsidRPr="00602640">
        <w:rPr>
          <w:rFonts w:cs="Arial"/>
          <w:b/>
        </w:rPr>
        <w:t>only once per day,</w:t>
      </w:r>
      <w:r w:rsidR="00EE31D8">
        <w:rPr>
          <w:rFonts w:cs="Arial"/>
          <w:b/>
        </w:rPr>
        <w:t xml:space="preserve"> only uncovered part</w:t>
      </w:r>
      <w:r w:rsidR="009E24BD">
        <w:rPr>
          <w:rFonts w:cs="Arial"/>
          <w:b/>
        </w:rPr>
        <w:t xml:space="preserve">s of the body shall be treated, limited to </w:t>
      </w:r>
      <w:r w:rsidR="00EE31D8" w:rsidRPr="00C6610E">
        <w:rPr>
          <w:rFonts w:cs="Arial"/>
          <w:b/>
          <w:bCs/>
          <w:color w:val="000000"/>
          <w:lang w:eastAsia="fr-FR"/>
        </w:rPr>
        <w:t>head</w:t>
      </w:r>
      <w:r w:rsidR="00EE31D8">
        <w:rPr>
          <w:rFonts w:cs="Arial"/>
          <w:b/>
          <w:bCs/>
          <w:color w:val="000000"/>
          <w:lang w:eastAsia="fr-FR"/>
        </w:rPr>
        <w:t>, a</w:t>
      </w:r>
      <w:r w:rsidR="00EE31D8" w:rsidRPr="00C6610E">
        <w:rPr>
          <w:rFonts w:cs="Arial"/>
          <w:b/>
          <w:bCs/>
          <w:color w:val="000000"/>
          <w:lang w:eastAsia="fr-FR"/>
        </w:rPr>
        <w:t>rms</w:t>
      </w:r>
      <w:r w:rsidR="00EE31D8">
        <w:rPr>
          <w:rFonts w:cs="Arial"/>
          <w:b/>
          <w:bCs/>
          <w:color w:val="000000"/>
          <w:lang w:eastAsia="fr-FR"/>
        </w:rPr>
        <w:t xml:space="preserve">, </w:t>
      </w:r>
      <w:r w:rsidR="00EE31D8" w:rsidRPr="00C6610E">
        <w:rPr>
          <w:rFonts w:cs="Arial"/>
          <w:b/>
          <w:bCs/>
          <w:color w:val="000000"/>
          <w:lang w:eastAsia="fr-FR"/>
        </w:rPr>
        <w:t>hands</w:t>
      </w:r>
      <w:r w:rsidR="00EE31D8">
        <w:rPr>
          <w:rFonts w:cs="Arial"/>
          <w:b/>
          <w:bCs/>
          <w:color w:val="000000"/>
          <w:lang w:eastAsia="fr-FR"/>
        </w:rPr>
        <w:t>, lower</w:t>
      </w:r>
      <w:r w:rsidR="00EE31D8" w:rsidRPr="00C6610E">
        <w:rPr>
          <w:rFonts w:cs="Arial"/>
          <w:b/>
          <w:bCs/>
          <w:color w:val="000000"/>
          <w:lang w:eastAsia="fr-FR"/>
        </w:rPr>
        <w:t xml:space="preserve"> legs</w:t>
      </w:r>
      <w:r w:rsidR="009E24BD">
        <w:rPr>
          <w:rFonts w:cs="Arial"/>
          <w:b/>
          <w:bCs/>
          <w:color w:val="000000"/>
          <w:lang w:eastAsia="fr-FR"/>
        </w:rPr>
        <w:t xml:space="preserve">. </w:t>
      </w:r>
    </w:p>
    <w:p w14:paraId="623A3DF7" w14:textId="77777777" w:rsidR="009D0C0B" w:rsidRDefault="00FA480B">
      <w:pPr>
        <w:pStyle w:val="Titre1"/>
        <w:pageBreakBefore/>
      </w:pPr>
      <w:bookmarkStart w:id="2" w:name="_Toc510527577"/>
      <w:r>
        <w:rPr>
          <w:rFonts w:eastAsia="Calibri"/>
        </w:rPr>
        <w:lastRenderedPageBreak/>
        <w:t>ASSESSMENT REPORT</w:t>
      </w:r>
      <w:bookmarkEnd w:id="2"/>
    </w:p>
    <w:p w14:paraId="6F681C72" w14:textId="77777777" w:rsidR="009D0C0B" w:rsidRDefault="00FA480B">
      <w:pPr>
        <w:pStyle w:val="Titre2"/>
      </w:pPr>
      <w:bookmarkStart w:id="3" w:name="_Toc510527578"/>
      <w:bookmarkStart w:id="4" w:name="d0e6"/>
      <w:bookmarkStart w:id="5" w:name="d0e7"/>
      <w:r>
        <w:t>Summary of the product assessment</w:t>
      </w:r>
      <w:bookmarkEnd w:id="3"/>
      <w:r>
        <w:t xml:space="preserve"> </w:t>
      </w:r>
    </w:p>
    <w:p w14:paraId="08183AF4" w14:textId="77777777" w:rsidR="009D0C0B" w:rsidRDefault="00FA480B">
      <w:pPr>
        <w:pStyle w:val="Titre3"/>
      </w:pPr>
      <w:bookmarkStart w:id="6" w:name="_Toc510527579"/>
      <w:r>
        <w:t>Administrative information</w:t>
      </w:r>
      <w:bookmarkEnd w:id="6"/>
    </w:p>
    <w:p w14:paraId="249A47BB" w14:textId="77777777" w:rsidR="009D0C0B" w:rsidRPr="00EC6EA3" w:rsidRDefault="00FA480B">
      <w:pPr>
        <w:pStyle w:val="Titre4"/>
        <w:rPr>
          <w:b/>
          <w:bCs/>
          <w:sz w:val="20"/>
          <w:lang w:eastAsia="en-GB"/>
        </w:rPr>
      </w:pPr>
      <w:bookmarkStart w:id="7" w:name="_Toc510527580"/>
      <w:bookmarkStart w:id="8" w:name="d0e10"/>
      <w:bookmarkEnd w:id="4"/>
      <w:bookmarkEnd w:id="5"/>
      <w:r w:rsidRPr="00EC6EA3">
        <w:rPr>
          <w:b/>
          <w:sz w:val="20"/>
        </w:rPr>
        <w:t>Identifier of the product</w:t>
      </w:r>
      <w:bookmarkEnd w:id="7"/>
      <w:r w:rsidRPr="00EC6EA3">
        <w:rPr>
          <w:b/>
          <w:sz w:val="20"/>
        </w:rPr>
        <w:t xml:space="preserve"> </w:t>
      </w:r>
      <w:bookmarkEnd w:id="8"/>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09F63342" w14:textId="77777777">
        <w:trPr>
          <w:tblHeader/>
        </w:trPr>
        <w:tc>
          <w:tcPr>
            <w:tcW w:w="3397" w:type="dxa"/>
            <w:tcBorders>
              <w:top w:val="single" w:sz="4" w:space="0" w:color="000000"/>
              <w:left w:val="single" w:sz="4" w:space="0" w:color="000000"/>
              <w:bottom w:val="single" w:sz="4" w:space="0" w:color="000000"/>
            </w:tcBorders>
            <w:shd w:val="clear" w:color="auto" w:fill="auto"/>
          </w:tcPr>
          <w:p w14:paraId="4DBEA766" w14:textId="77777777" w:rsidR="009D0C0B" w:rsidRDefault="00FA480B" w:rsidP="00644BEA">
            <w:pPr>
              <w:rPr>
                <w:b/>
                <w:bCs/>
                <w:szCs w:val="24"/>
                <w:lang w:eastAsia="en-GB"/>
              </w:rPr>
            </w:pPr>
            <w:r>
              <w:rPr>
                <w:b/>
                <w:bCs/>
                <w:szCs w:val="24"/>
                <w:lang w:eastAsia="en-GB"/>
              </w:rPr>
              <w:t>Identifier</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2628E56C" w14:textId="77777777" w:rsidR="009D0C0B" w:rsidRDefault="00FA480B">
            <w:r>
              <w:rPr>
                <w:b/>
                <w:bCs/>
                <w:szCs w:val="24"/>
                <w:lang w:eastAsia="en-GB"/>
              </w:rPr>
              <w:t>Country (if relevant)</w:t>
            </w:r>
          </w:p>
        </w:tc>
      </w:tr>
      <w:tr w:rsidR="009D0C0B" w14:paraId="0C6ACEB6" w14:textId="77777777">
        <w:tc>
          <w:tcPr>
            <w:tcW w:w="3397" w:type="dxa"/>
            <w:tcBorders>
              <w:left w:val="single" w:sz="4" w:space="0" w:color="000000"/>
              <w:bottom w:val="single" w:sz="4" w:space="0" w:color="000000"/>
            </w:tcBorders>
            <w:shd w:val="clear" w:color="auto" w:fill="auto"/>
          </w:tcPr>
          <w:p w14:paraId="45192858" w14:textId="77777777" w:rsidR="009D0C0B" w:rsidRDefault="00BD3946">
            <w:pPr>
              <w:snapToGrid w:val="0"/>
            </w:pPr>
            <w:r>
              <w:t>MECDEET</w:t>
            </w:r>
            <w:r w:rsidR="000C0248">
              <w:t xml:space="preserve"> SOLUTION</w:t>
            </w:r>
          </w:p>
          <w:p w14:paraId="712D88BD" w14:textId="77777777" w:rsidR="00BD3946" w:rsidRPr="000C0248" w:rsidRDefault="00BD3946">
            <w:pPr>
              <w:snapToGrid w:val="0"/>
              <w:rPr>
                <w:lang w:val="fr-FR"/>
              </w:rPr>
            </w:pPr>
          </w:p>
        </w:tc>
        <w:tc>
          <w:tcPr>
            <w:tcW w:w="5680" w:type="dxa"/>
            <w:tcBorders>
              <w:left w:val="single" w:sz="4" w:space="0" w:color="000000"/>
              <w:bottom w:val="single" w:sz="4" w:space="0" w:color="000000"/>
              <w:right w:val="single" w:sz="4" w:space="0" w:color="000000"/>
            </w:tcBorders>
            <w:shd w:val="clear" w:color="auto" w:fill="auto"/>
          </w:tcPr>
          <w:p w14:paraId="7AE3B384" w14:textId="77777777" w:rsidR="009D0C0B" w:rsidRDefault="00BD3946">
            <w:pPr>
              <w:snapToGrid w:val="0"/>
            </w:pPr>
            <w:r>
              <w:t>France</w:t>
            </w:r>
          </w:p>
        </w:tc>
      </w:tr>
    </w:tbl>
    <w:p w14:paraId="7888C40D" w14:textId="77777777" w:rsidR="00F769E0" w:rsidRPr="000F399C" w:rsidRDefault="00F769E0" w:rsidP="00F769E0">
      <w:pPr>
        <w:pStyle w:val="Titre4"/>
        <w:numPr>
          <w:ilvl w:val="0"/>
          <w:numId w:val="0"/>
        </w:numPr>
        <w:rPr>
          <w:bCs/>
          <w:color w:val="000000"/>
          <w:sz w:val="20"/>
          <w:lang w:eastAsia="en-GB"/>
        </w:rPr>
      </w:pPr>
      <w:bookmarkStart w:id="9" w:name="_Toc510527581"/>
      <w:bookmarkStart w:id="10" w:name="d0e350"/>
      <w:r w:rsidRPr="000F399C">
        <w:rPr>
          <w:bCs/>
          <w:color w:val="000000"/>
          <w:sz w:val="20"/>
          <w:lang w:eastAsia="en-GB"/>
        </w:rPr>
        <w:t xml:space="preserve">Considering that use against </w:t>
      </w:r>
      <w:r>
        <w:rPr>
          <w:bCs/>
          <w:color w:val="000000"/>
          <w:sz w:val="20"/>
          <w:lang w:eastAsia="en-GB"/>
        </w:rPr>
        <w:t>m</w:t>
      </w:r>
      <w:r w:rsidRPr="000F399C">
        <w:rPr>
          <w:bCs/>
          <w:color w:val="000000"/>
          <w:sz w:val="20"/>
          <w:lang w:eastAsia="en-GB"/>
        </w:rPr>
        <w:t>osquitoes is not validated, the commercial names STOP</w:t>
      </w:r>
      <w:r>
        <w:rPr>
          <w:bCs/>
          <w:color w:val="000000"/>
          <w:sz w:val="20"/>
          <w:lang w:eastAsia="en-GB"/>
        </w:rPr>
        <w:t xml:space="preserve"> </w:t>
      </w:r>
      <w:r w:rsidRPr="000F399C">
        <w:rPr>
          <w:bCs/>
          <w:color w:val="000000"/>
          <w:sz w:val="20"/>
          <w:lang w:eastAsia="en-GB"/>
        </w:rPr>
        <w:t>TIQUES ET MOUSTIQUES and STOP MOUSTIQUE TIGRE cannot be authorized</w:t>
      </w:r>
      <w:r>
        <w:rPr>
          <w:bCs/>
          <w:color w:val="000000"/>
          <w:sz w:val="20"/>
          <w:lang w:eastAsia="en-GB"/>
        </w:rPr>
        <w:t>.</w:t>
      </w:r>
      <w:r w:rsidRPr="000F399C">
        <w:rPr>
          <w:bCs/>
          <w:color w:val="000000"/>
          <w:sz w:val="20"/>
          <w:lang w:eastAsia="en-GB"/>
        </w:rPr>
        <w:t xml:space="preserve"> </w:t>
      </w:r>
    </w:p>
    <w:p w14:paraId="31D61FCF" w14:textId="77777777" w:rsidR="009D0C0B" w:rsidRPr="00EC6EA3" w:rsidRDefault="00FA480B">
      <w:pPr>
        <w:pStyle w:val="Titre4"/>
        <w:rPr>
          <w:b/>
          <w:bCs/>
          <w:color w:val="000000"/>
          <w:sz w:val="20"/>
          <w:lang w:eastAsia="en-GB"/>
        </w:rPr>
      </w:pPr>
      <w:r w:rsidRPr="00EC6EA3">
        <w:rPr>
          <w:b/>
          <w:sz w:val="20"/>
        </w:rPr>
        <w:t>Authorisation holder</w:t>
      </w:r>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0C0B" w14:paraId="104944E0"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7E8F100D" w14:textId="77777777" w:rsidR="009D0C0B" w:rsidRDefault="00FA480B">
            <w:pPr>
              <w:rPr>
                <w:b/>
              </w:rPr>
            </w:pPr>
            <w:bookmarkStart w:id="11" w:name="d0e66"/>
            <w:bookmarkEnd w:id="11"/>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5167CA58" w14:textId="77777777" w:rsidR="009D0C0B" w:rsidRPr="000C0248" w:rsidRDefault="00FA480B">
            <w:pPr>
              <w:rPr>
                <w:b/>
              </w:rPr>
            </w:pPr>
            <w:r w:rsidRPr="000C0248">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15CA631E" w14:textId="77777777" w:rsidR="009D0C0B" w:rsidRPr="000C0248" w:rsidRDefault="00BD3946">
            <w:pPr>
              <w:snapToGrid w:val="0"/>
              <w:rPr>
                <w:b/>
              </w:rPr>
            </w:pPr>
            <w:r w:rsidRPr="000C0248">
              <w:rPr>
                <w:rFonts w:cs="Arial"/>
              </w:rPr>
              <w:t>Beaphar B.V.</w:t>
            </w:r>
          </w:p>
        </w:tc>
      </w:tr>
      <w:tr w:rsidR="009D0C0B" w14:paraId="147BF533"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65E40A15" w14:textId="77777777" w:rsidR="009D0C0B" w:rsidRDefault="009D0C0B"/>
        </w:tc>
        <w:tc>
          <w:tcPr>
            <w:tcW w:w="1115" w:type="dxa"/>
            <w:tcBorders>
              <w:left w:val="single" w:sz="4" w:space="0" w:color="auto"/>
              <w:bottom w:val="single" w:sz="4" w:space="0" w:color="000000"/>
            </w:tcBorders>
            <w:shd w:val="clear" w:color="auto" w:fill="auto"/>
          </w:tcPr>
          <w:p w14:paraId="7863B71E" w14:textId="77777777" w:rsidR="009D0C0B" w:rsidRPr="000C0248" w:rsidRDefault="00FA480B">
            <w:pPr>
              <w:rPr>
                <w:b/>
              </w:rPr>
            </w:pPr>
            <w:r w:rsidRPr="000C0248">
              <w:rPr>
                <w:b/>
              </w:rPr>
              <w:t>Address</w:t>
            </w:r>
          </w:p>
        </w:tc>
        <w:tc>
          <w:tcPr>
            <w:tcW w:w="4523" w:type="dxa"/>
            <w:tcBorders>
              <w:left w:val="single" w:sz="4" w:space="0" w:color="000000"/>
              <w:bottom w:val="single" w:sz="4" w:space="0" w:color="000000"/>
              <w:right w:val="single" w:sz="4" w:space="0" w:color="000000"/>
            </w:tcBorders>
            <w:shd w:val="clear" w:color="auto" w:fill="auto"/>
          </w:tcPr>
          <w:p w14:paraId="247504E4" w14:textId="77777777" w:rsidR="009D0C0B" w:rsidRPr="000C0248" w:rsidRDefault="00BD3946">
            <w:pPr>
              <w:snapToGrid w:val="0"/>
              <w:rPr>
                <w:rFonts w:cs="Arial"/>
              </w:rPr>
            </w:pPr>
            <w:r w:rsidRPr="000C0248">
              <w:rPr>
                <w:rFonts w:cs="Arial"/>
              </w:rPr>
              <w:t>Drostenkamp 3</w:t>
            </w:r>
          </w:p>
          <w:p w14:paraId="38497692" w14:textId="77777777" w:rsidR="00BD3946" w:rsidRPr="000C0248" w:rsidRDefault="00BD3946">
            <w:pPr>
              <w:snapToGrid w:val="0"/>
              <w:rPr>
                <w:rFonts w:cs="Arial"/>
              </w:rPr>
            </w:pPr>
            <w:r w:rsidRPr="000C0248">
              <w:rPr>
                <w:rFonts w:cs="Arial"/>
              </w:rPr>
              <w:t>8101 BX Raalte</w:t>
            </w:r>
          </w:p>
          <w:p w14:paraId="75568D69" w14:textId="77777777" w:rsidR="00BD3946" w:rsidRPr="000C0248" w:rsidRDefault="00BD3946">
            <w:pPr>
              <w:snapToGrid w:val="0"/>
              <w:rPr>
                <w:b/>
              </w:rPr>
            </w:pPr>
            <w:r w:rsidRPr="000C0248">
              <w:rPr>
                <w:rFonts w:cs="Arial"/>
              </w:rPr>
              <w:t>Netherlands</w:t>
            </w:r>
          </w:p>
        </w:tc>
      </w:tr>
      <w:tr w:rsidR="009D0C0B" w14:paraId="604F57D2"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727A6956"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5D27F0D7" w14:textId="77777777" w:rsidR="009D0C0B" w:rsidRDefault="009D0C0B">
            <w:pPr>
              <w:snapToGrid w:val="0"/>
              <w:rPr>
                <w:b/>
              </w:rPr>
            </w:pPr>
          </w:p>
        </w:tc>
      </w:tr>
      <w:tr w:rsidR="009D0C0B" w14:paraId="18C0108A" w14:textId="77777777" w:rsidTr="00F33B28">
        <w:tc>
          <w:tcPr>
            <w:tcW w:w="3397" w:type="dxa"/>
            <w:tcBorders>
              <w:top w:val="single" w:sz="4" w:space="0" w:color="auto"/>
              <w:left w:val="single" w:sz="4" w:space="0" w:color="000000"/>
              <w:bottom w:val="single" w:sz="4" w:space="0" w:color="000000"/>
            </w:tcBorders>
            <w:shd w:val="clear" w:color="auto" w:fill="auto"/>
          </w:tcPr>
          <w:p w14:paraId="5EE90CD2"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2D9DC5F5" w14:textId="77777777" w:rsidR="009D0C0B" w:rsidRDefault="009D0C0B">
            <w:pPr>
              <w:snapToGrid w:val="0"/>
              <w:rPr>
                <w:b/>
              </w:rPr>
            </w:pPr>
          </w:p>
        </w:tc>
      </w:tr>
      <w:tr w:rsidR="009D0C0B" w14:paraId="778A45FA" w14:textId="77777777">
        <w:tc>
          <w:tcPr>
            <w:tcW w:w="3397" w:type="dxa"/>
            <w:tcBorders>
              <w:left w:val="single" w:sz="4" w:space="0" w:color="000000"/>
              <w:bottom w:val="single" w:sz="4" w:space="0" w:color="000000"/>
            </w:tcBorders>
            <w:shd w:val="clear" w:color="auto" w:fill="auto"/>
          </w:tcPr>
          <w:p w14:paraId="1B472B04"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144A0ABA" w14:textId="77777777" w:rsidR="009D0C0B" w:rsidRDefault="009D0C0B">
            <w:pPr>
              <w:snapToGrid w:val="0"/>
              <w:rPr>
                <w:b/>
              </w:rPr>
            </w:pPr>
          </w:p>
        </w:tc>
      </w:tr>
    </w:tbl>
    <w:p w14:paraId="0EAB81CF" w14:textId="77777777" w:rsidR="009D0C0B" w:rsidRPr="00EC6EA3" w:rsidRDefault="00FA480B">
      <w:pPr>
        <w:pStyle w:val="Titre4"/>
        <w:rPr>
          <w:b/>
          <w:bCs/>
          <w:color w:val="000000"/>
          <w:sz w:val="20"/>
          <w:lang w:val="en-US" w:eastAsia="en-GB"/>
        </w:rPr>
      </w:pPr>
      <w:bookmarkStart w:id="12" w:name="_Toc510527582"/>
      <w:bookmarkStart w:id="13" w:name="d0e146"/>
      <w:r w:rsidRPr="00EC6EA3">
        <w:rPr>
          <w:b/>
          <w:sz w:val="20"/>
          <w:lang w:val="en-US"/>
        </w:rPr>
        <w:t>Manufacturer of the product</w:t>
      </w:r>
      <w:bookmarkEnd w:id="12"/>
      <w:r w:rsidRPr="00EC6EA3">
        <w:rPr>
          <w:b/>
          <w:sz w:val="20"/>
          <w:lang w:val="en-US"/>
        </w:rPr>
        <w:t xml:space="preserve"> </w:t>
      </w:r>
      <w:bookmarkEnd w:id="13"/>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BD3946" w14:paraId="74FF92E3" w14:textId="77777777">
        <w:tc>
          <w:tcPr>
            <w:tcW w:w="3397" w:type="dxa"/>
            <w:tcBorders>
              <w:top w:val="single" w:sz="4" w:space="0" w:color="000000"/>
              <w:left w:val="single" w:sz="4" w:space="0" w:color="000000"/>
              <w:bottom w:val="single" w:sz="4" w:space="0" w:color="000000"/>
            </w:tcBorders>
            <w:shd w:val="clear" w:color="auto" w:fill="auto"/>
          </w:tcPr>
          <w:p w14:paraId="649F8A95" w14:textId="77777777" w:rsidR="00BD3946" w:rsidRDefault="00BD3946">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579472A9" w14:textId="77777777" w:rsidR="00BD3946" w:rsidRPr="003E55A1" w:rsidRDefault="00BD3946" w:rsidP="003E55A1">
            <w:pPr>
              <w:snapToGrid w:val="0"/>
              <w:rPr>
                <w:b/>
              </w:rPr>
            </w:pPr>
            <w:r w:rsidRPr="003E55A1">
              <w:rPr>
                <w:rFonts w:cs="Arial"/>
              </w:rPr>
              <w:t>Beaphar B.V.</w:t>
            </w:r>
          </w:p>
        </w:tc>
      </w:tr>
      <w:tr w:rsidR="00BD3946" w14:paraId="00AD9EB9" w14:textId="77777777">
        <w:tc>
          <w:tcPr>
            <w:tcW w:w="3397" w:type="dxa"/>
            <w:tcBorders>
              <w:left w:val="single" w:sz="4" w:space="0" w:color="000000"/>
              <w:bottom w:val="single" w:sz="4" w:space="0" w:color="000000"/>
            </w:tcBorders>
            <w:shd w:val="clear" w:color="auto" w:fill="auto"/>
          </w:tcPr>
          <w:p w14:paraId="0BB2F1F9" w14:textId="77777777" w:rsidR="00BD3946" w:rsidRDefault="00BD3946">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6AF99953" w14:textId="77777777" w:rsidR="00BD3946" w:rsidRPr="003E55A1" w:rsidRDefault="00BD3946" w:rsidP="003E55A1">
            <w:pPr>
              <w:snapToGrid w:val="0"/>
              <w:rPr>
                <w:rFonts w:cs="Arial"/>
              </w:rPr>
            </w:pPr>
            <w:r w:rsidRPr="003E55A1">
              <w:rPr>
                <w:rFonts w:cs="Arial"/>
              </w:rPr>
              <w:t>Drostenkamp 3</w:t>
            </w:r>
          </w:p>
          <w:p w14:paraId="047BE404" w14:textId="77777777" w:rsidR="00BD3946" w:rsidRPr="003E55A1" w:rsidRDefault="00BD3946" w:rsidP="003E55A1">
            <w:pPr>
              <w:snapToGrid w:val="0"/>
              <w:rPr>
                <w:rFonts w:cs="Arial"/>
              </w:rPr>
            </w:pPr>
            <w:r w:rsidRPr="003E55A1">
              <w:rPr>
                <w:rFonts w:cs="Arial"/>
              </w:rPr>
              <w:t>8101 BX Raalte</w:t>
            </w:r>
          </w:p>
          <w:p w14:paraId="1FE71F6F" w14:textId="77777777" w:rsidR="00BD3946" w:rsidRPr="003E55A1" w:rsidRDefault="00BD3946" w:rsidP="003E55A1">
            <w:pPr>
              <w:snapToGrid w:val="0"/>
              <w:rPr>
                <w:b/>
              </w:rPr>
            </w:pPr>
            <w:r w:rsidRPr="003E55A1">
              <w:rPr>
                <w:rFonts w:cs="Arial"/>
              </w:rPr>
              <w:t>Netherlands</w:t>
            </w:r>
          </w:p>
        </w:tc>
      </w:tr>
      <w:tr w:rsidR="00BD3946" w14:paraId="3D17E7A1" w14:textId="77777777">
        <w:tc>
          <w:tcPr>
            <w:tcW w:w="3397" w:type="dxa"/>
            <w:tcBorders>
              <w:left w:val="single" w:sz="4" w:space="0" w:color="000000"/>
              <w:bottom w:val="single" w:sz="4" w:space="0" w:color="000000"/>
            </w:tcBorders>
            <w:shd w:val="clear" w:color="auto" w:fill="auto"/>
          </w:tcPr>
          <w:p w14:paraId="1FAED7EE" w14:textId="77777777" w:rsidR="00BD3946" w:rsidRDefault="00BD3946">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119E8C33" w14:textId="77777777" w:rsidR="00BD3946" w:rsidRPr="003E55A1" w:rsidRDefault="00BD3946">
            <w:pPr>
              <w:snapToGrid w:val="0"/>
              <w:rPr>
                <w:rFonts w:cs="Arial"/>
              </w:rPr>
            </w:pPr>
            <w:r w:rsidRPr="003E55A1">
              <w:rPr>
                <w:rFonts w:cs="Arial"/>
              </w:rPr>
              <w:t xml:space="preserve">Beaphar BV (site OLW) </w:t>
            </w:r>
          </w:p>
          <w:p w14:paraId="0A752B21" w14:textId="77777777" w:rsidR="00BD3946" w:rsidRPr="003E55A1" w:rsidRDefault="00BD3946">
            <w:pPr>
              <w:snapToGrid w:val="0"/>
              <w:rPr>
                <w:rFonts w:cs="Arial"/>
              </w:rPr>
            </w:pPr>
            <w:r w:rsidRPr="003E55A1">
              <w:rPr>
                <w:rFonts w:cs="Arial"/>
              </w:rPr>
              <w:t xml:space="preserve">Oude Linderteseweg </w:t>
            </w:r>
          </w:p>
          <w:p w14:paraId="4C043B5C" w14:textId="77777777" w:rsidR="00BD3946" w:rsidRPr="003E55A1" w:rsidRDefault="00BD3946">
            <w:pPr>
              <w:snapToGrid w:val="0"/>
              <w:rPr>
                <w:rFonts w:cs="Arial"/>
              </w:rPr>
            </w:pPr>
            <w:r w:rsidRPr="003E55A1">
              <w:rPr>
                <w:rFonts w:cs="Arial"/>
              </w:rPr>
              <w:t xml:space="preserve">9 8102 EV Raalte </w:t>
            </w:r>
          </w:p>
          <w:p w14:paraId="59661A9D" w14:textId="77777777" w:rsidR="00BD3946" w:rsidRPr="003E55A1" w:rsidRDefault="00BD3946">
            <w:pPr>
              <w:snapToGrid w:val="0"/>
              <w:rPr>
                <w:b/>
              </w:rPr>
            </w:pPr>
            <w:r w:rsidRPr="003E55A1">
              <w:rPr>
                <w:rFonts w:cs="Arial"/>
              </w:rPr>
              <w:t>Netherlands</w:t>
            </w:r>
          </w:p>
        </w:tc>
      </w:tr>
    </w:tbl>
    <w:p w14:paraId="591DE939" w14:textId="77777777" w:rsidR="009D0C0B" w:rsidRPr="00EC6EA3" w:rsidRDefault="00FA480B">
      <w:pPr>
        <w:pStyle w:val="Titre4"/>
        <w:rPr>
          <w:b/>
          <w:bCs/>
          <w:color w:val="000000"/>
          <w:sz w:val="20"/>
          <w:lang w:val="en-US" w:eastAsia="en-GB"/>
        </w:rPr>
      </w:pPr>
      <w:bookmarkStart w:id="14" w:name="_Toc510527583"/>
      <w:r w:rsidRPr="00EC6EA3">
        <w:rPr>
          <w:b/>
          <w:sz w:val="20"/>
          <w:lang w:val="en-US"/>
        </w:rPr>
        <w:t>Manufacturerof the active substance</w:t>
      </w:r>
      <w:bookmarkEnd w:id="14"/>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0EA8A0DD" w14:textId="77777777">
        <w:tc>
          <w:tcPr>
            <w:tcW w:w="3397" w:type="dxa"/>
            <w:tcBorders>
              <w:top w:val="single" w:sz="4" w:space="0" w:color="000000"/>
              <w:left w:val="single" w:sz="4" w:space="0" w:color="000000"/>
              <w:bottom w:val="single" w:sz="4" w:space="0" w:color="000000"/>
            </w:tcBorders>
            <w:shd w:val="clear" w:color="auto" w:fill="auto"/>
          </w:tcPr>
          <w:p w14:paraId="6B891276" w14:textId="77777777" w:rsidR="009D0C0B" w:rsidRDefault="00FA480B">
            <w:pPr>
              <w:rPr>
                <w:b/>
              </w:rPr>
            </w:pPr>
            <w:bookmarkStart w:id="15" w:name="d0e246"/>
            <w:bookmarkEnd w:id="15"/>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04962225" w14:textId="77777777" w:rsidR="009D0C0B" w:rsidRPr="003E55A1" w:rsidRDefault="003E55A1">
            <w:pPr>
              <w:snapToGrid w:val="0"/>
              <w:rPr>
                <w:b/>
              </w:rPr>
            </w:pPr>
            <w:r w:rsidRPr="003E55A1">
              <w:rPr>
                <w:rFonts w:cs="Arial"/>
                <w:iCs/>
                <w:lang w:val="de-DE"/>
              </w:rPr>
              <w:t>N,N-diethyl-m-toluamide</w:t>
            </w:r>
          </w:p>
        </w:tc>
      </w:tr>
      <w:tr w:rsidR="009D0C0B" w14:paraId="423A05C2" w14:textId="77777777">
        <w:tc>
          <w:tcPr>
            <w:tcW w:w="3397" w:type="dxa"/>
            <w:tcBorders>
              <w:left w:val="single" w:sz="4" w:space="0" w:color="000000"/>
              <w:bottom w:val="single" w:sz="4" w:space="0" w:color="000000"/>
            </w:tcBorders>
            <w:shd w:val="clear" w:color="auto" w:fill="auto"/>
          </w:tcPr>
          <w:p w14:paraId="762FF355" w14:textId="77777777" w:rsidR="009D0C0B" w:rsidRDefault="00FA480B">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2896F4CC" w14:textId="77777777" w:rsidR="00BD3946" w:rsidRPr="003E55A1" w:rsidRDefault="00C07AF5" w:rsidP="00CE5602">
            <w:pPr>
              <w:jc w:val="both"/>
              <w:rPr>
                <w:b/>
              </w:rPr>
            </w:pPr>
            <w:r w:rsidRPr="005D0FD5">
              <w:rPr>
                <w:rFonts w:cs="Arial"/>
                <w:lang w:val="en-US"/>
              </w:rPr>
              <w:t>Vertellus Performance Materials Inc.</w:t>
            </w:r>
          </w:p>
        </w:tc>
      </w:tr>
      <w:tr w:rsidR="009D0C0B" w14:paraId="64A9A1B1" w14:textId="77777777">
        <w:tc>
          <w:tcPr>
            <w:tcW w:w="3397" w:type="dxa"/>
            <w:tcBorders>
              <w:left w:val="single" w:sz="4" w:space="0" w:color="000000"/>
              <w:bottom w:val="single" w:sz="4" w:space="0" w:color="000000"/>
            </w:tcBorders>
            <w:shd w:val="clear" w:color="auto" w:fill="auto"/>
          </w:tcPr>
          <w:p w14:paraId="46FBC08A" w14:textId="77777777" w:rsidR="009D0C0B" w:rsidRDefault="00FA480B">
            <w:pPr>
              <w:rPr>
                <w:b/>
              </w:rPr>
            </w:pPr>
            <w:bookmarkStart w:id="16" w:name="d0e269"/>
            <w:bookmarkEnd w:id="16"/>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43163889" w14:textId="77777777" w:rsidR="00C07AF5" w:rsidRPr="005D0FD5" w:rsidRDefault="00C07AF5" w:rsidP="00C07AF5">
            <w:pPr>
              <w:jc w:val="both"/>
              <w:rPr>
                <w:rFonts w:cs="Arial"/>
                <w:lang w:val="en-US"/>
              </w:rPr>
            </w:pPr>
            <w:r w:rsidRPr="005D0FD5">
              <w:rPr>
                <w:rFonts w:cs="Arial"/>
                <w:lang w:val="en-US"/>
              </w:rPr>
              <w:t>2110 High Point Road</w:t>
            </w:r>
          </w:p>
          <w:p w14:paraId="4683C7C5" w14:textId="77777777" w:rsidR="00C07AF5" w:rsidRPr="00CE5602" w:rsidRDefault="00C07AF5" w:rsidP="00C07AF5">
            <w:pPr>
              <w:jc w:val="both"/>
              <w:rPr>
                <w:rFonts w:cs="Arial"/>
                <w:lang w:val="en-US"/>
              </w:rPr>
            </w:pPr>
            <w:r w:rsidRPr="00CE5602">
              <w:rPr>
                <w:rFonts w:cs="Arial"/>
                <w:lang w:val="en-US"/>
              </w:rPr>
              <w:t>Greensboro, NC 27403</w:t>
            </w:r>
          </w:p>
          <w:p w14:paraId="4893AEE7" w14:textId="77777777" w:rsidR="009D0C0B" w:rsidRPr="003E55A1" w:rsidRDefault="00C07AF5" w:rsidP="00CE5602">
            <w:pPr>
              <w:snapToGrid w:val="0"/>
              <w:rPr>
                <w:b/>
              </w:rPr>
            </w:pPr>
            <w:r w:rsidRPr="00056743">
              <w:rPr>
                <w:rFonts w:cs="Arial"/>
                <w:lang w:val="fr-FR"/>
              </w:rPr>
              <w:t>USA</w:t>
            </w:r>
          </w:p>
        </w:tc>
      </w:tr>
      <w:tr w:rsidR="009D0C0B" w14:paraId="7D9835AA" w14:textId="77777777">
        <w:tc>
          <w:tcPr>
            <w:tcW w:w="3397" w:type="dxa"/>
            <w:tcBorders>
              <w:left w:val="single" w:sz="4" w:space="0" w:color="000000"/>
              <w:bottom w:val="single" w:sz="4" w:space="0" w:color="000000"/>
            </w:tcBorders>
            <w:shd w:val="clear" w:color="auto" w:fill="auto"/>
          </w:tcPr>
          <w:p w14:paraId="5AACF1F8"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37CB9BCC" w14:textId="77777777" w:rsidR="00522ADE" w:rsidRPr="005D0FD5" w:rsidRDefault="00522ADE" w:rsidP="00522ADE">
            <w:pPr>
              <w:jc w:val="both"/>
              <w:rPr>
                <w:rFonts w:cs="Arial"/>
                <w:lang w:val="en-US"/>
              </w:rPr>
            </w:pPr>
            <w:r w:rsidRPr="005D0FD5">
              <w:rPr>
                <w:rFonts w:cs="Arial"/>
                <w:lang w:val="en-US"/>
              </w:rPr>
              <w:t>2110 High Point Road</w:t>
            </w:r>
          </w:p>
          <w:p w14:paraId="1924BFBF" w14:textId="77777777" w:rsidR="00522ADE" w:rsidRPr="00010A6D" w:rsidRDefault="00522ADE" w:rsidP="00522ADE">
            <w:pPr>
              <w:jc w:val="both"/>
              <w:rPr>
                <w:rFonts w:cs="Arial"/>
                <w:lang w:val="en-US"/>
              </w:rPr>
            </w:pPr>
            <w:r w:rsidRPr="00010A6D">
              <w:rPr>
                <w:rFonts w:cs="Arial"/>
                <w:lang w:val="en-US"/>
              </w:rPr>
              <w:t>Greensboro, NC 27403</w:t>
            </w:r>
          </w:p>
          <w:p w14:paraId="31DCC5AC" w14:textId="77777777" w:rsidR="009D0C0B" w:rsidRPr="003E55A1" w:rsidRDefault="00522ADE" w:rsidP="00CE5602">
            <w:pPr>
              <w:snapToGrid w:val="0"/>
              <w:rPr>
                <w:b/>
                <w:lang w:val="en-US"/>
              </w:rPr>
            </w:pPr>
            <w:r w:rsidRPr="00056743">
              <w:rPr>
                <w:rFonts w:cs="Arial"/>
                <w:lang w:val="fr-FR"/>
              </w:rPr>
              <w:t>USA</w:t>
            </w:r>
          </w:p>
        </w:tc>
      </w:tr>
    </w:tbl>
    <w:p w14:paraId="534FC753" w14:textId="77777777" w:rsidR="009D0C0B" w:rsidRDefault="009D0C0B">
      <w:pPr>
        <w:sectPr w:rsidR="009D0C0B">
          <w:headerReference w:type="default" r:id="rId9"/>
          <w:footerReference w:type="default" r:id="rId10"/>
          <w:pgSz w:w="11906" w:h="16838"/>
          <w:pgMar w:top="1474" w:right="1247" w:bottom="2013" w:left="1446" w:header="850" w:footer="850" w:gutter="0"/>
          <w:cols w:space="720"/>
          <w:titlePg/>
          <w:docGrid w:linePitch="272"/>
        </w:sectPr>
      </w:pPr>
    </w:p>
    <w:p w14:paraId="369E8BB3" w14:textId="77777777" w:rsidR="009D0C0B" w:rsidRDefault="00FA480B">
      <w:pPr>
        <w:pStyle w:val="Titre3"/>
        <w:rPr>
          <w:rFonts w:eastAsia="Calibri"/>
          <w:lang w:eastAsia="en-US"/>
        </w:rPr>
      </w:pPr>
      <w:bookmarkStart w:id="17" w:name="_Toc510527584"/>
      <w:r>
        <w:lastRenderedPageBreak/>
        <w:t>Product composition and formulation</w:t>
      </w:r>
      <w:bookmarkEnd w:id="17"/>
    </w:p>
    <w:bookmarkEnd w:id="10"/>
    <w:p w14:paraId="7B6235FA"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01BDC3DE" w14:textId="77777777" w:rsidR="009D0C0B" w:rsidRDefault="009D0C0B">
      <w:pPr>
        <w:spacing w:line="260" w:lineRule="atLeast"/>
        <w:rPr>
          <w:rFonts w:eastAsia="Calibri"/>
          <w:lang w:eastAsia="en-US"/>
        </w:rPr>
      </w:pPr>
    </w:p>
    <w:p w14:paraId="680FBB7E"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3E98B22F" w14:textId="77777777" w:rsidR="003E55A1" w:rsidRDefault="003E55A1">
      <w:pPr>
        <w:spacing w:line="260" w:lineRule="atLeast"/>
        <w:jc w:val="both"/>
        <w:rPr>
          <w:rFonts w:eastAsia="Calibri"/>
          <w:lang w:eastAsia="en-US"/>
        </w:rPr>
      </w:pPr>
    </w:p>
    <w:p w14:paraId="02F884A7"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8" w:name="__Fieldmark__1124_528645922"/>
      <w:r>
        <w:fldChar w:fldCharType="begin">
          <w:ffData>
            <w:name w:val=""/>
            <w:enabled/>
            <w:calcOnExit w:val="0"/>
            <w:checkBox>
              <w:sizeAuto/>
              <w:default w:val="0"/>
              <w:checked w:val="0"/>
            </w:checkBox>
          </w:ffData>
        </w:fldChar>
      </w:r>
      <w:r>
        <w:instrText xml:space="preserve"> FORMCHECKBOX </w:instrText>
      </w:r>
      <w:r w:rsidR="00187140">
        <w:fldChar w:fldCharType="separate"/>
      </w:r>
      <w:r>
        <w:fldChar w:fldCharType="end"/>
      </w:r>
      <w:bookmarkEnd w:id="18"/>
    </w:p>
    <w:p w14:paraId="1305AA66"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EC6EA3">
        <w:fldChar w:fldCharType="begin">
          <w:ffData>
            <w:name w:val=""/>
            <w:enabled/>
            <w:calcOnExit w:val="0"/>
            <w:checkBox>
              <w:sizeAuto/>
              <w:default w:val="1"/>
            </w:checkBox>
          </w:ffData>
        </w:fldChar>
      </w:r>
      <w:r w:rsidR="00EC6EA3">
        <w:instrText xml:space="preserve"> FORMCHECKBOX </w:instrText>
      </w:r>
      <w:r w:rsidR="00187140">
        <w:fldChar w:fldCharType="separate"/>
      </w:r>
      <w:r w:rsidR="00EC6EA3">
        <w:fldChar w:fldCharType="end"/>
      </w:r>
    </w:p>
    <w:p w14:paraId="5B66D995" w14:textId="77777777" w:rsidR="009D0C0B" w:rsidRPr="00EC6EA3" w:rsidRDefault="00FA480B">
      <w:pPr>
        <w:pStyle w:val="Titre4"/>
        <w:rPr>
          <w:b/>
          <w:sz w:val="20"/>
          <w:lang w:eastAsia="en-US"/>
        </w:rPr>
      </w:pPr>
      <w:bookmarkStart w:id="19" w:name="_Toc510527585"/>
      <w:r w:rsidRPr="00EC6EA3">
        <w:rPr>
          <w:b/>
          <w:sz w:val="20"/>
        </w:rPr>
        <w:t>Identity of the active substance</w:t>
      </w:r>
      <w:bookmarkEnd w:id="19"/>
    </w:p>
    <w:tbl>
      <w:tblPr>
        <w:tblW w:w="0" w:type="auto"/>
        <w:tblInd w:w="-5" w:type="dxa"/>
        <w:tblLayout w:type="fixed"/>
        <w:tblLook w:val="0000" w:firstRow="0" w:lastRow="0" w:firstColumn="0" w:lastColumn="0" w:noHBand="0" w:noVBand="0"/>
      </w:tblPr>
      <w:tblGrid>
        <w:gridCol w:w="4077"/>
        <w:gridCol w:w="5363"/>
      </w:tblGrid>
      <w:tr w:rsidR="009D0C0B" w14:paraId="4860587B" w14:textId="77777777">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13B60166" w14:textId="77777777" w:rsidR="009D0C0B" w:rsidRDefault="00FA480B">
            <w:pPr>
              <w:spacing w:line="260" w:lineRule="atLeast"/>
              <w:jc w:val="center"/>
            </w:pPr>
            <w:r>
              <w:rPr>
                <w:rFonts w:eastAsia="Calibri"/>
                <w:b/>
                <w:lang w:eastAsia="en-US"/>
              </w:rPr>
              <w:t>Main constituent(s)</w:t>
            </w:r>
          </w:p>
        </w:tc>
      </w:tr>
      <w:tr w:rsidR="009D0C0B" w14:paraId="02ECD86C" w14:textId="77777777">
        <w:tc>
          <w:tcPr>
            <w:tcW w:w="4077" w:type="dxa"/>
            <w:tcBorders>
              <w:top w:val="single" w:sz="4" w:space="0" w:color="000000"/>
              <w:left w:val="single" w:sz="4" w:space="0" w:color="000000"/>
              <w:bottom w:val="single" w:sz="4" w:space="0" w:color="000000"/>
            </w:tcBorders>
            <w:shd w:val="clear" w:color="auto" w:fill="auto"/>
          </w:tcPr>
          <w:p w14:paraId="332F49E4" w14:textId="77777777" w:rsidR="009D0C0B" w:rsidRDefault="00FA480B">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8327630" w14:textId="77777777" w:rsidR="009D0C0B" w:rsidRDefault="00BD3946">
            <w:pPr>
              <w:snapToGrid w:val="0"/>
              <w:spacing w:line="260" w:lineRule="atLeast"/>
              <w:rPr>
                <w:rFonts w:eastAsia="Calibri"/>
                <w:b/>
                <w:lang w:eastAsia="en-US"/>
              </w:rPr>
            </w:pPr>
            <w:r w:rsidRPr="00573393">
              <w:rPr>
                <w:rFonts w:ascii="Arial" w:hAnsi="Arial" w:cs="Arial"/>
                <w:iCs/>
                <w:lang w:val="en-US"/>
              </w:rPr>
              <w:t>N,N-diethyl-m-toluamide</w:t>
            </w:r>
            <w:r w:rsidR="00B23D10" w:rsidRPr="00573393">
              <w:rPr>
                <w:rFonts w:ascii="Arial" w:hAnsi="Arial" w:cs="Arial"/>
                <w:iCs/>
                <w:lang w:val="en-US"/>
              </w:rPr>
              <w:t xml:space="preserve"> (DEET)</w:t>
            </w:r>
          </w:p>
        </w:tc>
      </w:tr>
      <w:tr w:rsidR="009D0C0B" w14:paraId="2E7FDB5E" w14:textId="77777777">
        <w:tc>
          <w:tcPr>
            <w:tcW w:w="4077" w:type="dxa"/>
            <w:tcBorders>
              <w:top w:val="single" w:sz="4" w:space="0" w:color="000000"/>
              <w:left w:val="single" w:sz="4" w:space="0" w:color="000000"/>
              <w:bottom w:val="single" w:sz="4" w:space="0" w:color="000000"/>
            </w:tcBorders>
            <w:shd w:val="clear" w:color="auto" w:fill="auto"/>
          </w:tcPr>
          <w:p w14:paraId="53375790" w14:textId="77777777" w:rsidR="009D0C0B" w:rsidRDefault="00FA480B">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D270F3A" w14:textId="77777777" w:rsidR="009D0C0B" w:rsidRDefault="009D0C0B">
            <w:pPr>
              <w:snapToGrid w:val="0"/>
              <w:spacing w:line="260" w:lineRule="atLeast"/>
              <w:rPr>
                <w:rFonts w:eastAsia="Calibri"/>
                <w:b/>
                <w:lang w:eastAsia="en-US"/>
              </w:rPr>
            </w:pPr>
          </w:p>
        </w:tc>
      </w:tr>
      <w:tr w:rsidR="009D0C0B" w14:paraId="7FA9CBAC" w14:textId="77777777">
        <w:tc>
          <w:tcPr>
            <w:tcW w:w="4077" w:type="dxa"/>
            <w:tcBorders>
              <w:top w:val="single" w:sz="4" w:space="0" w:color="000000"/>
              <w:left w:val="single" w:sz="4" w:space="0" w:color="000000"/>
              <w:bottom w:val="single" w:sz="4" w:space="0" w:color="000000"/>
            </w:tcBorders>
            <w:shd w:val="clear" w:color="auto" w:fill="auto"/>
          </w:tcPr>
          <w:p w14:paraId="7A0F80EF" w14:textId="77777777" w:rsidR="009D0C0B" w:rsidRDefault="00FA480B">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FD23E38" w14:textId="77777777" w:rsidR="009D0C0B" w:rsidRDefault="00BD3946">
            <w:pPr>
              <w:snapToGrid w:val="0"/>
              <w:spacing w:line="260" w:lineRule="atLeast"/>
              <w:rPr>
                <w:rFonts w:eastAsia="Calibri"/>
                <w:b/>
                <w:lang w:eastAsia="en-US"/>
              </w:rPr>
            </w:pPr>
            <w:r w:rsidRPr="00685134">
              <w:rPr>
                <w:rFonts w:ascii="Arial" w:hAnsi="Arial" w:cs="Arial"/>
              </w:rPr>
              <w:t>205-149-7</w:t>
            </w:r>
          </w:p>
        </w:tc>
      </w:tr>
      <w:tr w:rsidR="009D0C0B" w14:paraId="2654DC8A" w14:textId="77777777">
        <w:tc>
          <w:tcPr>
            <w:tcW w:w="4077" w:type="dxa"/>
            <w:tcBorders>
              <w:top w:val="single" w:sz="4" w:space="0" w:color="000000"/>
              <w:left w:val="single" w:sz="4" w:space="0" w:color="000000"/>
              <w:bottom w:val="single" w:sz="4" w:space="0" w:color="000000"/>
            </w:tcBorders>
            <w:shd w:val="clear" w:color="auto" w:fill="auto"/>
          </w:tcPr>
          <w:p w14:paraId="2FF783D1" w14:textId="77777777" w:rsidR="009D0C0B" w:rsidRDefault="00FA480B">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588A5FE" w14:textId="77777777" w:rsidR="009D0C0B" w:rsidRDefault="00BD3946">
            <w:pPr>
              <w:snapToGrid w:val="0"/>
              <w:spacing w:line="260" w:lineRule="atLeast"/>
              <w:rPr>
                <w:rFonts w:eastAsia="Calibri"/>
                <w:b/>
                <w:lang w:eastAsia="en-US"/>
              </w:rPr>
            </w:pPr>
            <w:r w:rsidRPr="00685134">
              <w:rPr>
                <w:rFonts w:ascii="Arial" w:hAnsi="Arial" w:cs="Arial"/>
              </w:rPr>
              <w:t>134-62-3</w:t>
            </w:r>
          </w:p>
        </w:tc>
      </w:tr>
      <w:tr w:rsidR="009D0C0B" w14:paraId="14951F06" w14:textId="77777777">
        <w:tc>
          <w:tcPr>
            <w:tcW w:w="4077" w:type="dxa"/>
            <w:tcBorders>
              <w:top w:val="single" w:sz="4" w:space="0" w:color="000000"/>
              <w:left w:val="single" w:sz="4" w:space="0" w:color="000000"/>
              <w:bottom w:val="single" w:sz="4" w:space="0" w:color="000000"/>
            </w:tcBorders>
            <w:shd w:val="clear" w:color="auto" w:fill="auto"/>
          </w:tcPr>
          <w:p w14:paraId="209D56C1" w14:textId="77777777" w:rsidR="009D0C0B" w:rsidRDefault="00FA480B">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F15DB91" w14:textId="77777777" w:rsidR="009D0C0B" w:rsidRDefault="009D0C0B">
            <w:pPr>
              <w:snapToGrid w:val="0"/>
              <w:spacing w:line="260" w:lineRule="atLeast"/>
              <w:rPr>
                <w:rFonts w:eastAsia="Calibri"/>
                <w:b/>
                <w:lang w:eastAsia="en-US"/>
              </w:rPr>
            </w:pPr>
          </w:p>
        </w:tc>
      </w:tr>
      <w:tr w:rsidR="009D0C0B" w14:paraId="70BF4102" w14:textId="77777777">
        <w:tc>
          <w:tcPr>
            <w:tcW w:w="4077" w:type="dxa"/>
            <w:tcBorders>
              <w:top w:val="single" w:sz="4" w:space="0" w:color="000000"/>
              <w:left w:val="single" w:sz="4" w:space="0" w:color="000000"/>
              <w:bottom w:val="single" w:sz="4" w:space="0" w:color="000000"/>
            </w:tcBorders>
            <w:shd w:val="clear" w:color="auto" w:fill="auto"/>
          </w:tcPr>
          <w:p w14:paraId="37D3D863" w14:textId="77777777" w:rsidR="009D0C0B" w:rsidRDefault="00FA480B">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5211213" w14:textId="77777777" w:rsidR="009D0C0B" w:rsidRDefault="00BD3946">
            <w:pPr>
              <w:snapToGrid w:val="0"/>
              <w:spacing w:line="260" w:lineRule="atLeast"/>
              <w:rPr>
                <w:rFonts w:eastAsia="Calibri"/>
                <w:b/>
                <w:lang w:eastAsia="en-US"/>
              </w:rPr>
            </w:pPr>
            <w:r w:rsidRPr="00685134">
              <w:rPr>
                <w:rFonts w:ascii="Arial" w:hAnsi="Arial" w:cs="Arial"/>
              </w:rPr>
              <w:t>97%</w:t>
            </w:r>
            <w:r>
              <w:rPr>
                <w:rFonts w:ascii="Arial" w:hAnsi="Arial" w:cs="Arial"/>
              </w:rPr>
              <w:t xml:space="preserve"> </w:t>
            </w:r>
            <w:r w:rsidRPr="00685134">
              <w:rPr>
                <w:rFonts w:ascii="Arial" w:hAnsi="Arial" w:cs="Arial"/>
              </w:rPr>
              <w:t>w/w</w:t>
            </w:r>
          </w:p>
        </w:tc>
      </w:tr>
      <w:tr w:rsidR="009D0C0B" w14:paraId="25F896D1" w14:textId="77777777">
        <w:trPr>
          <w:trHeight w:val="1359"/>
        </w:trPr>
        <w:tc>
          <w:tcPr>
            <w:tcW w:w="4077" w:type="dxa"/>
            <w:tcBorders>
              <w:top w:val="single" w:sz="4" w:space="0" w:color="000000"/>
              <w:left w:val="single" w:sz="4" w:space="0" w:color="000000"/>
              <w:bottom w:val="single" w:sz="4" w:space="0" w:color="000000"/>
            </w:tcBorders>
            <w:shd w:val="clear" w:color="auto" w:fill="auto"/>
          </w:tcPr>
          <w:p w14:paraId="742DEF52" w14:textId="77777777" w:rsidR="009D0C0B" w:rsidRDefault="00FA480B">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14317E6" w14:textId="77777777" w:rsidR="009D0C0B" w:rsidRDefault="00BD3946">
            <w:pPr>
              <w:snapToGrid w:val="0"/>
              <w:spacing w:line="260" w:lineRule="atLeast"/>
              <w:rPr>
                <w:rFonts w:eastAsia="Calibri"/>
                <w:b/>
                <w:lang w:eastAsia="en-US"/>
              </w:rPr>
            </w:pPr>
            <w:r>
              <w:rPr>
                <w:rFonts w:eastAsia="Calibri"/>
                <w:b/>
                <w:noProof/>
                <w:lang w:val="fr-FR" w:eastAsia="fr-FR"/>
              </w:rPr>
              <w:drawing>
                <wp:inline distT="0" distB="0" distL="0" distR="0" wp14:anchorId="4BCBFF44" wp14:editId="6C0CB602">
                  <wp:extent cx="2226365" cy="1061698"/>
                  <wp:effectExtent l="0" t="0" r="254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6429" cy="1061729"/>
                          </a:xfrm>
                          <a:prstGeom prst="rect">
                            <a:avLst/>
                          </a:prstGeom>
                          <a:noFill/>
                          <a:ln>
                            <a:noFill/>
                          </a:ln>
                        </pic:spPr>
                      </pic:pic>
                    </a:graphicData>
                  </a:graphic>
                </wp:inline>
              </w:drawing>
            </w:r>
          </w:p>
        </w:tc>
      </w:tr>
    </w:tbl>
    <w:p w14:paraId="4CBE959C" w14:textId="77777777" w:rsidR="009D0C0B" w:rsidRDefault="009D0C0B">
      <w:pPr>
        <w:spacing w:line="260" w:lineRule="atLeast"/>
        <w:jc w:val="both"/>
        <w:rPr>
          <w:rFonts w:eastAsia="Calibri"/>
          <w:lang w:eastAsia="fr-FR"/>
        </w:rPr>
      </w:pPr>
    </w:p>
    <w:p w14:paraId="467E58AA" w14:textId="77777777" w:rsidR="009D0C0B" w:rsidRPr="00EC6EA3" w:rsidRDefault="00FA480B">
      <w:pPr>
        <w:pStyle w:val="Titre4"/>
        <w:rPr>
          <w:rFonts w:ascii="Times New Roman" w:hAnsi="Times New Roman" w:cs="Times New Roman"/>
          <w:b/>
          <w:i/>
          <w:sz w:val="20"/>
          <w:lang w:eastAsia="fr-FR"/>
        </w:rPr>
      </w:pPr>
      <w:bookmarkStart w:id="20" w:name="_Toc510527586"/>
      <w:r w:rsidRPr="00EC6EA3">
        <w:rPr>
          <w:b/>
          <w:sz w:val="20"/>
        </w:rPr>
        <w:t>Candidate(s) for substitution</w:t>
      </w:r>
      <w:bookmarkEnd w:id="20"/>
    </w:p>
    <w:p w14:paraId="781C472C" w14:textId="77777777" w:rsidR="0081477C" w:rsidRDefault="0081477C" w:rsidP="0081477C">
      <w:pPr>
        <w:jc w:val="both"/>
        <w:rPr>
          <w:lang w:eastAsia="fr-FR"/>
        </w:rPr>
      </w:pPr>
      <w:r w:rsidRPr="00EA0D90">
        <w:rPr>
          <w:lang w:eastAsia="fr-FR"/>
        </w:rPr>
        <w:t>The active substance contained in the biocidal product is not candidate for substitution in accordance with Article 10 of BPR.</w:t>
      </w:r>
    </w:p>
    <w:p w14:paraId="6FE365E2" w14:textId="77777777" w:rsidR="0081477C" w:rsidRDefault="0081477C" w:rsidP="0081477C">
      <w:pPr>
        <w:jc w:val="both"/>
        <w:rPr>
          <w:lang w:eastAsia="fr-FR"/>
        </w:rPr>
      </w:pPr>
    </w:p>
    <w:p w14:paraId="01C87588" w14:textId="77777777" w:rsidR="009D0C0B" w:rsidRPr="00A74BAD" w:rsidRDefault="00FA480B" w:rsidP="0081477C">
      <w:pPr>
        <w:pStyle w:val="Titre4"/>
        <w:rPr>
          <w:b/>
          <w:sz w:val="20"/>
          <w:lang w:val="en-US"/>
        </w:rPr>
      </w:pPr>
      <w:bookmarkStart w:id="21" w:name="_Toc510527587"/>
      <w:r w:rsidRPr="00A74BAD">
        <w:rPr>
          <w:b/>
          <w:sz w:val="20"/>
          <w:lang w:val="en-US"/>
        </w:rPr>
        <w:t>Qualitative and quantitative information on the composition of the biocidal product</w:t>
      </w:r>
      <w:bookmarkEnd w:id="21"/>
      <w:r w:rsidRPr="00A74BAD">
        <w:rPr>
          <w:b/>
          <w:sz w:val="20"/>
          <w:lang w:val="en-US"/>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1134"/>
        <w:gridCol w:w="2694"/>
        <w:gridCol w:w="1701"/>
        <w:gridCol w:w="1559"/>
        <w:gridCol w:w="1276"/>
        <w:gridCol w:w="992"/>
      </w:tblGrid>
      <w:tr w:rsidR="009D0C0B" w14:paraId="35BCC6EC" w14:textId="77777777" w:rsidTr="005D0FD5">
        <w:trPr>
          <w:tblHeader/>
        </w:trPr>
        <w:tc>
          <w:tcPr>
            <w:tcW w:w="1134" w:type="dxa"/>
            <w:tcBorders>
              <w:top w:val="single" w:sz="4" w:space="0" w:color="000000"/>
              <w:left w:val="single" w:sz="4" w:space="0" w:color="000000"/>
              <w:bottom w:val="single" w:sz="4" w:space="0" w:color="000000"/>
            </w:tcBorders>
            <w:shd w:val="clear" w:color="auto" w:fill="auto"/>
          </w:tcPr>
          <w:p w14:paraId="0251A193" w14:textId="77777777" w:rsidR="009D0C0B" w:rsidRDefault="00FA480B">
            <w:pPr>
              <w:rPr>
                <w:b/>
                <w:bCs/>
                <w:color w:val="000000"/>
                <w:szCs w:val="24"/>
                <w:lang w:eastAsia="en-GB"/>
              </w:rPr>
            </w:pPr>
            <w:r>
              <w:rPr>
                <w:b/>
                <w:bCs/>
                <w:color w:val="000000"/>
                <w:szCs w:val="24"/>
                <w:lang w:eastAsia="en-GB"/>
              </w:rPr>
              <w:t>Common name</w:t>
            </w:r>
          </w:p>
        </w:tc>
        <w:tc>
          <w:tcPr>
            <w:tcW w:w="2694" w:type="dxa"/>
            <w:tcBorders>
              <w:top w:val="single" w:sz="4" w:space="0" w:color="000000"/>
              <w:left w:val="single" w:sz="4" w:space="0" w:color="000000"/>
              <w:bottom w:val="single" w:sz="4" w:space="0" w:color="000000"/>
            </w:tcBorders>
            <w:shd w:val="clear" w:color="auto" w:fill="auto"/>
          </w:tcPr>
          <w:p w14:paraId="10B03C9B" w14:textId="77777777" w:rsidR="009D0C0B" w:rsidRDefault="00FA480B">
            <w:pPr>
              <w:rPr>
                <w:b/>
                <w:bCs/>
                <w:color w:val="000000"/>
                <w:szCs w:val="24"/>
                <w:lang w:eastAsia="en-GB"/>
              </w:rPr>
            </w:pPr>
            <w:r>
              <w:rPr>
                <w:b/>
                <w:bCs/>
                <w:color w:val="000000"/>
                <w:szCs w:val="24"/>
                <w:lang w:eastAsia="en-GB"/>
              </w:rPr>
              <w:t>IUPAC name</w:t>
            </w:r>
          </w:p>
        </w:tc>
        <w:tc>
          <w:tcPr>
            <w:tcW w:w="1701" w:type="dxa"/>
            <w:tcBorders>
              <w:top w:val="single" w:sz="4" w:space="0" w:color="000000"/>
              <w:left w:val="single" w:sz="4" w:space="0" w:color="000000"/>
              <w:bottom w:val="single" w:sz="4" w:space="0" w:color="000000"/>
            </w:tcBorders>
            <w:shd w:val="clear" w:color="auto" w:fill="auto"/>
          </w:tcPr>
          <w:p w14:paraId="5411B343" w14:textId="77777777" w:rsidR="009D0C0B" w:rsidRDefault="00FA480B">
            <w:pPr>
              <w:rPr>
                <w:b/>
                <w:bCs/>
                <w:color w:val="000000"/>
                <w:szCs w:val="24"/>
                <w:lang w:eastAsia="en-GB"/>
              </w:rPr>
            </w:pPr>
            <w:r>
              <w:rPr>
                <w:b/>
                <w:bCs/>
                <w:color w:val="000000"/>
                <w:szCs w:val="24"/>
                <w:lang w:eastAsia="en-GB"/>
              </w:rPr>
              <w:t>Function</w:t>
            </w:r>
          </w:p>
        </w:tc>
        <w:tc>
          <w:tcPr>
            <w:tcW w:w="1559" w:type="dxa"/>
            <w:tcBorders>
              <w:top w:val="single" w:sz="4" w:space="0" w:color="000000"/>
              <w:left w:val="single" w:sz="4" w:space="0" w:color="000000"/>
              <w:bottom w:val="single" w:sz="4" w:space="0" w:color="000000"/>
            </w:tcBorders>
            <w:shd w:val="clear" w:color="auto" w:fill="auto"/>
          </w:tcPr>
          <w:p w14:paraId="4616E2F5" w14:textId="77777777" w:rsidR="009D0C0B" w:rsidRDefault="00FA480B">
            <w:pPr>
              <w:rPr>
                <w:b/>
                <w:bCs/>
                <w:color w:val="000000"/>
                <w:szCs w:val="24"/>
                <w:lang w:eastAsia="en-GB"/>
              </w:rPr>
            </w:pPr>
            <w:r>
              <w:rPr>
                <w:b/>
                <w:bCs/>
                <w:color w:val="000000"/>
                <w:szCs w:val="24"/>
                <w:lang w:eastAsia="en-GB"/>
              </w:rPr>
              <w:t>CAS number</w:t>
            </w:r>
          </w:p>
        </w:tc>
        <w:tc>
          <w:tcPr>
            <w:tcW w:w="1276" w:type="dxa"/>
            <w:tcBorders>
              <w:top w:val="single" w:sz="4" w:space="0" w:color="000000"/>
              <w:left w:val="single" w:sz="4" w:space="0" w:color="000000"/>
              <w:bottom w:val="single" w:sz="4" w:space="0" w:color="000000"/>
            </w:tcBorders>
            <w:shd w:val="clear" w:color="auto" w:fill="auto"/>
          </w:tcPr>
          <w:p w14:paraId="770D9B8E" w14:textId="77777777" w:rsidR="009D0C0B" w:rsidRDefault="00FA480B">
            <w:pPr>
              <w:rPr>
                <w:b/>
                <w:bCs/>
                <w:color w:val="000000"/>
                <w:szCs w:val="24"/>
                <w:lang w:eastAsia="en-GB"/>
              </w:rPr>
            </w:pPr>
            <w:r>
              <w:rPr>
                <w:b/>
                <w:bCs/>
                <w:color w:val="000000"/>
                <w:szCs w:val="24"/>
                <w:lang w:eastAsia="en-GB"/>
              </w:rPr>
              <w:t>EC number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0158C85" w14:textId="77777777" w:rsidR="009D0C0B" w:rsidRDefault="00FA480B" w:rsidP="005D0FD5">
            <w:r>
              <w:rPr>
                <w:b/>
                <w:bCs/>
                <w:color w:val="000000"/>
                <w:szCs w:val="24"/>
                <w:lang w:eastAsia="en-GB"/>
              </w:rPr>
              <w:t>Content (%)</w:t>
            </w:r>
          </w:p>
        </w:tc>
      </w:tr>
      <w:tr w:rsidR="005D0FD5" w14:paraId="017B6903" w14:textId="77777777" w:rsidTr="005D0FD5">
        <w:trPr>
          <w:trHeight w:val="464"/>
        </w:trPr>
        <w:tc>
          <w:tcPr>
            <w:tcW w:w="1134" w:type="dxa"/>
            <w:tcBorders>
              <w:left w:val="single" w:sz="4" w:space="0" w:color="000000"/>
              <w:bottom w:val="single" w:sz="4" w:space="0" w:color="000000"/>
            </w:tcBorders>
            <w:shd w:val="clear" w:color="auto" w:fill="auto"/>
            <w:vAlign w:val="center"/>
          </w:tcPr>
          <w:p w14:paraId="26282833" w14:textId="77777777" w:rsidR="005D0FD5" w:rsidRPr="00F01F37" w:rsidRDefault="005D0FD5" w:rsidP="0051759B">
            <w:pPr>
              <w:rPr>
                <w:color w:val="000000"/>
                <w:lang w:eastAsia="fr-FR"/>
              </w:rPr>
            </w:pPr>
            <w:r>
              <w:rPr>
                <w:color w:val="000000"/>
                <w:lang w:val="en-US" w:eastAsia="fr-FR"/>
              </w:rPr>
              <w:t>DEET</w:t>
            </w:r>
          </w:p>
        </w:tc>
        <w:tc>
          <w:tcPr>
            <w:tcW w:w="2694" w:type="dxa"/>
            <w:tcBorders>
              <w:left w:val="single" w:sz="4" w:space="0" w:color="000000"/>
              <w:bottom w:val="single" w:sz="4" w:space="0" w:color="000000"/>
            </w:tcBorders>
            <w:shd w:val="clear" w:color="auto" w:fill="auto"/>
            <w:vAlign w:val="center"/>
          </w:tcPr>
          <w:p w14:paraId="6D9AE58C" w14:textId="77777777" w:rsidR="005D0FD5" w:rsidRPr="00F01F37" w:rsidRDefault="005D0FD5" w:rsidP="0051759B">
            <w:pPr>
              <w:rPr>
                <w:color w:val="000000"/>
                <w:lang w:eastAsia="fr-FR"/>
              </w:rPr>
            </w:pPr>
            <w:r w:rsidRPr="00414693">
              <w:rPr>
                <w:color w:val="000000"/>
                <w:lang w:eastAsia="fr-FR"/>
              </w:rPr>
              <w:t>N,N-diethyl-m-toluamide</w:t>
            </w:r>
          </w:p>
        </w:tc>
        <w:tc>
          <w:tcPr>
            <w:tcW w:w="1701" w:type="dxa"/>
            <w:tcBorders>
              <w:left w:val="single" w:sz="4" w:space="0" w:color="000000"/>
              <w:bottom w:val="single" w:sz="4" w:space="0" w:color="000000"/>
            </w:tcBorders>
            <w:shd w:val="clear" w:color="auto" w:fill="auto"/>
            <w:vAlign w:val="center"/>
          </w:tcPr>
          <w:p w14:paraId="6A650E76" w14:textId="77777777" w:rsidR="005D0FD5" w:rsidRPr="00F01F37" w:rsidRDefault="005D0FD5" w:rsidP="0051759B">
            <w:pPr>
              <w:rPr>
                <w:color w:val="000000"/>
                <w:lang w:eastAsia="fr-FR"/>
              </w:rPr>
            </w:pPr>
            <w:r>
              <w:rPr>
                <w:color w:val="000000"/>
                <w:lang w:eastAsia="fr-FR"/>
              </w:rPr>
              <w:t>Active substance</w:t>
            </w:r>
          </w:p>
        </w:tc>
        <w:tc>
          <w:tcPr>
            <w:tcW w:w="1559" w:type="dxa"/>
            <w:tcBorders>
              <w:left w:val="single" w:sz="4" w:space="0" w:color="000000"/>
              <w:bottom w:val="single" w:sz="4" w:space="0" w:color="000000"/>
            </w:tcBorders>
            <w:shd w:val="clear" w:color="auto" w:fill="auto"/>
            <w:vAlign w:val="center"/>
          </w:tcPr>
          <w:p w14:paraId="41E8C691" w14:textId="77777777" w:rsidR="005D0FD5" w:rsidRDefault="005D0FD5" w:rsidP="005D0FD5">
            <w:pPr>
              <w:snapToGrid w:val="0"/>
              <w:jc w:val="center"/>
            </w:pPr>
            <w:r w:rsidRPr="00414693">
              <w:rPr>
                <w:color w:val="000000"/>
                <w:lang w:eastAsia="fr-FR"/>
              </w:rPr>
              <w:t>134-62-3</w:t>
            </w:r>
          </w:p>
        </w:tc>
        <w:tc>
          <w:tcPr>
            <w:tcW w:w="1276" w:type="dxa"/>
            <w:tcBorders>
              <w:left w:val="single" w:sz="4" w:space="0" w:color="000000"/>
              <w:bottom w:val="single" w:sz="4" w:space="0" w:color="000000"/>
            </w:tcBorders>
            <w:shd w:val="clear" w:color="auto" w:fill="auto"/>
            <w:vAlign w:val="center"/>
          </w:tcPr>
          <w:p w14:paraId="1A1692A1" w14:textId="77777777" w:rsidR="005D0FD5" w:rsidRDefault="005D0FD5" w:rsidP="005D0FD5">
            <w:pPr>
              <w:snapToGrid w:val="0"/>
              <w:jc w:val="center"/>
            </w:pPr>
            <w:r w:rsidRPr="00685134">
              <w:rPr>
                <w:rFonts w:ascii="Arial" w:hAnsi="Arial" w:cs="Arial"/>
              </w:rPr>
              <w:t>205-149-7</w:t>
            </w:r>
          </w:p>
        </w:tc>
        <w:tc>
          <w:tcPr>
            <w:tcW w:w="992" w:type="dxa"/>
            <w:tcBorders>
              <w:left w:val="single" w:sz="4" w:space="0" w:color="000000"/>
              <w:bottom w:val="single" w:sz="4" w:space="0" w:color="000000"/>
              <w:right w:val="single" w:sz="4" w:space="0" w:color="000000"/>
            </w:tcBorders>
            <w:shd w:val="clear" w:color="auto" w:fill="auto"/>
            <w:vAlign w:val="center"/>
          </w:tcPr>
          <w:p w14:paraId="6F03D7D1" w14:textId="77777777" w:rsidR="005D0FD5" w:rsidRDefault="005D0FD5" w:rsidP="005D0FD5">
            <w:pPr>
              <w:snapToGrid w:val="0"/>
              <w:jc w:val="center"/>
            </w:pPr>
            <w:r>
              <w:t>19</w:t>
            </w:r>
          </w:p>
        </w:tc>
      </w:tr>
    </w:tbl>
    <w:p w14:paraId="767843C5" w14:textId="77777777" w:rsidR="0081477C" w:rsidRDefault="0081477C" w:rsidP="0081477C">
      <w:pPr>
        <w:rPr>
          <w:lang w:eastAsia="fr-FR"/>
        </w:rPr>
      </w:pPr>
      <w:r>
        <w:rPr>
          <w:rFonts w:eastAsia="Calibri" w:cs="Times"/>
          <w:bCs/>
          <w:szCs w:val="29"/>
        </w:rPr>
        <w:t>Please see the</w:t>
      </w:r>
      <w:r>
        <w:rPr>
          <w:lang w:eastAsia="fr-FR"/>
        </w:rPr>
        <w:t xml:space="preserve"> confidential annex </w:t>
      </w:r>
      <w:r>
        <w:rPr>
          <w:rFonts w:eastAsia="Calibri" w:cs="Times"/>
          <w:bCs/>
          <w:szCs w:val="29"/>
        </w:rPr>
        <w:t>for further details</w:t>
      </w:r>
      <w:r>
        <w:rPr>
          <w:lang w:eastAsia="fr-FR"/>
        </w:rPr>
        <w:t>.</w:t>
      </w:r>
    </w:p>
    <w:p w14:paraId="7ECCD8CC" w14:textId="77777777" w:rsidR="009D0C0B" w:rsidRPr="00EC6EA3" w:rsidRDefault="00FA480B">
      <w:pPr>
        <w:pStyle w:val="Titre4"/>
        <w:rPr>
          <w:rFonts w:ascii="Times New Roman" w:hAnsi="Times New Roman" w:cs="Times New Roman"/>
          <w:b/>
          <w:i/>
          <w:sz w:val="20"/>
          <w:lang w:eastAsia="fr-FR"/>
        </w:rPr>
      </w:pPr>
      <w:bookmarkStart w:id="22" w:name="d0e437"/>
      <w:bookmarkStart w:id="23" w:name="_Toc510527588"/>
      <w:bookmarkEnd w:id="22"/>
      <w:r w:rsidRPr="00EC6EA3">
        <w:rPr>
          <w:b/>
          <w:sz w:val="20"/>
        </w:rPr>
        <w:t>Information on technical equivalence</w:t>
      </w:r>
      <w:bookmarkEnd w:id="23"/>
    </w:p>
    <w:p w14:paraId="13A5F5A2" w14:textId="77777777" w:rsidR="002E3856" w:rsidRPr="005D0FD5" w:rsidRDefault="002E3856" w:rsidP="002E3856">
      <w:pPr>
        <w:keepNext/>
        <w:tabs>
          <w:tab w:val="left" w:pos="1304"/>
        </w:tabs>
        <w:jc w:val="both"/>
        <w:outlineLvl w:val="3"/>
        <w:rPr>
          <w:rFonts w:cs="Arial"/>
          <w:bCs/>
          <w:szCs w:val="28"/>
        </w:rPr>
      </w:pPr>
      <w:r w:rsidRPr="005D0FD5">
        <w:rPr>
          <w:rFonts w:cs="Arial"/>
          <w:szCs w:val="22"/>
        </w:rPr>
        <w:t xml:space="preserve">Physical and chemical properties of the active substance and analytical methods for determination of active ingredients in the technical active ingredient have already been evaluated at EU level and are presented in the CAR of the active substance DEET. The notifier </w:t>
      </w:r>
      <w:r w:rsidRPr="005D0FD5">
        <w:rPr>
          <w:rFonts w:cs="Arial"/>
        </w:rPr>
        <w:t>BeapharBV</w:t>
      </w:r>
      <w:r w:rsidRPr="005D0FD5">
        <w:rPr>
          <w:rFonts w:cs="Arial"/>
          <w:szCs w:val="22"/>
        </w:rPr>
        <w:t xml:space="preserve"> of the product </w:t>
      </w:r>
      <w:r w:rsidRPr="005D0FD5">
        <w:rPr>
          <w:rFonts w:cs="Arial"/>
          <w:lang w:val="en-US"/>
        </w:rPr>
        <w:t>M</w:t>
      </w:r>
      <w:r>
        <w:rPr>
          <w:rFonts w:cs="Arial"/>
          <w:lang w:val="en-US"/>
        </w:rPr>
        <w:t>EC</w:t>
      </w:r>
      <w:r w:rsidRPr="005D0FD5">
        <w:rPr>
          <w:rFonts w:cs="Arial"/>
          <w:lang w:val="en-US"/>
        </w:rPr>
        <w:t xml:space="preserve">DEET solution </w:t>
      </w:r>
      <w:r w:rsidRPr="005D0FD5">
        <w:rPr>
          <w:rFonts w:cs="Arial"/>
          <w:szCs w:val="22"/>
        </w:rPr>
        <w:t xml:space="preserve">is not the applicant that supported the annex I inclusion dossier of the active substance but it </w:t>
      </w:r>
      <w:r w:rsidRPr="005D0FD5">
        <w:rPr>
          <w:rFonts w:cs="Arial"/>
          <w:bCs/>
          <w:szCs w:val="28"/>
        </w:rPr>
        <w:t>has a letter of access to these data.</w:t>
      </w:r>
    </w:p>
    <w:p w14:paraId="60CD1480" w14:textId="77777777" w:rsidR="009D0C0B" w:rsidRDefault="009D0C0B">
      <w:pPr>
        <w:spacing w:line="260" w:lineRule="atLeast"/>
        <w:rPr>
          <w:rFonts w:ascii="Times New Roman" w:eastAsia="Calibri" w:hAnsi="Times New Roman" w:cs="Times New Roman"/>
          <w:i/>
          <w:szCs w:val="24"/>
          <w:lang w:eastAsia="en-US"/>
        </w:rPr>
      </w:pPr>
    </w:p>
    <w:p w14:paraId="36986BBC" w14:textId="77777777" w:rsidR="009D0C0B" w:rsidRPr="00EC6EA3" w:rsidRDefault="00FA480B">
      <w:pPr>
        <w:pStyle w:val="Titre4"/>
        <w:rPr>
          <w:rFonts w:cs="Times"/>
          <w:b/>
          <w:bCs/>
          <w:sz w:val="20"/>
          <w:szCs w:val="29"/>
          <w:lang w:val="en-US"/>
        </w:rPr>
      </w:pPr>
      <w:bookmarkStart w:id="24" w:name="_Toc510527589"/>
      <w:r w:rsidRPr="00EC6EA3">
        <w:rPr>
          <w:b/>
          <w:sz w:val="20"/>
          <w:lang w:val="en-US"/>
        </w:rPr>
        <w:t>Information on the substance(s) of concern</w:t>
      </w:r>
      <w:bookmarkEnd w:id="24"/>
    </w:p>
    <w:p w14:paraId="1069E118" w14:textId="77777777" w:rsidR="0081477C" w:rsidRPr="00BA5F3A" w:rsidRDefault="0081477C" w:rsidP="0081477C">
      <w:pPr>
        <w:spacing w:line="260" w:lineRule="atLeast"/>
        <w:jc w:val="both"/>
        <w:rPr>
          <w:rFonts w:eastAsia="Calibri" w:cs="Times New Roman"/>
          <w:i/>
          <w:szCs w:val="24"/>
          <w:lang w:eastAsia="en-US"/>
        </w:rPr>
      </w:pPr>
      <w:r w:rsidRPr="00BA5F3A">
        <w:rPr>
          <w:rFonts w:eastAsia="Calibri" w:cs="Times New Roman"/>
          <w:i/>
          <w:szCs w:val="24"/>
          <w:lang w:eastAsia="fr-FR"/>
        </w:rPr>
        <w:t>Not relevant.</w:t>
      </w:r>
    </w:p>
    <w:p w14:paraId="48ED085F" w14:textId="77777777" w:rsidR="009D0C0B" w:rsidRDefault="009D0C0B">
      <w:pPr>
        <w:spacing w:line="260" w:lineRule="atLeast"/>
        <w:jc w:val="both"/>
        <w:rPr>
          <w:rFonts w:eastAsia="Calibri" w:cs="Times"/>
          <w:bCs/>
          <w:szCs w:val="29"/>
        </w:rPr>
      </w:pPr>
    </w:p>
    <w:p w14:paraId="4866F642" w14:textId="77777777" w:rsidR="009D0C0B" w:rsidRPr="00EC6EA3" w:rsidRDefault="00FA480B">
      <w:pPr>
        <w:pStyle w:val="Titre4"/>
        <w:rPr>
          <w:b/>
          <w:sz w:val="20"/>
        </w:rPr>
      </w:pPr>
      <w:bookmarkStart w:id="25" w:name="_Toc510527590"/>
      <w:r w:rsidRPr="00EC6EA3">
        <w:rPr>
          <w:b/>
          <w:sz w:val="20"/>
        </w:rPr>
        <w:lastRenderedPageBreak/>
        <w:t>Type of formulation</w:t>
      </w:r>
      <w:bookmarkEnd w:id="2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39EC0759"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1022256" w14:textId="77777777" w:rsidR="009D0C0B" w:rsidRPr="00573393" w:rsidRDefault="005D0FD5">
            <w:pPr>
              <w:snapToGrid w:val="0"/>
            </w:pPr>
            <w:r w:rsidRPr="00573393">
              <w:rPr>
                <w:rFonts w:cs="Arial"/>
                <w:bCs/>
                <w:szCs w:val="28"/>
              </w:rPr>
              <w:t>ME (microemulsion)</w:t>
            </w:r>
          </w:p>
        </w:tc>
      </w:tr>
    </w:tbl>
    <w:p w14:paraId="2EE2AD76" w14:textId="77777777" w:rsidR="009D0C0B" w:rsidRDefault="009D0C0B">
      <w:bookmarkStart w:id="26" w:name="d0e452"/>
    </w:p>
    <w:p w14:paraId="49255053" w14:textId="77777777" w:rsidR="009D0C0B" w:rsidRDefault="009D0C0B"/>
    <w:p w14:paraId="37874C6E" w14:textId="77777777" w:rsidR="009D0C0B" w:rsidRDefault="00FA480B">
      <w:pPr>
        <w:pStyle w:val="Titre3"/>
      </w:pPr>
      <w:bookmarkStart w:id="27" w:name="_Toc510527591"/>
      <w:r>
        <w:t>Hazard and precautionary statements</w:t>
      </w:r>
      <w:bookmarkEnd w:id="27"/>
    </w:p>
    <w:p w14:paraId="5C8BEE5A" w14:textId="77777777" w:rsidR="009D0C0B" w:rsidRDefault="00FA480B" w:rsidP="00F254AD">
      <w:pPr>
        <w:jc w:val="both"/>
        <w:rPr>
          <w:rFonts w:ascii="Times New Roman" w:hAnsi="Times New Roman" w:cs="Times New Roman"/>
          <w:i/>
          <w:szCs w:val="24"/>
          <w:lang w:eastAsia="en-GB"/>
        </w:rPr>
      </w:pPr>
      <w:r>
        <w:rPr>
          <w:b/>
        </w:rPr>
        <w:t>Classification and labelling of the products of the family according to the Regulation (EC) 1272/2008</w:t>
      </w:r>
    </w:p>
    <w:p w14:paraId="7F43DD17" w14:textId="77777777" w:rsidR="009D0C0B" w:rsidRDefault="009D0C0B">
      <w:pPr>
        <w:tabs>
          <w:tab w:val="left" w:pos="500"/>
        </w:tabs>
        <w:ind w:left="500" w:hanging="500"/>
        <w:rPr>
          <w:rFonts w:ascii="Times New Roman" w:hAnsi="Times New Roman" w:cs="Times New Roman"/>
          <w:b/>
          <w:bCs/>
          <w:i/>
          <w:szCs w:val="24"/>
          <w:lang w:eastAsia="en-GB"/>
        </w:rPr>
      </w:pPr>
    </w:p>
    <w:tbl>
      <w:tblPr>
        <w:tblW w:w="0" w:type="auto"/>
        <w:tblInd w:w="108" w:type="dxa"/>
        <w:tblLayout w:type="fixed"/>
        <w:tblLook w:val="0000" w:firstRow="0" w:lastRow="0" w:firstColumn="0" w:lastColumn="0" w:noHBand="0" w:noVBand="0"/>
      </w:tblPr>
      <w:tblGrid>
        <w:gridCol w:w="2606"/>
        <w:gridCol w:w="6414"/>
      </w:tblGrid>
      <w:tr w:rsidR="009D0C0B" w14:paraId="4A11B35A" w14:textId="77777777">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6985B8DC" w14:textId="77777777" w:rsidR="009D0C0B" w:rsidRDefault="00FA480B">
            <w:r>
              <w:rPr>
                <w:b/>
                <w:lang w:eastAsia="en-US"/>
              </w:rPr>
              <w:t>Classification</w:t>
            </w:r>
          </w:p>
        </w:tc>
      </w:tr>
      <w:tr w:rsidR="009D0C0B" w14:paraId="4B06FE5D" w14:textId="77777777">
        <w:trPr>
          <w:cantSplit/>
        </w:trPr>
        <w:tc>
          <w:tcPr>
            <w:tcW w:w="2606" w:type="dxa"/>
            <w:tcBorders>
              <w:top w:val="single" w:sz="2" w:space="0" w:color="000000"/>
              <w:left w:val="single" w:sz="2" w:space="0" w:color="000000"/>
              <w:bottom w:val="single" w:sz="2" w:space="0" w:color="000000"/>
            </w:tcBorders>
            <w:shd w:val="clear" w:color="auto" w:fill="auto"/>
          </w:tcPr>
          <w:p w14:paraId="241A5EF6" w14:textId="77777777" w:rsidR="009D0C0B" w:rsidRDefault="00FA480B">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2B9BFFC" w14:textId="77777777" w:rsidR="009D0C0B" w:rsidRDefault="00F254AD">
            <w:pPr>
              <w:snapToGrid w:val="0"/>
              <w:rPr>
                <w:lang w:eastAsia="fi-FI"/>
              </w:rPr>
            </w:pPr>
            <w:r>
              <w:rPr>
                <w:lang w:eastAsia="fi-FI"/>
              </w:rPr>
              <w:t>None</w:t>
            </w:r>
          </w:p>
        </w:tc>
      </w:tr>
      <w:tr w:rsidR="009D0C0B" w14:paraId="622A200F" w14:textId="77777777">
        <w:trPr>
          <w:cantSplit/>
        </w:trPr>
        <w:tc>
          <w:tcPr>
            <w:tcW w:w="2606" w:type="dxa"/>
            <w:tcBorders>
              <w:top w:val="single" w:sz="2" w:space="0" w:color="000000"/>
              <w:left w:val="single" w:sz="2" w:space="0" w:color="000000"/>
              <w:bottom w:val="single" w:sz="2" w:space="0" w:color="000000"/>
            </w:tcBorders>
            <w:shd w:val="clear" w:color="auto" w:fill="auto"/>
          </w:tcPr>
          <w:p w14:paraId="66590B20" w14:textId="77777777" w:rsidR="009D0C0B" w:rsidRDefault="00FA480B">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10CC690" w14:textId="77777777" w:rsidR="009D0C0B" w:rsidRDefault="00F254AD">
            <w:pPr>
              <w:snapToGrid w:val="0"/>
              <w:rPr>
                <w:lang w:eastAsia="fi-FI"/>
              </w:rPr>
            </w:pPr>
            <w:r>
              <w:rPr>
                <w:lang w:eastAsia="fi-FI"/>
              </w:rPr>
              <w:t>None</w:t>
            </w:r>
          </w:p>
        </w:tc>
      </w:tr>
      <w:tr w:rsidR="009D0C0B" w14:paraId="3AA101A6"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051CBD90" w14:textId="77777777" w:rsidR="009D0C0B" w:rsidRDefault="009D0C0B">
            <w:pPr>
              <w:snapToGrid w:val="0"/>
              <w:rPr>
                <w:lang w:eastAsia="fi-FI"/>
              </w:rPr>
            </w:pPr>
          </w:p>
        </w:tc>
      </w:tr>
      <w:tr w:rsidR="009D0C0B" w14:paraId="348FCEE0"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4DC909F5" w14:textId="77777777" w:rsidR="009D0C0B" w:rsidRDefault="00FA480B">
            <w:r>
              <w:rPr>
                <w:b/>
                <w:lang w:eastAsia="en-US"/>
              </w:rPr>
              <w:t>Labelling</w:t>
            </w:r>
          </w:p>
        </w:tc>
      </w:tr>
      <w:tr w:rsidR="009D0C0B" w14:paraId="6A5C05F6" w14:textId="77777777">
        <w:trPr>
          <w:cantSplit/>
        </w:trPr>
        <w:tc>
          <w:tcPr>
            <w:tcW w:w="2606" w:type="dxa"/>
            <w:tcBorders>
              <w:top w:val="single" w:sz="2" w:space="0" w:color="000000"/>
              <w:left w:val="single" w:sz="2" w:space="0" w:color="000000"/>
              <w:bottom w:val="single" w:sz="2" w:space="0" w:color="000000"/>
            </w:tcBorders>
            <w:shd w:val="clear" w:color="auto" w:fill="auto"/>
          </w:tcPr>
          <w:p w14:paraId="0C003D2C" w14:textId="77777777" w:rsidR="009D0C0B" w:rsidRDefault="00FA480B">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03773A4" w14:textId="77777777" w:rsidR="009D0C0B" w:rsidRDefault="00F254AD">
            <w:pPr>
              <w:snapToGrid w:val="0"/>
              <w:rPr>
                <w:lang w:eastAsia="fi-FI"/>
              </w:rPr>
            </w:pPr>
            <w:r>
              <w:rPr>
                <w:lang w:eastAsia="fi-FI"/>
              </w:rPr>
              <w:t>None</w:t>
            </w:r>
          </w:p>
        </w:tc>
      </w:tr>
      <w:tr w:rsidR="009D0C0B" w14:paraId="30748325" w14:textId="77777777">
        <w:trPr>
          <w:cantSplit/>
        </w:trPr>
        <w:tc>
          <w:tcPr>
            <w:tcW w:w="2606" w:type="dxa"/>
            <w:tcBorders>
              <w:top w:val="single" w:sz="2" w:space="0" w:color="000000"/>
              <w:left w:val="single" w:sz="2" w:space="0" w:color="000000"/>
              <w:bottom w:val="single" w:sz="2" w:space="0" w:color="000000"/>
            </w:tcBorders>
            <w:shd w:val="clear" w:color="auto" w:fill="auto"/>
          </w:tcPr>
          <w:p w14:paraId="675D8EB9" w14:textId="77777777" w:rsidR="009D0C0B" w:rsidRDefault="00FA480B">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B394E10" w14:textId="77777777" w:rsidR="009D0C0B" w:rsidRDefault="00F254AD">
            <w:pPr>
              <w:snapToGrid w:val="0"/>
              <w:rPr>
                <w:lang w:eastAsia="fi-FI"/>
              </w:rPr>
            </w:pPr>
            <w:r>
              <w:rPr>
                <w:lang w:eastAsia="fi-FI"/>
              </w:rPr>
              <w:t>None</w:t>
            </w:r>
          </w:p>
        </w:tc>
      </w:tr>
      <w:tr w:rsidR="009D0C0B" w14:paraId="5B623DC7" w14:textId="77777777">
        <w:trPr>
          <w:cantSplit/>
        </w:trPr>
        <w:tc>
          <w:tcPr>
            <w:tcW w:w="2606" w:type="dxa"/>
            <w:tcBorders>
              <w:top w:val="single" w:sz="2" w:space="0" w:color="000000"/>
              <w:left w:val="single" w:sz="2" w:space="0" w:color="000000"/>
              <w:bottom w:val="single" w:sz="2" w:space="0" w:color="000000"/>
            </w:tcBorders>
            <w:shd w:val="clear" w:color="auto" w:fill="auto"/>
          </w:tcPr>
          <w:p w14:paraId="00D7F94A" w14:textId="77777777" w:rsidR="009D0C0B" w:rsidRDefault="00FA480B">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8832CFF" w14:textId="77777777" w:rsidR="009D0C0B" w:rsidRDefault="009D0C0B">
            <w:pPr>
              <w:snapToGrid w:val="0"/>
              <w:rPr>
                <w:lang w:eastAsia="fi-FI"/>
              </w:rPr>
            </w:pPr>
          </w:p>
        </w:tc>
      </w:tr>
      <w:tr w:rsidR="009D0C0B" w14:paraId="1CC622AD"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62E8EC82" w14:textId="77777777" w:rsidR="009D0C0B" w:rsidRDefault="009D0C0B">
            <w:pPr>
              <w:snapToGrid w:val="0"/>
              <w:rPr>
                <w:lang w:eastAsia="fi-FI"/>
              </w:rPr>
            </w:pPr>
          </w:p>
        </w:tc>
      </w:tr>
      <w:tr w:rsidR="009D0C0B" w14:paraId="07717896" w14:textId="77777777">
        <w:trPr>
          <w:cantSplit/>
        </w:trPr>
        <w:tc>
          <w:tcPr>
            <w:tcW w:w="2606" w:type="dxa"/>
            <w:tcBorders>
              <w:top w:val="single" w:sz="2" w:space="0" w:color="000000"/>
              <w:left w:val="single" w:sz="2" w:space="0" w:color="000000"/>
              <w:bottom w:val="single" w:sz="2" w:space="0" w:color="000000"/>
            </w:tcBorders>
            <w:shd w:val="clear" w:color="auto" w:fill="auto"/>
          </w:tcPr>
          <w:p w14:paraId="782D0C74" w14:textId="77777777" w:rsidR="009D0C0B" w:rsidRDefault="00FA480B">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343B486" w14:textId="77777777" w:rsidR="009D0C0B" w:rsidRDefault="0051759B">
            <w:pPr>
              <w:snapToGrid w:val="0"/>
              <w:rPr>
                <w:b/>
                <w:lang w:eastAsia="fi-FI"/>
              </w:rPr>
            </w:pPr>
            <w:r>
              <w:rPr>
                <w:b/>
                <w:lang w:eastAsia="fi-FI"/>
              </w:rPr>
              <w:t>-</w:t>
            </w:r>
          </w:p>
        </w:tc>
      </w:tr>
    </w:tbl>
    <w:p w14:paraId="272BC85E" w14:textId="77777777" w:rsidR="009D0C0B" w:rsidRDefault="009D0C0B">
      <w:pPr>
        <w:tabs>
          <w:tab w:val="left" w:pos="500"/>
        </w:tabs>
        <w:ind w:left="500" w:hanging="500"/>
      </w:pPr>
    </w:p>
    <w:p w14:paraId="55B288A0" w14:textId="77777777" w:rsidR="009D0C0B" w:rsidRDefault="009D0C0B"/>
    <w:p w14:paraId="3D305118" w14:textId="77777777" w:rsidR="009D0C0B" w:rsidRDefault="00FA480B">
      <w:pPr>
        <w:pStyle w:val="Titre3"/>
      </w:pPr>
      <w:bookmarkStart w:id="28" w:name="_Toc510527592"/>
      <w:r>
        <w:t>Authorised use(s)</w:t>
      </w:r>
      <w:bookmarkEnd w:id="28"/>
    </w:p>
    <w:p w14:paraId="01A3DFF0" w14:textId="77777777" w:rsidR="00B06DF8" w:rsidRDefault="00B06DF8" w:rsidP="00291C6D">
      <w:pPr>
        <w:pStyle w:val="Absatz"/>
      </w:pPr>
    </w:p>
    <w:p w14:paraId="06D2A1FA" w14:textId="77777777" w:rsidR="00AE53FD" w:rsidRDefault="00AE53FD" w:rsidP="00B06DF8">
      <w:pPr>
        <w:jc w:val="both"/>
        <w:rPr>
          <w:b/>
          <w:lang w:val="en-US" w:eastAsia="en-US"/>
        </w:rPr>
      </w:pPr>
      <w:r>
        <w:rPr>
          <w:b/>
          <w:lang w:val="en-US" w:eastAsia="en-US"/>
        </w:rPr>
        <w:t>B</w:t>
      </w:r>
      <w:r w:rsidR="00B06DF8">
        <w:rPr>
          <w:b/>
          <w:lang w:val="en-US" w:eastAsia="en-US"/>
        </w:rPr>
        <w:t>ased on standard application scenarios</w:t>
      </w:r>
      <w:r>
        <w:rPr>
          <w:b/>
          <w:lang w:val="en-US" w:eastAsia="en-US"/>
        </w:rPr>
        <w:t>, conditions of article 19.1.b)</w:t>
      </w:r>
      <w:r w:rsidR="005C21E9">
        <w:rPr>
          <w:b/>
          <w:lang w:val="en-US" w:eastAsia="en-US"/>
        </w:rPr>
        <w:t xml:space="preserve"> </w:t>
      </w:r>
      <w:r>
        <w:rPr>
          <w:b/>
          <w:lang w:val="en-US" w:eastAsia="en-US"/>
        </w:rPr>
        <w:t>iii) are not met.</w:t>
      </w:r>
    </w:p>
    <w:p w14:paraId="599CB89B" w14:textId="77777777" w:rsidR="00B06DF8" w:rsidRDefault="00B06DF8" w:rsidP="00B06DF8">
      <w:pPr>
        <w:jc w:val="both"/>
        <w:rPr>
          <w:b/>
          <w:lang w:val="en-US" w:eastAsia="en-US"/>
        </w:rPr>
      </w:pPr>
      <w:r>
        <w:rPr>
          <w:b/>
          <w:lang w:val="en-US" w:eastAsia="en-US"/>
        </w:rPr>
        <w:t xml:space="preserve"> </w:t>
      </w:r>
    </w:p>
    <w:p w14:paraId="6C62EDE8" w14:textId="77777777" w:rsidR="00B06DF8" w:rsidRDefault="00B06DF8" w:rsidP="00B06DF8">
      <w:pPr>
        <w:jc w:val="both"/>
        <w:rPr>
          <w:rFonts w:cs="Arial"/>
          <w:b/>
        </w:rPr>
      </w:pPr>
      <w:r>
        <w:rPr>
          <w:b/>
          <w:lang w:val="en-US" w:eastAsia="en-US"/>
        </w:rPr>
        <w:t xml:space="preserve">In France, given the need to repel tick from human to prevent Lyme disease, </w:t>
      </w:r>
      <w:r w:rsidRPr="009E24BD">
        <w:rPr>
          <w:b/>
          <w:lang w:val="en-US" w:eastAsia="en-US"/>
        </w:rPr>
        <w:t>the product ME</w:t>
      </w:r>
      <w:r w:rsidR="005C21E9">
        <w:rPr>
          <w:b/>
          <w:lang w:val="en-US" w:eastAsia="en-US"/>
        </w:rPr>
        <w:t>C</w:t>
      </w:r>
      <w:r w:rsidRPr="009E24BD">
        <w:rPr>
          <w:b/>
          <w:lang w:val="en-US" w:eastAsia="en-US"/>
        </w:rPr>
        <w:t xml:space="preserve">DEET </w:t>
      </w:r>
      <w:r w:rsidR="005C21E9" w:rsidRPr="00FB20D8">
        <w:rPr>
          <w:rFonts w:cs="Arial"/>
          <w:b/>
        </w:rPr>
        <w:t>SOLUTION</w:t>
      </w:r>
      <w:r w:rsidR="005C21E9">
        <w:rPr>
          <w:b/>
          <w:lang w:val="en-US" w:eastAsia="en-US"/>
        </w:rPr>
        <w:t xml:space="preserve"> </w:t>
      </w:r>
      <w:r>
        <w:rPr>
          <w:b/>
          <w:lang w:val="en-US" w:eastAsia="en-US"/>
        </w:rPr>
        <w:t>will</w:t>
      </w:r>
      <w:r w:rsidRPr="009E24BD">
        <w:rPr>
          <w:b/>
          <w:lang w:val="en-US" w:eastAsia="en-US"/>
        </w:rPr>
        <w:t xml:space="preserve"> be authorized for use on humans against </w:t>
      </w:r>
      <w:r w:rsidRPr="00A02460">
        <w:rPr>
          <w:rFonts w:cs="Arial"/>
          <w:b/>
        </w:rPr>
        <w:t xml:space="preserve">the tick </w:t>
      </w:r>
      <w:r w:rsidRPr="00A02460">
        <w:rPr>
          <w:rFonts w:cs="Arial"/>
          <w:b/>
          <w:i/>
        </w:rPr>
        <w:t>Ixodes ricinus</w:t>
      </w:r>
      <w:r>
        <w:rPr>
          <w:rFonts w:cs="Arial"/>
          <w:b/>
          <w:i/>
        </w:rPr>
        <w:t xml:space="preserve"> </w:t>
      </w:r>
      <w:r w:rsidRPr="003A484F">
        <w:rPr>
          <w:rFonts w:cs="Arial"/>
          <w:b/>
        </w:rPr>
        <w:t>based on article 19(5)</w:t>
      </w:r>
      <w:r w:rsidR="00AE53FD">
        <w:rPr>
          <w:rFonts w:cs="Arial"/>
          <w:b/>
        </w:rPr>
        <w:t xml:space="preserve"> and </w:t>
      </w:r>
      <w:r>
        <w:rPr>
          <w:rFonts w:cs="Arial"/>
          <w:b/>
        </w:rPr>
        <w:t>with appropriated risk mitigation measures</w:t>
      </w:r>
      <w:r w:rsidRPr="00B06DF8">
        <w:rPr>
          <w:rFonts w:cs="Arial"/>
          <w:b/>
        </w:rPr>
        <w:t>.</w:t>
      </w:r>
      <w:r w:rsidRPr="00A02460">
        <w:rPr>
          <w:rFonts w:cs="Arial"/>
          <w:b/>
        </w:rPr>
        <w:t xml:space="preserve"> </w:t>
      </w:r>
    </w:p>
    <w:p w14:paraId="2A4DCC7A" w14:textId="77777777" w:rsidR="00B06DF8" w:rsidRDefault="00B06DF8" w:rsidP="00B06DF8">
      <w:pPr>
        <w:jc w:val="both"/>
        <w:rPr>
          <w:rFonts w:cs="Arial"/>
          <w:b/>
        </w:rPr>
      </w:pPr>
    </w:p>
    <w:p w14:paraId="05AA2D14" w14:textId="77777777" w:rsidR="00B06DF8" w:rsidRDefault="00B06DF8" w:rsidP="00B06DF8">
      <w:pPr>
        <w:jc w:val="both"/>
        <w:rPr>
          <w:rFonts w:cs="Arial"/>
          <w:b/>
          <w:bCs/>
          <w:color w:val="000000"/>
          <w:lang w:eastAsia="fr-FR"/>
        </w:rPr>
      </w:pPr>
      <w:r w:rsidRPr="00FB20D8">
        <w:rPr>
          <w:rFonts w:cs="Arial"/>
          <w:b/>
          <w:highlight w:val="green"/>
        </w:rPr>
        <w:t>The following SPC is therefore applicable in France.</w:t>
      </w:r>
      <w:r>
        <w:rPr>
          <w:rFonts w:cs="Arial"/>
          <w:b/>
        </w:rPr>
        <w:t xml:space="preserve"> </w:t>
      </w:r>
    </w:p>
    <w:p w14:paraId="6C901A0D" w14:textId="77777777" w:rsidR="009D0C0B" w:rsidRPr="00FB20D8" w:rsidRDefault="00FA480B">
      <w:pPr>
        <w:pStyle w:val="Titre4"/>
        <w:rPr>
          <w:b/>
          <w:sz w:val="20"/>
          <w:highlight w:val="green"/>
        </w:rPr>
      </w:pPr>
      <w:bookmarkStart w:id="29" w:name="_Toc510527593"/>
      <w:r w:rsidRPr="00FB20D8">
        <w:rPr>
          <w:b/>
          <w:sz w:val="20"/>
          <w:highlight w:val="green"/>
        </w:rPr>
        <w:t>Use description</w:t>
      </w:r>
      <w:bookmarkEnd w:id="29"/>
    </w:p>
    <w:bookmarkEnd w:id="26"/>
    <w:p w14:paraId="6F4450FE" w14:textId="77777777" w:rsidR="009D0C0B" w:rsidRPr="00FB20D8" w:rsidRDefault="00FA480B">
      <w:pPr>
        <w:pStyle w:val="Lgende"/>
        <w:spacing w:after="120"/>
        <w:rPr>
          <w:rFonts w:ascii="Verdana" w:hAnsi="Verdana"/>
          <w:highlight w:val="green"/>
        </w:rPr>
      </w:pPr>
      <w:r w:rsidRPr="00FB20D8">
        <w:rPr>
          <w:rFonts w:ascii="Verdana" w:hAnsi="Verdana" w:cs="Verdana"/>
          <w:highlight w:val="green"/>
        </w:rPr>
        <w:t xml:space="preserve">Table </w:t>
      </w:r>
      <w:r w:rsidRPr="00FB20D8">
        <w:rPr>
          <w:rFonts w:ascii="Verdana" w:hAnsi="Verdana" w:cs="Verdana"/>
          <w:highlight w:val="green"/>
        </w:rPr>
        <w:fldChar w:fldCharType="begin"/>
      </w:r>
      <w:r w:rsidRPr="00FB20D8">
        <w:rPr>
          <w:rFonts w:ascii="Verdana" w:hAnsi="Verdana" w:cs="Verdana"/>
          <w:highlight w:val="green"/>
        </w:rPr>
        <w:instrText xml:space="preserve"> SEQ "Tableau" \* ARABIC </w:instrText>
      </w:r>
      <w:r w:rsidRPr="00FB20D8">
        <w:rPr>
          <w:rFonts w:ascii="Verdana" w:hAnsi="Verdana" w:cs="Verdana"/>
          <w:highlight w:val="green"/>
        </w:rPr>
        <w:fldChar w:fldCharType="separate"/>
      </w:r>
      <w:r w:rsidR="00C6268D" w:rsidRPr="00FB20D8">
        <w:rPr>
          <w:rFonts w:ascii="Verdana" w:hAnsi="Verdana" w:cs="Verdana"/>
          <w:noProof/>
          <w:highlight w:val="green"/>
        </w:rPr>
        <w:t>1</w:t>
      </w:r>
      <w:r w:rsidRPr="00FB20D8">
        <w:rPr>
          <w:rFonts w:ascii="Verdana" w:hAnsi="Verdana" w:cs="Verdana"/>
          <w:highlight w:val="green"/>
        </w:rPr>
        <w:fldChar w:fldCharType="end"/>
      </w:r>
      <w:r w:rsidRPr="00FB20D8">
        <w:rPr>
          <w:rFonts w:ascii="Verdana" w:hAnsi="Verdana"/>
          <w:highlight w:val="green"/>
        </w:rPr>
        <w:t xml:space="preserve">. Use # 1 – </w:t>
      </w:r>
      <w:r w:rsidR="002338E7" w:rsidRPr="00FB20D8">
        <w:rPr>
          <w:rFonts w:ascii="Verdana" w:hAnsi="Verdana"/>
          <w:highlight w:val="green"/>
        </w:rPr>
        <w:t>Human application</w:t>
      </w:r>
    </w:p>
    <w:p w14:paraId="2AE40C3F" w14:textId="77777777" w:rsidR="00644BEA" w:rsidRPr="00FB20D8" w:rsidRDefault="00644BEA" w:rsidP="00644BEA">
      <w:pPr>
        <w:pStyle w:val="Absatz"/>
        <w:rPr>
          <w:highlight w:val="green"/>
        </w:rPr>
      </w:pP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rsidRPr="00DD69C8" w14:paraId="56590120" w14:textId="77777777">
        <w:tc>
          <w:tcPr>
            <w:tcW w:w="2707" w:type="dxa"/>
            <w:tcBorders>
              <w:top w:val="single" w:sz="4" w:space="0" w:color="000000"/>
              <w:left w:val="single" w:sz="4" w:space="0" w:color="000000"/>
              <w:bottom w:val="single" w:sz="4" w:space="0" w:color="000000"/>
            </w:tcBorders>
            <w:shd w:val="clear" w:color="auto" w:fill="auto"/>
          </w:tcPr>
          <w:p w14:paraId="09B69CFD" w14:textId="77777777" w:rsidR="009D0C0B" w:rsidRPr="00FB20D8" w:rsidRDefault="00FA480B">
            <w:pPr>
              <w:rPr>
                <w:b/>
                <w:highlight w:val="green"/>
              </w:rPr>
            </w:pPr>
            <w:r w:rsidRPr="00FB20D8">
              <w:rPr>
                <w:b/>
                <w:bCs/>
                <w:szCs w:val="24"/>
                <w:highlight w:val="green"/>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3DB1500E" w14:textId="77777777" w:rsidR="009D0C0B" w:rsidRPr="00FB20D8" w:rsidRDefault="002338E7">
            <w:pPr>
              <w:snapToGrid w:val="0"/>
              <w:rPr>
                <w:highlight w:val="green"/>
              </w:rPr>
            </w:pPr>
            <w:r w:rsidRPr="00FB20D8">
              <w:rPr>
                <w:highlight w:val="green"/>
              </w:rPr>
              <w:t>19</w:t>
            </w:r>
          </w:p>
        </w:tc>
      </w:tr>
      <w:tr w:rsidR="009D0C0B" w:rsidRPr="00DD69C8" w14:paraId="4662ED5D" w14:textId="77777777">
        <w:tc>
          <w:tcPr>
            <w:tcW w:w="2707" w:type="dxa"/>
            <w:tcBorders>
              <w:left w:val="single" w:sz="4" w:space="0" w:color="000000"/>
              <w:bottom w:val="single" w:sz="4" w:space="0" w:color="000000"/>
            </w:tcBorders>
            <w:shd w:val="clear" w:color="auto" w:fill="auto"/>
          </w:tcPr>
          <w:p w14:paraId="2F8D12E0" w14:textId="77777777" w:rsidR="009D0C0B" w:rsidRPr="00FB20D8" w:rsidRDefault="00FA480B">
            <w:pPr>
              <w:rPr>
                <w:b/>
                <w:highlight w:val="green"/>
              </w:rPr>
            </w:pPr>
            <w:r w:rsidRPr="00FB20D8">
              <w:rPr>
                <w:b/>
                <w:bCs/>
                <w:szCs w:val="24"/>
                <w:highlight w:val="green"/>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5219E494" w14:textId="77777777" w:rsidR="009D0C0B" w:rsidRPr="00FB20D8" w:rsidRDefault="000143FC" w:rsidP="00BF0911">
            <w:pPr>
              <w:snapToGrid w:val="0"/>
              <w:rPr>
                <w:highlight w:val="green"/>
              </w:rPr>
            </w:pPr>
            <w:r w:rsidRPr="00FB20D8">
              <w:rPr>
                <w:rFonts w:cs="Arial"/>
                <w:bCs/>
                <w:highlight w:val="green"/>
                <w:lang w:val="en-US"/>
              </w:rPr>
              <w:t>Repellent</w:t>
            </w:r>
          </w:p>
        </w:tc>
      </w:tr>
      <w:tr w:rsidR="009D0C0B" w:rsidRPr="00DD69C8" w14:paraId="492C57B1" w14:textId="77777777">
        <w:tc>
          <w:tcPr>
            <w:tcW w:w="2707" w:type="dxa"/>
            <w:tcBorders>
              <w:left w:val="single" w:sz="4" w:space="0" w:color="000000"/>
              <w:bottom w:val="single" w:sz="4" w:space="0" w:color="000000"/>
            </w:tcBorders>
            <w:shd w:val="clear" w:color="auto" w:fill="auto"/>
          </w:tcPr>
          <w:p w14:paraId="5C38DC54" w14:textId="77777777" w:rsidR="009D0C0B" w:rsidRPr="00FB20D8" w:rsidRDefault="00FA480B">
            <w:pPr>
              <w:rPr>
                <w:b/>
                <w:highlight w:val="green"/>
              </w:rPr>
            </w:pPr>
            <w:r w:rsidRPr="00FB20D8">
              <w:rPr>
                <w:b/>
                <w:bCs/>
                <w:szCs w:val="24"/>
                <w:highlight w:val="green"/>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0C6970AA" w14:textId="77777777" w:rsidR="009D0C0B" w:rsidRPr="00FB20D8" w:rsidRDefault="002338E7" w:rsidP="000143FC">
            <w:pPr>
              <w:snapToGrid w:val="0"/>
              <w:rPr>
                <w:highlight w:val="green"/>
              </w:rPr>
            </w:pPr>
            <w:r w:rsidRPr="00FB20D8">
              <w:rPr>
                <w:i/>
                <w:highlight w:val="green"/>
              </w:rPr>
              <w:t>Ixodes ricinus</w:t>
            </w:r>
            <w:r w:rsidR="000F7C08" w:rsidRPr="00FB20D8">
              <w:rPr>
                <w:i/>
                <w:highlight w:val="green"/>
              </w:rPr>
              <w:t xml:space="preserve"> </w:t>
            </w:r>
            <w:r w:rsidR="000F7C08" w:rsidRPr="00FB20D8">
              <w:rPr>
                <w:highlight w:val="green"/>
              </w:rPr>
              <w:t>(</w:t>
            </w:r>
            <w:r w:rsidR="000F7C08" w:rsidRPr="00FB20D8">
              <w:rPr>
                <w:rFonts w:cs="Arial"/>
                <w:highlight w:val="green"/>
              </w:rPr>
              <w:t>common name : castor bean tick)</w:t>
            </w:r>
          </w:p>
          <w:p w14:paraId="4413DDAF" w14:textId="77777777" w:rsidR="002338E7" w:rsidRPr="00FB20D8" w:rsidRDefault="002338E7" w:rsidP="000143FC">
            <w:pPr>
              <w:snapToGrid w:val="0"/>
              <w:rPr>
                <w:highlight w:val="green"/>
              </w:rPr>
            </w:pPr>
          </w:p>
        </w:tc>
      </w:tr>
      <w:tr w:rsidR="009D0C0B" w:rsidRPr="00DD69C8" w14:paraId="3FD41CE6" w14:textId="77777777">
        <w:tc>
          <w:tcPr>
            <w:tcW w:w="2707" w:type="dxa"/>
            <w:tcBorders>
              <w:left w:val="single" w:sz="4" w:space="0" w:color="000000"/>
              <w:bottom w:val="single" w:sz="4" w:space="0" w:color="000000"/>
            </w:tcBorders>
            <w:shd w:val="clear" w:color="auto" w:fill="auto"/>
          </w:tcPr>
          <w:p w14:paraId="452D0854" w14:textId="77777777" w:rsidR="009D0C0B" w:rsidRPr="00FB20D8" w:rsidRDefault="00FA480B">
            <w:pPr>
              <w:rPr>
                <w:b/>
                <w:highlight w:val="green"/>
              </w:rPr>
            </w:pPr>
            <w:r w:rsidRPr="00FB20D8">
              <w:rPr>
                <w:b/>
                <w:bCs/>
                <w:szCs w:val="24"/>
                <w:highlight w:val="green"/>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6BA54EFC" w14:textId="77777777" w:rsidR="009D0C0B" w:rsidRPr="00FB20D8" w:rsidRDefault="00F254AD" w:rsidP="000143FC">
            <w:pPr>
              <w:snapToGrid w:val="0"/>
              <w:rPr>
                <w:highlight w:val="green"/>
              </w:rPr>
            </w:pPr>
            <w:r w:rsidRPr="00FB20D8">
              <w:rPr>
                <w:highlight w:val="green"/>
              </w:rPr>
              <w:t>Indoor, outdoor</w:t>
            </w:r>
          </w:p>
        </w:tc>
      </w:tr>
      <w:tr w:rsidR="009D0C0B" w:rsidRPr="00DD69C8" w14:paraId="7B7B4EC1" w14:textId="77777777">
        <w:tc>
          <w:tcPr>
            <w:tcW w:w="2707" w:type="dxa"/>
            <w:tcBorders>
              <w:left w:val="single" w:sz="4" w:space="0" w:color="000000"/>
              <w:bottom w:val="single" w:sz="4" w:space="0" w:color="000000"/>
            </w:tcBorders>
            <w:shd w:val="clear" w:color="auto" w:fill="auto"/>
          </w:tcPr>
          <w:p w14:paraId="47656711" w14:textId="77777777" w:rsidR="009D0C0B" w:rsidRPr="00FB20D8" w:rsidRDefault="00FA480B">
            <w:pPr>
              <w:rPr>
                <w:b/>
                <w:highlight w:val="green"/>
              </w:rPr>
            </w:pPr>
            <w:r w:rsidRPr="00FB20D8">
              <w:rPr>
                <w:b/>
                <w:bCs/>
                <w:szCs w:val="24"/>
                <w:highlight w:val="green"/>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182FC3E8" w14:textId="77777777" w:rsidR="009D0C0B" w:rsidRPr="00FB20D8" w:rsidRDefault="002338E7" w:rsidP="000143FC">
            <w:pPr>
              <w:snapToGrid w:val="0"/>
              <w:rPr>
                <w:highlight w:val="green"/>
              </w:rPr>
            </w:pPr>
            <w:r w:rsidRPr="00FB20D8">
              <w:rPr>
                <w:highlight w:val="green"/>
              </w:rPr>
              <w:t>Spraying</w:t>
            </w:r>
          </w:p>
        </w:tc>
      </w:tr>
      <w:tr w:rsidR="009D0C0B" w:rsidRPr="00DD69C8" w14:paraId="0C280723" w14:textId="77777777">
        <w:tc>
          <w:tcPr>
            <w:tcW w:w="2707" w:type="dxa"/>
            <w:tcBorders>
              <w:left w:val="single" w:sz="4" w:space="0" w:color="000000"/>
              <w:bottom w:val="single" w:sz="4" w:space="0" w:color="000000"/>
            </w:tcBorders>
            <w:shd w:val="clear" w:color="auto" w:fill="auto"/>
          </w:tcPr>
          <w:p w14:paraId="44893A26" w14:textId="77777777" w:rsidR="009D0C0B" w:rsidRPr="00FB20D8" w:rsidRDefault="00FA480B">
            <w:pPr>
              <w:rPr>
                <w:b/>
                <w:highlight w:val="green"/>
              </w:rPr>
            </w:pPr>
            <w:r w:rsidRPr="00FB20D8">
              <w:rPr>
                <w:b/>
                <w:bCs/>
                <w:szCs w:val="24"/>
                <w:highlight w:val="green"/>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5F889D58" w14:textId="77777777" w:rsidR="009D0C0B" w:rsidRPr="00FB20D8" w:rsidRDefault="002338E7" w:rsidP="000143FC">
            <w:pPr>
              <w:snapToGrid w:val="0"/>
              <w:rPr>
                <w:highlight w:val="green"/>
              </w:rPr>
            </w:pPr>
            <w:r w:rsidRPr="00FB20D8">
              <w:rPr>
                <w:highlight w:val="green"/>
              </w:rPr>
              <w:t>1.67 µL/cm²</w:t>
            </w:r>
          </w:p>
          <w:p w14:paraId="17091522" w14:textId="77777777" w:rsidR="00142773" w:rsidRPr="00FB20D8" w:rsidRDefault="00142773" w:rsidP="000143FC">
            <w:pPr>
              <w:snapToGrid w:val="0"/>
              <w:rPr>
                <w:highlight w:val="green"/>
              </w:rPr>
            </w:pPr>
          </w:p>
          <w:p w14:paraId="527C7CDC" w14:textId="77777777" w:rsidR="00142773" w:rsidRPr="00FB20D8" w:rsidRDefault="00142773" w:rsidP="000143FC">
            <w:pPr>
              <w:snapToGrid w:val="0"/>
              <w:rPr>
                <w:highlight w:val="green"/>
              </w:rPr>
            </w:pPr>
            <w:r w:rsidRPr="00FB20D8">
              <w:rPr>
                <w:highlight w:val="green"/>
              </w:rPr>
              <w:t>Protection time: 5 hours</w:t>
            </w:r>
          </w:p>
          <w:p w14:paraId="0CCEF704" w14:textId="77777777" w:rsidR="00321441" w:rsidRPr="00FB20D8" w:rsidRDefault="00321441" w:rsidP="000143FC">
            <w:pPr>
              <w:snapToGrid w:val="0"/>
              <w:rPr>
                <w:highlight w:val="green"/>
              </w:rPr>
            </w:pPr>
          </w:p>
          <w:p w14:paraId="7AE707ED" w14:textId="77777777" w:rsidR="00321441" w:rsidRPr="00FB20D8" w:rsidRDefault="00644BEA" w:rsidP="001F66C1">
            <w:pPr>
              <w:suppressAutoHyphens w:val="0"/>
              <w:autoSpaceDE w:val="0"/>
              <w:autoSpaceDN w:val="0"/>
              <w:adjustRightInd w:val="0"/>
              <w:jc w:val="both"/>
              <w:rPr>
                <w:highlight w:val="green"/>
              </w:rPr>
            </w:pPr>
            <w:r w:rsidRPr="00FB20D8">
              <w:rPr>
                <w:highlight w:val="green"/>
              </w:rPr>
              <w:t>Adults</w:t>
            </w:r>
            <w:r w:rsidR="00B93927" w:rsidRPr="00FB20D8">
              <w:rPr>
                <w:highlight w:val="green"/>
              </w:rPr>
              <w:t xml:space="preserve"> </w:t>
            </w:r>
            <w:r w:rsidR="00B93927" w:rsidRPr="00FB20D8">
              <w:rPr>
                <w:highlight w:val="green"/>
                <w:lang w:eastAsia="en-US"/>
              </w:rPr>
              <w:t>and children (between 6-11 years old)</w:t>
            </w:r>
            <w:r w:rsidR="00321441" w:rsidRPr="00FB20D8">
              <w:rPr>
                <w:highlight w:val="green"/>
              </w:rPr>
              <w:t xml:space="preserve">: </w:t>
            </w:r>
            <w:r w:rsidR="001F66C1" w:rsidRPr="00FB20D8">
              <w:rPr>
                <w:highlight w:val="green"/>
              </w:rPr>
              <w:t xml:space="preserve">apply </w:t>
            </w:r>
            <w:r w:rsidR="00321441" w:rsidRPr="00FB20D8">
              <w:rPr>
                <w:highlight w:val="green"/>
              </w:rPr>
              <w:t>once per day.</w:t>
            </w:r>
          </w:p>
        </w:tc>
      </w:tr>
      <w:tr w:rsidR="009D0C0B" w:rsidRPr="00DD69C8" w14:paraId="0C6F5DF0" w14:textId="77777777">
        <w:tc>
          <w:tcPr>
            <w:tcW w:w="2707" w:type="dxa"/>
            <w:tcBorders>
              <w:left w:val="single" w:sz="4" w:space="0" w:color="000000"/>
              <w:bottom w:val="single" w:sz="4" w:space="0" w:color="000000"/>
            </w:tcBorders>
            <w:shd w:val="clear" w:color="auto" w:fill="auto"/>
          </w:tcPr>
          <w:p w14:paraId="76A67CE3" w14:textId="77777777" w:rsidR="009D0C0B" w:rsidRPr="00FB20D8" w:rsidRDefault="00FA480B">
            <w:pPr>
              <w:rPr>
                <w:b/>
                <w:highlight w:val="green"/>
              </w:rPr>
            </w:pPr>
            <w:r w:rsidRPr="00FB20D8">
              <w:rPr>
                <w:b/>
                <w:bCs/>
                <w:szCs w:val="24"/>
                <w:highlight w:val="green"/>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6C1212FD" w14:textId="77777777" w:rsidR="009D0C0B" w:rsidRPr="00FB20D8" w:rsidRDefault="00E2053E" w:rsidP="00E2053E">
            <w:pPr>
              <w:snapToGrid w:val="0"/>
              <w:rPr>
                <w:highlight w:val="green"/>
              </w:rPr>
            </w:pPr>
            <w:r w:rsidRPr="00FB20D8">
              <w:rPr>
                <w:highlight w:val="green"/>
              </w:rPr>
              <w:t>General public (</w:t>
            </w:r>
            <w:r w:rsidR="00F254AD" w:rsidRPr="00FB20D8">
              <w:rPr>
                <w:highlight w:val="green"/>
              </w:rPr>
              <w:t>Non</w:t>
            </w:r>
            <w:r w:rsidRPr="00FB20D8">
              <w:rPr>
                <w:highlight w:val="green"/>
              </w:rPr>
              <w:t>-</w:t>
            </w:r>
            <w:r w:rsidR="00EC6EA3" w:rsidRPr="00FB20D8">
              <w:rPr>
                <w:highlight w:val="green"/>
              </w:rPr>
              <w:t>professional</w:t>
            </w:r>
            <w:r w:rsidRPr="00FB20D8">
              <w:rPr>
                <w:highlight w:val="green"/>
              </w:rPr>
              <w:t>)</w:t>
            </w:r>
          </w:p>
        </w:tc>
      </w:tr>
      <w:tr w:rsidR="009D0C0B" w:rsidRPr="00DD69C8" w14:paraId="5501D60A" w14:textId="77777777">
        <w:tc>
          <w:tcPr>
            <w:tcW w:w="2707" w:type="dxa"/>
            <w:tcBorders>
              <w:left w:val="single" w:sz="4" w:space="0" w:color="000000"/>
              <w:bottom w:val="single" w:sz="4" w:space="0" w:color="000000"/>
            </w:tcBorders>
            <w:shd w:val="clear" w:color="auto" w:fill="auto"/>
          </w:tcPr>
          <w:p w14:paraId="27737490" w14:textId="77777777" w:rsidR="009D0C0B" w:rsidRPr="00FB20D8" w:rsidRDefault="00FA480B">
            <w:pPr>
              <w:rPr>
                <w:highlight w:val="green"/>
              </w:rPr>
            </w:pPr>
            <w:r w:rsidRPr="00FB20D8">
              <w:rPr>
                <w:b/>
                <w:bCs/>
                <w:szCs w:val="24"/>
                <w:highlight w:val="green"/>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134B90E1" w14:textId="77777777" w:rsidR="009D0C0B" w:rsidRPr="00FB20D8" w:rsidRDefault="005D0FD5" w:rsidP="00C846EB">
            <w:pPr>
              <w:jc w:val="both"/>
              <w:rPr>
                <w:highlight w:val="green"/>
              </w:rPr>
            </w:pPr>
            <w:r w:rsidRPr="00FB20D8">
              <w:rPr>
                <w:bCs/>
                <w:iCs/>
                <w:highlight w:val="green"/>
              </w:rPr>
              <w:t>Bottle and pump in HDPE with a spray dispenser of 125 mL, 200 mL</w:t>
            </w:r>
            <w:r w:rsidR="0081477C" w:rsidRPr="00FB20D8">
              <w:rPr>
                <w:bCs/>
                <w:iCs/>
                <w:highlight w:val="green"/>
              </w:rPr>
              <w:t>.</w:t>
            </w:r>
          </w:p>
        </w:tc>
      </w:tr>
    </w:tbl>
    <w:p w14:paraId="427D105B" w14:textId="77777777" w:rsidR="009D0C0B" w:rsidRPr="00FB20D8" w:rsidRDefault="00FA480B">
      <w:pPr>
        <w:pStyle w:val="Titre4"/>
        <w:rPr>
          <w:rFonts w:cs="Times"/>
          <w:b/>
          <w:bCs/>
          <w:sz w:val="20"/>
          <w:szCs w:val="29"/>
          <w:highlight w:val="green"/>
          <w:lang w:val="en-US"/>
        </w:rPr>
      </w:pPr>
      <w:bookmarkStart w:id="30" w:name="_Toc510527594"/>
      <w:bookmarkStart w:id="31" w:name="d0e1044"/>
      <w:r w:rsidRPr="00FB20D8">
        <w:rPr>
          <w:b/>
          <w:sz w:val="20"/>
          <w:highlight w:val="green"/>
          <w:lang w:val="en-US"/>
        </w:rPr>
        <w:lastRenderedPageBreak/>
        <w:t>Use-specific instructions for use</w:t>
      </w:r>
      <w:bookmarkEnd w:id="3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14:paraId="5886044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2E93AEA" w14:textId="77777777" w:rsidR="009D0C0B" w:rsidRPr="00FB20D8" w:rsidRDefault="009D0C0B" w:rsidP="00EC6EA3">
            <w:pPr>
              <w:pStyle w:val="Paragraphedeliste"/>
              <w:numPr>
                <w:ilvl w:val="0"/>
                <w:numId w:val="4"/>
              </w:numPr>
              <w:suppressAutoHyphens w:val="0"/>
              <w:spacing w:line="260" w:lineRule="atLeast"/>
              <w:ind w:left="244" w:hanging="244"/>
              <w:contextualSpacing/>
              <w:jc w:val="both"/>
              <w:rPr>
                <w:rFonts w:cs="Times"/>
                <w:bCs/>
                <w:szCs w:val="29"/>
                <w:highlight w:val="green"/>
              </w:rPr>
            </w:pPr>
          </w:p>
        </w:tc>
      </w:tr>
    </w:tbl>
    <w:p w14:paraId="285E75B4" w14:textId="77777777" w:rsidR="009D0C0B" w:rsidRPr="00FB20D8" w:rsidRDefault="00FA480B">
      <w:pPr>
        <w:pStyle w:val="Titre4"/>
        <w:rPr>
          <w:rFonts w:cs="Times"/>
          <w:b/>
          <w:bCs/>
          <w:sz w:val="20"/>
          <w:szCs w:val="29"/>
          <w:highlight w:val="green"/>
        </w:rPr>
      </w:pPr>
      <w:bookmarkStart w:id="32" w:name="_Toc510527595"/>
      <w:r w:rsidRPr="00FB20D8">
        <w:rPr>
          <w:b/>
          <w:sz w:val="20"/>
          <w:highlight w:val="green"/>
        </w:rPr>
        <w:t>Use-specific risk mitigation measures</w:t>
      </w:r>
      <w:bookmarkEnd w:id="32"/>
      <w:r w:rsidRPr="00FB20D8">
        <w:rPr>
          <w:b/>
          <w:sz w:val="20"/>
          <w:highlight w:val="green"/>
        </w:rP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14:paraId="17B2B7EA"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AD63B6E" w14:textId="77777777" w:rsidR="00321441" w:rsidRPr="00FB20D8" w:rsidRDefault="00321441" w:rsidP="00DF06B2">
            <w:pPr>
              <w:pStyle w:val="Paragraphedeliste"/>
              <w:numPr>
                <w:ilvl w:val="0"/>
                <w:numId w:val="4"/>
              </w:numPr>
              <w:suppressAutoHyphens w:val="0"/>
              <w:spacing w:line="260" w:lineRule="atLeast"/>
              <w:ind w:left="244" w:hanging="244"/>
              <w:contextualSpacing/>
              <w:rPr>
                <w:rFonts w:cs="Times"/>
                <w:bCs/>
                <w:szCs w:val="29"/>
                <w:highlight w:val="green"/>
              </w:rPr>
            </w:pPr>
          </w:p>
        </w:tc>
      </w:tr>
    </w:tbl>
    <w:p w14:paraId="3E465464" w14:textId="77777777" w:rsidR="009D0C0B" w:rsidRPr="00FB20D8" w:rsidRDefault="00FA480B">
      <w:pPr>
        <w:pStyle w:val="Titre4"/>
        <w:rPr>
          <w:rFonts w:cs="Times"/>
          <w:b/>
          <w:bCs/>
          <w:sz w:val="20"/>
          <w:szCs w:val="29"/>
          <w:highlight w:val="green"/>
          <w:lang w:val="en-US"/>
        </w:rPr>
      </w:pPr>
      <w:bookmarkStart w:id="33" w:name="_Toc510527596"/>
      <w:r w:rsidRPr="00FB20D8">
        <w:rPr>
          <w:b/>
          <w:sz w:val="20"/>
          <w:highlight w:val="green"/>
          <w:lang w:val="en-US"/>
        </w:rPr>
        <w:t>Where specific to the use, the particulars of likely direct or indirect effects, first aid instructions and emergency measures to protect the environment</w:t>
      </w:r>
      <w:bookmarkEnd w:id="3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14:paraId="101C58B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B2045A3" w14:textId="77777777" w:rsidR="009D0C0B" w:rsidRPr="00FB20D8" w:rsidRDefault="005D0FD5">
            <w:pPr>
              <w:widowControl w:val="0"/>
              <w:autoSpaceDE w:val="0"/>
              <w:snapToGrid w:val="0"/>
              <w:spacing w:before="80"/>
              <w:rPr>
                <w:rFonts w:cs="Times"/>
                <w:bCs/>
                <w:szCs w:val="29"/>
                <w:highlight w:val="green"/>
              </w:rPr>
            </w:pPr>
            <w:r w:rsidRPr="00FB20D8">
              <w:rPr>
                <w:rFonts w:cs="Times"/>
                <w:bCs/>
                <w:szCs w:val="29"/>
                <w:highlight w:val="green"/>
              </w:rPr>
              <w:t>-</w:t>
            </w:r>
          </w:p>
        </w:tc>
      </w:tr>
    </w:tbl>
    <w:p w14:paraId="2A84C198" w14:textId="77777777" w:rsidR="009D0C0B" w:rsidRPr="00FB20D8" w:rsidRDefault="00FA480B">
      <w:pPr>
        <w:pStyle w:val="Titre4"/>
        <w:rPr>
          <w:rFonts w:cs="Times"/>
          <w:b/>
          <w:bCs/>
          <w:sz w:val="20"/>
          <w:szCs w:val="29"/>
          <w:highlight w:val="green"/>
          <w:lang w:val="en-US"/>
        </w:rPr>
      </w:pPr>
      <w:bookmarkStart w:id="34" w:name="_Toc510527597"/>
      <w:r w:rsidRPr="00FB20D8">
        <w:rPr>
          <w:b/>
          <w:sz w:val="20"/>
          <w:highlight w:val="green"/>
          <w:lang w:val="en-US"/>
        </w:rPr>
        <w:t>Where specific to the use, the instructions for safe disposal of the product and its packaging</w:t>
      </w:r>
      <w:bookmarkEnd w:id="34"/>
      <w:r w:rsidRPr="00FB20D8">
        <w:rPr>
          <w:b/>
          <w:sz w:val="20"/>
          <w:highlight w:val="green"/>
          <w:lang w:val="en-US"/>
        </w:rP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14:paraId="24BEB5B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203BEE2" w14:textId="77777777" w:rsidR="009D0C0B" w:rsidRPr="00FB20D8" w:rsidRDefault="005D0FD5">
            <w:pPr>
              <w:widowControl w:val="0"/>
              <w:autoSpaceDE w:val="0"/>
              <w:snapToGrid w:val="0"/>
              <w:spacing w:before="80"/>
              <w:rPr>
                <w:rFonts w:cs="Times"/>
                <w:bCs/>
                <w:szCs w:val="29"/>
                <w:highlight w:val="green"/>
              </w:rPr>
            </w:pPr>
            <w:r w:rsidRPr="00FB20D8">
              <w:rPr>
                <w:rFonts w:cs="Times"/>
                <w:bCs/>
                <w:szCs w:val="29"/>
                <w:highlight w:val="green"/>
              </w:rPr>
              <w:t>-</w:t>
            </w:r>
          </w:p>
        </w:tc>
      </w:tr>
    </w:tbl>
    <w:p w14:paraId="434D6673" w14:textId="77777777" w:rsidR="009D0C0B" w:rsidRPr="00FB20D8" w:rsidRDefault="009D0C0B">
      <w:pPr>
        <w:widowControl w:val="0"/>
        <w:autoSpaceDE w:val="0"/>
        <w:rPr>
          <w:rFonts w:cs="Times"/>
          <w:bCs/>
          <w:szCs w:val="29"/>
          <w:highlight w:val="green"/>
        </w:rPr>
      </w:pPr>
    </w:p>
    <w:p w14:paraId="0B601C21" w14:textId="77777777" w:rsidR="009D0C0B" w:rsidRPr="00FB20D8" w:rsidRDefault="00FA480B">
      <w:pPr>
        <w:pStyle w:val="Titre4"/>
        <w:rPr>
          <w:rFonts w:cs="Times"/>
          <w:b/>
          <w:bCs/>
          <w:sz w:val="20"/>
          <w:szCs w:val="29"/>
          <w:highlight w:val="green"/>
          <w:lang w:val="en-US"/>
        </w:rPr>
      </w:pPr>
      <w:bookmarkStart w:id="35" w:name="_Toc510527598"/>
      <w:r w:rsidRPr="00FB20D8">
        <w:rPr>
          <w:b/>
          <w:sz w:val="20"/>
          <w:highlight w:val="green"/>
          <w:lang w:val="en-US"/>
        </w:rPr>
        <w:t>Where specific to the use, the conditions of storage and shelf-life of the product under normal conditions of storage</w:t>
      </w:r>
      <w:bookmarkEnd w:id="3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14:paraId="53FCCCDC"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123C302" w14:textId="77777777" w:rsidR="009D0C0B" w:rsidRPr="00FB20D8" w:rsidRDefault="005D0FD5">
            <w:pPr>
              <w:widowControl w:val="0"/>
              <w:autoSpaceDE w:val="0"/>
              <w:snapToGrid w:val="0"/>
              <w:spacing w:before="80"/>
              <w:rPr>
                <w:rFonts w:cs="Times"/>
                <w:bCs/>
                <w:szCs w:val="29"/>
                <w:highlight w:val="green"/>
              </w:rPr>
            </w:pPr>
            <w:r w:rsidRPr="00FB20D8">
              <w:rPr>
                <w:rFonts w:cs="Times"/>
                <w:bCs/>
                <w:szCs w:val="29"/>
                <w:highlight w:val="green"/>
              </w:rPr>
              <w:t>-</w:t>
            </w:r>
          </w:p>
        </w:tc>
      </w:tr>
    </w:tbl>
    <w:p w14:paraId="244C096A" w14:textId="77777777" w:rsidR="0081477C" w:rsidRPr="00FB20D8" w:rsidRDefault="0081477C" w:rsidP="0081477C">
      <w:pPr>
        <w:pStyle w:val="Titre3"/>
        <w:numPr>
          <w:ilvl w:val="0"/>
          <w:numId w:val="0"/>
        </w:numPr>
        <w:ind w:left="720"/>
        <w:rPr>
          <w:highlight w:val="green"/>
        </w:rPr>
      </w:pPr>
    </w:p>
    <w:p w14:paraId="1411DF42" w14:textId="77777777" w:rsidR="009D0C0B" w:rsidRPr="00FB20D8" w:rsidRDefault="00FA480B">
      <w:pPr>
        <w:pStyle w:val="Titre3"/>
        <w:rPr>
          <w:highlight w:val="green"/>
        </w:rPr>
      </w:pPr>
      <w:bookmarkStart w:id="36" w:name="_Toc510527599"/>
      <w:r w:rsidRPr="00FB20D8">
        <w:rPr>
          <w:highlight w:val="green"/>
        </w:rPr>
        <w:t>General directions for use</w:t>
      </w:r>
      <w:bookmarkEnd w:id="36"/>
    </w:p>
    <w:p w14:paraId="0CAE9FDA" w14:textId="77777777" w:rsidR="009D0C0B" w:rsidRPr="00FB20D8" w:rsidRDefault="00FA480B">
      <w:pPr>
        <w:pStyle w:val="Titre4"/>
        <w:rPr>
          <w:b/>
          <w:sz w:val="20"/>
          <w:szCs w:val="20"/>
          <w:highlight w:val="green"/>
        </w:rPr>
      </w:pPr>
      <w:bookmarkStart w:id="37" w:name="_Toc510527600"/>
      <w:r w:rsidRPr="00FB20D8">
        <w:rPr>
          <w:b/>
          <w:sz w:val="20"/>
          <w:szCs w:val="20"/>
          <w:highlight w:val="green"/>
        </w:rPr>
        <w:t>Instructions for use</w:t>
      </w:r>
      <w:bookmarkEnd w:id="3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14:paraId="278D43C8"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2371C81" w14:textId="77777777" w:rsidR="00D64ACD" w:rsidRPr="00FB20D8" w:rsidRDefault="00D64ACD" w:rsidP="00D64ACD">
            <w:pPr>
              <w:numPr>
                <w:ilvl w:val="0"/>
                <w:numId w:val="5"/>
              </w:numPr>
              <w:autoSpaceDE w:val="0"/>
              <w:ind w:left="426"/>
              <w:jc w:val="both"/>
              <w:rPr>
                <w:rFonts w:cs="Arial"/>
                <w:highlight w:val="green"/>
                <w:lang w:val="en-US"/>
              </w:rPr>
            </w:pPr>
            <w:r w:rsidRPr="00FB20D8">
              <w:rPr>
                <w:rFonts w:cs="Arial"/>
                <w:highlight w:val="green"/>
                <w:lang w:val="en-US"/>
              </w:rPr>
              <w:t>Always read the label or leaflet before use and follow all the instructions provided.</w:t>
            </w:r>
          </w:p>
          <w:p w14:paraId="374D3E15" w14:textId="77777777" w:rsidR="00F83DC5" w:rsidRPr="00FB20D8" w:rsidRDefault="00F83DC5" w:rsidP="00050FA8">
            <w:pPr>
              <w:numPr>
                <w:ilvl w:val="0"/>
                <w:numId w:val="5"/>
              </w:numPr>
              <w:autoSpaceDE w:val="0"/>
              <w:ind w:left="426" w:right="65"/>
              <w:jc w:val="both"/>
              <w:rPr>
                <w:rFonts w:cs="Arial"/>
                <w:highlight w:val="green"/>
                <w:lang w:val="en-US"/>
              </w:rPr>
            </w:pPr>
            <w:r w:rsidRPr="00FB20D8">
              <w:rPr>
                <w:rFonts w:cs="Arial"/>
                <w:highlight w:val="green"/>
                <w:lang w:val="en-US"/>
              </w:rPr>
              <w:t>Respect the recommended application doses.</w:t>
            </w:r>
          </w:p>
          <w:p w14:paraId="29536E77" w14:textId="77777777" w:rsidR="00EE31D8" w:rsidRPr="00FB20D8" w:rsidRDefault="007805D0" w:rsidP="00A74BAD">
            <w:pPr>
              <w:numPr>
                <w:ilvl w:val="0"/>
                <w:numId w:val="5"/>
              </w:numPr>
              <w:autoSpaceDE w:val="0"/>
              <w:ind w:left="426"/>
              <w:jc w:val="both"/>
              <w:rPr>
                <w:rFonts w:cs="Arial"/>
                <w:highlight w:val="green"/>
                <w:lang w:val="en-US"/>
              </w:rPr>
            </w:pPr>
            <w:r w:rsidRPr="00FB20D8">
              <w:rPr>
                <w:rFonts w:cs="Arial"/>
                <w:highlight w:val="green"/>
                <w:lang w:val="en-US"/>
              </w:rPr>
              <w:t>The user should inform the registration holder if the treatment is ineffective.</w:t>
            </w:r>
          </w:p>
          <w:p w14:paraId="00C1A5F9" w14:textId="77777777" w:rsidR="00142773" w:rsidRPr="00FB20D8" w:rsidRDefault="00142773" w:rsidP="00A74BAD">
            <w:pPr>
              <w:numPr>
                <w:ilvl w:val="0"/>
                <w:numId w:val="5"/>
              </w:numPr>
              <w:autoSpaceDE w:val="0"/>
              <w:ind w:left="426"/>
              <w:jc w:val="both"/>
              <w:rPr>
                <w:rFonts w:cs="Arial"/>
                <w:highlight w:val="green"/>
                <w:lang w:val="en-US"/>
              </w:rPr>
            </w:pPr>
            <w:r w:rsidRPr="00FB20D8">
              <w:rPr>
                <w:rFonts w:cs="Arial"/>
                <w:highlight w:val="green"/>
                <w:lang w:val="en-US"/>
              </w:rPr>
              <w:t>In case of a concomitant use of the product with sunscreen), first apply the sunscreen and wait 20 minutes before the application of the product.</w:t>
            </w:r>
          </w:p>
          <w:p w14:paraId="2008F3A9" w14:textId="77777777" w:rsidR="007805D0" w:rsidRPr="00FB20D8" w:rsidRDefault="007805D0" w:rsidP="00A74BAD">
            <w:pPr>
              <w:numPr>
                <w:ilvl w:val="0"/>
                <w:numId w:val="5"/>
              </w:numPr>
              <w:autoSpaceDE w:val="0"/>
              <w:ind w:left="426"/>
              <w:jc w:val="both"/>
              <w:rPr>
                <w:rFonts w:cs="Arial"/>
                <w:highlight w:val="green"/>
                <w:lang w:val="en-US"/>
              </w:rPr>
            </w:pPr>
            <w:r w:rsidRPr="00FB20D8">
              <w:rPr>
                <w:rFonts w:cs="Arial"/>
                <w:highlight w:val="green"/>
                <w:lang w:val="en-US"/>
              </w:rPr>
              <w:t>The use of the product with other repellent products is not recommended.</w:t>
            </w:r>
          </w:p>
          <w:p w14:paraId="127868B3" w14:textId="77777777" w:rsidR="00EE31D8" w:rsidRPr="00FB20D8" w:rsidRDefault="007805D0">
            <w:pPr>
              <w:pStyle w:val="NormalWeb"/>
              <w:widowControl w:val="0"/>
              <w:numPr>
                <w:ilvl w:val="0"/>
                <w:numId w:val="5"/>
              </w:numPr>
              <w:suppressAutoHyphens w:val="0"/>
              <w:autoSpaceDE w:val="0"/>
              <w:spacing w:before="0" w:after="0"/>
              <w:ind w:left="425" w:right="65" w:hanging="357"/>
              <w:jc w:val="both"/>
              <w:rPr>
                <w:rFonts w:ascii="Verdana" w:eastAsia="Times New Roman" w:hAnsi="Verdana" w:cs="Arial"/>
                <w:sz w:val="20"/>
                <w:highlight w:val="green"/>
                <w:lang w:val="en-US"/>
              </w:rPr>
            </w:pPr>
            <w:r w:rsidRPr="00FB20D8">
              <w:rPr>
                <w:rFonts w:ascii="Verdana" w:eastAsia="Times New Roman" w:hAnsi="Verdana" w:cs="Arial"/>
                <w:sz w:val="20"/>
                <w:highlight w:val="green"/>
                <w:lang w:val="en-US"/>
              </w:rPr>
              <w:t xml:space="preserve">The protection time is only indicative. Environmental factors (e.g. high temperature, wind velocity) can </w:t>
            </w:r>
            <w:r w:rsidR="00EE31D8" w:rsidRPr="00FB20D8">
              <w:rPr>
                <w:rFonts w:ascii="Verdana" w:eastAsia="Times New Roman" w:hAnsi="Verdana" w:cs="Arial"/>
                <w:sz w:val="20"/>
                <w:highlight w:val="green"/>
                <w:lang w:val="en-US"/>
              </w:rPr>
              <w:t>modify</w:t>
            </w:r>
            <w:r w:rsidRPr="00FB20D8">
              <w:rPr>
                <w:rFonts w:ascii="Verdana" w:eastAsia="Times New Roman" w:hAnsi="Verdana" w:cs="Arial"/>
                <w:sz w:val="20"/>
                <w:highlight w:val="green"/>
                <w:lang w:val="en-US"/>
              </w:rPr>
              <w:t xml:space="preserve"> it. </w:t>
            </w:r>
          </w:p>
          <w:p w14:paraId="305552E3" w14:textId="77777777" w:rsidR="00A44155" w:rsidRPr="00FB20D8" w:rsidRDefault="00A44155">
            <w:pPr>
              <w:pStyle w:val="NormalWeb"/>
              <w:widowControl w:val="0"/>
              <w:numPr>
                <w:ilvl w:val="0"/>
                <w:numId w:val="5"/>
              </w:numPr>
              <w:suppressAutoHyphens w:val="0"/>
              <w:autoSpaceDE w:val="0"/>
              <w:spacing w:before="0" w:after="0"/>
              <w:ind w:left="425" w:right="65" w:hanging="357"/>
              <w:jc w:val="both"/>
              <w:rPr>
                <w:rFonts w:ascii="Verdana" w:hAnsi="Verdana" w:cs="Arial"/>
                <w:sz w:val="20"/>
                <w:highlight w:val="green"/>
                <w:lang w:val="en-US"/>
              </w:rPr>
            </w:pPr>
            <w:r w:rsidRPr="00FB20D8">
              <w:rPr>
                <w:rFonts w:ascii="Verdana" w:hAnsi="Verdana" w:cs="Arial"/>
                <w:sz w:val="20"/>
                <w:highlight w:val="green"/>
              </w:rPr>
              <w:t>The product is not intended to be used in tropical areas.</w:t>
            </w:r>
          </w:p>
          <w:p w14:paraId="5459A4F8" w14:textId="77777777" w:rsidR="00816023" w:rsidRPr="00FB20D8" w:rsidRDefault="00816023" w:rsidP="00A74BAD">
            <w:pPr>
              <w:numPr>
                <w:ilvl w:val="0"/>
                <w:numId w:val="5"/>
              </w:numPr>
              <w:autoSpaceDE w:val="0"/>
              <w:ind w:left="426" w:right="65"/>
              <w:jc w:val="both"/>
              <w:rPr>
                <w:rFonts w:cs="Arial"/>
                <w:highlight w:val="green"/>
                <w:lang w:val="en-US"/>
              </w:rPr>
            </w:pPr>
            <w:r w:rsidRPr="00FB20D8">
              <w:rPr>
                <w:rFonts w:cs="Arial"/>
                <w:highlight w:val="green"/>
                <w:lang w:val="en-US"/>
              </w:rPr>
              <w:t>The product cannot be used on children &lt; 6 years of age.</w:t>
            </w:r>
          </w:p>
          <w:p w14:paraId="0E1A9FC4" w14:textId="77777777" w:rsidR="00F039D8" w:rsidRPr="00FB20D8" w:rsidRDefault="00F039D8" w:rsidP="00F039D8">
            <w:pPr>
              <w:pStyle w:val="NormalWeb"/>
              <w:widowControl w:val="0"/>
              <w:numPr>
                <w:ilvl w:val="0"/>
                <w:numId w:val="5"/>
              </w:numPr>
              <w:suppressAutoHyphens w:val="0"/>
              <w:autoSpaceDE w:val="0"/>
              <w:spacing w:before="0" w:after="0"/>
              <w:ind w:left="425" w:right="65" w:hanging="357"/>
              <w:jc w:val="both"/>
              <w:rPr>
                <w:rFonts w:ascii="Verdana" w:eastAsia="Times New Roman" w:hAnsi="Verdana" w:cs="Arial"/>
                <w:sz w:val="20"/>
                <w:highlight w:val="green"/>
                <w:lang w:val="en-US"/>
              </w:rPr>
            </w:pPr>
            <w:r w:rsidRPr="00FB20D8">
              <w:rPr>
                <w:rFonts w:ascii="Verdana" w:eastAsia="Times New Roman" w:hAnsi="Verdana" w:cs="Arial"/>
                <w:sz w:val="20"/>
                <w:highlight w:val="green"/>
                <w:lang w:val="en-US"/>
              </w:rPr>
              <w:t>Spray onto adult´s hand and apply sparingly onto adult´s or child´s face, avoiding eyes and mouth.</w:t>
            </w:r>
          </w:p>
          <w:p w14:paraId="2E6FDFF2" w14:textId="77777777" w:rsidR="00F039D8" w:rsidRPr="00FB20D8" w:rsidRDefault="00F039D8" w:rsidP="00F039D8">
            <w:pPr>
              <w:pStyle w:val="NormalWeb"/>
              <w:widowControl w:val="0"/>
              <w:numPr>
                <w:ilvl w:val="0"/>
                <w:numId w:val="5"/>
              </w:numPr>
              <w:suppressAutoHyphens w:val="0"/>
              <w:autoSpaceDE w:val="0"/>
              <w:spacing w:before="0" w:after="0"/>
              <w:ind w:left="425" w:right="65" w:hanging="357"/>
              <w:jc w:val="both"/>
              <w:rPr>
                <w:rFonts w:cs="Arial"/>
                <w:highlight w:val="green"/>
                <w:lang w:val="en-US"/>
              </w:rPr>
            </w:pPr>
            <w:r w:rsidRPr="00FB20D8">
              <w:rPr>
                <w:rFonts w:ascii="Verdana" w:eastAsia="Times New Roman" w:hAnsi="Verdana" w:cs="Arial"/>
                <w:sz w:val="20"/>
                <w:highlight w:val="green"/>
                <w:lang w:val="en-US"/>
              </w:rPr>
              <w:t>Do not use under clothing.</w:t>
            </w:r>
          </w:p>
          <w:p w14:paraId="14EF142B" w14:textId="77777777" w:rsidR="008F4D71" w:rsidRPr="00FB20D8" w:rsidRDefault="005C21E9" w:rsidP="00FB20D8">
            <w:pPr>
              <w:pStyle w:val="NormalWeb"/>
              <w:widowControl w:val="0"/>
              <w:numPr>
                <w:ilvl w:val="0"/>
                <w:numId w:val="5"/>
              </w:numPr>
              <w:suppressAutoHyphens w:val="0"/>
              <w:autoSpaceDE w:val="0"/>
              <w:spacing w:before="0" w:after="0"/>
              <w:ind w:left="425" w:right="65" w:hanging="357"/>
              <w:jc w:val="both"/>
              <w:rPr>
                <w:rFonts w:ascii="Verdana" w:hAnsi="Verdana" w:cs="Arial"/>
                <w:sz w:val="20"/>
                <w:highlight w:val="green"/>
              </w:rPr>
            </w:pPr>
            <w:r w:rsidRPr="00FB20D8">
              <w:rPr>
                <w:rFonts w:ascii="Verdana" w:hAnsi="Verdana" w:cs="Arial"/>
                <w:sz w:val="20"/>
                <w:highlight w:val="green"/>
              </w:rPr>
              <w:t>C</w:t>
            </w:r>
            <w:r w:rsidR="008F4D71" w:rsidRPr="00FB20D8">
              <w:rPr>
                <w:rFonts w:ascii="Verdana" w:hAnsi="Verdana" w:cs="Arial"/>
                <w:sz w:val="20"/>
                <w:highlight w:val="green"/>
              </w:rPr>
              <w:t>hildren 6-11 y</w:t>
            </w:r>
            <w:r w:rsidRPr="00FB20D8">
              <w:rPr>
                <w:rFonts w:ascii="Verdana" w:hAnsi="Verdana" w:cs="Arial"/>
                <w:sz w:val="20"/>
                <w:highlight w:val="green"/>
              </w:rPr>
              <w:t>ears old</w:t>
            </w:r>
            <w:r w:rsidR="008F4D71" w:rsidRPr="00FB20D8">
              <w:rPr>
                <w:rFonts w:ascii="Verdana" w:hAnsi="Verdana" w:cs="Arial"/>
                <w:sz w:val="20"/>
                <w:highlight w:val="green"/>
              </w:rPr>
              <w:t>:</w:t>
            </w:r>
            <w:r w:rsidRPr="00FB20D8">
              <w:rPr>
                <w:rFonts w:ascii="Verdana" w:hAnsi="Verdana" w:cs="Arial"/>
                <w:sz w:val="20"/>
                <w:highlight w:val="green"/>
              </w:rPr>
              <w:t xml:space="preserve"> </w:t>
            </w:r>
            <w:r w:rsidR="008F4D71" w:rsidRPr="00FB20D8">
              <w:rPr>
                <w:rFonts w:ascii="Verdana" w:hAnsi="Verdana" w:cs="Arial"/>
                <w:sz w:val="20"/>
                <w:highlight w:val="green"/>
              </w:rPr>
              <w:t>apply 4 sprays per arm, 6 sprays per leg, 5 for the face and neck, once a day</w:t>
            </w:r>
            <w:r w:rsidRPr="00FB20D8">
              <w:rPr>
                <w:rFonts w:ascii="Verdana" w:hAnsi="Verdana" w:cs="Arial"/>
                <w:sz w:val="20"/>
                <w:highlight w:val="green"/>
              </w:rPr>
              <w:t>.</w:t>
            </w:r>
          </w:p>
          <w:p w14:paraId="4AC3E863" w14:textId="77777777" w:rsidR="008F4D71" w:rsidRDefault="005C21E9" w:rsidP="00FB20D8">
            <w:pPr>
              <w:pStyle w:val="NormalWeb"/>
              <w:widowControl w:val="0"/>
              <w:numPr>
                <w:ilvl w:val="0"/>
                <w:numId w:val="5"/>
              </w:numPr>
              <w:suppressAutoHyphens w:val="0"/>
              <w:autoSpaceDE w:val="0"/>
              <w:spacing w:before="0" w:after="0"/>
              <w:ind w:left="425" w:right="65" w:hanging="357"/>
              <w:jc w:val="both"/>
              <w:rPr>
                <w:rFonts w:ascii="Verdana" w:eastAsia="Times New Roman" w:hAnsi="Verdana" w:cs="Arial"/>
                <w:sz w:val="20"/>
                <w:highlight w:val="green"/>
                <w:lang w:val="en-US"/>
              </w:rPr>
            </w:pPr>
            <w:r w:rsidRPr="00FB20D8">
              <w:rPr>
                <w:rFonts w:ascii="Verdana" w:hAnsi="Verdana" w:cs="Arial"/>
                <w:sz w:val="20"/>
                <w:highlight w:val="green"/>
              </w:rPr>
              <w:t>A</w:t>
            </w:r>
            <w:r w:rsidR="008F4D71" w:rsidRPr="00FB20D8">
              <w:rPr>
                <w:rFonts w:ascii="Verdana" w:hAnsi="Verdana" w:cs="Arial"/>
                <w:sz w:val="20"/>
                <w:highlight w:val="green"/>
              </w:rPr>
              <w:t>dult and children above 12 y</w:t>
            </w:r>
            <w:r w:rsidRPr="00FB20D8">
              <w:rPr>
                <w:rFonts w:ascii="Verdana" w:hAnsi="Verdana" w:cs="Arial"/>
                <w:sz w:val="20"/>
                <w:highlight w:val="green"/>
              </w:rPr>
              <w:t>ears old</w:t>
            </w:r>
            <w:r w:rsidR="008F4D71" w:rsidRPr="00FB20D8">
              <w:rPr>
                <w:rFonts w:ascii="Verdana" w:hAnsi="Verdana" w:cs="Arial"/>
                <w:sz w:val="20"/>
                <w:highlight w:val="green"/>
              </w:rPr>
              <w:t>: apply 8 sprays per arm, 12 sprays per leg, 10 for the face and neck, 4 per hand, once a day</w:t>
            </w:r>
            <w:r w:rsidRPr="00FB20D8">
              <w:rPr>
                <w:rFonts w:ascii="Verdana" w:hAnsi="Verdana" w:cs="Arial"/>
                <w:sz w:val="20"/>
                <w:highlight w:val="green"/>
              </w:rPr>
              <w:t>.</w:t>
            </w:r>
            <w:r w:rsidR="008F4D71" w:rsidRPr="00FB20D8">
              <w:rPr>
                <w:rFonts w:ascii="Verdana" w:eastAsia="Times New Roman" w:hAnsi="Verdana" w:cs="Arial"/>
                <w:sz w:val="20"/>
                <w:highlight w:val="green"/>
                <w:lang w:val="en-US"/>
              </w:rPr>
              <w:t xml:space="preserve"> </w:t>
            </w:r>
          </w:p>
          <w:p w14:paraId="32E57383" w14:textId="6F29DDA6" w:rsidR="003F72CE" w:rsidRPr="00FB20D8" w:rsidRDefault="003F72CE" w:rsidP="00FB20D8">
            <w:pPr>
              <w:pStyle w:val="NormalWeb"/>
              <w:widowControl w:val="0"/>
              <w:numPr>
                <w:ilvl w:val="0"/>
                <w:numId w:val="5"/>
              </w:numPr>
              <w:suppressAutoHyphens w:val="0"/>
              <w:autoSpaceDE w:val="0"/>
              <w:spacing w:before="0" w:after="0"/>
              <w:ind w:left="425" w:right="65" w:hanging="357"/>
              <w:jc w:val="both"/>
              <w:rPr>
                <w:rFonts w:ascii="Verdana" w:eastAsia="Times New Roman" w:hAnsi="Verdana" w:cs="Arial"/>
                <w:sz w:val="20"/>
                <w:highlight w:val="green"/>
                <w:lang w:val="en-US"/>
              </w:rPr>
            </w:pPr>
            <w:r w:rsidRPr="00187140">
              <w:rPr>
                <w:rFonts w:ascii="Verdana" w:eastAsia="Times New Roman" w:hAnsi="Verdana" w:cs="Arial"/>
                <w:sz w:val="20"/>
                <w:shd w:val="clear" w:color="auto" w:fill="D9D9D9" w:themeFill="background1" w:themeFillShade="D9"/>
                <w:lang w:val="en-US"/>
              </w:rPr>
              <w:t>Shake before use</w:t>
            </w:r>
            <w:r w:rsidR="00187140" w:rsidRPr="00187140">
              <w:rPr>
                <w:rFonts w:ascii="Verdana" w:eastAsia="Times New Roman" w:hAnsi="Verdana" w:cs="Arial"/>
                <w:sz w:val="20"/>
                <w:shd w:val="clear" w:color="auto" w:fill="D9D9D9" w:themeFill="background1" w:themeFillShade="D9"/>
                <w:lang w:val="en-US"/>
              </w:rPr>
              <w:t>.</w:t>
            </w:r>
          </w:p>
        </w:tc>
      </w:tr>
    </w:tbl>
    <w:p w14:paraId="716E054D" w14:textId="77777777" w:rsidR="009D0C0B" w:rsidRPr="00FB20D8" w:rsidRDefault="00FA480B">
      <w:pPr>
        <w:pStyle w:val="Titre4"/>
        <w:rPr>
          <w:b/>
          <w:sz w:val="20"/>
          <w:highlight w:val="green"/>
        </w:rPr>
      </w:pPr>
      <w:bookmarkStart w:id="38" w:name="_Toc510527601"/>
      <w:r w:rsidRPr="00FB20D8">
        <w:rPr>
          <w:b/>
          <w:sz w:val="20"/>
          <w:highlight w:val="green"/>
        </w:rPr>
        <w:t>Risk mitigation measures</w:t>
      </w:r>
      <w:bookmarkEnd w:id="3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14:paraId="0319D4C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4CE5D46" w14:textId="77777777" w:rsidR="0048682F" w:rsidRPr="00FB20D8" w:rsidRDefault="0048682F" w:rsidP="0048682F">
            <w:pPr>
              <w:pStyle w:val="Paragraphedeliste"/>
              <w:numPr>
                <w:ilvl w:val="0"/>
                <w:numId w:val="4"/>
              </w:numPr>
              <w:suppressAutoHyphens w:val="0"/>
              <w:spacing w:line="260" w:lineRule="atLeast"/>
              <w:ind w:left="244" w:hanging="244"/>
              <w:contextualSpacing/>
              <w:jc w:val="both"/>
              <w:rPr>
                <w:rFonts w:cs="Arial"/>
                <w:highlight w:val="green"/>
              </w:rPr>
            </w:pPr>
            <w:r w:rsidRPr="00FB20D8">
              <w:rPr>
                <w:rFonts w:cs="Arial"/>
                <w:highlight w:val="green"/>
              </w:rPr>
              <w:t>Do not apply more than once a day</w:t>
            </w:r>
            <w:r w:rsidR="00E73408" w:rsidRPr="00FB20D8">
              <w:rPr>
                <w:rFonts w:cs="Arial"/>
                <w:highlight w:val="green"/>
              </w:rPr>
              <w:t>.</w:t>
            </w:r>
            <w:r w:rsidRPr="00FB20D8">
              <w:rPr>
                <w:rFonts w:cs="Arial"/>
                <w:highlight w:val="green"/>
              </w:rPr>
              <w:t xml:space="preserve"> </w:t>
            </w:r>
          </w:p>
          <w:p w14:paraId="1BDD1B7A" w14:textId="77777777" w:rsidR="00EE31D8" w:rsidRPr="00FB20D8" w:rsidRDefault="00EE31D8" w:rsidP="0048682F">
            <w:pPr>
              <w:pStyle w:val="Paragraphedeliste"/>
              <w:numPr>
                <w:ilvl w:val="0"/>
                <w:numId w:val="4"/>
              </w:numPr>
              <w:suppressAutoHyphens w:val="0"/>
              <w:spacing w:line="260" w:lineRule="atLeast"/>
              <w:ind w:left="244" w:hanging="244"/>
              <w:contextualSpacing/>
              <w:jc w:val="both"/>
              <w:rPr>
                <w:rFonts w:cs="Arial"/>
                <w:highlight w:val="green"/>
              </w:rPr>
            </w:pPr>
            <w:r w:rsidRPr="00FB20D8">
              <w:rPr>
                <w:rFonts w:cs="Arial"/>
                <w:highlight w:val="green"/>
              </w:rPr>
              <w:t xml:space="preserve">Apply only on </w:t>
            </w:r>
            <w:r w:rsidRPr="00FB20D8">
              <w:rPr>
                <w:rFonts w:cs="Arial"/>
                <w:bCs/>
                <w:color w:val="000000"/>
                <w:highlight w:val="green"/>
                <w:lang w:eastAsia="fr-FR"/>
              </w:rPr>
              <w:t>head, arms, hands, lower legs.</w:t>
            </w:r>
          </w:p>
          <w:p w14:paraId="0C73D105" w14:textId="77777777" w:rsidR="00E2053E" w:rsidRPr="00FB20D8" w:rsidRDefault="00E2053E" w:rsidP="0048682F">
            <w:pPr>
              <w:pStyle w:val="Paragraphedeliste"/>
              <w:numPr>
                <w:ilvl w:val="0"/>
                <w:numId w:val="4"/>
              </w:numPr>
              <w:suppressAutoHyphens w:val="0"/>
              <w:spacing w:line="260" w:lineRule="atLeast"/>
              <w:ind w:left="244" w:hanging="244"/>
              <w:contextualSpacing/>
              <w:jc w:val="both"/>
              <w:rPr>
                <w:rFonts w:cs="Arial"/>
                <w:highlight w:val="green"/>
              </w:rPr>
            </w:pPr>
            <w:r w:rsidRPr="00FB20D8">
              <w:rPr>
                <w:rFonts w:cs="Arial"/>
                <w:highlight w:val="green"/>
              </w:rPr>
              <w:t>Cover untreated parts of the body by clothing.</w:t>
            </w:r>
          </w:p>
          <w:p w14:paraId="52265B0C" w14:textId="77777777" w:rsidR="00E2053E" w:rsidRPr="00FB20D8" w:rsidRDefault="00E2053E" w:rsidP="00A74BAD">
            <w:pPr>
              <w:pStyle w:val="Paragraphedeliste"/>
              <w:numPr>
                <w:ilvl w:val="0"/>
                <w:numId w:val="4"/>
              </w:numPr>
              <w:suppressAutoHyphens w:val="0"/>
              <w:spacing w:line="260" w:lineRule="atLeast"/>
              <w:ind w:left="244" w:hanging="244"/>
              <w:contextualSpacing/>
              <w:jc w:val="both"/>
              <w:rPr>
                <w:rFonts w:cs="Arial"/>
                <w:highlight w:val="green"/>
              </w:rPr>
            </w:pPr>
            <w:r w:rsidRPr="00FB20D8">
              <w:rPr>
                <w:rFonts w:cs="Arial"/>
                <w:highlight w:val="green"/>
              </w:rPr>
              <w:t>For children of 6 to 12 years: The repellent must be applied by adults.</w:t>
            </w:r>
          </w:p>
          <w:p w14:paraId="247FB7F9" w14:textId="77777777" w:rsidR="00887060" w:rsidRPr="00FB20D8" w:rsidRDefault="00887060" w:rsidP="006C3CF3">
            <w:pPr>
              <w:pStyle w:val="Paragraphedeliste"/>
              <w:numPr>
                <w:ilvl w:val="0"/>
                <w:numId w:val="4"/>
              </w:numPr>
              <w:suppressAutoHyphens w:val="0"/>
              <w:spacing w:line="260" w:lineRule="atLeast"/>
              <w:ind w:left="244" w:hanging="244"/>
              <w:contextualSpacing/>
              <w:jc w:val="both"/>
              <w:rPr>
                <w:highlight w:val="green"/>
              </w:rPr>
            </w:pPr>
            <w:r w:rsidRPr="00FB20D8">
              <w:rPr>
                <w:rFonts w:cs="Arial"/>
                <w:highlight w:val="green"/>
              </w:rPr>
              <w:t xml:space="preserve">Do not apply on children hands. </w:t>
            </w:r>
          </w:p>
          <w:p w14:paraId="52C1926A" w14:textId="77777777" w:rsidR="009D0C0B" w:rsidRPr="00FB20D8" w:rsidRDefault="0048682F" w:rsidP="006C3CF3">
            <w:pPr>
              <w:pStyle w:val="Paragraphedeliste"/>
              <w:numPr>
                <w:ilvl w:val="0"/>
                <w:numId w:val="4"/>
              </w:numPr>
              <w:suppressAutoHyphens w:val="0"/>
              <w:spacing w:line="260" w:lineRule="atLeast"/>
              <w:ind w:left="244" w:hanging="244"/>
              <w:contextualSpacing/>
              <w:jc w:val="both"/>
              <w:rPr>
                <w:highlight w:val="green"/>
              </w:rPr>
            </w:pPr>
            <w:r w:rsidRPr="00FB20D8">
              <w:rPr>
                <w:rFonts w:cs="Arial"/>
                <w:highlight w:val="green"/>
              </w:rPr>
              <w:t>Wash hands before handling food.</w:t>
            </w:r>
          </w:p>
          <w:p w14:paraId="671AC6DF" w14:textId="77777777" w:rsidR="00222446" w:rsidRPr="00FB20D8" w:rsidRDefault="00222446" w:rsidP="00222446">
            <w:pPr>
              <w:pStyle w:val="Paragraphedeliste"/>
              <w:numPr>
                <w:ilvl w:val="0"/>
                <w:numId w:val="4"/>
              </w:numPr>
              <w:suppressAutoHyphens w:val="0"/>
              <w:spacing w:line="260" w:lineRule="atLeast"/>
              <w:ind w:left="244" w:hanging="244"/>
              <w:contextualSpacing/>
              <w:jc w:val="both"/>
              <w:rPr>
                <w:rFonts w:cs="Arial"/>
                <w:highlight w:val="green"/>
              </w:rPr>
            </w:pPr>
            <w:r w:rsidRPr="00FB20D8">
              <w:rPr>
                <w:rFonts w:cs="Arial"/>
                <w:highlight w:val="green"/>
              </w:rPr>
              <w:t>Do not apply directly on or near food, feed or drinks, or on surfaces or utensils likely to be in direct contact with food, feed and drinks.</w:t>
            </w:r>
          </w:p>
          <w:p w14:paraId="094C351A" w14:textId="77777777" w:rsidR="00EE31D8" w:rsidRPr="00FB20D8" w:rsidRDefault="00222446" w:rsidP="00EE31D8">
            <w:pPr>
              <w:pStyle w:val="Default"/>
              <w:numPr>
                <w:ilvl w:val="0"/>
                <w:numId w:val="4"/>
              </w:numPr>
              <w:suppressAutoHyphens w:val="0"/>
              <w:spacing w:line="260" w:lineRule="atLeast"/>
              <w:ind w:left="244" w:hanging="244"/>
              <w:contextualSpacing/>
              <w:jc w:val="both"/>
              <w:rPr>
                <w:rFonts w:ascii="Verdana" w:hAnsi="Verdana" w:cs="Arial"/>
                <w:color w:val="auto"/>
                <w:sz w:val="20"/>
                <w:szCs w:val="20"/>
                <w:highlight w:val="green"/>
              </w:rPr>
            </w:pPr>
            <w:r w:rsidRPr="00FB20D8">
              <w:rPr>
                <w:rFonts w:ascii="Verdana" w:hAnsi="Verdana" w:cs="Arial"/>
                <w:color w:val="auto"/>
                <w:sz w:val="20"/>
                <w:szCs w:val="20"/>
                <w:highlight w:val="green"/>
              </w:rPr>
              <w:lastRenderedPageBreak/>
              <w:t>To prevent contamination of food, avoid contact of treated skin with food.</w:t>
            </w:r>
            <w:r w:rsidR="00EE31D8" w:rsidRPr="00FB20D8">
              <w:rPr>
                <w:rFonts w:ascii="Verdana" w:hAnsi="Verdana" w:cs="Arial"/>
                <w:color w:val="auto"/>
                <w:sz w:val="20"/>
                <w:szCs w:val="20"/>
                <w:highlight w:val="green"/>
              </w:rPr>
              <w:t xml:space="preserve"> </w:t>
            </w:r>
          </w:p>
          <w:p w14:paraId="4B9DE2FD" w14:textId="77777777" w:rsidR="00222446" w:rsidRPr="00FB20D8" w:rsidRDefault="00EE31D8" w:rsidP="000A0BEA">
            <w:pPr>
              <w:pStyle w:val="Default"/>
              <w:numPr>
                <w:ilvl w:val="0"/>
                <w:numId w:val="4"/>
              </w:numPr>
              <w:suppressAutoHyphens w:val="0"/>
              <w:spacing w:line="260" w:lineRule="atLeast"/>
              <w:ind w:left="244" w:hanging="244"/>
              <w:contextualSpacing/>
              <w:jc w:val="both"/>
              <w:rPr>
                <w:highlight w:val="green"/>
              </w:rPr>
            </w:pPr>
            <w:r w:rsidRPr="00FB20D8">
              <w:rPr>
                <w:rFonts w:ascii="Verdana" w:hAnsi="Verdana" w:cs="Arial"/>
                <w:sz w:val="20"/>
                <w:highlight w:val="green"/>
              </w:rPr>
              <w:t>Keep out of reach of children.</w:t>
            </w:r>
            <w:r w:rsidR="000A0BEA" w:rsidRPr="00FB20D8">
              <w:rPr>
                <w:rFonts w:ascii="Verdana" w:hAnsi="Verdana" w:cs="Arial"/>
                <w:sz w:val="20"/>
                <w:highlight w:val="green"/>
              </w:rPr>
              <w:t xml:space="preserve"> </w:t>
            </w:r>
            <w:r w:rsidR="00F10A9D" w:rsidRPr="00FB20D8">
              <w:rPr>
                <w:rFonts w:ascii="Verdana" w:hAnsi="Verdana" w:cs="Arial"/>
                <w:color w:val="auto"/>
                <w:sz w:val="20"/>
                <w:szCs w:val="20"/>
                <w:highlight w:val="green"/>
              </w:rPr>
              <w:t>The product is not intended for use on animals/pets.</w:t>
            </w:r>
          </w:p>
        </w:tc>
      </w:tr>
    </w:tbl>
    <w:p w14:paraId="1103EFF2" w14:textId="77777777" w:rsidR="009D0C0B" w:rsidRPr="00FB20D8" w:rsidRDefault="00FA480B">
      <w:pPr>
        <w:pStyle w:val="Titre4"/>
        <w:rPr>
          <w:b/>
          <w:sz w:val="20"/>
          <w:highlight w:val="green"/>
          <w:lang w:val="en-US"/>
        </w:rPr>
      </w:pPr>
      <w:bookmarkStart w:id="39" w:name="_Toc510527602"/>
      <w:r w:rsidRPr="00FB20D8">
        <w:rPr>
          <w:b/>
          <w:sz w:val="20"/>
          <w:highlight w:val="green"/>
          <w:lang w:val="en-US"/>
        </w:rPr>
        <w:lastRenderedPageBreak/>
        <w:t>Particulars of likely direct or indirect effects, first aid instructions and emergency measures to protect the environment</w:t>
      </w:r>
      <w:bookmarkEnd w:id="3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14:paraId="733FD5B6"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F18C5BF" w14:textId="77777777" w:rsidR="00050FA8" w:rsidRPr="00FB20D8" w:rsidRDefault="00050FA8" w:rsidP="00050FA8">
            <w:pPr>
              <w:pStyle w:val="Paragraphedeliste"/>
              <w:numPr>
                <w:ilvl w:val="0"/>
                <w:numId w:val="28"/>
              </w:numPr>
              <w:suppressAutoHyphens w:val="0"/>
              <w:ind w:left="381" w:right="65"/>
              <w:contextualSpacing/>
              <w:jc w:val="both"/>
              <w:rPr>
                <w:highlight w:val="green"/>
                <w:lang w:val="en-US"/>
              </w:rPr>
            </w:pPr>
            <w:r w:rsidRPr="00FB20D8">
              <w:rPr>
                <w:highlight w:val="green"/>
                <w:lang w:val="en-US"/>
              </w:rPr>
              <w:t>Eye contact: Immediately flush with plenty of water, occasionally lifting the upper and lower eyelids. Check for and remove any contact lenses if easy to do. Continue to rinse with warm water for at least 10 minutes. Get medical attention if irritation or vision impairment occurs.</w:t>
            </w:r>
          </w:p>
          <w:p w14:paraId="54670F05" w14:textId="77777777" w:rsidR="00CD52A5" w:rsidRPr="00FB20D8" w:rsidRDefault="00CD52A5" w:rsidP="00CD52A5">
            <w:pPr>
              <w:pStyle w:val="Paragraphedeliste"/>
              <w:numPr>
                <w:ilvl w:val="0"/>
                <w:numId w:val="28"/>
              </w:numPr>
              <w:suppressAutoHyphens w:val="0"/>
              <w:ind w:left="381" w:right="65"/>
              <w:contextualSpacing/>
              <w:jc w:val="both"/>
              <w:rPr>
                <w:highlight w:val="green"/>
                <w:lang w:val="en-US"/>
              </w:rPr>
            </w:pPr>
            <w:r w:rsidRPr="00FB20D8">
              <w:rPr>
                <w:highlight w:val="green"/>
                <w:lang w:val="en-US"/>
              </w:rPr>
              <w:t>Skin contact: in case of skin reaction, contact poison treatment specialist or get medical attention if irritation occurs.</w:t>
            </w:r>
          </w:p>
          <w:p w14:paraId="10B81C78" w14:textId="77777777" w:rsidR="00CD52A5" w:rsidRPr="00FB20D8" w:rsidRDefault="00CD52A5" w:rsidP="00CE5602">
            <w:pPr>
              <w:pStyle w:val="Paragraphedeliste"/>
              <w:numPr>
                <w:ilvl w:val="0"/>
                <w:numId w:val="28"/>
              </w:numPr>
              <w:ind w:left="386"/>
              <w:jc w:val="both"/>
              <w:rPr>
                <w:highlight w:val="green"/>
                <w:lang w:val="en-US"/>
              </w:rPr>
            </w:pPr>
            <w:r w:rsidRPr="00FB20D8">
              <w:rPr>
                <w:highlight w:val="green"/>
                <w:lang w:val="en-US"/>
              </w:rPr>
              <w:t>Inhalation of large quantities: keep at rest in a half-sitting position. Seek medical advice immediately if symptoms occur.</w:t>
            </w:r>
          </w:p>
          <w:p w14:paraId="0228DF6B" w14:textId="77777777" w:rsidR="00050FA8" w:rsidRPr="00FB20D8" w:rsidRDefault="00050FA8" w:rsidP="00050FA8">
            <w:pPr>
              <w:pStyle w:val="Paragraphedeliste"/>
              <w:numPr>
                <w:ilvl w:val="0"/>
                <w:numId w:val="28"/>
              </w:numPr>
              <w:suppressAutoHyphens w:val="0"/>
              <w:ind w:left="381" w:right="65"/>
              <w:contextualSpacing/>
              <w:jc w:val="both"/>
              <w:rPr>
                <w:highlight w:val="green"/>
                <w:lang w:val="en-US"/>
              </w:rPr>
            </w:pPr>
            <w:r w:rsidRPr="00FB20D8">
              <w:rPr>
                <w:highlight w:val="green"/>
                <w:lang w:val="en-US"/>
              </w:rPr>
              <w:t>Mouth contact: Wash out mouth with water. Contact poison treatment specialist immediately if symptoms occur and/or in case of mouth contact with large quantities.</w:t>
            </w:r>
          </w:p>
          <w:p w14:paraId="750FCBB5" w14:textId="77777777" w:rsidR="00050FA8" w:rsidRPr="00FB20D8" w:rsidRDefault="00050FA8" w:rsidP="00050FA8">
            <w:pPr>
              <w:pStyle w:val="Paragraphedeliste"/>
              <w:numPr>
                <w:ilvl w:val="0"/>
                <w:numId w:val="28"/>
              </w:numPr>
              <w:suppressAutoHyphens w:val="0"/>
              <w:ind w:left="381" w:right="65"/>
              <w:contextualSpacing/>
              <w:jc w:val="both"/>
              <w:rPr>
                <w:highlight w:val="green"/>
                <w:lang w:val="en-US"/>
              </w:rPr>
            </w:pPr>
            <w:r w:rsidRPr="00FB20D8">
              <w:rPr>
                <w:highlight w:val="green"/>
                <w:lang w:val="en-US"/>
              </w:rPr>
              <w:t>Do not give fluids or induce vomiting in case of impaired consciousness; place in recovery position and seek medical advice immediately.</w:t>
            </w:r>
          </w:p>
          <w:p w14:paraId="7A06D5AA" w14:textId="77777777" w:rsidR="009D0C0B" w:rsidRPr="00FB20D8" w:rsidRDefault="00050FA8" w:rsidP="00050FA8">
            <w:pPr>
              <w:pStyle w:val="Paragraphedeliste"/>
              <w:numPr>
                <w:ilvl w:val="0"/>
                <w:numId w:val="28"/>
              </w:numPr>
              <w:suppressAutoHyphens w:val="0"/>
              <w:ind w:left="381" w:right="65"/>
              <w:contextualSpacing/>
              <w:jc w:val="both"/>
              <w:rPr>
                <w:highlight w:val="green"/>
              </w:rPr>
            </w:pPr>
            <w:r w:rsidRPr="00FB20D8">
              <w:rPr>
                <w:highlight w:val="green"/>
                <w:lang w:val="en-US"/>
              </w:rPr>
              <w:t>Keep the container or label available.</w:t>
            </w:r>
          </w:p>
        </w:tc>
      </w:tr>
    </w:tbl>
    <w:p w14:paraId="72F6AA2A" w14:textId="77777777" w:rsidR="009D0C0B" w:rsidRPr="00FB20D8" w:rsidRDefault="00FA480B">
      <w:pPr>
        <w:pStyle w:val="Titre4"/>
        <w:rPr>
          <w:b/>
          <w:sz w:val="20"/>
          <w:highlight w:val="green"/>
          <w:lang w:val="en-US"/>
        </w:rPr>
      </w:pPr>
      <w:bookmarkStart w:id="40" w:name="_Toc510527603"/>
      <w:r w:rsidRPr="00FB20D8">
        <w:rPr>
          <w:b/>
          <w:sz w:val="20"/>
          <w:highlight w:val="green"/>
          <w:lang w:val="en-US"/>
        </w:rPr>
        <w:t>Instructions for safe disposal of the product and its packaging</w:t>
      </w:r>
      <w:bookmarkEnd w:id="4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14:paraId="69BA78A1"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BEB019E" w14:textId="77777777" w:rsidR="00573393" w:rsidRPr="00FB20D8" w:rsidRDefault="00B20168" w:rsidP="00050FA8">
            <w:pPr>
              <w:pStyle w:val="Paragraphedeliste"/>
              <w:numPr>
                <w:ilvl w:val="0"/>
                <w:numId w:val="28"/>
              </w:numPr>
              <w:suppressAutoHyphens w:val="0"/>
              <w:ind w:left="381" w:right="65"/>
              <w:contextualSpacing/>
              <w:jc w:val="both"/>
              <w:rPr>
                <w:rFonts w:ascii="Arial" w:hAnsi="Arial" w:cs="Arial"/>
                <w:szCs w:val="22"/>
                <w:highlight w:val="green"/>
                <w:lang w:val="en-US" w:eastAsia="en-US"/>
              </w:rPr>
            </w:pPr>
            <w:r w:rsidRPr="00FB20D8">
              <w:rPr>
                <w:highlight w:val="green"/>
                <w:lang w:val="en-US"/>
              </w:rPr>
              <w:t>Do not discharge the product on the ground, into water courses, into pipes (sink, toilets…) nor down the drains.</w:t>
            </w:r>
          </w:p>
          <w:p w14:paraId="01AA0E0D" w14:textId="77777777" w:rsidR="005D0FD5" w:rsidRPr="00FB20D8" w:rsidRDefault="00B20168" w:rsidP="00050FA8">
            <w:pPr>
              <w:pStyle w:val="Paragraphedeliste"/>
              <w:numPr>
                <w:ilvl w:val="0"/>
                <w:numId w:val="28"/>
              </w:numPr>
              <w:suppressAutoHyphens w:val="0"/>
              <w:ind w:left="381" w:right="65"/>
              <w:contextualSpacing/>
              <w:jc w:val="both"/>
              <w:rPr>
                <w:highlight w:val="green"/>
                <w:lang w:val="en-US"/>
              </w:rPr>
            </w:pPr>
            <w:r w:rsidRPr="00FB20D8">
              <w:rPr>
                <w:highlight w:val="green"/>
                <w:lang w:val="en-US"/>
              </w:rPr>
              <w:t>The packaging must not be reused</w:t>
            </w:r>
            <w:r w:rsidR="00573393" w:rsidRPr="00FB20D8">
              <w:rPr>
                <w:highlight w:val="green"/>
                <w:lang w:val="en-US"/>
              </w:rPr>
              <w:t>.</w:t>
            </w:r>
          </w:p>
          <w:p w14:paraId="73E9C1BE" w14:textId="77777777" w:rsidR="009D0C0B" w:rsidRPr="00FB20D8" w:rsidRDefault="00B20168" w:rsidP="00050FA8">
            <w:pPr>
              <w:pStyle w:val="Paragraphedeliste"/>
              <w:numPr>
                <w:ilvl w:val="0"/>
                <w:numId w:val="28"/>
              </w:numPr>
              <w:suppressAutoHyphens w:val="0"/>
              <w:ind w:left="381" w:right="65"/>
              <w:contextualSpacing/>
              <w:jc w:val="both"/>
              <w:rPr>
                <w:highlight w:val="green"/>
                <w:lang w:val="en-US"/>
              </w:rPr>
            </w:pPr>
            <w:r w:rsidRPr="00FB20D8">
              <w:rPr>
                <w:highlight w:val="green"/>
                <w:lang w:val="en-US"/>
              </w:rPr>
              <w:t>Dispose of unused product, its packaging and all other waste in accordance with local regulations.</w:t>
            </w:r>
          </w:p>
        </w:tc>
      </w:tr>
    </w:tbl>
    <w:p w14:paraId="31B29F5E" w14:textId="77777777" w:rsidR="009D0C0B" w:rsidRPr="00FB20D8" w:rsidRDefault="00FA480B">
      <w:pPr>
        <w:pStyle w:val="Titre4"/>
        <w:rPr>
          <w:b/>
          <w:sz w:val="20"/>
          <w:highlight w:val="green"/>
          <w:lang w:val="en-US"/>
        </w:rPr>
      </w:pPr>
      <w:bookmarkStart w:id="41" w:name="_Toc510527604"/>
      <w:r w:rsidRPr="00FB20D8">
        <w:rPr>
          <w:b/>
          <w:sz w:val="20"/>
          <w:highlight w:val="green"/>
          <w:lang w:val="en-US"/>
        </w:rPr>
        <w:t>Conditions of storage and shelf-life of the product under normal conditions of storage</w:t>
      </w:r>
      <w:bookmarkEnd w:id="4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D69C8" w14:paraId="61CFF3A1"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C989BB0" w14:textId="77777777" w:rsidR="005D0FD5" w:rsidRPr="00FB20D8" w:rsidRDefault="00E71099" w:rsidP="005D0FD5">
            <w:pPr>
              <w:pStyle w:val="Paragraphedeliste"/>
              <w:numPr>
                <w:ilvl w:val="0"/>
                <w:numId w:val="28"/>
              </w:numPr>
              <w:suppressAutoHyphens w:val="0"/>
              <w:ind w:left="381" w:right="-40"/>
              <w:contextualSpacing/>
              <w:jc w:val="both"/>
              <w:rPr>
                <w:rStyle w:val="shorttext"/>
                <w:rFonts w:cs="Arial"/>
                <w:szCs w:val="22"/>
                <w:highlight w:val="green"/>
                <w:lang w:val="en-US" w:eastAsia="en-US"/>
              </w:rPr>
            </w:pPr>
            <w:r w:rsidRPr="00FB20D8">
              <w:rPr>
                <w:rStyle w:val="shorttext"/>
                <w:highlight w:val="green"/>
                <w:lang w:val="en"/>
              </w:rPr>
              <w:t>Store away from frost.</w:t>
            </w:r>
          </w:p>
          <w:p w14:paraId="75996DCD" w14:textId="77777777" w:rsidR="00E71099" w:rsidRPr="00FB20D8" w:rsidRDefault="00E71099" w:rsidP="005D0FD5">
            <w:pPr>
              <w:pStyle w:val="Paragraphedeliste"/>
              <w:numPr>
                <w:ilvl w:val="0"/>
                <w:numId w:val="28"/>
              </w:numPr>
              <w:suppressAutoHyphens w:val="0"/>
              <w:ind w:left="381" w:right="-40"/>
              <w:contextualSpacing/>
              <w:jc w:val="both"/>
              <w:rPr>
                <w:rFonts w:cs="Arial"/>
                <w:szCs w:val="22"/>
                <w:highlight w:val="green"/>
                <w:lang w:val="en-US" w:eastAsia="en-US"/>
              </w:rPr>
            </w:pPr>
            <w:r w:rsidRPr="00FB20D8">
              <w:rPr>
                <w:rStyle w:val="shorttext"/>
                <w:highlight w:val="green"/>
                <w:lang w:val="en"/>
              </w:rPr>
              <w:t xml:space="preserve">Do not store </w:t>
            </w:r>
            <w:r w:rsidRPr="00FB20D8">
              <w:rPr>
                <w:rFonts w:eastAsia="Calibri" w:cs="Arial"/>
                <w:highlight w:val="green"/>
                <w:lang w:eastAsia="sv-SE"/>
              </w:rPr>
              <w:t>at more than 40°C</w:t>
            </w:r>
            <w:r w:rsidR="00850747" w:rsidRPr="00FB20D8">
              <w:rPr>
                <w:rFonts w:eastAsia="Calibri" w:cs="Arial"/>
                <w:highlight w:val="green"/>
                <w:lang w:eastAsia="sv-SE"/>
              </w:rPr>
              <w:t>.</w:t>
            </w:r>
            <w:r w:rsidR="002E3856" w:rsidRPr="00FB20D8">
              <w:rPr>
                <w:rFonts w:eastAsia="Calibri" w:cs="Arial"/>
                <w:highlight w:val="green"/>
                <w:lang w:eastAsia="sv-SE"/>
              </w:rPr>
              <w:t xml:space="preserve"> </w:t>
            </w:r>
          </w:p>
          <w:p w14:paraId="1A163A86" w14:textId="781E352F" w:rsidR="00A30151" w:rsidRPr="003C296E" w:rsidRDefault="00610B37" w:rsidP="003C296E">
            <w:pPr>
              <w:pStyle w:val="Paragraphedeliste"/>
              <w:numPr>
                <w:ilvl w:val="0"/>
                <w:numId w:val="28"/>
              </w:numPr>
              <w:suppressAutoHyphens w:val="0"/>
              <w:ind w:left="381" w:right="-40"/>
              <w:contextualSpacing/>
              <w:jc w:val="both"/>
              <w:rPr>
                <w:highlight w:val="green"/>
              </w:rPr>
            </w:pPr>
            <w:r w:rsidRPr="00FB20D8">
              <w:rPr>
                <w:rFonts w:cs="Arial"/>
                <w:szCs w:val="22"/>
                <w:highlight w:val="green"/>
                <w:lang w:val="en-US" w:eastAsia="en-US"/>
              </w:rPr>
              <w:t>Shelf-life : 2 years</w:t>
            </w:r>
          </w:p>
        </w:tc>
      </w:tr>
    </w:tbl>
    <w:p w14:paraId="01C2563D" w14:textId="77777777" w:rsidR="009D0C0B" w:rsidRPr="00FB20D8" w:rsidRDefault="009D0C0B">
      <w:pPr>
        <w:pStyle w:val="Absatz"/>
        <w:rPr>
          <w:highlight w:val="green"/>
          <w:lang w:eastAsia="en-US"/>
        </w:rPr>
      </w:pPr>
    </w:p>
    <w:p w14:paraId="1773011C" w14:textId="77777777" w:rsidR="009D0C0B" w:rsidRPr="00FB20D8" w:rsidRDefault="00FA480B">
      <w:pPr>
        <w:pStyle w:val="Titre3"/>
        <w:rPr>
          <w:highlight w:val="green"/>
        </w:rPr>
      </w:pPr>
      <w:bookmarkStart w:id="42" w:name="_Toc510527605"/>
      <w:r w:rsidRPr="00FB20D8">
        <w:rPr>
          <w:highlight w:val="green"/>
        </w:rPr>
        <w:t>Other information</w:t>
      </w:r>
      <w:bookmarkEnd w:id="4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81477C" w14:paraId="0728071B" w14:textId="77777777" w:rsidTr="00187140">
        <w:trPr>
          <w:trHeight w:val="1343"/>
        </w:trPr>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971A086" w14:textId="484BC59B" w:rsidR="002E3856" w:rsidRPr="00FB20D8" w:rsidRDefault="007805D0" w:rsidP="00187140">
            <w:pPr>
              <w:pStyle w:val="Paragraphedeliste"/>
              <w:numPr>
                <w:ilvl w:val="0"/>
                <w:numId w:val="28"/>
              </w:numPr>
              <w:ind w:left="386"/>
              <w:jc w:val="both"/>
              <w:rPr>
                <w:rFonts w:eastAsia="Calibri" w:cs="Arial"/>
                <w:highlight w:val="green"/>
                <w:lang w:eastAsia="sv-SE"/>
              </w:rPr>
            </w:pPr>
            <w:r w:rsidRPr="00FB20D8">
              <w:rPr>
                <w:highlight w:val="green"/>
              </w:rPr>
              <w:t>Considering the importance of this active substance in vector control, the authorisation holder has to implement a monitoring of scientific literature toward the active substance DEET. Results of this assessment must be submitted to the Competent Authorities (CA) or other appointed bodies involved in resistance management every 5 years.</w:t>
            </w:r>
          </w:p>
        </w:tc>
      </w:tr>
    </w:tbl>
    <w:p w14:paraId="25A559CC" w14:textId="77777777" w:rsidR="009D0C0B" w:rsidRDefault="009D0C0B">
      <w:pPr>
        <w:pStyle w:val="Absatz"/>
        <w:rPr>
          <w:lang w:val="en-US" w:eastAsia="en-US"/>
        </w:rPr>
      </w:pPr>
    </w:p>
    <w:bookmarkEnd w:id="31"/>
    <w:p w14:paraId="5372A96C" w14:textId="77777777" w:rsidR="00FB20D8" w:rsidRPr="0081477C" w:rsidRDefault="00FB20D8">
      <w:pPr>
        <w:tabs>
          <w:tab w:val="left" w:pos="500"/>
        </w:tabs>
        <w:ind w:left="500" w:hanging="500"/>
        <w:rPr>
          <w:lang w:val="en-US" w:eastAsia="en-US"/>
        </w:rPr>
      </w:pPr>
    </w:p>
    <w:p w14:paraId="70DA648E" w14:textId="77777777" w:rsidR="009D0C0B" w:rsidRDefault="00FA480B">
      <w:pPr>
        <w:pStyle w:val="Titre3"/>
        <w:rPr>
          <w:rFonts w:eastAsia="Calibri"/>
          <w:sz w:val="18"/>
          <w:lang w:eastAsia="en-US"/>
        </w:rPr>
      </w:pPr>
      <w:bookmarkStart w:id="43" w:name="_Toc510527606"/>
      <w:r>
        <w:t>Packaging of the biocidal product</w:t>
      </w:r>
      <w:bookmarkEnd w:id="43"/>
    </w:p>
    <w:tbl>
      <w:tblPr>
        <w:tblW w:w="0" w:type="auto"/>
        <w:tblInd w:w="-5" w:type="dxa"/>
        <w:tblLayout w:type="fixed"/>
        <w:tblLook w:val="0000" w:firstRow="0" w:lastRow="0" w:firstColumn="0" w:lastColumn="0" w:noHBand="0" w:noVBand="0"/>
      </w:tblPr>
      <w:tblGrid>
        <w:gridCol w:w="1403"/>
        <w:gridCol w:w="1640"/>
        <w:gridCol w:w="1402"/>
        <w:gridCol w:w="1382"/>
        <w:gridCol w:w="2083"/>
        <w:gridCol w:w="1984"/>
      </w:tblGrid>
      <w:tr w:rsidR="009D0C0B" w14:paraId="2A8B2C1E" w14:textId="77777777" w:rsidTr="00CE5602">
        <w:tc>
          <w:tcPr>
            <w:tcW w:w="1403" w:type="dxa"/>
            <w:tcBorders>
              <w:top w:val="single" w:sz="4" w:space="0" w:color="000000"/>
              <w:left w:val="single" w:sz="4" w:space="0" w:color="000000"/>
              <w:bottom w:val="single" w:sz="4" w:space="0" w:color="000000"/>
            </w:tcBorders>
            <w:shd w:val="clear" w:color="auto" w:fill="FFFFCC"/>
          </w:tcPr>
          <w:p w14:paraId="05509101" w14:textId="77777777" w:rsidR="009D0C0B" w:rsidRDefault="00FA480B">
            <w:pPr>
              <w:spacing w:line="260" w:lineRule="atLeast"/>
              <w:rPr>
                <w:rFonts w:eastAsia="Calibri"/>
                <w:b/>
                <w:sz w:val="18"/>
                <w:lang w:eastAsia="en-US"/>
              </w:rPr>
            </w:pPr>
            <w:r>
              <w:rPr>
                <w:rFonts w:eastAsia="Calibri"/>
                <w:b/>
                <w:sz w:val="18"/>
                <w:lang w:eastAsia="en-US"/>
              </w:rPr>
              <w:t xml:space="preserve">Type of packaging </w:t>
            </w:r>
          </w:p>
        </w:tc>
        <w:tc>
          <w:tcPr>
            <w:tcW w:w="1640" w:type="dxa"/>
            <w:tcBorders>
              <w:top w:val="single" w:sz="4" w:space="0" w:color="000000"/>
              <w:left w:val="single" w:sz="4" w:space="0" w:color="000000"/>
              <w:bottom w:val="single" w:sz="4" w:space="0" w:color="000000"/>
            </w:tcBorders>
            <w:shd w:val="clear" w:color="auto" w:fill="FFFFCC"/>
          </w:tcPr>
          <w:p w14:paraId="7ED778C0" w14:textId="77777777" w:rsidR="009D0C0B" w:rsidRDefault="00FA480B">
            <w:pPr>
              <w:spacing w:line="260" w:lineRule="atLeast"/>
              <w:rPr>
                <w:rFonts w:eastAsia="Calibri"/>
                <w:b/>
                <w:sz w:val="18"/>
                <w:lang w:eastAsia="en-US"/>
              </w:rPr>
            </w:pPr>
            <w:r>
              <w:rPr>
                <w:rFonts w:eastAsia="Calibri"/>
                <w:b/>
                <w:sz w:val="18"/>
                <w:lang w:eastAsia="en-US"/>
              </w:rPr>
              <w:t>Size/volume of the packaging</w:t>
            </w:r>
          </w:p>
        </w:tc>
        <w:tc>
          <w:tcPr>
            <w:tcW w:w="1402" w:type="dxa"/>
            <w:tcBorders>
              <w:top w:val="single" w:sz="4" w:space="0" w:color="000000"/>
              <w:left w:val="single" w:sz="4" w:space="0" w:color="000000"/>
              <w:bottom w:val="single" w:sz="4" w:space="0" w:color="000000"/>
            </w:tcBorders>
            <w:shd w:val="clear" w:color="auto" w:fill="FFFFCC"/>
          </w:tcPr>
          <w:p w14:paraId="2B405018" w14:textId="77777777" w:rsidR="009D0C0B" w:rsidRDefault="00FA480B">
            <w:pPr>
              <w:spacing w:line="260" w:lineRule="atLeast"/>
              <w:rPr>
                <w:rFonts w:eastAsia="Calibri"/>
                <w:b/>
                <w:sz w:val="18"/>
                <w:lang w:eastAsia="en-US"/>
              </w:rPr>
            </w:pPr>
            <w:r>
              <w:rPr>
                <w:rFonts w:eastAsia="Calibri"/>
                <w:b/>
                <w:sz w:val="18"/>
                <w:lang w:eastAsia="en-US"/>
              </w:rPr>
              <w:t>Material of the packaging</w:t>
            </w:r>
          </w:p>
        </w:tc>
        <w:tc>
          <w:tcPr>
            <w:tcW w:w="1382" w:type="dxa"/>
            <w:tcBorders>
              <w:top w:val="single" w:sz="4" w:space="0" w:color="000000"/>
              <w:left w:val="single" w:sz="4" w:space="0" w:color="000000"/>
              <w:bottom w:val="single" w:sz="4" w:space="0" w:color="000000"/>
            </w:tcBorders>
            <w:shd w:val="clear" w:color="auto" w:fill="FFFFCC"/>
          </w:tcPr>
          <w:p w14:paraId="5D4D6363" w14:textId="77777777" w:rsidR="009D0C0B" w:rsidRPr="00F33B28" w:rsidRDefault="00FA480B">
            <w:pPr>
              <w:spacing w:line="260" w:lineRule="atLeast"/>
              <w:rPr>
                <w:rFonts w:eastAsia="Calibri"/>
                <w:b/>
                <w:sz w:val="18"/>
                <w:lang w:val="en-US" w:eastAsia="en-US"/>
              </w:rPr>
            </w:pPr>
            <w:r>
              <w:rPr>
                <w:rFonts w:eastAsia="Calibri"/>
                <w:b/>
                <w:sz w:val="18"/>
                <w:lang w:eastAsia="en-US"/>
              </w:rPr>
              <w:t>Type and material of closure(s)</w:t>
            </w:r>
          </w:p>
        </w:tc>
        <w:tc>
          <w:tcPr>
            <w:tcW w:w="2083" w:type="dxa"/>
            <w:tcBorders>
              <w:top w:val="single" w:sz="4" w:space="0" w:color="000000"/>
              <w:left w:val="single" w:sz="4" w:space="0" w:color="000000"/>
              <w:bottom w:val="single" w:sz="4" w:space="0" w:color="000000"/>
            </w:tcBorders>
            <w:shd w:val="clear" w:color="auto" w:fill="FFFFCC"/>
          </w:tcPr>
          <w:p w14:paraId="7CEAAF6B" w14:textId="77777777" w:rsidR="009D0C0B" w:rsidRPr="002338E7" w:rsidRDefault="00FA480B">
            <w:pPr>
              <w:spacing w:line="260" w:lineRule="atLeast"/>
              <w:rPr>
                <w:rFonts w:eastAsia="Calibri"/>
                <w:b/>
                <w:sz w:val="18"/>
                <w:lang w:val="fr-FR" w:eastAsia="en-US"/>
              </w:rPr>
            </w:pPr>
            <w:r>
              <w:rPr>
                <w:rFonts w:eastAsia="Calibri"/>
                <w:b/>
                <w:sz w:val="18"/>
                <w:lang w:val="fr-BE" w:eastAsia="en-US"/>
              </w:rPr>
              <w:t>Intended user (e.g. professional, non-professional)</w:t>
            </w:r>
          </w:p>
        </w:tc>
        <w:tc>
          <w:tcPr>
            <w:tcW w:w="1984" w:type="dxa"/>
            <w:tcBorders>
              <w:top w:val="single" w:sz="4" w:space="0" w:color="000000"/>
              <w:left w:val="single" w:sz="4" w:space="0" w:color="000000"/>
              <w:bottom w:val="single" w:sz="4" w:space="0" w:color="000000"/>
              <w:right w:val="single" w:sz="4" w:space="0" w:color="000000"/>
            </w:tcBorders>
            <w:shd w:val="clear" w:color="auto" w:fill="FFFFCC"/>
          </w:tcPr>
          <w:p w14:paraId="52588FA2" w14:textId="77777777" w:rsidR="009D0C0B" w:rsidRDefault="00FA480B" w:rsidP="00CE5602">
            <w:pPr>
              <w:spacing w:line="260" w:lineRule="atLeast"/>
              <w:jc w:val="center"/>
            </w:pPr>
            <w:r>
              <w:rPr>
                <w:rFonts w:eastAsia="Calibri"/>
                <w:b/>
                <w:sz w:val="18"/>
                <w:lang w:eastAsia="en-US"/>
              </w:rPr>
              <w:t>Compatibility of the product with the proposed packaging materials (Yes/No)</w:t>
            </w:r>
          </w:p>
        </w:tc>
      </w:tr>
      <w:tr w:rsidR="009D0C0B" w14:paraId="107B3F44" w14:textId="77777777" w:rsidTr="00CE5602">
        <w:tc>
          <w:tcPr>
            <w:tcW w:w="1403" w:type="dxa"/>
            <w:tcBorders>
              <w:top w:val="single" w:sz="4" w:space="0" w:color="000000"/>
              <w:left w:val="single" w:sz="4" w:space="0" w:color="000000"/>
              <w:bottom w:val="single" w:sz="4" w:space="0" w:color="000000"/>
            </w:tcBorders>
            <w:shd w:val="clear" w:color="auto" w:fill="auto"/>
          </w:tcPr>
          <w:p w14:paraId="382854D0" w14:textId="77777777" w:rsidR="009D0C0B" w:rsidRPr="00B23D10" w:rsidRDefault="00B23D10" w:rsidP="00B23D10">
            <w:pPr>
              <w:snapToGrid w:val="0"/>
              <w:spacing w:line="260" w:lineRule="atLeast"/>
              <w:rPr>
                <w:rFonts w:eastAsia="Calibri"/>
                <w:sz w:val="18"/>
                <w:lang w:val="en-US" w:eastAsia="en-US"/>
              </w:rPr>
            </w:pPr>
            <w:r w:rsidRPr="00B23D10">
              <w:rPr>
                <w:rFonts w:eastAsia="Calibri"/>
                <w:lang w:val="en-US" w:eastAsia="en-US"/>
              </w:rPr>
              <w:t xml:space="preserve">bottle </w:t>
            </w:r>
          </w:p>
        </w:tc>
        <w:tc>
          <w:tcPr>
            <w:tcW w:w="1640" w:type="dxa"/>
            <w:tcBorders>
              <w:top w:val="single" w:sz="4" w:space="0" w:color="000000"/>
              <w:left w:val="single" w:sz="4" w:space="0" w:color="000000"/>
              <w:bottom w:val="single" w:sz="4" w:space="0" w:color="000000"/>
            </w:tcBorders>
            <w:shd w:val="clear" w:color="auto" w:fill="auto"/>
          </w:tcPr>
          <w:p w14:paraId="7E4A8833" w14:textId="77777777" w:rsidR="009D0C0B" w:rsidRDefault="00B23D10" w:rsidP="00CC0ACB">
            <w:pPr>
              <w:snapToGrid w:val="0"/>
              <w:spacing w:line="260" w:lineRule="atLeast"/>
              <w:rPr>
                <w:rFonts w:eastAsia="Calibri"/>
                <w:lang w:eastAsia="en-US"/>
              </w:rPr>
            </w:pPr>
            <w:r w:rsidRPr="00B23D10">
              <w:rPr>
                <w:rFonts w:eastAsia="Calibri"/>
                <w:lang w:val="en-US" w:eastAsia="en-US"/>
              </w:rPr>
              <w:t>125 mL, 200 mL</w:t>
            </w:r>
          </w:p>
        </w:tc>
        <w:tc>
          <w:tcPr>
            <w:tcW w:w="1402" w:type="dxa"/>
            <w:tcBorders>
              <w:top w:val="single" w:sz="4" w:space="0" w:color="000000"/>
              <w:left w:val="single" w:sz="4" w:space="0" w:color="000000"/>
              <w:bottom w:val="single" w:sz="4" w:space="0" w:color="000000"/>
            </w:tcBorders>
            <w:shd w:val="clear" w:color="auto" w:fill="auto"/>
          </w:tcPr>
          <w:p w14:paraId="0C58082A" w14:textId="77777777" w:rsidR="009D0C0B" w:rsidRDefault="00B23D10">
            <w:pPr>
              <w:snapToGrid w:val="0"/>
              <w:spacing w:line="260" w:lineRule="atLeast"/>
              <w:rPr>
                <w:rFonts w:eastAsia="Calibri"/>
                <w:lang w:eastAsia="en-US"/>
              </w:rPr>
            </w:pPr>
            <w:r w:rsidRPr="00B23D10">
              <w:rPr>
                <w:rFonts w:eastAsia="Calibri"/>
                <w:lang w:val="en-US" w:eastAsia="en-US"/>
              </w:rPr>
              <w:t>HDPE</w:t>
            </w:r>
          </w:p>
        </w:tc>
        <w:tc>
          <w:tcPr>
            <w:tcW w:w="1382" w:type="dxa"/>
            <w:tcBorders>
              <w:top w:val="single" w:sz="4" w:space="0" w:color="000000"/>
              <w:left w:val="single" w:sz="4" w:space="0" w:color="000000"/>
              <w:bottom w:val="single" w:sz="4" w:space="0" w:color="000000"/>
            </w:tcBorders>
            <w:shd w:val="clear" w:color="auto" w:fill="auto"/>
          </w:tcPr>
          <w:p w14:paraId="283DDBA5" w14:textId="77777777" w:rsidR="009D0C0B" w:rsidRDefault="00B23D10">
            <w:pPr>
              <w:snapToGrid w:val="0"/>
              <w:spacing w:line="260" w:lineRule="atLeast"/>
              <w:rPr>
                <w:rFonts w:eastAsia="Calibri"/>
                <w:lang w:eastAsia="en-US"/>
              </w:rPr>
            </w:pPr>
            <w:r w:rsidRPr="00B23D10">
              <w:rPr>
                <w:rFonts w:eastAsia="Calibri"/>
                <w:lang w:val="en-US" w:eastAsia="en-US"/>
              </w:rPr>
              <w:t>pump with a spray dispenser</w:t>
            </w:r>
          </w:p>
        </w:tc>
        <w:tc>
          <w:tcPr>
            <w:tcW w:w="2083" w:type="dxa"/>
            <w:tcBorders>
              <w:top w:val="single" w:sz="4" w:space="0" w:color="000000"/>
              <w:left w:val="single" w:sz="4" w:space="0" w:color="000000"/>
              <w:bottom w:val="single" w:sz="4" w:space="0" w:color="000000"/>
            </w:tcBorders>
            <w:shd w:val="clear" w:color="auto" w:fill="auto"/>
          </w:tcPr>
          <w:p w14:paraId="68201F1B" w14:textId="77777777" w:rsidR="009D0C0B" w:rsidRDefault="00B23D10">
            <w:pPr>
              <w:snapToGrid w:val="0"/>
              <w:spacing w:line="260" w:lineRule="atLeast"/>
              <w:rPr>
                <w:rFonts w:eastAsia="Calibri"/>
                <w:lang w:eastAsia="en-US"/>
              </w:rPr>
            </w:pPr>
            <w:r>
              <w:t>Non professional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3564AAB" w14:textId="77777777" w:rsidR="009D0C0B" w:rsidRDefault="00610B37" w:rsidP="00CE5602">
            <w:pPr>
              <w:snapToGrid w:val="0"/>
              <w:spacing w:line="260" w:lineRule="atLeast"/>
              <w:jc w:val="center"/>
              <w:rPr>
                <w:rFonts w:eastAsia="Calibri"/>
                <w:lang w:eastAsia="en-US"/>
              </w:rPr>
            </w:pPr>
            <w:r>
              <w:rPr>
                <w:rFonts w:eastAsia="Calibri"/>
                <w:lang w:eastAsia="en-US"/>
              </w:rPr>
              <w:t>Y</w:t>
            </w:r>
            <w:r w:rsidR="00050FA8">
              <w:rPr>
                <w:rFonts w:eastAsia="Calibri"/>
                <w:lang w:eastAsia="en-US"/>
              </w:rPr>
              <w:t>es</w:t>
            </w:r>
          </w:p>
        </w:tc>
      </w:tr>
    </w:tbl>
    <w:p w14:paraId="6336CF92" w14:textId="77777777" w:rsidR="009D0C0B" w:rsidRDefault="009D0C0B">
      <w:pPr>
        <w:spacing w:line="260" w:lineRule="atLeast"/>
        <w:rPr>
          <w:rFonts w:eastAsia="Calibri"/>
          <w:lang w:eastAsia="en-US"/>
        </w:rPr>
      </w:pPr>
    </w:p>
    <w:p w14:paraId="48C5F2E6" w14:textId="77777777" w:rsidR="009D0C0B" w:rsidRDefault="009D0C0B">
      <w:pPr>
        <w:rPr>
          <w:rFonts w:eastAsia="Calibri"/>
          <w:lang w:eastAsia="en-US"/>
        </w:rPr>
      </w:pPr>
    </w:p>
    <w:p w14:paraId="6D0439BE" w14:textId="77777777" w:rsidR="009D0C0B" w:rsidRDefault="00FA480B">
      <w:pPr>
        <w:pStyle w:val="Titre3"/>
      </w:pPr>
      <w:bookmarkStart w:id="44" w:name="_Toc510527607"/>
      <w:bookmarkStart w:id="45" w:name="d0e2119"/>
      <w:r>
        <w:rPr>
          <w:lang w:eastAsia="en-US"/>
        </w:rPr>
        <w:lastRenderedPageBreak/>
        <w:t>Documentation</w:t>
      </w:r>
      <w:bookmarkEnd w:id="44"/>
    </w:p>
    <w:p w14:paraId="56282635" w14:textId="77777777" w:rsidR="009D0C0B" w:rsidRPr="00B23D10" w:rsidRDefault="00FA480B">
      <w:pPr>
        <w:pStyle w:val="Titre4"/>
        <w:rPr>
          <w:b/>
          <w:sz w:val="20"/>
          <w:lang w:val="en-US"/>
        </w:rPr>
      </w:pPr>
      <w:bookmarkStart w:id="46" w:name="_Toc510527608"/>
      <w:r w:rsidRPr="00B23D10">
        <w:rPr>
          <w:b/>
          <w:sz w:val="20"/>
          <w:lang w:val="en-US"/>
        </w:rPr>
        <w:t>Data submitted in relation to product application</w:t>
      </w:r>
      <w:bookmarkEnd w:id="46"/>
    </w:p>
    <w:p w14:paraId="5D4EA694" w14:textId="77777777" w:rsidR="00B23D10" w:rsidRPr="00B23D10" w:rsidRDefault="00B23D10" w:rsidP="00B23D10">
      <w:pPr>
        <w:spacing w:line="276" w:lineRule="auto"/>
        <w:jc w:val="both"/>
        <w:rPr>
          <w:rFonts w:cs="Arial"/>
          <w:b/>
          <w:u w:val="single"/>
        </w:rPr>
      </w:pPr>
      <w:r w:rsidRPr="00B23D10">
        <w:rPr>
          <w:rFonts w:cs="Arial"/>
          <w:b/>
          <w:u w:val="single"/>
        </w:rPr>
        <w:t>Identity, physicochemical and analytical method data</w:t>
      </w:r>
    </w:p>
    <w:p w14:paraId="59FBED09" w14:textId="6B9F769C" w:rsidR="00AA1B17" w:rsidRPr="00B23D10" w:rsidRDefault="00B23D10" w:rsidP="00B23D10">
      <w:pPr>
        <w:spacing w:line="276" w:lineRule="auto"/>
        <w:jc w:val="both"/>
        <w:rPr>
          <w:rFonts w:cs="Arial"/>
        </w:rPr>
      </w:pPr>
      <w:r w:rsidRPr="00B23D10">
        <w:rPr>
          <w:rFonts w:cs="Arial"/>
        </w:rPr>
        <w:t>Physico-chemical properties studies and analytical methods on the biocidal product M</w:t>
      </w:r>
      <w:r w:rsidR="005C21E9">
        <w:rPr>
          <w:rFonts w:cs="Arial"/>
        </w:rPr>
        <w:t>EC</w:t>
      </w:r>
      <w:r w:rsidRPr="00B23D10">
        <w:rPr>
          <w:rFonts w:cs="Arial"/>
        </w:rPr>
        <w:t>DEET solution were provided by BeapharBV.</w:t>
      </w:r>
    </w:p>
    <w:p w14:paraId="05C45B63" w14:textId="77777777" w:rsidR="00EC6EA3" w:rsidRDefault="00EC6EA3" w:rsidP="00E97F11">
      <w:pPr>
        <w:pStyle w:val="Standard-italics"/>
        <w:keepNext w:val="0"/>
        <w:jc w:val="both"/>
        <w:rPr>
          <w:rFonts w:cs="Arial"/>
          <w:b/>
          <w:bCs/>
          <w:szCs w:val="22"/>
          <w:u w:val="single"/>
        </w:rPr>
      </w:pPr>
    </w:p>
    <w:p w14:paraId="58F29764" w14:textId="77777777" w:rsidR="00E97F11" w:rsidRPr="00E97F11" w:rsidRDefault="00E97F11" w:rsidP="00E97F11">
      <w:pPr>
        <w:pStyle w:val="Standard-italics"/>
        <w:keepNext w:val="0"/>
        <w:jc w:val="both"/>
        <w:rPr>
          <w:rFonts w:cs="Arial"/>
          <w:lang w:val="sv-SE"/>
        </w:rPr>
      </w:pPr>
      <w:r w:rsidRPr="00E97F11">
        <w:rPr>
          <w:rFonts w:cs="Arial"/>
          <w:b/>
          <w:bCs/>
          <w:szCs w:val="22"/>
          <w:u w:val="single"/>
        </w:rPr>
        <w:t>Efficacy data</w:t>
      </w:r>
    </w:p>
    <w:p w14:paraId="6DA6BA88" w14:textId="77777777" w:rsidR="00E97F11" w:rsidRPr="00955459" w:rsidRDefault="00E97F11" w:rsidP="00955459">
      <w:pPr>
        <w:pStyle w:val="Paragraphedeliste"/>
        <w:numPr>
          <w:ilvl w:val="0"/>
          <w:numId w:val="10"/>
        </w:numPr>
        <w:jc w:val="both"/>
        <w:rPr>
          <w:i/>
        </w:rPr>
      </w:pPr>
      <w:r w:rsidRPr="00E97F11">
        <w:t xml:space="preserve">An arm-in-cage study conducted with 5 human volunteers with the product MECDEET SOLUTION (19% w/w DEET) on two </w:t>
      </w:r>
      <w:r w:rsidRPr="00955459">
        <w:rPr>
          <w:lang w:val="en-US"/>
        </w:rPr>
        <w:t>mosquito species</w:t>
      </w:r>
      <w:r w:rsidRPr="00955459">
        <w:rPr>
          <w:i/>
          <w:lang w:val="en-US"/>
        </w:rPr>
        <w:t xml:space="preserve"> (</w:t>
      </w:r>
      <w:r w:rsidRPr="00955459">
        <w:rPr>
          <w:i/>
        </w:rPr>
        <w:t>Aedes aegypti, and Culex quinquefasciatus).</w:t>
      </w:r>
    </w:p>
    <w:p w14:paraId="304EE021" w14:textId="77777777" w:rsidR="00E97F11" w:rsidRDefault="00E97F11" w:rsidP="00955459">
      <w:pPr>
        <w:pStyle w:val="Paragraphedeliste"/>
        <w:numPr>
          <w:ilvl w:val="0"/>
          <w:numId w:val="10"/>
        </w:numPr>
        <w:jc w:val="both"/>
        <w:rPr>
          <w:i/>
        </w:rPr>
      </w:pPr>
      <w:r w:rsidRPr="00E97F11">
        <w:t xml:space="preserve">An arm-in-cage study conducted with 10 human volunteers with the product MECDEET SOLUTION (19% w/w DEET) on </w:t>
      </w:r>
      <w:r w:rsidRPr="00955459">
        <w:rPr>
          <w:i/>
        </w:rPr>
        <w:t>Aedes albopictus.</w:t>
      </w:r>
    </w:p>
    <w:p w14:paraId="5CF91B0B" w14:textId="77777777" w:rsidR="00230719" w:rsidRPr="00955459" w:rsidRDefault="00230719" w:rsidP="00955459">
      <w:pPr>
        <w:pStyle w:val="Paragraphedeliste"/>
        <w:numPr>
          <w:ilvl w:val="0"/>
          <w:numId w:val="10"/>
        </w:numPr>
        <w:jc w:val="both"/>
        <w:rPr>
          <w:i/>
        </w:rPr>
      </w:pPr>
      <w:r w:rsidRPr="00E71076">
        <w:t>An arm-in-cage study conducted with 5 human volunteers with the product MECDEET SOLUTION (19% w</w:t>
      </w:r>
      <w:r w:rsidRPr="00E71076">
        <w:rPr>
          <w:rFonts w:ascii="Arial" w:hAnsi="Arial" w:cs="Arial"/>
          <w:bCs/>
          <w:iCs/>
        </w:rPr>
        <w:t xml:space="preserve">/w DEET) on one </w:t>
      </w:r>
      <w:r w:rsidRPr="00E71076">
        <w:rPr>
          <w:rFonts w:ascii="Arial" w:hAnsi="Arial" w:cs="Arial"/>
          <w:bCs/>
          <w:iCs/>
          <w:lang w:val="en-US"/>
        </w:rPr>
        <w:t>mosquito species</w:t>
      </w:r>
      <w:r w:rsidRPr="00E71076">
        <w:rPr>
          <w:rFonts w:ascii="Arial" w:hAnsi="Arial" w:cs="Arial"/>
          <w:bCs/>
          <w:i/>
          <w:iCs/>
          <w:lang w:val="en-US"/>
        </w:rPr>
        <w:t xml:space="preserve"> (</w:t>
      </w:r>
      <w:r w:rsidRPr="00E71076">
        <w:rPr>
          <w:i/>
        </w:rPr>
        <w:t>Culex quinquefasciatus).</w:t>
      </w:r>
    </w:p>
    <w:p w14:paraId="5B8F52A8" w14:textId="77777777" w:rsidR="00E97F11" w:rsidRPr="00955459" w:rsidRDefault="00E97F11" w:rsidP="00955459">
      <w:pPr>
        <w:pStyle w:val="Paragraphedeliste"/>
        <w:numPr>
          <w:ilvl w:val="0"/>
          <w:numId w:val="10"/>
        </w:numPr>
        <w:jc w:val="both"/>
        <w:rPr>
          <w:i/>
        </w:rPr>
      </w:pPr>
      <w:r w:rsidRPr="00E97F11">
        <w:t xml:space="preserve">A laboratory study conducted with 10 human volunteers with the product MECDEET SOLUTION (19% w/w DEET) on the nymph stage of </w:t>
      </w:r>
      <w:r w:rsidRPr="00955459">
        <w:rPr>
          <w:i/>
        </w:rPr>
        <w:t>Ixodes ricinus.</w:t>
      </w:r>
    </w:p>
    <w:p w14:paraId="2462D2D2" w14:textId="77777777" w:rsidR="00E97F11" w:rsidRPr="00955459" w:rsidRDefault="00E97F11" w:rsidP="00955459">
      <w:pPr>
        <w:pStyle w:val="Paragraphedeliste"/>
        <w:numPr>
          <w:ilvl w:val="0"/>
          <w:numId w:val="10"/>
        </w:numPr>
        <w:jc w:val="both"/>
        <w:rPr>
          <w:i/>
        </w:rPr>
      </w:pPr>
      <w:r w:rsidRPr="00E97F11">
        <w:t xml:space="preserve">A laboratory study conducted with 6 dogs with the product MECDEET SOLUTION (19% w/w DEET) on the adult stage of </w:t>
      </w:r>
      <w:r w:rsidRPr="00955459">
        <w:rPr>
          <w:i/>
        </w:rPr>
        <w:t>Ixodes ricinus.</w:t>
      </w:r>
    </w:p>
    <w:p w14:paraId="7E3E8951" w14:textId="77777777" w:rsidR="00EC6EA3" w:rsidRDefault="00EC6EA3" w:rsidP="00321441">
      <w:pPr>
        <w:spacing w:line="276" w:lineRule="auto"/>
        <w:jc w:val="both"/>
        <w:rPr>
          <w:rFonts w:ascii="Arial" w:hAnsi="Arial" w:cs="Arial"/>
          <w:b/>
          <w:szCs w:val="22"/>
          <w:u w:val="single"/>
          <w:lang w:val="en-US"/>
        </w:rPr>
      </w:pPr>
    </w:p>
    <w:p w14:paraId="4026F01F" w14:textId="77777777" w:rsidR="00436E46" w:rsidRPr="00321441" w:rsidRDefault="00436E46" w:rsidP="00436E46">
      <w:pPr>
        <w:spacing w:line="276" w:lineRule="auto"/>
        <w:jc w:val="both"/>
        <w:rPr>
          <w:rFonts w:cs="Arial"/>
          <w:b/>
          <w:u w:val="single"/>
          <w:lang w:val="en-US"/>
        </w:rPr>
      </w:pPr>
      <w:r>
        <w:rPr>
          <w:rFonts w:cs="Arial"/>
          <w:b/>
          <w:szCs w:val="22"/>
          <w:u w:val="single"/>
          <w:lang w:val="en-US"/>
        </w:rPr>
        <w:t>T</w:t>
      </w:r>
      <w:r w:rsidRPr="00321441">
        <w:rPr>
          <w:rFonts w:cs="Arial"/>
          <w:b/>
          <w:szCs w:val="22"/>
          <w:u w:val="single"/>
          <w:lang w:val="en-US"/>
        </w:rPr>
        <w:t>oxicology data</w:t>
      </w:r>
    </w:p>
    <w:p w14:paraId="30D6AD4E" w14:textId="77777777" w:rsidR="002D71AE" w:rsidRPr="00B23D10" w:rsidRDefault="002D71AE" w:rsidP="00436E46">
      <w:pPr>
        <w:jc w:val="both"/>
        <w:rPr>
          <w:rFonts w:cs="Arial"/>
          <w:lang w:val="en-US"/>
        </w:rPr>
      </w:pPr>
      <w:r w:rsidRPr="002D71AE">
        <w:t xml:space="preserve">4 studies were performed with MecDEET solution: acute dermal irritation test, </w:t>
      </w:r>
      <w:r>
        <w:t>a</w:t>
      </w:r>
      <w:r w:rsidRPr="002D71AE">
        <w:t xml:space="preserve">cute ocular irritation test, skin sensitisation test, </w:t>
      </w:r>
      <w:r>
        <w:rPr>
          <w:rFonts w:cs="Arial"/>
          <w:color w:val="000000"/>
        </w:rPr>
        <w:t>a</w:t>
      </w:r>
      <w:r w:rsidRPr="002D71AE">
        <w:rPr>
          <w:rFonts w:cs="Arial"/>
          <w:color w:val="000000"/>
        </w:rPr>
        <w:t xml:space="preserve">cute oral toxicity (limit test), and </w:t>
      </w:r>
      <w:r>
        <w:rPr>
          <w:rFonts w:cs="Arial"/>
          <w:color w:val="000000"/>
        </w:rPr>
        <w:t>a</w:t>
      </w:r>
      <w:r w:rsidRPr="002D71AE">
        <w:rPr>
          <w:rFonts w:cs="Arial"/>
          <w:color w:val="000000"/>
        </w:rPr>
        <w:t>cute dermal toxicity test.</w:t>
      </w:r>
      <w:r>
        <w:rPr>
          <w:rFonts w:cs="Arial"/>
          <w:color w:val="000000"/>
        </w:rPr>
        <w:t xml:space="preserve"> For other toxicology points, </w:t>
      </w:r>
      <w:r w:rsidRPr="00B23D10">
        <w:rPr>
          <w:rFonts w:cs="Arial"/>
          <w:lang w:val="en-US"/>
        </w:rPr>
        <w:t>please refer to the CAR.</w:t>
      </w:r>
    </w:p>
    <w:p w14:paraId="36C34D39" w14:textId="77777777" w:rsidR="00436E46" w:rsidRDefault="00436E46" w:rsidP="00321441">
      <w:pPr>
        <w:spacing w:line="276" w:lineRule="auto"/>
        <w:jc w:val="both"/>
        <w:rPr>
          <w:rFonts w:ascii="Arial" w:hAnsi="Arial" w:cs="Arial"/>
          <w:b/>
          <w:szCs w:val="22"/>
          <w:u w:val="single"/>
          <w:lang w:val="en-US"/>
        </w:rPr>
      </w:pPr>
    </w:p>
    <w:p w14:paraId="7D764CE9" w14:textId="77777777" w:rsidR="00EC6EA3" w:rsidRPr="00436E46" w:rsidRDefault="00436E46" w:rsidP="00321441">
      <w:pPr>
        <w:spacing w:line="276" w:lineRule="auto"/>
        <w:jc w:val="both"/>
        <w:rPr>
          <w:rFonts w:cs="Arial"/>
          <w:b/>
          <w:szCs w:val="22"/>
          <w:u w:val="single"/>
          <w:lang w:val="en-US"/>
        </w:rPr>
      </w:pPr>
      <w:r w:rsidRPr="00436E46">
        <w:rPr>
          <w:rFonts w:cs="Arial"/>
          <w:b/>
          <w:szCs w:val="22"/>
          <w:u w:val="single"/>
          <w:lang w:val="en-US"/>
        </w:rPr>
        <w:t>Residus data</w:t>
      </w:r>
    </w:p>
    <w:p w14:paraId="3E71723E" w14:textId="77777777" w:rsidR="00F52E86" w:rsidRDefault="00436E46" w:rsidP="00321441">
      <w:pPr>
        <w:spacing w:line="276" w:lineRule="auto"/>
        <w:jc w:val="both"/>
        <w:rPr>
          <w:rFonts w:cs="Arial"/>
          <w:lang w:val="en-US"/>
        </w:rPr>
      </w:pPr>
      <w:r w:rsidRPr="00B23D10">
        <w:rPr>
          <w:rFonts w:cs="Arial"/>
          <w:lang w:val="en-US"/>
        </w:rPr>
        <w:t>No new data provided</w:t>
      </w:r>
      <w:r>
        <w:rPr>
          <w:rFonts w:cs="Arial"/>
          <w:lang w:val="en-US"/>
        </w:rPr>
        <w:t>.</w:t>
      </w:r>
    </w:p>
    <w:p w14:paraId="21388812" w14:textId="77777777" w:rsidR="00436E46" w:rsidRDefault="00436E46" w:rsidP="00321441">
      <w:pPr>
        <w:spacing w:line="276" w:lineRule="auto"/>
        <w:jc w:val="both"/>
        <w:rPr>
          <w:rFonts w:ascii="Arial" w:hAnsi="Arial" w:cs="Arial"/>
          <w:b/>
          <w:szCs w:val="22"/>
          <w:u w:val="single"/>
          <w:lang w:val="en-US"/>
        </w:rPr>
      </w:pPr>
    </w:p>
    <w:p w14:paraId="10C8E253" w14:textId="77777777" w:rsidR="00321441" w:rsidRPr="00321441" w:rsidRDefault="00321441" w:rsidP="00321441">
      <w:pPr>
        <w:spacing w:line="276" w:lineRule="auto"/>
        <w:jc w:val="both"/>
        <w:rPr>
          <w:rFonts w:cs="Arial"/>
          <w:b/>
          <w:u w:val="single"/>
          <w:lang w:val="en-US"/>
        </w:rPr>
      </w:pPr>
      <w:r w:rsidRPr="00321441">
        <w:rPr>
          <w:rFonts w:cs="Arial"/>
          <w:b/>
          <w:szCs w:val="22"/>
          <w:u w:val="single"/>
          <w:lang w:val="en-US"/>
        </w:rPr>
        <w:t>Ecotoxicology data</w:t>
      </w:r>
    </w:p>
    <w:p w14:paraId="059F3E15" w14:textId="77777777" w:rsidR="00321441" w:rsidRPr="00B23D10" w:rsidRDefault="00321441" w:rsidP="00B23D10">
      <w:pPr>
        <w:rPr>
          <w:rFonts w:cs="Arial"/>
          <w:lang w:val="en-US"/>
        </w:rPr>
      </w:pPr>
      <w:r w:rsidRPr="00B23D10">
        <w:rPr>
          <w:rFonts w:cs="Arial"/>
          <w:lang w:val="en-US"/>
        </w:rPr>
        <w:t>No new data provided, please refer to the CAR.</w:t>
      </w:r>
    </w:p>
    <w:p w14:paraId="491D5A62" w14:textId="77777777" w:rsidR="00E97F11" w:rsidRPr="00321441" w:rsidRDefault="00E97F11" w:rsidP="00E97F11">
      <w:pPr>
        <w:pStyle w:val="Corpsdetexte"/>
        <w:rPr>
          <w:lang w:val="en-US"/>
        </w:rPr>
      </w:pPr>
    </w:p>
    <w:p w14:paraId="062148A2" w14:textId="77777777" w:rsidR="009D0C0B" w:rsidRPr="00251901" w:rsidRDefault="00FA480B">
      <w:pPr>
        <w:pStyle w:val="Titre4"/>
        <w:rPr>
          <w:rFonts w:ascii="Times New Roman" w:hAnsi="Times New Roman" w:cs="Times New Roman"/>
          <w:b/>
          <w:i/>
          <w:iCs/>
          <w:sz w:val="20"/>
          <w:lang w:eastAsia="en-US"/>
        </w:rPr>
      </w:pPr>
      <w:bookmarkStart w:id="47" w:name="_Toc510527609"/>
      <w:r w:rsidRPr="00251901">
        <w:rPr>
          <w:b/>
          <w:sz w:val="20"/>
        </w:rPr>
        <w:t>Access to documentation</w:t>
      </w:r>
      <w:bookmarkEnd w:id="47"/>
    </w:p>
    <w:p w14:paraId="45EC18F6" w14:textId="77777777" w:rsidR="00644BEA" w:rsidRPr="00436E46" w:rsidRDefault="00644BEA" w:rsidP="00644BEA">
      <w:pPr>
        <w:autoSpaceDE w:val="0"/>
        <w:autoSpaceDN w:val="0"/>
        <w:adjustRightInd w:val="0"/>
        <w:jc w:val="both"/>
        <w:rPr>
          <w:rFonts w:cs="Arial"/>
        </w:rPr>
      </w:pPr>
      <w:r w:rsidRPr="00436E46">
        <w:rPr>
          <w:rFonts w:cs="Arial"/>
        </w:rPr>
        <w:t>BEAPHAR BV has access on data of the active substance DEET with a Letter of Access of Vertellus.</w:t>
      </w:r>
    </w:p>
    <w:p w14:paraId="0D86725B" w14:textId="77777777" w:rsidR="00251901" w:rsidRDefault="00251901">
      <w:pPr>
        <w:spacing w:line="260" w:lineRule="atLeast"/>
        <w:rPr>
          <w:rFonts w:ascii="Times New Roman" w:eastAsia="Calibri" w:hAnsi="Times New Roman" w:cs="Times New Roman"/>
          <w:i/>
          <w:iCs/>
          <w:lang w:eastAsia="en-US"/>
        </w:rPr>
      </w:pPr>
    </w:p>
    <w:p w14:paraId="79DDD07E" w14:textId="77777777" w:rsidR="009D0C0B" w:rsidRDefault="009D0C0B">
      <w:pPr>
        <w:rPr>
          <w:rFonts w:ascii="Times New Roman" w:eastAsia="Calibri" w:hAnsi="Times New Roman" w:cs="Times New Roman"/>
          <w:i/>
          <w:iCs/>
          <w:lang w:eastAsia="en-US"/>
        </w:rPr>
      </w:pPr>
    </w:p>
    <w:p w14:paraId="4D945DE5" w14:textId="77777777" w:rsidR="009D0C0B" w:rsidRDefault="00FA480B">
      <w:pPr>
        <w:pStyle w:val="Titre2"/>
      </w:pPr>
      <w:bookmarkStart w:id="48" w:name="_Toc510527610"/>
      <w:bookmarkEnd w:id="45"/>
      <w:r>
        <w:t>Assessment of the biocidal product</w:t>
      </w:r>
      <w:bookmarkEnd w:id="48"/>
      <w:r>
        <w:t xml:space="preserve"> </w:t>
      </w:r>
    </w:p>
    <w:p w14:paraId="4FE2F83A" w14:textId="77777777" w:rsidR="009D0C0B" w:rsidRPr="002338E7" w:rsidRDefault="00FA480B">
      <w:pPr>
        <w:pStyle w:val="Titre3"/>
        <w:rPr>
          <w:lang w:val="en-US"/>
        </w:rPr>
      </w:pPr>
      <w:bookmarkStart w:id="49" w:name="_Toc510527611"/>
      <w:r w:rsidRPr="002338E7">
        <w:rPr>
          <w:lang w:val="en-US"/>
        </w:rPr>
        <w:t>Intended use(s) as applied by the applicant</w:t>
      </w:r>
      <w:bookmarkEnd w:id="49"/>
      <w:r w:rsidRPr="002338E7">
        <w:rPr>
          <w:lang w:val="en-US"/>
        </w:rPr>
        <w:t xml:space="preserve"> </w:t>
      </w:r>
    </w:p>
    <w:p w14:paraId="5159A156" w14:textId="77777777" w:rsidR="009D0C0B" w:rsidRDefault="00FA480B">
      <w:pPr>
        <w:pStyle w:val="Lgende"/>
        <w:spacing w:after="120"/>
        <w:ind w:left="0" w:firstLine="0"/>
        <w:rPr>
          <w:rFonts w:cs="Arial"/>
          <w:bCs/>
        </w:rPr>
      </w:pPr>
      <w:r>
        <w:rPr>
          <w:rFonts w:ascii="Verdana" w:hAnsi="Verdana" w:cs="Verdana"/>
        </w:rPr>
        <w:t xml:space="preserve">Table </w:t>
      </w:r>
      <w:r w:rsidR="00BA5F3A">
        <w:rPr>
          <w:rFonts w:ascii="Verdana" w:hAnsi="Verdana" w:cs="Verdana"/>
        </w:rPr>
        <w:t>1</w:t>
      </w:r>
      <w:r>
        <w:rPr>
          <w:rFonts w:ascii="Verdana" w:hAnsi="Verdana" w:cs="Verdana"/>
        </w:rPr>
        <w:t xml:space="preserve">. Intended use # 1 – </w:t>
      </w:r>
      <w:r w:rsidR="003E55A1">
        <w:rPr>
          <w:rFonts w:ascii="Verdana" w:hAnsi="Verdana" w:cs="Verdana"/>
        </w:rPr>
        <w:t>Human application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14:paraId="60FBDDE4" w14:textId="77777777">
        <w:tc>
          <w:tcPr>
            <w:tcW w:w="2707" w:type="dxa"/>
            <w:tcBorders>
              <w:top w:val="single" w:sz="4" w:space="0" w:color="000000"/>
              <w:left w:val="single" w:sz="4" w:space="0" w:color="000000"/>
              <w:bottom w:val="single" w:sz="4" w:space="0" w:color="000000"/>
            </w:tcBorders>
            <w:shd w:val="clear" w:color="auto" w:fill="auto"/>
          </w:tcPr>
          <w:p w14:paraId="768F3907" w14:textId="77777777" w:rsidR="009D0C0B" w:rsidRDefault="00FA480B">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6F8BCB1C" w14:textId="77777777" w:rsidR="009D0C0B" w:rsidRDefault="003E55A1">
            <w:pPr>
              <w:snapToGrid w:val="0"/>
              <w:rPr>
                <w:rFonts w:cs="Arial"/>
                <w:bCs/>
                <w:lang w:val="de-DE"/>
              </w:rPr>
            </w:pPr>
            <w:r>
              <w:rPr>
                <w:rFonts w:cs="Arial"/>
                <w:bCs/>
                <w:lang w:val="de-DE"/>
              </w:rPr>
              <w:t>19</w:t>
            </w:r>
          </w:p>
        </w:tc>
      </w:tr>
      <w:tr w:rsidR="009D0C0B" w14:paraId="1690E7A6" w14:textId="77777777">
        <w:tc>
          <w:tcPr>
            <w:tcW w:w="2707" w:type="dxa"/>
            <w:tcBorders>
              <w:left w:val="single" w:sz="4" w:space="0" w:color="000000"/>
              <w:bottom w:val="single" w:sz="4" w:space="0" w:color="000000"/>
            </w:tcBorders>
            <w:shd w:val="clear" w:color="auto" w:fill="auto"/>
          </w:tcPr>
          <w:p w14:paraId="397C633F" w14:textId="77777777" w:rsidR="009D0C0B" w:rsidRDefault="00FA480B">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73F8458B" w14:textId="77777777" w:rsidR="009D0C0B" w:rsidRDefault="00940EF5" w:rsidP="00940EF5">
            <w:pPr>
              <w:snapToGrid w:val="0"/>
              <w:jc w:val="both"/>
              <w:rPr>
                <w:rFonts w:cs="Arial"/>
                <w:bCs/>
                <w:lang w:val="en-US"/>
              </w:rPr>
            </w:pPr>
            <w:r w:rsidRPr="00940EF5">
              <w:rPr>
                <w:rFonts w:cs="Arial"/>
                <w:bCs/>
                <w:lang w:val="en-US"/>
              </w:rPr>
              <w:t>Repellents and attractants (Pest control)</w:t>
            </w:r>
          </w:p>
        </w:tc>
      </w:tr>
      <w:tr w:rsidR="009D0C0B" w14:paraId="1DDDB2CF" w14:textId="77777777">
        <w:tc>
          <w:tcPr>
            <w:tcW w:w="2707" w:type="dxa"/>
            <w:tcBorders>
              <w:left w:val="single" w:sz="4" w:space="0" w:color="000000"/>
              <w:bottom w:val="single" w:sz="4" w:space="0" w:color="000000"/>
            </w:tcBorders>
            <w:shd w:val="clear" w:color="auto" w:fill="auto"/>
          </w:tcPr>
          <w:p w14:paraId="50139269" w14:textId="77777777" w:rsidR="009D0C0B" w:rsidRDefault="00FA480B">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19E4AE73" w14:textId="77777777" w:rsidR="003E55A1" w:rsidRPr="003E55A1" w:rsidRDefault="003E55A1" w:rsidP="00940EF5">
            <w:pPr>
              <w:suppressAutoHyphens w:val="0"/>
              <w:autoSpaceDE w:val="0"/>
              <w:autoSpaceDN w:val="0"/>
              <w:adjustRightInd w:val="0"/>
              <w:jc w:val="both"/>
              <w:rPr>
                <w:rFonts w:cs="22jjp"/>
                <w:lang w:val="en-US" w:eastAsia="fr-FR"/>
              </w:rPr>
            </w:pPr>
            <w:r w:rsidRPr="003E55A1">
              <w:rPr>
                <w:rFonts w:cs="22jjp"/>
                <w:lang w:val="en-US" w:eastAsia="fr-FR"/>
              </w:rPr>
              <w:t>Culicidae:</w:t>
            </w:r>
            <w:r>
              <w:rPr>
                <w:rFonts w:cs="22jjp"/>
                <w:lang w:val="en-US" w:eastAsia="fr-FR"/>
              </w:rPr>
              <w:t xml:space="preserve"> </w:t>
            </w:r>
            <w:r w:rsidRPr="003E55A1">
              <w:rPr>
                <w:rFonts w:cs="22jjp"/>
                <w:lang w:val="en-US" w:eastAsia="fr-FR"/>
              </w:rPr>
              <w:t>House mosquitoe</w:t>
            </w:r>
            <w:r w:rsidR="00EC3E44">
              <w:rPr>
                <w:rFonts w:cs="22jjp"/>
                <w:lang w:val="en-US" w:eastAsia="fr-FR"/>
              </w:rPr>
              <w:t>s</w:t>
            </w:r>
            <w:r>
              <w:rPr>
                <w:rFonts w:cs="22jjp"/>
                <w:lang w:val="en-US" w:eastAsia="fr-FR"/>
              </w:rPr>
              <w:t xml:space="preserve"> - </w:t>
            </w:r>
            <w:r w:rsidRPr="003E55A1">
              <w:rPr>
                <w:rFonts w:cs="22jjp"/>
                <w:lang w:val="en-US" w:eastAsia="fr-FR"/>
              </w:rPr>
              <w:t>Adults</w:t>
            </w:r>
          </w:p>
          <w:p w14:paraId="75051F42" w14:textId="77777777" w:rsidR="003E55A1" w:rsidRDefault="003E55A1" w:rsidP="00940EF5">
            <w:pPr>
              <w:suppressAutoHyphens w:val="0"/>
              <w:autoSpaceDE w:val="0"/>
              <w:autoSpaceDN w:val="0"/>
              <w:adjustRightInd w:val="0"/>
              <w:jc w:val="both"/>
              <w:rPr>
                <w:rFonts w:cs="22jjp"/>
                <w:lang w:val="en-US" w:eastAsia="fr-FR"/>
              </w:rPr>
            </w:pPr>
            <w:r w:rsidRPr="003E55A1">
              <w:rPr>
                <w:rFonts w:cs="22jjp"/>
                <w:lang w:val="en-US" w:eastAsia="fr-FR"/>
              </w:rPr>
              <w:t xml:space="preserve">Culicidae: Aedes mosquitoes </w:t>
            </w:r>
            <w:r>
              <w:rPr>
                <w:rFonts w:cs="22jjp"/>
                <w:lang w:val="en-US" w:eastAsia="fr-FR"/>
              </w:rPr>
              <w:t xml:space="preserve">- </w:t>
            </w:r>
            <w:r w:rsidRPr="003E55A1">
              <w:rPr>
                <w:rFonts w:cs="22jjp"/>
                <w:lang w:val="en-US" w:eastAsia="fr-FR"/>
              </w:rPr>
              <w:t>Adults</w:t>
            </w:r>
          </w:p>
          <w:p w14:paraId="608D0AA1" w14:textId="77777777" w:rsidR="009D0C0B" w:rsidRDefault="003E55A1" w:rsidP="00940EF5">
            <w:pPr>
              <w:snapToGrid w:val="0"/>
              <w:jc w:val="both"/>
              <w:rPr>
                <w:rFonts w:cs="Arial"/>
                <w:bCs/>
                <w:lang w:val="en-US"/>
              </w:rPr>
            </w:pPr>
            <w:r w:rsidRPr="003E55A1">
              <w:rPr>
                <w:rFonts w:cs="22jjp"/>
                <w:lang w:val="en-US" w:eastAsia="fr-FR"/>
              </w:rPr>
              <w:t>Ixodidae: Ticks - Nymphs</w:t>
            </w:r>
          </w:p>
        </w:tc>
      </w:tr>
      <w:tr w:rsidR="009D0C0B" w14:paraId="344CE612" w14:textId="77777777">
        <w:tc>
          <w:tcPr>
            <w:tcW w:w="2707" w:type="dxa"/>
            <w:tcBorders>
              <w:left w:val="single" w:sz="4" w:space="0" w:color="000000"/>
              <w:bottom w:val="single" w:sz="4" w:space="0" w:color="000000"/>
            </w:tcBorders>
            <w:shd w:val="clear" w:color="auto" w:fill="auto"/>
          </w:tcPr>
          <w:p w14:paraId="5D216D63" w14:textId="77777777" w:rsidR="009D0C0B" w:rsidRDefault="00FA480B">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14:paraId="666E6606" w14:textId="77777777" w:rsidR="009D0C0B" w:rsidRDefault="003E55A1" w:rsidP="00940EF5">
            <w:pPr>
              <w:snapToGrid w:val="0"/>
              <w:jc w:val="both"/>
              <w:rPr>
                <w:rFonts w:cs="Arial"/>
                <w:bCs/>
                <w:lang w:val="de-DE"/>
              </w:rPr>
            </w:pPr>
            <w:r w:rsidRPr="003E55A1">
              <w:rPr>
                <w:rFonts w:cs="Arial"/>
                <w:bCs/>
                <w:lang w:val="de-DE"/>
              </w:rPr>
              <w:t>Indoor, Outdoor</w:t>
            </w:r>
          </w:p>
        </w:tc>
      </w:tr>
      <w:tr w:rsidR="009D0C0B" w14:paraId="4462409A" w14:textId="77777777">
        <w:tc>
          <w:tcPr>
            <w:tcW w:w="2707" w:type="dxa"/>
            <w:tcBorders>
              <w:left w:val="single" w:sz="4" w:space="0" w:color="000000"/>
              <w:bottom w:val="single" w:sz="4" w:space="0" w:color="000000"/>
            </w:tcBorders>
            <w:shd w:val="clear" w:color="auto" w:fill="auto"/>
          </w:tcPr>
          <w:p w14:paraId="05231DFB" w14:textId="77777777" w:rsidR="009D0C0B" w:rsidRDefault="00FA480B">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14:paraId="2F41C6B4" w14:textId="77777777" w:rsidR="009D0C0B" w:rsidRPr="003E55A1" w:rsidRDefault="003E55A1" w:rsidP="00940EF5">
            <w:pPr>
              <w:suppressAutoHyphens w:val="0"/>
              <w:autoSpaceDE w:val="0"/>
              <w:autoSpaceDN w:val="0"/>
              <w:adjustRightInd w:val="0"/>
              <w:jc w:val="both"/>
              <w:rPr>
                <w:rFonts w:cs="22jjp"/>
                <w:lang w:val="en-US" w:eastAsia="fr-FR"/>
              </w:rPr>
            </w:pPr>
            <w:r w:rsidRPr="003E55A1">
              <w:rPr>
                <w:rFonts w:cs="22jjp"/>
                <w:lang w:val="en-US" w:eastAsia="fr-FR"/>
              </w:rPr>
              <w:t>Spraying</w:t>
            </w:r>
          </w:p>
          <w:p w14:paraId="0970BACA" w14:textId="77777777" w:rsidR="003E55A1" w:rsidRPr="003E55A1" w:rsidRDefault="003E55A1" w:rsidP="00940EF5">
            <w:pPr>
              <w:suppressAutoHyphens w:val="0"/>
              <w:autoSpaceDE w:val="0"/>
              <w:autoSpaceDN w:val="0"/>
              <w:adjustRightInd w:val="0"/>
              <w:jc w:val="both"/>
              <w:rPr>
                <w:rFonts w:cs="22jjp"/>
                <w:lang w:val="en-US" w:eastAsia="fr-FR"/>
              </w:rPr>
            </w:pPr>
            <w:r w:rsidRPr="003E55A1">
              <w:rPr>
                <w:rFonts w:cs="22jjp"/>
                <w:lang w:val="en-US" w:eastAsia="fr-FR"/>
              </w:rPr>
              <w:t>Spray lightly on the areas of skin to be protected and then evenly spread by hand (avoid facial areas such as eyes, ears, nose and mouth and damaged areas of</w:t>
            </w:r>
          </w:p>
          <w:p w14:paraId="44BA913A" w14:textId="77777777" w:rsidR="003E55A1" w:rsidRPr="003E55A1" w:rsidRDefault="003E55A1" w:rsidP="00940EF5">
            <w:pPr>
              <w:suppressAutoHyphens w:val="0"/>
              <w:autoSpaceDE w:val="0"/>
              <w:autoSpaceDN w:val="0"/>
              <w:adjustRightInd w:val="0"/>
              <w:jc w:val="both"/>
              <w:rPr>
                <w:rFonts w:cs="Arial"/>
                <w:bCs/>
                <w:lang w:val="en-US"/>
              </w:rPr>
            </w:pPr>
            <w:r w:rsidRPr="003E55A1">
              <w:rPr>
                <w:rFonts w:cs="22jjp"/>
                <w:lang w:val="en-US" w:eastAsia="fr-FR"/>
              </w:rPr>
              <w:lastRenderedPageBreak/>
              <w:t>skin). When applying to facial areas, spray the product onto the palm of your hand and spread sparingly over the face. On a surface like the arm, apply 3 sprays.</w:t>
            </w:r>
          </w:p>
        </w:tc>
      </w:tr>
      <w:tr w:rsidR="009D0C0B" w14:paraId="450D24DC" w14:textId="77777777">
        <w:tc>
          <w:tcPr>
            <w:tcW w:w="2707" w:type="dxa"/>
            <w:tcBorders>
              <w:left w:val="single" w:sz="4" w:space="0" w:color="000000"/>
              <w:bottom w:val="single" w:sz="4" w:space="0" w:color="000000"/>
            </w:tcBorders>
            <w:shd w:val="clear" w:color="auto" w:fill="auto"/>
          </w:tcPr>
          <w:p w14:paraId="08552851" w14:textId="77777777" w:rsidR="009D0C0B" w:rsidRPr="00940EF5" w:rsidRDefault="00FA480B" w:rsidP="00940EF5">
            <w:pPr>
              <w:suppressAutoHyphens w:val="0"/>
              <w:autoSpaceDE w:val="0"/>
              <w:autoSpaceDN w:val="0"/>
              <w:adjustRightInd w:val="0"/>
              <w:jc w:val="both"/>
              <w:rPr>
                <w:rFonts w:cs="22jjp"/>
                <w:lang w:val="en-US" w:eastAsia="fr-FR"/>
              </w:rPr>
            </w:pPr>
            <w:r w:rsidRPr="00940EF5">
              <w:rPr>
                <w:rFonts w:cs="22jjp"/>
                <w:lang w:val="en-US" w:eastAsia="fr-FR"/>
              </w:rPr>
              <w:lastRenderedPageBreak/>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45F87322" w14:textId="77777777" w:rsidR="00940EF5" w:rsidRPr="00940EF5" w:rsidRDefault="00940EF5" w:rsidP="00940EF5">
            <w:pPr>
              <w:suppressAutoHyphens w:val="0"/>
              <w:autoSpaceDE w:val="0"/>
              <w:autoSpaceDN w:val="0"/>
              <w:adjustRightInd w:val="0"/>
              <w:jc w:val="both"/>
              <w:rPr>
                <w:rFonts w:cs="22jjp"/>
                <w:lang w:val="en-US" w:eastAsia="fr-FR"/>
              </w:rPr>
            </w:pPr>
            <w:r>
              <w:rPr>
                <w:rFonts w:cs="22jjp"/>
                <w:lang w:val="en-US" w:eastAsia="fr-FR"/>
              </w:rPr>
              <w:t xml:space="preserve">3 </w:t>
            </w:r>
            <w:r w:rsidRPr="00940EF5">
              <w:rPr>
                <w:rFonts w:cs="22jjp"/>
                <w:lang w:val="en-US" w:eastAsia="fr-FR"/>
              </w:rPr>
              <w:t>sprays for a surface like the arm.</w:t>
            </w:r>
          </w:p>
          <w:p w14:paraId="6765B2AB" w14:textId="77777777" w:rsidR="00940EF5" w:rsidRPr="003E55A1" w:rsidRDefault="00940EF5" w:rsidP="00940EF5">
            <w:pPr>
              <w:suppressAutoHyphens w:val="0"/>
              <w:autoSpaceDE w:val="0"/>
              <w:autoSpaceDN w:val="0"/>
              <w:adjustRightInd w:val="0"/>
              <w:jc w:val="both"/>
              <w:rPr>
                <w:rFonts w:cs="22jjp"/>
                <w:lang w:val="en-US" w:eastAsia="fr-FR"/>
              </w:rPr>
            </w:pPr>
            <w:r w:rsidRPr="003E55A1">
              <w:rPr>
                <w:rFonts w:cs="22jjp"/>
                <w:lang w:val="en-US" w:eastAsia="fr-FR"/>
              </w:rPr>
              <w:t>For children above 12 years old and adults: Do not spray more than twice per day.</w:t>
            </w:r>
          </w:p>
          <w:p w14:paraId="438449B9" w14:textId="77777777" w:rsidR="009D0C0B" w:rsidRPr="00940EF5" w:rsidRDefault="00940EF5" w:rsidP="00940EF5">
            <w:pPr>
              <w:suppressAutoHyphens w:val="0"/>
              <w:autoSpaceDE w:val="0"/>
              <w:autoSpaceDN w:val="0"/>
              <w:adjustRightInd w:val="0"/>
              <w:jc w:val="both"/>
              <w:rPr>
                <w:rFonts w:cs="22jjp"/>
                <w:lang w:val="en-US" w:eastAsia="fr-FR"/>
              </w:rPr>
            </w:pPr>
            <w:r w:rsidRPr="003E55A1">
              <w:rPr>
                <w:rFonts w:cs="22jjp"/>
                <w:lang w:val="en-US" w:eastAsia="fr-FR"/>
              </w:rPr>
              <w:t>For children below 12 years old: Do not spray more than once per day.</w:t>
            </w:r>
          </w:p>
        </w:tc>
      </w:tr>
      <w:tr w:rsidR="009D0C0B" w14:paraId="0015A683" w14:textId="77777777">
        <w:tc>
          <w:tcPr>
            <w:tcW w:w="2707" w:type="dxa"/>
            <w:tcBorders>
              <w:left w:val="single" w:sz="4" w:space="0" w:color="000000"/>
              <w:bottom w:val="single" w:sz="4" w:space="0" w:color="000000"/>
            </w:tcBorders>
            <w:shd w:val="clear" w:color="auto" w:fill="auto"/>
          </w:tcPr>
          <w:p w14:paraId="244BDFEB" w14:textId="77777777" w:rsidR="009D0C0B" w:rsidRDefault="00FA480B">
            <w:pPr>
              <w:rPr>
                <w:rFonts w:cs="Arial"/>
                <w:bCs/>
              </w:rPr>
            </w:pPr>
            <w:r>
              <w:rPr>
                <w:rFonts w:cs="Arial"/>
                <w:bCs/>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0DDA059A" w14:textId="77777777" w:rsidR="009D0C0B" w:rsidRDefault="003E55A1" w:rsidP="00940EF5">
            <w:pPr>
              <w:snapToGrid w:val="0"/>
              <w:jc w:val="both"/>
              <w:rPr>
                <w:rFonts w:cs="Arial"/>
                <w:bCs/>
              </w:rPr>
            </w:pPr>
            <w:r>
              <w:rPr>
                <w:rFonts w:cs="Arial"/>
                <w:bCs/>
              </w:rPr>
              <w:t>Non-professional</w:t>
            </w:r>
          </w:p>
        </w:tc>
      </w:tr>
      <w:tr w:rsidR="009D0C0B" w14:paraId="25F284B5" w14:textId="77777777">
        <w:tc>
          <w:tcPr>
            <w:tcW w:w="2707" w:type="dxa"/>
            <w:tcBorders>
              <w:left w:val="single" w:sz="4" w:space="0" w:color="000000"/>
              <w:bottom w:val="single" w:sz="4" w:space="0" w:color="000000"/>
            </w:tcBorders>
            <w:shd w:val="clear" w:color="auto" w:fill="auto"/>
          </w:tcPr>
          <w:p w14:paraId="59A1A097" w14:textId="77777777" w:rsidR="009D0C0B" w:rsidRDefault="00FA480B">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289AB91E" w14:textId="77777777" w:rsidR="00BA5F3A" w:rsidRPr="00940EF5" w:rsidRDefault="00BA5F3A" w:rsidP="00BA5F3A">
            <w:pPr>
              <w:snapToGrid w:val="0"/>
              <w:jc w:val="both"/>
              <w:rPr>
                <w:rFonts w:cs="Arial"/>
                <w:bCs/>
              </w:rPr>
            </w:pPr>
            <w:r w:rsidRPr="00940EF5">
              <w:rPr>
                <w:rFonts w:cs="Arial"/>
                <w:bCs/>
              </w:rPr>
              <w:t>Plastic Bottle: HDPE</w:t>
            </w:r>
            <w:r>
              <w:rPr>
                <w:rFonts w:cs="Arial"/>
                <w:bCs/>
              </w:rPr>
              <w:t xml:space="preserve"> </w:t>
            </w:r>
            <w:r w:rsidRPr="00940EF5">
              <w:rPr>
                <w:rFonts w:cs="Arial"/>
                <w:bCs/>
              </w:rPr>
              <w:t>125</w:t>
            </w:r>
            <w:r>
              <w:rPr>
                <w:rFonts w:cs="Arial"/>
                <w:bCs/>
              </w:rPr>
              <w:t xml:space="preserve"> and </w:t>
            </w:r>
            <w:r w:rsidRPr="00940EF5">
              <w:rPr>
                <w:rFonts w:cs="Arial"/>
                <w:bCs/>
              </w:rPr>
              <w:t>200</w:t>
            </w:r>
            <w:r>
              <w:rPr>
                <w:rFonts w:cs="Arial"/>
                <w:bCs/>
              </w:rPr>
              <w:t xml:space="preserve"> mL with a pumpspray</w:t>
            </w:r>
          </w:p>
          <w:p w14:paraId="52BC8977" w14:textId="77777777" w:rsidR="009D0C0B" w:rsidRDefault="009D0C0B" w:rsidP="00940EF5">
            <w:pPr>
              <w:snapToGrid w:val="0"/>
              <w:jc w:val="both"/>
              <w:rPr>
                <w:rFonts w:cs="Arial"/>
                <w:bCs/>
                <w:lang w:val="en-US"/>
              </w:rPr>
            </w:pPr>
          </w:p>
        </w:tc>
      </w:tr>
    </w:tbl>
    <w:p w14:paraId="63D9CB80" w14:textId="77777777" w:rsidR="00BA5F3A" w:rsidRDefault="00BA5F3A" w:rsidP="00BA5F3A">
      <w:pPr>
        <w:pStyle w:val="Lgende"/>
        <w:spacing w:after="120"/>
        <w:ind w:left="0" w:firstLine="0"/>
        <w:rPr>
          <w:rFonts w:ascii="Verdana" w:hAnsi="Verdana" w:cs="Verdana"/>
        </w:rPr>
      </w:pPr>
    </w:p>
    <w:p w14:paraId="3560CCBC" w14:textId="77777777" w:rsidR="00BA5F3A" w:rsidRDefault="00BA5F3A" w:rsidP="00BA5F3A">
      <w:pPr>
        <w:pStyle w:val="Lgende"/>
        <w:spacing w:after="120"/>
        <w:ind w:left="0" w:firstLine="0"/>
        <w:rPr>
          <w:rFonts w:cs="Arial"/>
          <w:bCs/>
        </w:rPr>
      </w:pPr>
      <w:r>
        <w:rPr>
          <w:rFonts w:ascii="Verdana" w:hAnsi="Verdana" w:cs="Verdana"/>
        </w:rPr>
        <w:t>Table 2. Intended use # 2 – Dog application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BA5F3A" w14:paraId="4AF8A6E6" w14:textId="77777777" w:rsidTr="000143FC">
        <w:tc>
          <w:tcPr>
            <w:tcW w:w="2707" w:type="dxa"/>
            <w:tcBorders>
              <w:top w:val="single" w:sz="4" w:space="0" w:color="000000"/>
              <w:left w:val="single" w:sz="4" w:space="0" w:color="000000"/>
              <w:bottom w:val="single" w:sz="4" w:space="0" w:color="000000"/>
            </w:tcBorders>
            <w:shd w:val="clear" w:color="auto" w:fill="auto"/>
          </w:tcPr>
          <w:p w14:paraId="5D9B1CF7" w14:textId="77777777" w:rsidR="00BA5F3A" w:rsidRDefault="00BA5F3A" w:rsidP="000143FC">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22B31350" w14:textId="77777777" w:rsidR="00BA5F3A" w:rsidRDefault="00BA5F3A" w:rsidP="000143FC">
            <w:pPr>
              <w:snapToGrid w:val="0"/>
              <w:rPr>
                <w:rFonts w:cs="Arial"/>
                <w:bCs/>
                <w:lang w:val="de-DE"/>
              </w:rPr>
            </w:pPr>
            <w:r>
              <w:rPr>
                <w:rFonts w:cs="Arial"/>
                <w:bCs/>
                <w:lang w:val="de-DE"/>
              </w:rPr>
              <w:t>19</w:t>
            </w:r>
          </w:p>
        </w:tc>
      </w:tr>
      <w:tr w:rsidR="00BA5F3A" w14:paraId="06463ADE" w14:textId="77777777" w:rsidTr="000143FC">
        <w:tc>
          <w:tcPr>
            <w:tcW w:w="2707" w:type="dxa"/>
            <w:tcBorders>
              <w:left w:val="single" w:sz="4" w:space="0" w:color="000000"/>
              <w:bottom w:val="single" w:sz="4" w:space="0" w:color="000000"/>
            </w:tcBorders>
            <w:shd w:val="clear" w:color="auto" w:fill="auto"/>
          </w:tcPr>
          <w:p w14:paraId="4027A04B" w14:textId="77777777" w:rsidR="00BA5F3A" w:rsidRDefault="00BA5F3A" w:rsidP="000143FC">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4B3D35D0" w14:textId="77777777" w:rsidR="00BA5F3A" w:rsidRDefault="00BA5F3A" w:rsidP="000143FC">
            <w:pPr>
              <w:snapToGrid w:val="0"/>
              <w:jc w:val="both"/>
              <w:rPr>
                <w:rFonts w:cs="Arial"/>
                <w:bCs/>
                <w:lang w:val="en-US"/>
              </w:rPr>
            </w:pPr>
            <w:r w:rsidRPr="00940EF5">
              <w:rPr>
                <w:rFonts w:cs="Arial"/>
                <w:bCs/>
                <w:lang w:val="en-US"/>
              </w:rPr>
              <w:t>Repellents and attractants (Pest control)</w:t>
            </w:r>
          </w:p>
        </w:tc>
      </w:tr>
      <w:tr w:rsidR="00BA5F3A" w14:paraId="3B89D463" w14:textId="77777777" w:rsidTr="000143FC">
        <w:tc>
          <w:tcPr>
            <w:tcW w:w="2707" w:type="dxa"/>
            <w:tcBorders>
              <w:left w:val="single" w:sz="4" w:space="0" w:color="000000"/>
              <w:bottom w:val="single" w:sz="4" w:space="0" w:color="000000"/>
            </w:tcBorders>
            <w:shd w:val="clear" w:color="auto" w:fill="auto"/>
          </w:tcPr>
          <w:p w14:paraId="4F4D0301" w14:textId="77777777" w:rsidR="00BA5F3A" w:rsidRDefault="00BA5F3A" w:rsidP="000143FC">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58792B95" w14:textId="77777777" w:rsidR="00BA5F3A" w:rsidRDefault="00BA5F3A" w:rsidP="000143FC">
            <w:pPr>
              <w:snapToGrid w:val="0"/>
              <w:jc w:val="both"/>
              <w:rPr>
                <w:rFonts w:cs="Arial"/>
                <w:bCs/>
                <w:lang w:val="en-US"/>
              </w:rPr>
            </w:pPr>
            <w:r w:rsidRPr="003E55A1">
              <w:rPr>
                <w:rFonts w:cs="22jjp"/>
                <w:lang w:val="en-US" w:eastAsia="fr-FR"/>
              </w:rPr>
              <w:t>Ixodidae: Ticks - Nymphs</w:t>
            </w:r>
          </w:p>
        </w:tc>
      </w:tr>
      <w:tr w:rsidR="00BA5F3A" w14:paraId="7EEB0084" w14:textId="77777777" w:rsidTr="000143FC">
        <w:tc>
          <w:tcPr>
            <w:tcW w:w="2707" w:type="dxa"/>
            <w:tcBorders>
              <w:left w:val="single" w:sz="4" w:space="0" w:color="000000"/>
              <w:bottom w:val="single" w:sz="4" w:space="0" w:color="000000"/>
            </w:tcBorders>
            <w:shd w:val="clear" w:color="auto" w:fill="auto"/>
          </w:tcPr>
          <w:p w14:paraId="31A5AAF7" w14:textId="77777777" w:rsidR="00BA5F3A" w:rsidRDefault="00BA5F3A" w:rsidP="000143FC">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14:paraId="3B9C86C5" w14:textId="77777777" w:rsidR="00BA5F3A" w:rsidRDefault="00BA5F3A" w:rsidP="000143FC">
            <w:pPr>
              <w:snapToGrid w:val="0"/>
              <w:jc w:val="both"/>
              <w:rPr>
                <w:rFonts w:cs="Arial"/>
                <w:bCs/>
                <w:lang w:val="de-DE"/>
              </w:rPr>
            </w:pPr>
            <w:r w:rsidRPr="003E55A1">
              <w:rPr>
                <w:rFonts w:cs="Arial"/>
                <w:bCs/>
                <w:lang w:val="de-DE"/>
              </w:rPr>
              <w:t>Indoor, Outdoor</w:t>
            </w:r>
          </w:p>
        </w:tc>
      </w:tr>
      <w:tr w:rsidR="00BA5F3A" w14:paraId="5A1B3911" w14:textId="77777777" w:rsidTr="000143FC">
        <w:tc>
          <w:tcPr>
            <w:tcW w:w="2707" w:type="dxa"/>
            <w:tcBorders>
              <w:left w:val="single" w:sz="4" w:space="0" w:color="000000"/>
              <w:bottom w:val="single" w:sz="4" w:space="0" w:color="000000"/>
            </w:tcBorders>
            <w:shd w:val="clear" w:color="auto" w:fill="auto"/>
          </w:tcPr>
          <w:p w14:paraId="187FB6B3" w14:textId="77777777" w:rsidR="00BA5F3A" w:rsidRDefault="00BA5F3A" w:rsidP="000143FC">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14:paraId="7690B67C" w14:textId="77777777" w:rsidR="00BA5F3A" w:rsidRPr="00BA5F3A" w:rsidRDefault="00BA5F3A" w:rsidP="000143FC">
            <w:pPr>
              <w:suppressAutoHyphens w:val="0"/>
              <w:autoSpaceDE w:val="0"/>
              <w:autoSpaceDN w:val="0"/>
              <w:adjustRightInd w:val="0"/>
              <w:jc w:val="both"/>
              <w:rPr>
                <w:rFonts w:cs="22jjp"/>
                <w:lang w:val="en-US" w:eastAsia="fr-FR"/>
              </w:rPr>
            </w:pPr>
            <w:r w:rsidRPr="003E55A1">
              <w:rPr>
                <w:rFonts w:cs="22jjp"/>
                <w:lang w:val="en-US" w:eastAsia="fr-FR"/>
              </w:rPr>
              <w:t>Spraying</w:t>
            </w:r>
            <w:r>
              <w:rPr>
                <w:rFonts w:cs="22jjp"/>
                <w:lang w:val="en-US" w:eastAsia="fr-FR"/>
              </w:rPr>
              <w:t xml:space="preserve"> on </w:t>
            </w:r>
            <w:r w:rsidRPr="00BA5F3A">
              <w:rPr>
                <w:rFonts w:cs="22jjp"/>
                <w:lang w:val="en-US" w:eastAsia="fr-FR"/>
              </w:rPr>
              <w:t>dogs (aged 12 weeks or older) for up to 5 hours against ticks.</w:t>
            </w:r>
          </w:p>
          <w:p w14:paraId="28B59B80" w14:textId="77777777" w:rsidR="00BA5F3A" w:rsidRPr="003E55A1" w:rsidRDefault="00BA5F3A" w:rsidP="000143FC">
            <w:pPr>
              <w:suppressAutoHyphens w:val="0"/>
              <w:autoSpaceDE w:val="0"/>
              <w:autoSpaceDN w:val="0"/>
              <w:adjustRightInd w:val="0"/>
              <w:jc w:val="both"/>
              <w:rPr>
                <w:rFonts w:cs="Arial"/>
                <w:bCs/>
                <w:lang w:val="en-US"/>
              </w:rPr>
            </w:pPr>
          </w:p>
        </w:tc>
      </w:tr>
      <w:tr w:rsidR="00BA5F3A" w14:paraId="26E9017E" w14:textId="77777777" w:rsidTr="000143FC">
        <w:tc>
          <w:tcPr>
            <w:tcW w:w="2707" w:type="dxa"/>
            <w:tcBorders>
              <w:left w:val="single" w:sz="4" w:space="0" w:color="000000"/>
              <w:bottom w:val="single" w:sz="4" w:space="0" w:color="000000"/>
            </w:tcBorders>
            <w:shd w:val="clear" w:color="auto" w:fill="auto"/>
          </w:tcPr>
          <w:p w14:paraId="61692A86" w14:textId="77777777" w:rsidR="00BA5F3A" w:rsidRPr="00940EF5" w:rsidRDefault="00BA5F3A" w:rsidP="000143FC">
            <w:pPr>
              <w:suppressAutoHyphens w:val="0"/>
              <w:autoSpaceDE w:val="0"/>
              <w:autoSpaceDN w:val="0"/>
              <w:adjustRightInd w:val="0"/>
              <w:jc w:val="both"/>
              <w:rPr>
                <w:rFonts w:cs="22jjp"/>
                <w:lang w:val="en-US" w:eastAsia="fr-FR"/>
              </w:rPr>
            </w:pPr>
            <w:r w:rsidRPr="00940EF5">
              <w:rPr>
                <w:rFonts w:cs="22jjp"/>
                <w:lang w:val="en-US" w:eastAsia="fr-FR"/>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1A913F5B" w14:textId="77777777" w:rsidR="00BA5F3A" w:rsidRPr="00BA5F3A" w:rsidRDefault="00BA5F3A" w:rsidP="00BA5F3A">
            <w:pPr>
              <w:suppressAutoHyphens w:val="0"/>
              <w:autoSpaceDE w:val="0"/>
              <w:autoSpaceDN w:val="0"/>
              <w:adjustRightInd w:val="0"/>
              <w:rPr>
                <w:rFonts w:cs="22jjp"/>
                <w:lang w:val="en-US" w:eastAsia="fr-FR"/>
              </w:rPr>
            </w:pPr>
            <w:r w:rsidRPr="00BA5F3A">
              <w:rPr>
                <w:rFonts w:cs="22jjp"/>
                <w:lang w:val="en-US" w:eastAsia="fr-FR"/>
              </w:rPr>
              <w:t>For small dogs: apply 5-7 sprays on the fur</w:t>
            </w:r>
          </w:p>
          <w:p w14:paraId="51385662" w14:textId="77777777" w:rsidR="00BA5F3A" w:rsidRDefault="00BA5F3A" w:rsidP="00BA5F3A">
            <w:pPr>
              <w:suppressAutoHyphens w:val="0"/>
              <w:autoSpaceDE w:val="0"/>
              <w:autoSpaceDN w:val="0"/>
              <w:adjustRightInd w:val="0"/>
              <w:jc w:val="both"/>
              <w:rPr>
                <w:rFonts w:cs="22jjp"/>
                <w:lang w:val="en-US" w:eastAsia="fr-FR"/>
              </w:rPr>
            </w:pPr>
            <w:r w:rsidRPr="00BA5F3A">
              <w:rPr>
                <w:rFonts w:cs="22jjp"/>
                <w:lang w:val="en-US" w:eastAsia="fr-FR"/>
              </w:rPr>
              <w:t>For medium dogs: apply 8-11 sprays on the fur</w:t>
            </w:r>
          </w:p>
          <w:p w14:paraId="7956BCA6" w14:textId="77777777" w:rsidR="00BA5F3A" w:rsidRDefault="00BA5F3A" w:rsidP="00BA5F3A">
            <w:pPr>
              <w:suppressAutoHyphens w:val="0"/>
              <w:autoSpaceDE w:val="0"/>
              <w:autoSpaceDN w:val="0"/>
              <w:adjustRightInd w:val="0"/>
              <w:rPr>
                <w:rFonts w:cs="22jjp"/>
                <w:lang w:val="en-US" w:eastAsia="fr-FR"/>
              </w:rPr>
            </w:pPr>
            <w:r w:rsidRPr="00BA5F3A">
              <w:rPr>
                <w:rFonts w:cs="22jjp"/>
                <w:lang w:val="en-US" w:eastAsia="fr-FR"/>
              </w:rPr>
              <w:t>For large dogs: apply 13-18 sprays on the fur</w:t>
            </w:r>
          </w:p>
          <w:p w14:paraId="0F901E59" w14:textId="77777777" w:rsidR="00BA5F3A" w:rsidRPr="00BA5F3A" w:rsidRDefault="00BA5F3A" w:rsidP="00BA5F3A">
            <w:pPr>
              <w:suppressAutoHyphens w:val="0"/>
              <w:autoSpaceDE w:val="0"/>
              <w:autoSpaceDN w:val="0"/>
              <w:adjustRightInd w:val="0"/>
              <w:jc w:val="both"/>
              <w:rPr>
                <w:rFonts w:cs="22jjp"/>
                <w:lang w:val="en-US" w:eastAsia="fr-FR"/>
              </w:rPr>
            </w:pPr>
            <w:r w:rsidRPr="00BA5F3A">
              <w:rPr>
                <w:rFonts w:cs="22jjp"/>
                <w:lang w:val="en-US" w:eastAsia="fr-FR"/>
              </w:rPr>
              <w:t>frequency: once per day</w:t>
            </w:r>
          </w:p>
        </w:tc>
      </w:tr>
      <w:tr w:rsidR="00BA5F3A" w14:paraId="7A0A927E" w14:textId="77777777" w:rsidTr="000143FC">
        <w:tc>
          <w:tcPr>
            <w:tcW w:w="2707" w:type="dxa"/>
            <w:tcBorders>
              <w:left w:val="single" w:sz="4" w:space="0" w:color="000000"/>
              <w:bottom w:val="single" w:sz="4" w:space="0" w:color="000000"/>
            </w:tcBorders>
            <w:shd w:val="clear" w:color="auto" w:fill="auto"/>
          </w:tcPr>
          <w:p w14:paraId="53EB0B59" w14:textId="77777777" w:rsidR="00BA5F3A" w:rsidRDefault="00BA5F3A" w:rsidP="000143FC">
            <w:pPr>
              <w:rPr>
                <w:rFonts w:cs="Arial"/>
                <w:bCs/>
              </w:rPr>
            </w:pPr>
            <w:r>
              <w:rPr>
                <w:rFonts w:cs="Arial"/>
                <w:bCs/>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7B1F4798" w14:textId="77777777" w:rsidR="00BA5F3A" w:rsidRDefault="00BA5F3A" w:rsidP="000143FC">
            <w:pPr>
              <w:snapToGrid w:val="0"/>
              <w:jc w:val="both"/>
              <w:rPr>
                <w:rFonts w:cs="Arial"/>
                <w:bCs/>
              </w:rPr>
            </w:pPr>
            <w:r>
              <w:rPr>
                <w:rFonts w:cs="Arial"/>
                <w:bCs/>
              </w:rPr>
              <w:t>Non-professional</w:t>
            </w:r>
          </w:p>
        </w:tc>
      </w:tr>
      <w:tr w:rsidR="00BA5F3A" w14:paraId="1C46A523" w14:textId="77777777" w:rsidTr="000143FC">
        <w:tc>
          <w:tcPr>
            <w:tcW w:w="2707" w:type="dxa"/>
            <w:tcBorders>
              <w:left w:val="single" w:sz="4" w:space="0" w:color="000000"/>
              <w:bottom w:val="single" w:sz="4" w:space="0" w:color="000000"/>
            </w:tcBorders>
            <w:shd w:val="clear" w:color="auto" w:fill="auto"/>
          </w:tcPr>
          <w:p w14:paraId="02A2EAC8" w14:textId="77777777" w:rsidR="00BA5F3A" w:rsidRDefault="00BA5F3A" w:rsidP="000143FC">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3F15A9A3" w14:textId="77777777" w:rsidR="00BA5F3A" w:rsidRPr="00940EF5" w:rsidRDefault="00BA5F3A" w:rsidP="000143FC">
            <w:pPr>
              <w:snapToGrid w:val="0"/>
              <w:jc w:val="both"/>
              <w:rPr>
                <w:rFonts w:cs="Arial"/>
                <w:bCs/>
              </w:rPr>
            </w:pPr>
            <w:r w:rsidRPr="00940EF5">
              <w:rPr>
                <w:rFonts w:cs="Arial"/>
                <w:bCs/>
              </w:rPr>
              <w:t>Plastic Bottle: HDPE</w:t>
            </w:r>
            <w:r>
              <w:rPr>
                <w:rFonts w:cs="Arial"/>
                <w:bCs/>
              </w:rPr>
              <w:t xml:space="preserve"> </w:t>
            </w:r>
            <w:r w:rsidRPr="00940EF5">
              <w:rPr>
                <w:rFonts w:cs="Arial"/>
                <w:bCs/>
              </w:rPr>
              <w:t>125</w:t>
            </w:r>
            <w:r>
              <w:rPr>
                <w:rFonts w:cs="Arial"/>
                <w:bCs/>
              </w:rPr>
              <w:t xml:space="preserve"> and </w:t>
            </w:r>
            <w:r w:rsidRPr="00940EF5">
              <w:rPr>
                <w:rFonts w:cs="Arial"/>
                <w:bCs/>
              </w:rPr>
              <w:t>200</w:t>
            </w:r>
            <w:r>
              <w:rPr>
                <w:rFonts w:cs="Arial"/>
                <w:bCs/>
              </w:rPr>
              <w:t xml:space="preserve"> mL with a pumpspray</w:t>
            </w:r>
          </w:p>
          <w:p w14:paraId="3D19A7C9" w14:textId="77777777" w:rsidR="00BA5F3A" w:rsidRDefault="00BA5F3A" w:rsidP="00BA5F3A">
            <w:pPr>
              <w:snapToGrid w:val="0"/>
              <w:jc w:val="both"/>
              <w:rPr>
                <w:rFonts w:cs="Arial"/>
                <w:bCs/>
                <w:lang w:val="en-US"/>
              </w:rPr>
            </w:pPr>
          </w:p>
        </w:tc>
      </w:tr>
    </w:tbl>
    <w:p w14:paraId="5D39DE65" w14:textId="77777777" w:rsidR="009D0C0B" w:rsidRDefault="009D0C0B">
      <w:pPr>
        <w:pStyle w:val="Absatz"/>
      </w:pPr>
    </w:p>
    <w:p w14:paraId="1015A8C1" w14:textId="77777777" w:rsidR="00F254AD" w:rsidRDefault="00F254AD" w:rsidP="00F254AD">
      <w:pPr>
        <w:pStyle w:val="Lgende"/>
        <w:spacing w:after="120"/>
        <w:ind w:left="0" w:firstLine="0"/>
        <w:rPr>
          <w:rFonts w:cs="Arial"/>
          <w:bCs/>
        </w:rPr>
      </w:pPr>
      <w:r>
        <w:rPr>
          <w:rFonts w:ascii="Verdana" w:hAnsi="Verdana" w:cs="Verdana"/>
        </w:rPr>
        <w:t>Table 3. Intended use # 3 – Dog application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F254AD" w14:paraId="7569A915" w14:textId="77777777" w:rsidTr="00F254AD">
        <w:tc>
          <w:tcPr>
            <w:tcW w:w="2707" w:type="dxa"/>
            <w:tcBorders>
              <w:top w:val="single" w:sz="4" w:space="0" w:color="000000"/>
              <w:left w:val="single" w:sz="4" w:space="0" w:color="000000"/>
              <w:bottom w:val="single" w:sz="4" w:space="0" w:color="000000"/>
            </w:tcBorders>
            <w:shd w:val="clear" w:color="auto" w:fill="auto"/>
          </w:tcPr>
          <w:p w14:paraId="29F7A259" w14:textId="77777777" w:rsidR="00F254AD" w:rsidRDefault="00F254AD" w:rsidP="00F254AD">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1C1BE695" w14:textId="77777777" w:rsidR="00F254AD" w:rsidRDefault="00F254AD" w:rsidP="00F254AD">
            <w:pPr>
              <w:snapToGrid w:val="0"/>
              <w:rPr>
                <w:rFonts w:cs="Arial"/>
                <w:bCs/>
                <w:lang w:val="de-DE"/>
              </w:rPr>
            </w:pPr>
            <w:r>
              <w:rPr>
                <w:rFonts w:cs="Arial"/>
                <w:bCs/>
                <w:lang w:val="de-DE"/>
              </w:rPr>
              <w:t>19</w:t>
            </w:r>
          </w:p>
        </w:tc>
      </w:tr>
      <w:tr w:rsidR="00F254AD" w14:paraId="0A66742B" w14:textId="77777777" w:rsidTr="00F254AD">
        <w:tc>
          <w:tcPr>
            <w:tcW w:w="2707" w:type="dxa"/>
            <w:tcBorders>
              <w:left w:val="single" w:sz="4" w:space="0" w:color="000000"/>
              <w:bottom w:val="single" w:sz="4" w:space="0" w:color="000000"/>
            </w:tcBorders>
            <w:shd w:val="clear" w:color="auto" w:fill="auto"/>
          </w:tcPr>
          <w:p w14:paraId="71888B5A" w14:textId="77777777" w:rsidR="00F254AD" w:rsidRDefault="00F254AD" w:rsidP="00F254AD">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1E56FE4C" w14:textId="77777777" w:rsidR="00F254AD" w:rsidRDefault="00F254AD" w:rsidP="00F254AD">
            <w:pPr>
              <w:snapToGrid w:val="0"/>
              <w:jc w:val="both"/>
              <w:rPr>
                <w:rFonts w:cs="Arial"/>
                <w:bCs/>
                <w:lang w:val="en-US"/>
              </w:rPr>
            </w:pPr>
            <w:r w:rsidRPr="00940EF5">
              <w:rPr>
                <w:rFonts w:cs="Arial"/>
                <w:bCs/>
                <w:lang w:val="en-US"/>
              </w:rPr>
              <w:t>Repellents and attractants (Pest control)</w:t>
            </w:r>
          </w:p>
        </w:tc>
      </w:tr>
      <w:tr w:rsidR="00F254AD" w14:paraId="3BD8BB7C" w14:textId="77777777" w:rsidTr="00F254AD">
        <w:tc>
          <w:tcPr>
            <w:tcW w:w="2707" w:type="dxa"/>
            <w:tcBorders>
              <w:left w:val="single" w:sz="4" w:space="0" w:color="000000"/>
              <w:bottom w:val="single" w:sz="4" w:space="0" w:color="000000"/>
            </w:tcBorders>
            <w:shd w:val="clear" w:color="auto" w:fill="auto"/>
          </w:tcPr>
          <w:p w14:paraId="17833ED6" w14:textId="77777777" w:rsidR="00F254AD" w:rsidRDefault="00F254AD" w:rsidP="00F254AD">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210E4779" w14:textId="77777777" w:rsidR="00F254AD" w:rsidRDefault="00F254AD" w:rsidP="00EC3E44">
            <w:pPr>
              <w:snapToGrid w:val="0"/>
              <w:jc w:val="both"/>
              <w:rPr>
                <w:rFonts w:cs="Arial"/>
                <w:bCs/>
                <w:lang w:val="en-US"/>
              </w:rPr>
            </w:pPr>
            <w:r w:rsidRPr="003E55A1">
              <w:rPr>
                <w:rFonts w:cs="22jjp"/>
                <w:lang w:val="en-US" w:eastAsia="fr-FR"/>
              </w:rPr>
              <w:t xml:space="preserve">Ixodidae: Ticks - </w:t>
            </w:r>
            <w:r w:rsidR="00EC3E44">
              <w:rPr>
                <w:rFonts w:cs="22jjp"/>
                <w:lang w:val="en-US" w:eastAsia="fr-FR"/>
              </w:rPr>
              <w:t>Adults</w:t>
            </w:r>
          </w:p>
        </w:tc>
      </w:tr>
      <w:tr w:rsidR="00F254AD" w14:paraId="54D92EF7" w14:textId="77777777" w:rsidTr="00F254AD">
        <w:tc>
          <w:tcPr>
            <w:tcW w:w="2707" w:type="dxa"/>
            <w:tcBorders>
              <w:left w:val="single" w:sz="4" w:space="0" w:color="000000"/>
              <w:bottom w:val="single" w:sz="4" w:space="0" w:color="000000"/>
            </w:tcBorders>
            <w:shd w:val="clear" w:color="auto" w:fill="auto"/>
          </w:tcPr>
          <w:p w14:paraId="049D4550" w14:textId="77777777" w:rsidR="00F254AD" w:rsidRDefault="00F254AD" w:rsidP="00F254AD">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14:paraId="2078C98F" w14:textId="77777777" w:rsidR="00F254AD" w:rsidRDefault="00F254AD" w:rsidP="00F254AD">
            <w:pPr>
              <w:snapToGrid w:val="0"/>
              <w:jc w:val="both"/>
              <w:rPr>
                <w:rFonts w:cs="Arial"/>
                <w:bCs/>
                <w:lang w:val="de-DE"/>
              </w:rPr>
            </w:pPr>
            <w:r w:rsidRPr="003E55A1">
              <w:rPr>
                <w:rFonts w:cs="Arial"/>
                <w:bCs/>
                <w:lang w:val="de-DE"/>
              </w:rPr>
              <w:t>Indoor, Outdoor</w:t>
            </w:r>
          </w:p>
        </w:tc>
      </w:tr>
      <w:tr w:rsidR="00F254AD" w14:paraId="73D270C0" w14:textId="77777777" w:rsidTr="00F254AD">
        <w:tc>
          <w:tcPr>
            <w:tcW w:w="2707" w:type="dxa"/>
            <w:tcBorders>
              <w:left w:val="single" w:sz="4" w:space="0" w:color="000000"/>
              <w:bottom w:val="single" w:sz="4" w:space="0" w:color="000000"/>
            </w:tcBorders>
            <w:shd w:val="clear" w:color="auto" w:fill="auto"/>
          </w:tcPr>
          <w:p w14:paraId="2AEBA687" w14:textId="77777777" w:rsidR="00F254AD" w:rsidRDefault="00F254AD" w:rsidP="00F254AD">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14:paraId="2D6058FE" w14:textId="77777777" w:rsidR="00F254AD" w:rsidRPr="00BA5F3A" w:rsidRDefault="00F254AD" w:rsidP="00F254AD">
            <w:pPr>
              <w:suppressAutoHyphens w:val="0"/>
              <w:autoSpaceDE w:val="0"/>
              <w:autoSpaceDN w:val="0"/>
              <w:adjustRightInd w:val="0"/>
              <w:jc w:val="both"/>
              <w:rPr>
                <w:rFonts w:cs="22jjp"/>
                <w:lang w:val="en-US" w:eastAsia="fr-FR"/>
              </w:rPr>
            </w:pPr>
            <w:r w:rsidRPr="003E55A1">
              <w:rPr>
                <w:rFonts w:cs="22jjp"/>
                <w:lang w:val="en-US" w:eastAsia="fr-FR"/>
              </w:rPr>
              <w:t>Spraying</w:t>
            </w:r>
            <w:r>
              <w:rPr>
                <w:rFonts w:cs="22jjp"/>
                <w:lang w:val="en-US" w:eastAsia="fr-FR"/>
              </w:rPr>
              <w:t xml:space="preserve"> on </w:t>
            </w:r>
            <w:r w:rsidRPr="00BA5F3A">
              <w:rPr>
                <w:rFonts w:cs="22jjp"/>
                <w:lang w:val="en-US" w:eastAsia="fr-FR"/>
              </w:rPr>
              <w:t>dogs (aged 12 weeks or older) for up to 5 hours against ticks.</w:t>
            </w:r>
          </w:p>
          <w:p w14:paraId="6442DAD8" w14:textId="77777777" w:rsidR="00F254AD" w:rsidRPr="003E55A1" w:rsidRDefault="00F254AD" w:rsidP="00F254AD">
            <w:pPr>
              <w:suppressAutoHyphens w:val="0"/>
              <w:autoSpaceDE w:val="0"/>
              <w:autoSpaceDN w:val="0"/>
              <w:adjustRightInd w:val="0"/>
              <w:jc w:val="both"/>
              <w:rPr>
                <w:rFonts w:cs="Arial"/>
                <w:bCs/>
                <w:lang w:val="en-US"/>
              </w:rPr>
            </w:pPr>
          </w:p>
        </w:tc>
      </w:tr>
      <w:tr w:rsidR="00F254AD" w14:paraId="2E8D4823" w14:textId="77777777" w:rsidTr="00F254AD">
        <w:tc>
          <w:tcPr>
            <w:tcW w:w="2707" w:type="dxa"/>
            <w:tcBorders>
              <w:left w:val="single" w:sz="4" w:space="0" w:color="000000"/>
              <w:bottom w:val="single" w:sz="4" w:space="0" w:color="000000"/>
            </w:tcBorders>
            <w:shd w:val="clear" w:color="auto" w:fill="auto"/>
          </w:tcPr>
          <w:p w14:paraId="6B3C5F3F" w14:textId="77777777" w:rsidR="00F254AD" w:rsidRPr="00940EF5" w:rsidRDefault="00F254AD" w:rsidP="00F254AD">
            <w:pPr>
              <w:suppressAutoHyphens w:val="0"/>
              <w:autoSpaceDE w:val="0"/>
              <w:autoSpaceDN w:val="0"/>
              <w:adjustRightInd w:val="0"/>
              <w:jc w:val="both"/>
              <w:rPr>
                <w:rFonts w:cs="22jjp"/>
                <w:lang w:val="en-US" w:eastAsia="fr-FR"/>
              </w:rPr>
            </w:pPr>
            <w:r w:rsidRPr="00940EF5">
              <w:rPr>
                <w:rFonts w:cs="22jjp"/>
                <w:lang w:val="en-US" w:eastAsia="fr-FR"/>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061EEA81" w14:textId="77777777" w:rsidR="00F254AD" w:rsidRDefault="00F254AD" w:rsidP="00F254AD">
            <w:pPr>
              <w:suppressAutoHyphens w:val="0"/>
              <w:autoSpaceDE w:val="0"/>
              <w:autoSpaceDN w:val="0"/>
              <w:adjustRightInd w:val="0"/>
              <w:jc w:val="both"/>
              <w:rPr>
                <w:rFonts w:cs="22jjp"/>
                <w:lang w:val="en-US" w:eastAsia="fr-FR"/>
              </w:rPr>
            </w:pPr>
            <w:r>
              <w:rPr>
                <w:rFonts w:cs="22jjp"/>
                <w:lang w:val="en-US" w:eastAsia="fr-FR"/>
              </w:rPr>
              <w:t xml:space="preserve">For medium dogs: apply 1-2 </w:t>
            </w:r>
            <w:r w:rsidRPr="00BA5F3A">
              <w:rPr>
                <w:rFonts w:cs="22jjp"/>
                <w:lang w:val="en-US" w:eastAsia="fr-FR"/>
              </w:rPr>
              <w:t>sprays on the fur</w:t>
            </w:r>
          </w:p>
          <w:p w14:paraId="6B16F8A7" w14:textId="77777777" w:rsidR="00F254AD" w:rsidRDefault="00F254AD" w:rsidP="00F254AD">
            <w:pPr>
              <w:suppressAutoHyphens w:val="0"/>
              <w:autoSpaceDE w:val="0"/>
              <w:autoSpaceDN w:val="0"/>
              <w:adjustRightInd w:val="0"/>
              <w:rPr>
                <w:rFonts w:cs="22jjp"/>
                <w:lang w:val="en-US" w:eastAsia="fr-FR"/>
              </w:rPr>
            </w:pPr>
            <w:r w:rsidRPr="00BA5F3A">
              <w:rPr>
                <w:rFonts w:cs="22jjp"/>
                <w:lang w:val="en-US" w:eastAsia="fr-FR"/>
              </w:rPr>
              <w:t xml:space="preserve">For large dogs: apply </w:t>
            </w:r>
            <w:r>
              <w:rPr>
                <w:rFonts w:cs="22jjp"/>
                <w:lang w:val="en-US" w:eastAsia="fr-FR"/>
              </w:rPr>
              <w:t xml:space="preserve">2-3 </w:t>
            </w:r>
            <w:r w:rsidRPr="00BA5F3A">
              <w:rPr>
                <w:rFonts w:cs="22jjp"/>
                <w:lang w:val="en-US" w:eastAsia="fr-FR"/>
              </w:rPr>
              <w:t>sprays on the fur</w:t>
            </w:r>
          </w:p>
          <w:p w14:paraId="6B4E1BCC" w14:textId="77777777" w:rsidR="00F254AD" w:rsidRPr="00BA5F3A" w:rsidRDefault="00F254AD" w:rsidP="00F254AD">
            <w:pPr>
              <w:suppressAutoHyphens w:val="0"/>
              <w:autoSpaceDE w:val="0"/>
              <w:autoSpaceDN w:val="0"/>
              <w:adjustRightInd w:val="0"/>
              <w:jc w:val="both"/>
              <w:rPr>
                <w:rFonts w:cs="22jjp"/>
                <w:lang w:val="en-US" w:eastAsia="fr-FR"/>
              </w:rPr>
            </w:pPr>
            <w:r w:rsidRPr="00BA5F3A">
              <w:rPr>
                <w:rFonts w:cs="22jjp"/>
                <w:lang w:val="en-US" w:eastAsia="fr-FR"/>
              </w:rPr>
              <w:t>frequency: once per day</w:t>
            </w:r>
          </w:p>
        </w:tc>
      </w:tr>
      <w:tr w:rsidR="00F254AD" w14:paraId="4203C813" w14:textId="77777777" w:rsidTr="00F254AD">
        <w:tc>
          <w:tcPr>
            <w:tcW w:w="2707" w:type="dxa"/>
            <w:tcBorders>
              <w:left w:val="single" w:sz="4" w:space="0" w:color="000000"/>
              <w:bottom w:val="single" w:sz="4" w:space="0" w:color="000000"/>
            </w:tcBorders>
            <w:shd w:val="clear" w:color="auto" w:fill="auto"/>
          </w:tcPr>
          <w:p w14:paraId="7D153742" w14:textId="77777777" w:rsidR="00F254AD" w:rsidRDefault="00F254AD" w:rsidP="00F254AD">
            <w:pPr>
              <w:rPr>
                <w:rFonts w:cs="Arial"/>
                <w:bCs/>
              </w:rPr>
            </w:pPr>
            <w:r>
              <w:rPr>
                <w:rFonts w:cs="Arial"/>
                <w:bCs/>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31F5E94C" w14:textId="77777777" w:rsidR="00F254AD" w:rsidRDefault="00F254AD" w:rsidP="00F254AD">
            <w:pPr>
              <w:snapToGrid w:val="0"/>
              <w:jc w:val="both"/>
              <w:rPr>
                <w:rFonts w:cs="Arial"/>
                <w:bCs/>
              </w:rPr>
            </w:pPr>
            <w:r>
              <w:rPr>
                <w:rFonts w:cs="Arial"/>
                <w:bCs/>
              </w:rPr>
              <w:t>Non-professional</w:t>
            </w:r>
          </w:p>
        </w:tc>
      </w:tr>
      <w:tr w:rsidR="00F254AD" w14:paraId="485451B3" w14:textId="77777777" w:rsidTr="00F254AD">
        <w:tc>
          <w:tcPr>
            <w:tcW w:w="2707" w:type="dxa"/>
            <w:tcBorders>
              <w:left w:val="single" w:sz="4" w:space="0" w:color="000000"/>
              <w:bottom w:val="single" w:sz="4" w:space="0" w:color="000000"/>
            </w:tcBorders>
            <w:shd w:val="clear" w:color="auto" w:fill="auto"/>
          </w:tcPr>
          <w:p w14:paraId="261F54F9" w14:textId="77777777" w:rsidR="00F254AD" w:rsidRDefault="00F254AD" w:rsidP="00F254AD">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1B0BA6A8" w14:textId="77777777" w:rsidR="00F254AD" w:rsidRPr="00940EF5" w:rsidRDefault="00F254AD" w:rsidP="00F254AD">
            <w:pPr>
              <w:snapToGrid w:val="0"/>
              <w:jc w:val="both"/>
              <w:rPr>
                <w:rFonts w:cs="Arial"/>
                <w:bCs/>
              </w:rPr>
            </w:pPr>
            <w:r w:rsidRPr="00940EF5">
              <w:rPr>
                <w:rFonts w:cs="Arial"/>
                <w:bCs/>
              </w:rPr>
              <w:t>Plastic Bottle: HDPE</w:t>
            </w:r>
            <w:r>
              <w:rPr>
                <w:rFonts w:cs="Arial"/>
                <w:bCs/>
              </w:rPr>
              <w:t xml:space="preserve"> 250 and 5</w:t>
            </w:r>
            <w:r w:rsidRPr="00940EF5">
              <w:rPr>
                <w:rFonts w:cs="Arial"/>
                <w:bCs/>
              </w:rPr>
              <w:t>00</w:t>
            </w:r>
            <w:r>
              <w:rPr>
                <w:rFonts w:cs="Arial"/>
                <w:bCs/>
              </w:rPr>
              <w:t xml:space="preserve"> mL with a pumpspray</w:t>
            </w:r>
          </w:p>
          <w:p w14:paraId="29053879" w14:textId="77777777" w:rsidR="00F254AD" w:rsidRDefault="00F254AD" w:rsidP="00F254AD">
            <w:pPr>
              <w:snapToGrid w:val="0"/>
              <w:jc w:val="both"/>
              <w:rPr>
                <w:rFonts w:cs="Arial"/>
                <w:bCs/>
                <w:lang w:val="en-US"/>
              </w:rPr>
            </w:pPr>
          </w:p>
        </w:tc>
      </w:tr>
    </w:tbl>
    <w:p w14:paraId="65CF0E66" w14:textId="77777777" w:rsidR="009D0C0B" w:rsidRDefault="009D0C0B">
      <w:pPr>
        <w:pStyle w:val="Absatz"/>
      </w:pPr>
    </w:p>
    <w:p w14:paraId="53685F1B" w14:textId="77777777" w:rsidR="00251901" w:rsidRDefault="00251901">
      <w:pPr>
        <w:pStyle w:val="Absatz"/>
      </w:pPr>
    </w:p>
    <w:p w14:paraId="661578E8" w14:textId="77777777" w:rsidR="00251901" w:rsidRPr="00251901" w:rsidRDefault="00251901">
      <w:pPr>
        <w:pStyle w:val="Absatz"/>
      </w:pPr>
    </w:p>
    <w:p w14:paraId="60CC3DE9" w14:textId="77777777" w:rsidR="009D0C0B" w:rsidRDefault="00FA480B">
      <w:pPr>
        <w:pStyle w:val="Titre3"/>
        <w:rPr>
          <w:rFonts w:eastAsia="Calibri"/>
          <w:lang w:eastAsia="sv-SE"/>
        </w:rPr>
      </w:pPr>
      <w:bookmarkStart w:id="50" w:name="_Toc510527612"/>
      <w:r>
        <w:lastRenderedPageBreak/>
        <w:t>Physical, chemical and technical properties</w:t>
      </w:r>
      <w:bookmarkEnd w:id="50"/>
      <w:r>
        <w:t xml:space="preserve"> </w:t>
      </w:r>
    </w:p>
    <w:p w14:paraId="1670077D" w14:textId="77777777" w:rsidR="00B23D10" w:rsidRDefault="00B23D10" w:rsidP="000046CC">
      <w:pPr>
        <w:pStyle w:val="Titre4"/>
        <w:rPr>
          <w:b/>
          <w:noProof/>
          <w:sz w:val="20"/>
        </w:rPr>
      </w:pPr>
      <w:bookmarkStart w:id="51" w:name="_Toc510527613"/>
      <w:r w:rsidRPr="000046CC">
        <w:rPr>
          <w:b/>
          <w:noProof/>
          <w:sz w:val="20"/>
        </w:rPr>
        <w:t>Active ingredient</w:t>
      </w:r>
      <w:bookmarkEnd w:id="51"/>
    </w:p>
    <w:p w14:paraId="62DBF2D7" w14:textId="77777777" w:rsidR="000046CC" w:rsidRPr="000046CC" w:rsidRDefault="000046CC" w:rsidP="000046CC">
      <w:pPr>
        <w:pStyle w:val="Corpsdetexte"/>
        <w:rPr>
          <w:lang w:val="de-DE"/>
        </w:rPr>
      </w:pPr>
    </w:p>
    <w:p w14:paraId="2B00174B" w14:textId="77777777" w:rsidR="00B23D10" w:rsidRPr="000046CC" w:rsidRDefault="00B23D10" w:rsidP="000046CC">
      <w:pPr>
        <w:pStyle w:val="Titre5"/>
        <w:rPr>
          <w:sz w:val="20"/>
        </w:rPr>
      </w:pPr>
      <w:r w:rsidRPr="000046CC">
        <w:rPr>
          <w:sz w:val="20"/>
        </w:rPr>
        <w:t>Identity, origin of active ingredient</w:t>
      </w:r>
    </w:p>
    <w:p w14:paraId="3D8A7562" w14:textId="77777777" w:rsidR="00B23D10" w:rsidRPr="005D0FD5" w:rsidRDefault="00B23D10" w:rsidP="00B23D10">
      <w:pPr>
        <w:jc w:val="both"/>
        <w:rPr>
          <w:rFonts w:cs="Arial"/>
          <w:lang w:val="en-US"/>
        </w:rPr>
      </w:pPr>
      <w:r w:rsidRPr="005D0FD5">
        <w:rPr>
          <w:rFonts w:cs="Arial"/>
          <w:lang w:val="en-US"/>
        </w:rPr>
        <w:t xml:space="preserve">DEET: </w:t>
      </w:r>
      <w:r w:rsidRPr="005D0FD5">
        <w:rPr>
          <w:rFonts w:cs="Arial"/>
        </w:rPr>
        <w:t>N,N-diethyl-m-toluamide</w:t>
      </w:r>
    </w:p>
    <w:p w14:paraId="03C601FA" w14:textId="77777777" w:rsidR="00B23D10" w:rsidRPr="005D0FD5" w:rsidRDefault="00B23D10" w:rsidP="00B23D10">
      <w:pPr>
        <w:jc w:val="both"/>
        <w:rPr>
          <w:rFonts w:cs="Arial"/>
          <w:lang w:val="en-US"/>
        </w:rPr>
      </w:pPr>
      <w:r w:rsidRPr="005D0FD5">
        <w:rPr>
          <w:rFonts w:cs="Arial"/>
          <w:lang w:val="en-US"/>
        </w:rPr>
        <w:t>Vertellus Performance Materials Inc.</w:t>
      </w:r>
    </w:p>
    <w:p w14:paraId="5E469156" w14:textId="77777777" w:rsidR="00B23D10" w:rsidRPr="005D0FD5" w:rsidRDefault="00B23D10" w:rsidP="00B23D10">
      <w:pPr>
        <w:jc w:val="both"/>
        <w:rPr>
          <w:rFonts w:cs="Arial"/>
          <w:lang w:val="en-US"/>
        </w:rPr>
      </w:pPr>
      <w:r w:rsidRPr="005D0FD5">
        <w:rPr>
          <w:rFonts w:cs="Arial"/>
          <w:lang w:val="en-US"/>
        </w:rPr>
        <w:t>2110 High Point Road</w:t>
      </w:r>
    </w:p>
    <w:p w14:paraId="54426EF3" w14:textId="77777777" w:rsidR="00B23D10" w:rsidRPr="005D0FD5" w:rsidRDefault="00B23D10" w:rsidP="00B23D10">
      <w:pPr>
        <w:jc w:val="both"/>
        <w:rPr>
          <w:rFonts w:cs="Arial"/>
          <w:lang w:val="en-US"/>
        </w:rPr>
      </w:pPr>
      <w:r w:rsidRPr="005D0FD5">
        <w:rPr>
          <w:rFonts w:cs="Arial"/>
          <w:lang w:val="en-US"/>
        </w:rPr>
        <w:t>Greensboro, NC 27403</w:t>
      </w:r>
    </w:p>
    <w:p w14:paraId="13A750E6" w14:textId="77777777" w:rsidR="00B23D10" w:rsidRPr="005D0FD5" w:rsidRDefault="00B23D10" w:rsidP="00B23D10">
      <w:pPr>
        <w:jc w:val="both"/>
        <w:rPr>
          <w:rFonts w:cs="Arial"/>
          <w:lang w:val="en-US"/>
        </w:rPr>
      </w:pPr>
      <w:r w:rsidRPr="005D0FD5">
        <w:rPr>
          <w:rFonts w:cs="Arial"/>
          <w:lang w:val="en-US"/>
        </w:rPr>
        <w:t>USA</w:t>
      </w:r>
    </w:p>
    <w:p w14:paraId="14D73B42" w14:textId="77777777" w:rsidR="005D0FD5" w:rsidRPr="00B53918" w:rsidRDefault="005D0FD5" w:rsidP="00B23D10">
      <w:pPr>
        <w:jc w:val="both"/>
        <w:rPr>
          <w:rFonts w:ascii="Arial" w:hAnsi="Arial" w:cs="Arial"/>
          <w:lang w:val="en-US"/>
        </w:rPr>
      </w:pPr>
    </w:p>
    <w:p w14:paraId="20091331" w14:textId="77777777" w:rsidR="00B23D10" w:rsidRPr="00610B37" w:rsidRDefault="00B23D10" w:rsidP="000046CC">
      <w:pPr>
        <w:pStyle w:val="Titre5"/>
        <w:jc w:val="both"/>
        <w:rPr>
          <w:sz w:val="20"/>
          <w:lang w:val="en-US"/>
        </w:rPr>
      </w:pPr>
      <w:r w:rsidRPr="00610B37">
        <w:rPr>
          <w:sz w:val="20"/>
          <w:lang w:val="en-US"/>
        </w:rPr>
        <w:t>Physico-chemical properties and Analytical method for determination of active ingredient and impurities in the technical active ingredient</w:t>
      </w:r>
    </w:p>
    <w:p w14:paraId="17320BD4" w14:textId="77777777" w:rsidR="00B23D10" w:rsidRPr="005D0FD5" w:rsidRDefault="00B23D10" w:rsidP="00B23D10">
      <w:pPr>
        <w:keepNext/>
        <w:tabs>
          <w:tab w:val="left" w:pos="1304"/>
        </w:tabs>
        <w:jc w:val="both"/>
        <w:outlineLvl w:val="3"/>
        <w:rPr>
          <w:rFonts w:cs="Arial"/>
          <w:bCs/>
          <w:szCs w:val="28"/>
        </w:rPr>
      </w:pPr>
      <w:r w:rsidRPr="005D0FD5">
        <w:rPr>
          <w:rFonts w:cs="Arial"/>
          <w:szCs w:val="22"/>
        </w:rPr>
        <w:t xml:space="preserve">Physical and chemical properties of the active substance and analytical methods for determination of active ingredients in the technical active ingredient have already been evaluated at EU level and are presented in the CAR of the active substance DEET. The notifier </w:t>
      </w:r>
      <w:r w:rsidRPr="005D0FD5">
        <w:rPr>
          <w:rFonts w:cs="Arial"/>
        </w:rPr>
        <w:t>BeapharBV</w:t>
      </w:r>
      <w:r w:rsidRPr="005D0FD5">
        <w:rPr>
          <w:rFonts w:cs="Arial"/>
          <w:szCs w:val="22"/>
        </w:rPr>
        <w:t xml:space="preserve"> of the product </w:t>
      </w:r>
      <w:r w:rsidRPr="005D0FD5">
        <w:rPr>
          <w:rFonts w:cs="Arial"/>
          <w:lang w:val="en-US"/>
        </w:rPr>
        <w:t>M</w:t>
      </w:r>
      <w:r w:rsidR="003C16CD">
        <w:rPr>
          <w:rFonts w:cs="Arial"/>
          <w:lang w:val="en-US"/>
        </w:rPr>
        <w:t>EC</w:t>
      </w:r>
      <w:r w:rsidRPr="005D0FD5">
        <w:rPr>
          <w:rFonts w:cs="Arial"/>
          <w:lang w:val="en-US"/>
        </w:rPr>
        <w:t xml:space="preserve">DEET solution </w:t>
      </w:r>
      <w:r w:rsidRPr="005D0FD5">
        <w:rPr>
          <w:rFonts w:cs="Arial"/>
          <w:szCs w:val="22"/>
        </w:rPr>
        <w:t xml:space="preserve">is not the applicant that supported the annex I inclusion dossier of the active substance but it </w:t>
      </w:r>
      <w:r w:rsidRPr="005D0FD5">
        <w:rPr>
          <w:rFonts w:cs="Arial"/>
          <w:bCs/>
          <w:szCs w:val="28"/>
        </w:rPr>
        <w:t>has a letter of access to these data.</w:t>
      </w:r>
    </w:p>
    <w:p w14:paraId="75FC935D" w14:textId="77777777" w:rsidR="00B23D10" w:rsidRPr="005D0FD5" w:rsidRDefault="00B23D10" w:rsidP="00B23D10">
      <w:pPr>
        <w:keepNext/>
        <w:tabs>
          <w:tab w:val="left" w:pos="1304"/>
        </w:tabs>
        <w:jc w:val="both"/>
        <w:outlineLvl w:val="3"/>
        <w:rPr>
          <w:rFonts w:cs="Arial"/>
          <w:bCs/>
          <w:szCs w:val="28"/>
        </w:rPr>
      </w:pPr>
    </w:p>
    <w:p w14:paraId="75AE3E55" w14:textId="77777777" w:rsidR="00B23D10" w:rsidRPr="005D0FD5" w:rsidRDefault="00B23D10" w:rsidP="00B23D10">
      <w:pPr>
        <w:jc w:val="both"/>
        <w:rPr>
          <w:rFonts w:cs="Arial"/>
          <w:szCs w:val="22"/>
        </w:rPr>
      </w:pPr>
      <w:r w:rsidRPr="005D0FD5">
        <w:rPr>
          <w:rFonts w:cs="Arial"/>
          <w:b/>
          <w:szCs w:val="22"/>
          <w:u w:val="single"/>
          <w:lang w:eastAsia="de-DE"/>
        </w:rPr>
        <w:t>Summary for DEET:</w:t>
      </w:r>
    </w:p>
    <w:tbl>
      <w:tblPr>
        <w:tblpPr w:leftFromText="141" w:rightFromText="141" w:vertAnchor="text" w:horzAnchor="margin" w:tblpX="108" w:tblpY="174"/>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7"/>
        <w:gridCol w:w="4819"/>
      </w:tblGrid>
      <w:tr w:rsidR="00B23D10" w:rsidRPr="005D0FD5" w14:paraId="048E377D" w14:textId="77777777" w:rsidTr="003C16CD">
        <w:tc>
          <w:tcPr>
            <w:tcW w:w="4287" w:type="dxa"/>
          </w:tcPr>
          <w:p w14:paraId="389A4448" w14:textId="77777777" w:rsidR="00B23D10" w:rsidRPr="005D0FD5" w:rsidRDefault="00B23D10" w:rsidP="003C16CD">
            <w:pPr>
              <w:jc w:val="both"/>
              <w:rPr>
                <w:rFonts w:cs="Arial"/>
                <w:lang w:eastAsia="de-DE"/>
              </w:rPr>
            </w:pPr>
          </w:p>
        </w:tc>
        <w:tc>
          <w:tcPr>
            <w:tcW w:w="4819" w:type="dxa"/>
          </w:tcPr>
          <w:p w14:paraId="113A4C4F" w14:textId="77777777" w:rsidR="00B23D10" w:rsidRPr="005D0FD5" w:rsidRDefault="00B23D10" w:rsidP="003C16CD">
            <w:pPr>
              <w:jc w:val="both"/>
              <w:rPr>
                <w:rFonts w:cs="Arial"/>
                <w:lang w:eastAsia="de-DE"/>
              </w:rPr>
            </w:pPr>
            <w:r w:rsidRPr="005D0FD5">
              <w:rPr>
                <w:rFonts w:cs="Arial"/>
                <w:szCs w:val="22"/>
                <w:lang w:eastAsia="de-DE"/>
              </w:rPr>
              <w:t>Principle of method</w:t>
            </w:r>
          </w:p>
        </w:tc>
      </w:tr>
      <w:tr w:rsidR="00B23D10" w:rsidRPr="005D0FD5" w14:paraId="07BA8152" w14:textId="77777777" w:rsidTr="003C16CD">
        <w:tc>
          <w:tcPr>
            <w:tcW w:w="4287" w:type="dxa"/>
          </w:tcPr>
          <w:p w14:paraId="5EF36025" w14:textId="77777777" w:rsidR="00B23D10" w:rsidRPr="005D0FD5" w:rsidRDefault="00B23D10" w:rsidP="003C16CD">
            <w:pPr>
              <w:jc w:val="both"/>
              <w:rPr>
                <w:rFonts w:cs="Arial"/>
                <w:lang w:eastAsia="de-DE"/>
              </w:rPr>
            </w:pPr>
            <w:r w:rsidRPr="005D0FD5">
              <w:rPr>
                <w:rFonts w:cs="Arial"/>
                <w:szCs w:val="22"/>
                <w:lang w:eastAsia="de-DE"/>
              </w:rPr>
              <w:t xml:space="preserve">Technical active substance as manufactured: </w:t>
            </w:r>
          </w:p>
        </w:tc>
        <w:tc>
          <w:tcPr>
            <w:tcW w:w="4819" w:type="dxa"/>
          </w:tcPr>
          <w:p w14:paraId="39BC4BF3" w14:textId="77777777" w:rsidR="00B23D10" w:rsidRPr="005D0FD5" w:rsidRDefault="00B23D10" w:rsidP="003C16CD">
            <w:pPr>
              <w:jc w:val="both"/>
              <w:rPr>
                <w:rFonts w:cs="Arial"/>
                <w:lang w:val="en-US" w:eastAsia="de-DE"/>
              </w:rPr>
            </w:pPr>
            <w:r w:rsidRPr="005D0FD5">
              <w:rPr>
                <w:rFonts w:eastAsiaTheme="minorHAnsi" w:cs="Arial"/>
                <w:lang w:val="en-US" w:eastAsia="en-US"/>
              </w:rPr>
              <w:t>GC-FID</w:t>
            </w:r>
          </w:p>
        </w:tc>
      </w:tr>
      <w:tr w:rsidR="00B23D10" w:rsidRPr="005D0FD5" w14:paraId="5DD3B651" w14:textId="77777777" w:rsidTr="003C16CD">
        <w:tc>
          <w:tcPr>
            <w:tcW w:w="4287" w:type="dxa"/>
          </w:tcPr>
          <w:p w14:paraId="18FFEAAD" w14:textId="77777777" w:rsidR="00B23D10" w:rsidRPr="005D0FD5" w:rsidRDefault="00B23D10" w:rsidP="003C16CD">
            <w:pPr>
              <w:jc w:val="both"/>
              <w:rPr>
                <w:rFonts w:cs="Arial"/>
                <w:lang w:eastAsia="de-DE"/>
              </w:rPr>
            </w:pPr>
            <w:r w:rsidRPr="005D0FD5">
              <w:rPr>
                <w:rFonts w:cs="Arial"/>
                <w:szCs w:val="22"/>
                <w:lang w:eastAsia="de-DE"/>
              </w:rPr>
              <w:t xml:space="preserve">Impurities in technical active substance: </w:t>
            </w:r>
          </w:p>
        </w:tc>
        <w:tc>
          <w:tcPr>
            <w:tcW w:w="4819" w:type="dxa"/>
          </w:tcPr>
          <w:p w14:paraId="2CDAB80E" w14:textId="77777777" w:rsidR="00B23D10" w:rsidRPr="005D0FD5" w:rsidRDefault="00B23D10" w:rsidP="003C16CD">
            <w:pPr>
              <w:jc w:val="both"/>
              <w:rPr>
                <w:rFonts w:cs="Arial"/>
                <w:lang w:eastAsia="de-DE"/>
              </w:rPr>
            </w:pPr>
            <w:r w:rsidRPr="005D0FD5">
              <w:rPr>
                <w:rFonts w:eastAsiaTheme="minorHAnsi" w:cs="Arial"/>
                <w:lang w:val="en-US" w:eastAsia="en-US"/>
              </w:rPr>
              <w:t>GC-FID with GC-MS for confirmation of identities</w:t>
            </w:r>
          </w:p>
        </w:tc>
      </w:tr>
    </w:tbl>
    <w:p w14:paraId="1E063B56" w14:textId="77777777" w:rsidR="00B23D10" w:rsidRPr="005D0FD5" w:rsidRDefault="00B23D10" w:rsidP="00B23D10">
      <w:pPr>
        <w:keepNext/>
        <w:tabs>
          <w:tab w:val="left" w:pos="1304"/>
        </w:tabs>
        <w:spacing w:before="240" w:after="60" w:line="240" w:lineRule="atLeast"/>
        <w:jc w:val="both"/>
        <w:outlineLvl w:val="3"/>
        <w:rPr>
          <w:rFonts w:cs="Arial"/>
          <w:szCs w:val="22"/>
        </w:rPr>
      </w:pPr>
    </w:p>
    <w:p w14:paraId="701F1A05" w14:textId="77777777" w:rsidR="00B23D10" w:rsidRDefault="00B23D10" w:rsidP="00B23D10">
      <w:pPr>
        <w:keepNext/>
        <w:tabs>
          <w:tab w:val="left" w:pos="1304"/>
        </w:tabs>
        <w:spacing w:before="240" w:after="60" w:line="240" w:lineRule="atLeast"/>
        <w:jc w:val="both"/>
        <w:outlineLvl w:val="3"/>
        <w:rPr>
          <w:rFonts w:ascii="Arial" w:hAnsi="Arial" w:cs="Arial"/>
          <w:szCs w:val="22"/>
        </w:rPr>
      </w:pPr>
    </w:p>
    <w:p w14:paraId="74363277" w14:textId="77777777" w:rsidR="005D0FD5" w:rsidRDefault="005D0FD5" w:rsidP="00B23D10">
      <w:pPr>
        <w:tabs>
          <w:tab w:val="left" w:pos="1785"/>
        </w:tabs>
        <w:jc w:val="both"/>
        <w:rPr>
          <w:rFonts w:ascii="Arial" w:hAnsi="Arial" w:cs="Arial"/>
          <w:b/>
          <w:szCs w:val="22"/>
          <w:u w:val="single"/>
          <w:lang w:eastAsia="de-DE"/>
        </w:rPr>
      </w:pPr>
    </w:p>
    <w:p w14:paraId="5E3AFAC9" w14:textId="77777777" w:rsidR="005D0FD5" w:rsidRDefault="005D0FD5" w:rsidP="00B23D10">
      <w:pPr>
        <w:tabs>
          <w:tab w:val="left" w:pos="1785"/>
        </w:tabs>
        <w:jc w:val="both"/>
        <w:rPr>
          <w:rFonts w:ascii="Arial" w:hAnsi="Arial" w:cs="Arial"/>
          <w:b/>
          <w:szCs w:val="22"/>
          <w:u w:val="single"/>
          <w:lang w:eastAsia="de-DE"/>
        </w:rPr>
      </w:pPr>
    </w:p>
    <w:p w14:paraId="17B3DF18" w14:textId="77777777" w:rsidR="005D0FD5" w:rsidRDefault="005D0FD5" w:rsidP="00B23D10">
      <w:pPr>
        <w:tabs>
          <w:tab w:val="left" w:pos="1785"/>
        </w:tabs>
        <w:jc w:val="both"/>
        <w:rPr>
          <w:rFonts w:ascii="Arial" w:hAnsi="Arial" w:cs="Arial"/>
          <w:b/>
          <w:szCs w:val="22"/>
          <w:u w:val="single"/>
          <w:lang w:eastAsia="de-DE"/>
        </w:rPr>
      </w:pPr>
    </w:p>
    <w:p w14:paraId="6A8248AC" w14:textId="77777777" w:rsidR="00B23D10" w:rsidRPr="003C16CD" w:rsidRDefault="00B23D10" w:rsidP="00B23D10">
      <w:pPr>
        <w:tabs>
          <w:tab w:val="left" w:pos="1785"/>
        </w:tabs>
        <w:jc w:val="both"/>
        <w:rPr>
          <w:rFonts w:cs="Arial"/>
          <w:b/>
          <w:szCs w:val="22"/>
          <w:u w:val="single"/>
          <w:lang w:eastAsia="de-DE"/>
        </w:rPr>
      </w:pPr>
      <w:r w:rsidRPr="003C16CD">
        <w:rPr>
          <w:rFonts w:cs="Arial"/>
          <w:b/>
          <w:szCs w:val="22"/>
          <w:u w:val="single"/>
          <w:lang w:eastAsia="de-DE"/>
        </w:rPr>
        <w:t>Summary</w:t>
      </w:r>
    </w:p>
    <w:p w14:paraId="232AEE17" w14:textId="77777777" w:rsidR="00B23D10" w:rsidRPr="00951BBA" w:rsidRDefault="00B23D10" w:rsidP="00B23D10">
      <w:pPr>
        <w:tabs>
          <w:tab w:val="left" w:pos="1785"/>
        </w:tabs>
        <w:jc w:val="both"/>
        <w:rPr>
          <w:rFonts w:ascii="Arial" w:hAnsi="Arial" w:cs="Arial"/>
          <w:b/>
          <w:szCs w:val="22"/>
          <w:u w:val="single"/>
          <w:lang w:eastAsia="de-DE"/>
        </w:rPr>
      </w:pPr>
      <w:r w:rsidRPr="009640CC">
        <w:rPr>
          <w:rFonts w:ascii="Arial" w:hAnsi="Arial" w:cs="Arial"/>
          <w:noProof/>
          <w:szCs w:val="22"/>
          <w:lang w:val="fr-FR" w:eastAsia="fr-FR"/>
        </w:rPr>
        <w:t xml:space="preserve"> </w:t>
      </w:r>
      <w:r>
        <w:rPr>
          <w:rFonts w:ascii="Arial" w:hAnsi="Arial" w:cs="Arial"/>
          <w:noProof/>
          <w:szCs w:val="22"/>
          <w:lang w:val="fr-FR" w:eastAsia="fr-FR"/>
        </w:rPr>
        <w:drawing>
          <wp:inline distT="0" distB="0" distL="0" distR="0" wp14:anchorId="3EAF508E" wp14:editId="66B22BBA">
            <wp:extent cx="5896297" cy="3806456"/>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219" cy="3817380"/>
                    </a:xfrm>
                    <a:prstGeom prst="rect">
                      <a:avLst/>
                    </a:prstGeom>
                    <a:noFill/>
                    <a:ln>
                      <a:noFill/>
                    </a:ln>
                  </pic:spPr>
                </pic:pic>
              </a:graphicData>
            </a:graphic>
          </wp:inline>
        </w:drawing>
      </w:r>
    </w:p>
    <w:p w14:paraId="40FCA8A5" w14:textId="77777777" w:rsidR="000046CC" w:rsidRDefault="000046CC" w:rsidP="000046CC">
      <w:pPr>
        <w:pStyle w:val="Titre4"/>
        <w:numPr>
          <w:ilvl w:val="0"/>
          <w:numId w:val="0"/>
        </w:numPr>
        <w:ind w:left="864"/>
        <w:rPr>
          <w:b/>
          <w:noProof/>
          <w:sz w:val="20"/>
        </w:rPr>
      </w:pPr>
    </w:p>
    <w:p w14:paraId="37DE95F0" w14:textId="77777777" w:rsidR="00B23D10" w:rsidRDefault="00B23D10" w:rsidP="000046CC">
      <w:pPr>
        <w:pStyle w:val="Titre4"/>
        <w:rPr>
          <w:b/>
          <w:noProof/>
          <w:sz w:val="20"/>
        </w:rPr>
      </w:pPr>
      <w:bookmarkStart w:id="52" w:name="_Toc510527614"/>
      <w:r w:rsidRPr="000046CC">
        <w:rPr>
          <w:b/>
          <w:noProof/>
          <w:sz w:val="20"/>
        </w:rPr>
        <w:t>Biocidal product</w:t>
      </w:r>
      <w:bookmarkEnd w:id="52"/>
    </w:p>
    <w:p w14:paraId="712AE36A" w14:textId="77777777" w:rsidR="000046CC" w:rsidRPr="000046CC" w:rsidRDefault="000046CC" w:rsidP="000046CC">
      <w:pPr>
        <w:pStyle w:val="Corpsdetexte"/>
        <w:rPr>
          <w:lang w:val="de-DE"/>
        </w:rPr>
      </w:pPr>
    </w:p>
    <w:p w14:paraId="15634170" w14:textId="77777777" w:rsidR="00B23D10" w:rsidRPr="00436E46" w:rsidRDefault="00B23D10" w:rsidP="000046CC">
      <w:pPr>
        <w:pStyle w:val="Titre5"/>
        <w:jc w:val="both"/>
        <w:rPr>
          <w:sz w:val="20"/>
          <w:lang w:val="en-US"/>
        </w:rPr>
      </w:pPr>
      <w:r w:rsidRPr="00436E46">
        <w:rPr>
          <w:sz w:val="20"/>
          <w:lang w:val="en-US"/>
        </w:rPr>
        <w:t>Identity, composition of the biocidal product, packaging</w:t>
      </w:r>
    </w:p>
    <w:p w14:paraId="1BD216C5" w14:textId="77777777" w:rsidR="00B23D10" w:rsidRPr="005D0FD5" w:rsidRDefault="00B23D10" w:rsidP="00B23D10">
      <w:pPr>
        <w:pStyle w:val="En-tteheaderprotocols"/>
        <w:tabs>
          <w:tab w:val="clear" w:pos="4536"/>
          <w:tab w:val="clear" w:pos="9072"/>
        </w:tabs>
        <w:jc w:val="both"/>
        <w:rPr>
          <w:rFonts w:ascii="Verdana" w:hAnsi="Verdana" w:cs="Arial"/>
          <w:iCs/>
          <w:lang w:val="en-GB"/>
        </w:rPr>
      </w:pPr>
      <w:r w:rsidRPr="005D0FD5">
        <w:rPr>
          <w:rFonts w:ascii="Verdana" w:hAnsi="Verdana" w:cs="Arial"/>
          <w:iCs/>
          <w:lang w:val="en-GB"/>
        </w:rPr>
        <w:t>The biocidal product is not the same as the one assessed for the inclusion of the active substances in annex 1 of directive 98/8/EC. The composition of the product is confidential and is presented in a confidential annex. The product contains 19</w:t>
      </w:r>
      <w:r w:rsidR="003352A2">
        <w:rPr>
          <w:rFonts w:ascii="Verdana" w:hAnsi="Verdana" w:cs="Arial"/>
          <w:iCs/>
          <w:lang w:val="en-GB"/>
        </w:rPr>
        <w:t xml:space="preserve"> </w:t>
      </w:r>
      <w:r w:rsidRPr="005D0FD5">
        <w:rPr>
          <w:rFonts w:ascii="Verdana" w:hAnsi="Verdana" w:cs="Arial"/>
          <w:iCs/>
          <w:lang w:val="en-GB"/>
        </w:rPr>
        <w:t>% w/w of DEET.</w:t>
      </w:r>
    </w:p>
    <w:p w14:paraId="65C03611" w14:textId="77777777" w:rsidR="00B23D10" w:rsidRPr="005D0FD5" w:rsidRDefault="00B23D10" w:rsidP="00B23D10">
      <w:pPr>
        <w:tabs>
          <w:tab w:val="left" w:pos="1088"/>
        </w:tabs>
        <w:rPr>
          <w:rFonts w:cs="Arial"/>
          <w:bCs/>
          <w:szCs w:val="28"/>
          <w:u w:val="single"/>
        </w:rPr>
      </w:pPr>
    </w:p>
    <w:p w14:paraId="19E7145A" w14:textId="77777777" w:rsidR="00B23D10" w:rsidRPr="005D0FD5" w:rsidRDefault="00B23D10" w:rsidP="00B23D10">
      <w:pPr>
        <w:tabs>
          <w:tab w:val="left" w:pos="1088"/>
        </w:tabs>
        <w:rPr>
          <w:rFonts w:cs="Arial"/>
          <w:bCs/>
          <w:szCs w:val="28"/>
          <w:u w:val="single"/>
        </w:rPr>
      </w:pPr>
      <w:r w:rsidRPr="005D0FD5">
        <w:rPr>
          <w:rFonts w:cs="Arial"/>
          <w:bCs/>
          <w:szCs w:val="28"/>
          <w:u w:val="single"/>
        </w:rPr>
        <w:t>Owner of the biocidal product:</w:t>
      </w:r>
    </w:p>
    <w:p w14:paraId="510482EE" w14:textId="77777777" w:rsidR="00B23D10" w:rsidRPr="00436E46" w:rsidRDefault="00B23D10" w:rsidP="00B23D10">
      <w:pPr>
        <w:tabs>
          <w:tab w:val="left" w:pos="1088"/>
        </w:tabs>
        <w:rPr>
          <w:rFonts w:cs="Arial"/>
          <w:bCs/>
          <w:szCs w:val="28"/>
          <w:lang w:val="de-DE"/>
        </w:rPr>
      </w:pPr>
      <w:r w:rsidRPr="00436E46">
        <w:rPr>
          <w:rFonts w:cs="Arial"/>
          <w:bCs/>
          <w:szCs w:val="28"/>
          <w:lang w:val="de-DE"/>
        </w:rPr>
        <w:t>Beaphar BV</w:t>
      </w:r>
    </w:p>
    <w:p w14:paraId="351FD42E" w14:textId="77777777" w:rsidR="00B23D10" w:rsidRPr="00436E46" w:rsidRDefault="00B23D10" w:rsidP="00B23D10">
      <w:pPr>
        <w:tabs>
          <w:tab w:val="left" w:pos="1088"/>
        </w:tabs>
        <w:rPr>
          <w:rFonts w:cs="Arial"/>
          <w:bCs/>
          <w:szCs w:val="28"/>
          <w:lang w:val="de-DE"/>
        </w:rPr>
      </w:pPr>
      <w:r w:rsidRPr="00436E46">
        <w:rPr>
          <w:rFonts w:cs="Arial"/>
          <w:bCs/>
          <w:szCs w:val="28"/>
          <w:lang w:val="de-DE"/>
        </w:rPr>
        <w:t xml:space="preserve">Drostenkamp 3 </w:t>
      </w:r>
    </w:p>
    <w:p w14:paraId="211BBBE2" w14:textId="77777777" w:rsidR="00B23D10" w:rsidRPr="00436E46" w:rsidRDefault="00B23D10" w:rsidP="00B23D10">
      <w:pPr>
        <w:tabs>
          <w:tab w:val="left" w:pos="1088"/>
        </w:tabs>
        <w:rPr>
          <w:rFonts w:cs="Arial"/>
          <w:bCs/>
          <w:szCs w:val="28"/>
          <w:lang w:val="de-DE"/>
        </w:rPr>
      </w:pPr>
      <w:r w:rsidRPr="00436E46">
        <w:rPr>
          <w:rFonts w:cs="Arial"/>
          <w:bCs/>
          <w:szCs w:val="28"/>
          <w:lang w:val="de-DE"/>
        </w:rPr>
        <w:t>8101 BX Raalte</w:t>
      </w:r>
    </w:p>
    <w:p w14:paraId="40039868" w14:textId="77777777" w:rsidR="00B23D10" w:rsidRPr="00436E46" w:rsidRDefault="00B23D10" w:rsidP="00B23D10">
      <w:pPr>
        <w:tabs>
          <w:tab w:val="left" w:pos="1088"/>
        </w:tabs>
        <w:rPr>
          <w:rFonts w:cs="Arial"/>
          <w:bCs/>
          <w:szCs w:val="28"/>
          <w:lang w:val="de-DE"/>
        </w:rPr>
      </w:pPr>
      <w:r w:rsidRPr="00436E46">
        <w:rPr>
          <w:rFonts w:cs="Arial"/>
          <w:bCs/>
          <w:szCs w:val="28"/>
          <w:lang w:val="de-DE"/>
        </w:rPr>
        <w:t>Netherlands</w:t>
      </w:r>
    </w:p>
    <w:p w14:paraId="64FA964F" w14:textId="77777777" w:rsidR="00B23D10" w:rsidRPr="00436E46" w:rsidRDefault="00B23D10" w:rsidP="00B23D10">
      <w:pPr>
        <w:pStyle w:val="En-tteheaderprotocols"/>
        <w:tabs>
          <w:tab w:val="clear" w:pos="4536"/>
          <w:tab w:val="clear" w:pos="9072"/>
        </w:tabs>
        <w:jc w:val="both"/>
        <w:rPr>
          <w:rFonts w:ascii="Verdana" w:hAnsi="Verdana" w:cs="Arial"/>
          <w:iCs/>
          <w:lang w:val="de-DE"/>
        </w:rPr>
      </w:pPr>
    </w:p>
    <w:p w14:paraId="7C654E4E" w14:textId="77777777" w:rsidR="00B23D10" w:rsidRPr="005D0FD5" w:rsidRDefault="00B23D10" w:rsidP="000046CC">
      <w:pPr>
        <w:pStyle w:val="Titre5"/>
        <w:jc w:val="both"/>
        <w:rPr>
          <w:sz w:val="20"/>
        </w:rPr>
      </w:pPr>
      <w:r w:rsidRPr="005D0FD5">
        <w:rPr>
          <w:sz w:val="20"/>
        </w:rPr>
        <w:t>Physico-chemical properties</w:t>
      </w:r>
    </w:p>
    <w:p w14:paraId="5579FEF8" w14:textId="77777777" w:rsidR="00B23D10" w:rsidRPr="005D0FD5" w:rsidRDefault="00B23D10" w:rsidP="00B23D10">
      <w:pPr>
        <w:pStyle w:val="Paragraphedeliste"/>
        <w:ind w:left="0"/>
        <w:jc w:val="both"/>
        <w:rPr>
          <w:rFonts w:cs="Arial"/>
          <w:bCs/>
          <w:szCs w:val="28"/>
        </w:rPr>
      </w:pPr>
      <w:r w:rsidRPr="005D0FD5">
        <w:rPr>
          <w:rFonts w:cs="Arial"/>
          <w:bCs/>
          <w:szCs w:val="28"/>
        </w:rPr>
        <w:t>The biocidal product M</w:t>
      </w:r>
      <w:r w:rsidR="003352A2">
        <w:rPr>
          <w:rFonts w:cs="Arial"/>
          <w:bCs/>
          <w:szCs w:val="28"/>
        </w:rPr>
        <w:t>EC</w:t>
      </w:r>
      <w:r w:rsidRPr="005D0FD5">
        <w:rPr>
          <w:rFonts w:cs="Arial"/>
          <w:bCs/>
          <w:szCs w:val="28"/>
        </w:rPr>
        <w:t xml:space="preserve">DEET is a white liquid with a slight fragrance. The pH of the pure product is about 6.93 at 20°C and its </w:t>
      </w:r>
      <w:r w:rsidR="009C228E">
        <w:rPr>
          <w:rFonts w:cs="Arial"/>
          <w:bCs/>
          <w:szCs w:val="28"/>
        </w:rPr>
        <w:t xml:space="preserve">relative </w:t>
      </w:r>
      <w:r w:rsidRPr="005D0FD5">
        <w:rPr>
          <w:rFonts w:cs="Arial"/>
          <w:bCs/>
          <w:szCs w:val="28"/>
        </w:rPr>
        <w:t>density is about 1.003. The product is a Microemulsion (ME) type formulation.</w:t>
      </w:r>
    </w:p>
    <w:p w14:paraId="44375B04" w14:textId="77777777" w:rsidR="00B23D10" w:rsidRPr="005D0FD5" w:rsidRDefault="00B23D10" w:rsidP="00B23D10">
      <w:pPr>
        <w:pStyle w:val="Paragraphedeliste"/>
        <w:ind w:left="0"/>
        <w:jc w:val="both"/>
        <w:rPr>
          <w:rFonts w:cs="Arial"/>
          <w:bCs/>
          <w:szCs w:val="28"/>
        </w:rPr>
      </w:pPr>
    </w:p>
    <w:tbl>
      <w:tblPr>
        <w:tblStyle w:val="Grilledutableau"/>
        <w:tblW w:w="0" w:type="auto"/>
        <w:tblLook w:val="04A0" w:firstRow="1" w:lastRow="0" w:firstColumn="1" w:lastColumn="0" w:noHBand="0" w:noVBand="1"/>
      </w:tblPr>
      <w:tblGrid>
        <w:gridCol w:w="4877"/>
        <w:gridCol w:w="2449"/>
        <w:gridCol w:w="2443"/>
      </w:tblGrid>
      <w:tr w:rsidR="00B23D10" w:rsidRPr="005D0FD5" w14:paraId="70F8D37F" w14:textId="77777777" w:rsidTr="00B23D10">
        <w:tc>
          <w:tcPr>
            <w:tcW w:w="4959" w:type="dxa"/>
          </w:tcPr>
          <w:p w14:paraId="1AAB8A03"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Trade Name</w:t>
            </w:r>
          </w:p>
        </w:tc>
        <w:tc>
          <w:tcPr>
            <w:tcW w:w="4960" w:type="dxa"/>
            <w:gridSpan w:val="2"/>
          </w:tcPr>
          <w:p w14:paraId="41DA5B99" w14:textId="77777777" w:rsidR="00B23D10" w:rsidRPr="005D0FD5" w:rsidRDefault="00B23D10" w:rsidP="003352A2">
            <w:pPr>
              <w:pStyle w:val="Paragraphedeliste"/>
              <w:ind w:left="0"/>
              <w:jc w:val="both"/>
              <w:rPr>
                <w:rFonts w:cs="Arial"/>
                <w:bCs/>
                <w:sz w:val="20"/>
                <w:szCs w:val="28"/>
              </w:rPr>
            </w:pPr>
            <w:r w:rsidRPr="005D0FD5">
              <w:rPr>
                <w:rFonts w:cs="Arial"/>
                <w:bCs/>
                <w:sz w:val="20"/>
                <w:szCs w:val="28"/>
              </w:rPr>
              <w:t>M</w:t>
            </w:r>
            <w:r w:rsidR="003352A2">
              <w:rPr>
                <w:rFonts w:cs="Arial"/>
                <w:bCs/>
                <w:sz w:val="20"/>
                <w:szCs w:val="28"/>
              </w:rPr>
              <w:t>EC</w:t>
            </w:r>
            <w:r w:rsidRPr="005D0FD5">
              <w:rPr>
                <w:rFonts w:cs="Arial"/>
                <w:bCs/>
                <w:sz w:val="20"/>
                <w:szCs w:val="28"/>
              </w:rPr>
              <w:t>DEET</w:t>
            </w:r>
          </w:p>
        </w:tc>
      </w:tr>
      <w:tr w:rsidR="00B23D10" w:rsidRPr="005D0FD5" w14:paraId="3CF473AC" w14:textId="77777777" w:rsidTr="00B23D10">
        <w:tc>
          <w:tcPr>
            <w:tcW w:w="4959" w:type="dxa"/>
          </w:tcPr>
          <w:p w14:paraId="14D6A3F4"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Manufacturer’s development code number</w:t>
            </w:r>
          </w:p>
        </w:tc>
        <w:tc>
          <w:tcPr>
            <w:tcW w:w="4960" w:type="dxa"/>
            <w:gridSpan w:val="2"/>
          </w:tcPr>
          <w:p w14:paraId="095C8203"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300153</w:t>
            </w:r>
          </w:p>
        </w:tc>
      </w:tr>
      <w:tr w:rsidR="00B23D10" w:rsidRPr="005D0FD5" w14:paraId="4388032C" w14:textId="77777777" w:rsidTr="00B23D10">
        <w:tc>
          <w:tcPr>
            <w:tcW w:w="4959" w:type="dxa"/>
          </w:tcPr>
          <w:p w14:paraId="09066B60"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Ingredient of preparation</w:t>
            </w:r>
          </w:p>
        </w:tc>
        <w:tc>
          <w:tcPr>
            <w:tcW w:w="2480" w:type="dxa"/>
          </w:tcPr>
          <w:p w14:paraId="5651E5D7"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Function</w:t>
            </w:r>
          </w:p>
        </w:tc>
        <w:tc>
          <w:tcPr>
            <w:tcW w:w="2480" w:type="dxa"/>
          </w:tcPr>
          <w:p w14:paraId="1EEB4A24"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Content (% w/w)</w:t>
            </w:r>
          </w:p>
        </w:tc>
      </w:tr>
      <w:tr w:rsidR="00B23D10" w:rsidRPr="005D0FD5" w14:paraId="5B27BE23" w14:textId="77777777" w:rsidTr="00B23D10">
        <w:tc>
          <w:tcPr>
            <w:tcW w:w="4959" w:type="dxa"/>
          </w:tcPr>
          <w:p w14:paraId="53EE7C62"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DEET 134-62-3</w:t>
            </w:r>
          </w:p>
        </w:tc>
        <w:tc>
          <w:tcPr>
            <w:tcW w:w="2480" w:type="dxa"/>
          </w:tcPr>
          <w:p w14:paraId="7F26ADCA" w14:textId="77777777" w:rsidR="00B23D10" w:rsidRPr="005D0FD5" w:rsidRDefault="00B23D10" w:rsidP="00B23D10">
            <w:r w:rsidRPr="005D0FD5">
              <w:rPr>
                <w:rFonts w:cs="Arial"/>
                <w:bCs/>
                <w:sz w:val="20"/>
                <w:szCs w:val="28"/>
              </w:rPr>
              <w:t>Active substance</w:t>
            </w:r>
          </w:p>
        </w:tc>
        <w:tc>
          <w:tcPr>
            <w:tcW w:w="2480" w:type="dxa"/>
          </w:tcPr>
          <w:p w14:paraId="09E617B2"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19</w:t>
            </w:r>
          </w:p>
        </w:tc>
      </w:tr>
      <w:tr w:rsidR="00B23D10" w:rsidRPr="005D0FD5" w14:paraId="1AC08B6B" w14:textId="77777777" w:rsidTr="00B23D10">
        <w:tc>
          <w:tcPr>
            <w:tcW w:w="4959" w:type="dxa"/>
          </w:tcPr>
          <w:p w14:paraId="1EB62094"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Formulants</w:t>
            </w:r>
          </w:p>
        </w:tc>
        <w:tc>
          <w:tcPr>
            <w:tcW w:w="4960" w:type="dxa"/>
            <w:gridSpan w:val="2"/>
          </w:tcPr>
          <w:p w14:paraId="4C0C9BC4"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Details on confidential PAR</w:t>
            </w:r>
          </w:p>
        </w:tc>
      </w:tr>
      <w:tr w:rsidR="00B23D10" w:rsidRPr="005D0FD5" w14:paraId="7FB394F0" w14:textId="77777777" w:rsidTr="00B23D10">
        <w:tc>
          <w:tcPr>
            <w:tcW w:w="4959" w:type="dxa"/>
          </w:tcPr>
          <w:p w14:paraId="67B139D9"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Physical state of preparation</w:t>
            </w:r>
          </w:p>
        </w:tc>
        <w:tc>
          <w:tcPr>
            <w:tcW w:w="4960" w:type="dxa"/>
            <w:gridSpan w:val="2"/>
          </w:tcPr>
          <w:p w14:paraId="15051998"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Liquid</w:t>
            </w:r>
          </w:p>
        </w:tc>
      </w:tr>
      <w:tr w:rsidR="00B23D10" w:rsidRPr="005D0FD5" w14:paraId="4B860845" w14:textId="77777777" w:rsidTr="00B23D10">
        <w:tc>
          <w:tcPr>
            <w:tcW w:w="4959" w:type="dxa"/>
          </w:tcPr>
          <w:p w14:paraId="2765A849"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Nature of the preparation</w:t>
            </w:r>
          </w:p>
        </w:tc>
        <w:tc>
          <w:tcPr>
            <w:tcW w:w="4960" w:type="dxa"/>
            <w:gridSpan w:val="2"/>
          </w:tcPr>
          <w:p w14:paraId="01F5BDFB" w14:textId="77777777" w:rsidR="00B23D10" w:rsidRPr="005D0FD5" w:rsidRDefault="00B23D10" w:rsidP="00B23D10">
            <w:pPr>
              <w:pStyle w:val="Paragraphedeliste"/>
              <w:ind w:left="0"/>
              <w:jc w:val="both"/>
              <w:rPr>
                <w:rFonts w:cs="Arial"/>
                <w:bCs/>
                <w:sz w:val="20"/>
                <w:szCs w:val="28"/>
              </w:rPr>
            </w:pPr>
            <w:r w:rsidRPr="005D0FD5">
              <w:rPr>
                <w:rFonts w:cs="Arial"/>
                <w:bCs/>
                <w:sz w:val="20"/>
                <w:szCs w:val="28"/>
              </w:rPr>
              <w:t>ME (microemulsion)</w:t>
            </w:r>
          </w:p>
        </w:tc>
      </w:tr>
    </w:tbl>
    <w:p w14:paraId="6FF820D9" w14:textId="77777777" w:rsidR="00B23D10" w:rsidRPr="005D0FD5" w:rsidRDefault="00B23D10" w:rsidP="00B23D10">
      <w:pPr>
        <w:tabs>
          <w:tab w:val="left" w:pos="1088"/>
        </w:tabs>
        <w:rPr>
          <w:rFonts w:cs="Arial"/>
          <w:bCs/>
          <w:szCs w:val="28"/>
        </w:rPr>
      </w:pPr>
    </w:p>
    <w:p w14:paraId="1D111740" w14:textId="77777777" w:rsidR="00B23D10" w:rsidRPr="005D0FD5" w:rsidRDefault="00B23D10" w:rsidP="00B23D10">
      <w:pPr>
        <w:tabs>
          <w:tab w:val="left" w:pos="1088"/>
        </w:tabs>
        <w:rPr>
          <w:rFonts w:cs="Arial"/>
          <w:bCs/>
          <w:szCs w:val="28"/>
        </w:rPr>
      </w:pPr>
      <w:r w:rsidRPr="005D0FD5">
        <w:rPr>
          <w:rFonts w:cs="Arial"/>
          <w:bCs/>
          <w:szCs w:val="28"/>
        </w:rPr>
        <w:t xml:space="preserve">There are no preservatives in the biocidal product. </w:t>
      </w:r>
    </w:p>
    <w:p w14:paraId="33B5B3D0" w14:textId="77777777" w:rsidR="00B23D10" w:rsidRPr="005D0FD5" w:rsidRDefault="00B23D10" w:rsidP="00B23D10">
      <w:pPr>
        <w:keepNext/>
        <w:tabs>
          <w:tab w:val="left" w:pos="1304"/>
        </w:tabs>
        <w:jc w:val="both"/>
        <w:outlineLvl w:val="3"/>
        <w:rPr>
          <w:bCs/>
          <w:szCs w:val="28"/>
        </w:rPr>
      </w:pPr>
      <w:r w:rsidRPr="005D0FD5">
        <w:rPr>
          <w:bCs/>
          <w:szCs w:val="28"/>
        </w:rPr>
        <w:t>The tested product is M</w:t>
      </w:r>
      <w:r w:rsidR="003352A2">
        <w:rPr>
          <w:bCs/>
          <w:szCs w:val="28"/>
        </w:rPr>
        <w:t>EC</w:t>
      </w:r>
      <w:r w:rsidRPr="005D0FD5">
        <w:rPr>
          <w:bCs/>
          <w:szCs w:val="28"/>
        </w:rPr>
        <w:t>DEET, 19</w:t>
      </w:r>
      <w:r w:rsidR="003352A2">
        <w:rPr>
          <w:bCs/>
          <w:szCs w:val="28"/>
        </w:rPr>
        <w:t xml:space="preserve"> </w:t>
      </w:r>
      <w:r w:rsidRPr="005D0FD5">
        <w:rPr>
          <w:bCs/>
          <w:szCs w:val="28"/>
        </w:rPr>
        <w:t>%</w:t>
      </w:r>
      <w:r w:rsidR="003352A2">
        <w:rPr>
          <w:bCs/>
          <w:szCs w:val="28"/>
        </w:rPr>
        <w:t xml:space="preserve"> </w:t>
      </w:r>
      <w:r w:rsidRPr="005D0FD5">
        <w:rPr>
          <w:bCs/>
          <w:szCs w:val="28"/>
        </w:rPr>
        <w:t>w/w DEET.</w:t>
      </w:r>
    </w:p>
    <w:p w14:paraId="5CC009ED" w14:textId="77777777" w:rsidR="00B23D10" w:rsidRPr="005D0FD5" w:rsidRDefault="00B23D10" w:rsidP="00B23D10">
      <w:pPr>
        <w:keepNext/>
        <w:tabs>
          <w:tab w:val="left" w:pos="1304"/>
        </w:tabs>
        <w:jc w:val="both"/>
        <w:outlineLvl w:val="3"/>
        <w:rPr>
          <w:bCs/>
          <w:szCs w:val="28"/>
        </w:rPr>
      </w:pPr>
      <w:r w:rsidRPr="005D0FD5">
        <w:rPr>
          <w:bCs/>
          <w:szCs w:val="28"/>
        </w:rPr>
        <w:t xml:space="preserve">The preparation is a ME (microemulsion), ready to use. </w:t>
      </w:r>
    </w:p>
    <w:p w14:paraId="4E49C15B" w14:textId="77777777" w:rsidR="00B23D10" w:rsidRPr="005D0FD5" w:rsidRDefault="00B23D10" w:rsidP="00B23D10">
      <w:pPr>
        <w:keepNext/>
        <w:tabs>
          <w:tab w:val="left" w:pos="1304"/>
        </w:tabs>
        <w:jc w:val="both"/>
        <w:outlineLvl w:val="3"/>
        <w:rPr>
          <w:bCs/>
          <w:szCs w:val="28"/>
        </w:rPr>
      </w:pPr>
      <w:r w:rsidRPr="005D0FD5">
        <w:rPr>
          <w:bCs/>
          <w:szCs w:val="28"/>
        </w:rPr>
        <w:t>The used batch is 2026921.</w:t>
      </w:r>
    </w:p>
    <w:p w14:paraId="7E8BAE59" w14:textId="77777777" w:rsidR="00B23D10" w:rsidRDefault="00B23D10" w:rsidP="00B23D10">
      <w:pPr>
        <w:tabs>
          <w:tab w:val="left" w:pos="1088"/>
        </w:tabs>
        <w:rPr>
          <w:rFonts w:ascii="Arial" w:hAnsi="Arial" w:cs="Arial"/>
          <w:bCs/>
          <w:szCs w:val="28"/>
        </w:rPr>
      </w:pPr>
    </w:p>
    <w:p w14:paraId="4FAC9AEC" w14:textId="77777777" w:rsidR="005D0FD5" w:rsidRDefault="005D0FD5" w:rsidP="00B23D10">
      <w:pPr>
        <w:tabs>
          <w:tab w:val="left" w:pos="1088"/>
        </w:tabs>
        <w:rPr>
          <w:rFonts w:ascii="Arial" w:hAnsi="Arial" w:cs="Arial"/>
          <w:bCs/>
          <w:szCs w:val="28"/>
        </w:rPr>
      </w:pPr>
    </w:p>
    <w:p w14:paraId="2BC01CB0" w14:textId="77777777" w:rsidR="005D0FD5" w:rsidRDefault="005D0FD5" w:rsidP="005D0FD5">
      <w:pPr>
        <w:pStyle w:val="Titre3"/>
        <w:rPr>
          <w:rFonts w:eastAsia="Calibri"/>
          <w:lang w:eastAsia="sv-SE"/>
        </w:rPr>
      </w:pPr>
      <w:bookmarkStart w:id="53" w:name="_Toc510527615"/>
      <w:r>
        <w:t>Physical hazards and respectives characteristics</w:t>
      </w:r>
      <w:bookmarkEnd w:id="53"/>
    </w:p>
    <w:p w14:paraId="04195452" w14:textId="77777777" w:rsidR="005D0FD5" w:rsidRDefault="005D0FD5" w:rsidP="00B23D10">
      <w:pPr>
        <w:tabs>
          <w:tab w:val="left" w:pos="1088"/>
        </w:tabs>
        <w:rPr>
          <w:rFonts w:ascii="Arial" w:hAnsi="Arial" w:cs="Arial"/>
          <w:bCs/>
          <w:szCs w:val="28"/>
        </w:rPr>
      </w:pPr>
    </w:p>
    <w:p w14:paraId="5AC49319" w14:textId="77777777" w:rsidR="00B23D10" w:rsidRDefault="00B23D10" w:rsidP="00B23D10">
      <w:pPr>
        <w:keepNext/>
        <w:tabs>
          <w:tab w:val="left" w:pos="1304"/>
        </w:tabs>
        <w:jc w:val="both"/>
        <w:outlineLvl w:val="3"/>
        <w:rPr>
          <w:rFonts w:ascii="Arial" w:hAnsi="Arial"/>
          <w:bCs/>
          <w:szCs w:val="28"/>
        </w:rPr>
      </w:pPr>
    </w:p>
    <w:p w14:paraId="424C0098" w14:textId="77777777" w:rsidR="00B23D10" w:rsidRDefault="00B23D10" w:rsidP="00B23D10">
      <w:pPr>
        <w:keepNext/>
        <w:tabs>
          <w:tab w:val="left" w:pos="1304"/>
        </w:tabs>
        <w:jc w:val="both"/>
        <w:outlineLvl w:val="3"/>
        <w:rPr>
          <w:rFonts w:ascii="Arial" w:hAnsi="Arial"/>
          <w:bCs/>
          <w:szCs w:val="28"/>
        </w:rPr>
        <w:sectPr w:rsidR="00B23D10" w:rsidSect="00B23D10">
          <w:pgSz w:w="11906" w:h="16838"/>
          <w:pgMar w:top="1021" w:right="709" w:bottom="1021" w:left="1418" w:header="709" w:footer="709" w:gutter="0"/>
          <w:cols w:space="708"/>
          <w:docGrid w:linePitch="360"/>
        </w:sectPr>
      </w:pPr>
    </w:p>
    <w:tbl>
      <w:tblPr>
        <w:tblW w:w="151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
        <w:gridCol w:w="1418"/>
        <w:gridCol w:w="1134"/>
        <w:gridCol w:w="1701"/>
        <w:gridCol w:w="5812"/>
        <w:gridCol w:w="1559"/>
        <w:gridCol w:w="2693"/>
      </w:tblGrid>
      <w:tr w:rsidR="00B23D10" w:rsidRPr="005D0FD5" w14:paraId="34411304" w14:textId="77777777" w:rsidTr="003352A2">
        <w:trPr>
          <w:tblHeader/>
          <w:jc w:val="center"/>
        </w:trPr>
        <w:tc>
          <w:tcPr>
            <w:tcW w:w="2222" w:type="dxa"/>
            <w:gridSpan w:val="2"/>
            <w:tcBorders>
              <w:top w:val="double" w:sz="4" w:space="0" w:color="auto"/>
              <w:bottom w:val="double" w:sz="4" w:space="0" w:color="auto"/>
            </w:tcBorders>
          </w:tcPr>
          <w:p w14:paraId="78BFB13D" w14:textId="77777777" w:rsidR="00B23D10" w:rsidRPr="005D0FD5" w:rsidRDefault="00B23D10" w:rsidP="00B23D10">
            <w:pPr>
              <w:pStyle w:val="Standard-italics"/>
              <w:keepNext w:val="0"/>
              <w:spacing w:before="0" w:after="0"/>
              <w:jc w:val="center"/>
              <w:rPr>
                <w:rFonts w:eastAsia="Calibri" w:cs="Arial"/>
                <w:b/>
                <w:i w:val="0"/>
                <w:lang w:eastAsia="sv-SE"/>
              </w:rPr>
            </w:pPr>
            <w:r w:rsidRPr="005D0FD5">
              <w:rPr>
                <w:rFonts w:eastAsia="Calibri" w:cs="Arial"/>
                <w:b/>
                <w:i w:val="0"/>
                <w:lang w:eastAsia="sv-SE"/>
              </w:rPr>
              <w:lastRenderedPageBreak/>
              <w:t>(Sub)Section</w:t>
            </w:r>
            <w:r w:rsidRPr="005D0FD5">
              <w:rPr>
                <w:rFonts w:eastAsia="Calibri" w:cs="Arial"/>
                <w:b/>
                <w:i w:val="0"/>
                <w:lang w:eastAsia="sv-SE"/>
              </w:rPr>
              <w:br/>
              <w:t>(Annex point)</w:t>
            </w:r>
          </w:p>
        </w:tc>
        <w:tc>
          <w:tcPr>
            <w:tcW w:w="1134" w:type="dxa"/>
            <w:tcBorders>
              <w:top w:val="double" w:sz="4" w:space="0" w:color="auto"/>
              <w:bottom w:val="double" w:sz="4" w:space="0" w:color="auto"/>
            </w:tcBorders>
          </w:tcPr>
          <w:p w14:paraId="6CFF722F" w14:textId="77777777" w:rsidR="00B23D10" w:rsidRPr="005D0FD5" w:rsidRDefault="00B23D10" w:rsidP="00B23D10">
            <w:pPr>
              <w:pStyle w:val="Standard-italics"/>
              <w:keepNext w:val="0"/>
              <w:spacing w:before="40" w:after="40"/>
              <w:jc w:val="center"/>
              <w:rPr>
                <w:rFonts w:eastAsia="Calibri" w:cs="Arial"/>
                <w:b/>
                <w:i w:val="0"/>
                <w:lang w:eastAsia="sv-SE"/>
              </w:rPr>
            </w:pPr>
            <w:r w:rsidRPr="005D0FD5">
              <w:rPr>
                <w:rFonts w:eastAsia="Calibri" w:cs="Arial"/>
                <w:b/>
                <w:i w:val="0"/>
                <w:lang w:eastAsia="sv-SE"/>
              </w:rPr>
              <w:t>Method</w:t>
            </w:r>
          </w:p>
        </w:tc>
        <w:tc>
          <w:tcPr>
            <w:tcW w:w="1701" w:type="dxa"/>
            <w:tcBorders>
              <w:top w:val="double" w:sz="4" w:space="0" w:color="auto"/>
              <w:bottom w:val="double" w:sz="4" w:space="0" w:color="auto"/>
            </w:tcBorders>
          </w:tcPr>
          <w:p w14:paraId="1ECC6D30" w14:textId="77777777" w:rsidR="00B23D10" w:rsidRPr="005D0FD5" w:rsidRDefault="00B23D10" w:rsidP="00B23D10">
            <w:pPr>
              <w:pStyle w:val="Standard-italics"/>
              <w:keepNext w:val="0"/>
              <w:spacing w:before="40" w:after="40"/>
              <w:jc w:val="center"/>
              <w:rPr>
                <w:rFonts w:eastAsia="Calibri" w:cs="Arial"/>
                <w:b/>
                <w:i w:val="0"/>
                <w:lang w:eastAsia="sv-SE"/>
              </w:rPr>
            </w:pPr>
            <w:r w:rsidRPr="005D0FD5">
              <w:rPr>
                <w:rFonts w:eastAsia="Calibri" w:cs="Arial"/>
                <w:b/>
                <w:i w:val="0"/>
                <w:lang w:eastAsia="sv-SE"/>
              </w:rPr>
              <w:t>Purity/specifications</w:t>
            </w:r>
          </w:p>
        </w:tc>
        <w:tc>
          <w:tcPr>
            <w:tcW w:w="5812" w:type="dxa"/>
            <w:tcBorders>
              <w:top w:val="double" w:sz="4" w:space="0" w:color="auto"/>
              <w:bottom w:val="double" w:sz="4" w:space="0" w:color="auto"/>
            </w:tcBorders>
          </w:tcPr>
          <w:p w14:paraId="23858482" w14:textId="77777777" w:rsidR="00B23D10" w:rsidRPr="005D0FD5" w:rsidRDefault="00B23D10" w:rsidP="00B23D10">
            <w:pPr>
              <w:pStyle w:val="Standard-italics"/>
              <w:keepNext w:val="0"/>
              <w:spacing w:before="40" w:after="40"/>
              <w:jc w:val="center"/>
              <w:rPr>
                <w:rFonts w:eastAsia="Calibri" w:cs="Arial"/>
                <w:b/>
                <w:i w:val="0"/>
                <w:lang w:eastAsia="sv-SE"/>
              </w:rPr>
            </w:pPr>
            <w:r w:rsidRPr="005D0FD5">
              <w:rPr>
                <w:rFonts w:eastAsia="Calibri" w:cs="Arial"/>
                <w:b/>
                <w:i w:val="0"/>
                <w:lang w:eastAsia="sv-SE"/>
              </w:rPr>
              <w:t>Results</w:t>
            </w:r>
          </w:p>
        </w:tc>
        <w:tc>
          <w:tcPr>
            <w:tcW w:w="1559" w:type="dxa"/>
            <w:tcBorders>
              <w:top w:val="double" w:sz="4" w:space="0" w:color="auto"/>
              <w:bottom w:val="double" w:sz="4" w:space="0" w:color="auto"/>
            </w:tcBorders>
          </w:tcPr>
          <w:p w14:paraId="5439404C" w14:textId="77777777" w:rsidR="00B23D10" w:rsidRPr="005D0FD5" w:rsidRDefault="00B23D10" w:rsidP="00B23D10">
            <w:pPr>
              <w:pStyle w:val="Standard-italics"/>
              <w:keepNext w:val="0"/>
              <w:spacing w:before="40" w:after="40"/>
              <w:jc w:val="center"/>
              <w:rPr>
                <w:rFonts w:eastAsia="Calibri" w:cs="Arial"/>
                <w:b/>
                <w:i w:val="0"/>
                <w:lang w:eastAsia="sv-SE"/>
              </w:rPr>
            </w:pPr>
            <w:r w:rsidRPr="005D0FD5">
              <w:rPr>
                <w:rFonts w:eastAsia="Calibri" w:cs="Arial"/>
                <w:b/>
                <w:i w:val="0"/>
                <w:lang w:eastAsia="sv-SE"/>
              </w:rPr>
              <w:t>Reference</w:t>
            </w:r>
          </w:p>
        </w:tc>
        <w:tc>
          <w:tcPr>
            <w:tcW w:w="2693" w:type="dxa"/>
            <w:tcBorders>
              <w:top w:val="double" w:sz="4" w:space="0" w:color="auto"/>
              <w:bottom w:val="double" w:sz="4" w:space="0" w:color="auto"/>
            </w:tcBorders>
          </w:tcPr>
          <w:p w14:paraId="336491FB" w14:textId="77777777" w:rsidR="00B23D10" w:rsidRPr="005D0FD5" w:rsidRDefault="00B23D10" w:rsidP="00B23D10">
            <w:pPr>
              <w:pStyle w:val="Standard-italics"/>
              <w:keepNext w:val="0"/>
              <w:spacing w:before="40" w:after="40"/>
              <w:jc w:val="center"/>
              <w:rPr>
                <w:rFonts w:eastAsia="Calibri" w:cs="Arial"/>
                <w:b/>
                <w:i w:val="0"/>
                <w:lang w:eastAsia="sv-SE"/>
              </w:rPr>
            </w:pPr>
            <w:r w:rsidRPr="005D0FD5">
              <w:rPr>
                <w:rFonts w:eastAsia="Calibri" w:cs="Arial"/>
                <w:b/>
                <w:i w:val="0"/>
                <w:lang w:eastAsia="sv-SE"/>
              </w:rPr>
              <w:t>FR evaluation</w:t>
            </w:r>
          </w:p>
        </w:tc>
      </w:tr>
      <w:tr w:rsidR="00B23D10" w:rsidRPr="005D0FD5" w14:paraId="322228D6" w14:textId="77777777" w:rsidTr="003352A2">
        <w:trPr>
          <w:jc w:val="center"/>
        </w:trPr>
        <w:tc>
          <w:tcPr>
            <w:tcW w:w="804" w:type="dxa"/>
            <w:tcBorders>
              <w:top w:val="double" w:sz="4" w:space="0" w:color="auto"/>
              <w:bottom w:val="single" w:sz="4" w:space="0" w:color="auto"/>
              <w:right w:val="nil"/>
            </w:tcBorders>
          </w:tcPr>
          <w:p w14:paraId="3F834935" w14:textId="77777777" w:rsidR="00B23D10" w:rsidRPr="005D0FD5" w:rsidRDefault="00B23D10" w:rsidP="00B23D10">
            <w:pPr>
              <w:pStyle w:val="Standard-italics"/>
              <w:keepNext w:val="0"/>
              <w:widowControl w:val="0"/>
              <w:spacing w:before="0" w:after="0"/>
              <w:rPr>
                <w:rFonts w:eastAsia="Calibri" w:cs="Arial"/>
                <w:b/>
                <w:i w:val="0"/>
                <w:lang w:eastAsia="sv-SE"/>
              </w:rPr>
            </w:pPr>
            <w:r w:rsidRPr="005D0FD5">
              <w:rPr>
                <w:rFonts w:eastAsia="Calibri" w:cs="Arial"/>
                <w:b/>
                <w:i w:val="0"/>
                <w:lang w:eastAsia="sv-SE"/>
              </w:rPr>
              <w:t>B3.1</w:t>
            </w:r>
          </w:p>
        </w:tc>
        <w:tc>
          <w:tcPr>
            <w:tcW w:w="11624" w:type="dxa"/>
            <w:gridSpan w:val="5"/>
            <w:tcBorders>
              <w:top w:val="double" w:sz="4" w:space="0" w:color="auto"/>
              <w:left w:val="nil"/>
              <w:bottom w:val="single" w:sz="4" w:space="0" w:color="auto"/>
            </w:tcBorders>
          </w:tcPr>
          <w:p w14:paraId="2A9C5E68" w14:textId="77777777" w:rsidR="00B23D10" w:rsidRPr="005D0FD5" w:rsidRDefault="00B23D10" w:rsidP="00B23D10">
            <w:pPr>
              <w:pStyle w:val="Standard-italics"/>
              <w:keepNext w:val="0"/>
              <w:spacing w:before="0" w:after="0"/>
              <w:rPr>
                <w:rFonts w:eastAsia="Calibri" w:cs="Arial"/>
                <w:b/>
                <w:i w:val="0"/>
                <w:lang w:eastAsia="sv-SE"/>
              </w:rPr>
            </w:pPr>
            <w:r w:rsidRPr="005D0FD5">
              <w:rPr>
                <w:rFonts w:eastAsia="Calibri" w:cs="Arial"/>
                <w:b/>
                <w:i w:val="0"/>
                <w:lang w:eastAsia="sv-SE"/>
              </w:rPr>
              <w:t>Appearance</w:t>
            </w:r>
            <w:r w:rsidRPr="005D0FD5">
              <w:rPr>
                <w:rFonts w:eastAsia="Calibri" w:cs="Arial"/>
                <w:b/>
                <w:i w:val="0"/>
                <w:lang w:eastAsia="sv-SE"/>
              </w:rPr>
              <w:br/>
              <w:t>(IIB, III 3.1)</w:t>
            </w:r>
          </w:p>
        </w:tc>
        <w:tc>
          <w:tcPr>
            <w:tcW w:w="2693" w:type="dxa"/>
            <w:tcBorders>
              <w:top w:val="double" w:sz="4" w:space="0" w:color="auto"/>
              <w:left w:val="nil"/>
              <w:bottom w:val="single" w:sz="4" w:space="0" w:color="auto"/>
            </w:tcBorders>
          </w:tcPr>
          <w:p w14:paraId="4BDE81B0" w14:textId="77777777" w:rsidR="00B23D10" w:rsidRPr="005D0FD5" w:rsidRDefault="00B23D10" w:rsidP="00B23D10">
            <w:pPr>
              <w:pStyle w:val="Standard-italics"/>
              <w:keepNext w:val="0"/>
              <w:spacing w:before="40" w:after="40"/>
              <w:rPr>
                <w:rFonts w:eastAsia="Calibri" w:cs="Arial"/>
                <w:b/>
                <w:i w:val="0"/>
                <w:lang w:eastAsia="sv-SE"/>
              </w:rPr>
            </w:pPr>
          </w:p>
        </w:tc>
      </w:tr>
      <w:tr w:rsidR="00B23D10" w:rsidRPr="005D0FD5" w14:paraId="2C5C1499" w14:textId="77777777" w:rsidTr="003352A2">
        <w:trPr>
          <w:jc w:val="center"/>
        </w:trPr>
        <w:tc>
          <w:tcPr>
            <w:tcW w:w="804" w:type="dxa"/>
            <w:tcBorders>
              <w:top w:val="single" w:sz="4" w:space="0" w:color="auto"/>
              <w:bottom w:val="single" w:sz="4" w:space="0" w:color="auto"/>
              <w:right w:val="nil"/>
            </w:tcBorders>
          </w:tcPr>
          <w:p w14:paraId="638562CC" w14:textId="77777777" w:rsidR="00B23D10" w:rsidRPr="005D0FD5" w:rsidRDefault="00B23D10" w:rsidP="00B23D10">
            <w:pPr>
              <w:pStyle w:val="Standard-italics"/>
              <w:keepNext w:val="0"/>
              <w:widowControl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14:paraId="0F2C09C6" w14:textId="77777777" w:rsidR="00B23D10" w:rsidRPr="005D0FD5" w:rsidRDefault="00B23D10" w:rsidP="00B23D10">
            <w:pPr>
              <w:pStyle w:val="Standard-italics"/>
              <w:keepNext w:val="0"/>
              <w:widowControl w:val="0"/>
              <w:spacing w:before="0" w:after="0"/>
              <w:rPr>
                <w:rFonts w:eastAsia="Calibri" w:cs="Arial"/>
                <w:i w:val="0"/>
                <w:lang w:eastAsia="sv-SE"/>
              </w:rPr>
            </w:pPr>
            <w:r w:rsidRPr="005D0FD5">
              <w:rPr>
                <w:rFonts w:eastAsia="Calibri" w:cs="Arial"/>
                <w:i w:val="0"/>
                <w:lang w:eastAsia="sv-SE"/>
              </w:rPr>
              <w:t>Physical state and nature</w:t>
            </w:r>
          </w:p>
        </w:tc>
        <w:tc>
          <w:tcPr>
            <w:tcW w:w="1134" w:type="dxa"/>
            <w:tcBorders>
              <w:top w:val="single" w:sz="4" w:space="0" w:color="auto"/>
              <w:bottom w:val="single" w:sz="4" w:space="0" w:color="auto"/>
            </w:tcBorders>
          </w:tcPr>
          <w:p w14:paraId="277FA65B" w14:textId="77777777" w:rsidR="00B23D10" w:rsidRPr="005D0FD5" w:rsidRDefault="00B23D10" w:rsidP="00B23D10">
            <w:pPr>
              <w:pStyle w:val="SFGuidnotesitalics"/>
              <w:spacing w:before="40" w:after="40"/>
              <w:rPr>
                <w:rFonts w:ascii="Verdana" w:eastAsia="Calibri" w:hAnsi="Verdana" w:cs="Arial"/>
                <w:i w:val="0"/>
                <w:lang w:val="en-GB" w:eastAsia="sv-SE"/>
              </w:rPr>
            </w:pPr>
          </w:p>
        </w:tc>
        <w:tc>
          <w:tcPr>
            <w:tcW w:w="1701" w:type="dxa"/>
            <w:tcBorders>
              <w:top w:val="single" w:sz="4" w:space="0" w:color="auto"/>
              <w:bottom w:val="single" w:sz="4" w:space="0" w:color="auto"/>
            </w:tcBorders>
          </w:tcPr>
          <w:p w14:paraId="671DB817" w14:textId="77777777" w:rsidR="00B23D10" w:rsidRPr="005D0FD5" w:rsidRDefault="00B23D10" w:rsidP="00B23D10">
            <w:pPr>
              <w:spacing w:after="40"/>
              <w:rPr>
                <w:rFonts w:cs="Arial"/>
              </w:rPr>
            </w:pPr>
          </w:p>
        </w:tc>
        <w:tc>
          <w:tcPr>
            <w:tcW w:w="5812" w:type="dxa"/>
            <w:tcBorders>
              <w:top w:val="single" w:sz="4" w:space="0" w:color="auto"/>
              <w:bottom w:val="single" w:sz="4" w:space="0" w:color="auto"/>
            </w:tcBorders>
          </w:tcPr>
          <w:p w14:paraId="7A2C2BAF" w14:textId="77777777" w:rsidR="00B23D10" w:rsidRPr="005D0FD5" w:rsidRDefault="00B23D10" w:rsidP="00B23D10">
            <w:pPr>
              <w:spacing w:after="40"/>
              <w:rPr>
                <w:rFonts w:cs="Arial"/>
              </w:rPr>
            </w:pPr>
          </w:p>
        </w:tc>
        <w:tc>
          <w:tcPr>
            <w:tcW w:w="1559" w:type="dxa"/>
            <w:tcBorders>
              <w:top w:val="single" w:sz="4" w:space="0" w:color="auto"/>
              <w:bottom w:val="single" w:sz="4" w:space="0" w:color="auto"/>
            </w:tcBorders>
          </w:tcPr>
          <w:p w14:paraId="0B94D6E8" w14:textId="77777777" w:rsidR="00B23D10" w:rsidRPr="005D0FD5" w:rsidRDefault="00B23D10" w:rsidP="00B23D10">
            <w:pPr>
              <w:spacing w:after="40"/>
              <w:rPr>
                <w:rFonts w:cs="Arial"/>
              </w:rPr>
            </w:pPr>
          </w:p>
        </w:tc>
        <w:tc>
          <w:tcPr>
            <w:tcW w:w="2693" w:type="dxa"/>
            <w:tcBorders>
              <w:top w:val="single" w:sz="4" w:space="0" w:color="auto"/>
              <w:bottom w:val="single" w:sz="4" w:space="0" w:color="auto"/>
            </w:tcBorders>
          </w:tcPr>
          <w:p w14:paraId="68053F58" w14:textId="77777777" w:rsidR="00B23D10" w:rsidRPr="005D0FD5" w:rsidRDefault="00B23D10" w:rsidP="00B23D10">
            <w:pPr>
              <w:spacing w:after="40"/>
              <w:rPr>
                <w:rFonts w:cs="Arial"/>
              </w:rPr>
            </w:pPr>
          </w:p>
        </w:tc>
      </w:tr>
      <w:tr w:rsidR="00B23D10" w:rsidRPr="005D0FD5" w14:paraId="7AA8E180" w14:textId="77777777" w:rsidTr="003352A2">
        <w:trPr>
          <w:trHeight w:val="832"/>
          <w:jc w:val="center"/>
        </w:trPr>
        <w:tc>
          <w:tcPr>
            <w:tcW w:w="804" w:type="dxa"/>
            <w:tcBorders>
              <w:top w:val="single" w:sz="4" w:space="0" w:color="auto"/>
              <w:bottom w:val="single" w:sz="4" w:space="0" w:color="auto"/>
              <w:right w:val="nil"/>
            </w:tcBorders>
          </w:tcPr>
          <w:p w14:paraId="638EEE32" w14:textId="77777777" w:rsidR="00B23D10" w:rsidRPr="005D0FD5" w:rsidRDefault="00B23D10" w:rsidP="00B23D10">
            <w:pPr>
              <w:pStyle w:val="Standard-italics"/>
              <w:keepNext w:val="0"/>
              <w:widowControl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14:paraId="7D54F257" w14:textId="77777777" w:rsidR="00B23D10" w:rsidRPr="005D0FD5" w:rsidRDefault="00B23D10" w:rsidP="00B23D10">
            <w:pPr>
              <w:pStyle w:val="Standard-italics"/>
              <w:keepNext w:val="0"/>
              <w:widowControl w:val="0"/>
              <w:spacing w:before="0" w:after="0"/>
              <w:rPr>
                <w:rFonts w:eastAsia="Calibri" w:cs="Arial"/>
                <w:i w:val="0"/>
                <w:lang w:eastAsia="sv-SE"/>
              </w:rPr>
            </w:pPr>
            <w:r w:rsidRPr="005D0FD5">
              <w:rPr>
                <w:rFonts w:eastAsia="Calibri" w:cs="Arial"/>
                <w:i w:val="0"/>
                <w:lang w:eastAsia="sv-SE"/>
              </w:rPr>
              <w:t>Colour</w:t>
            </w:r>
          </w:p>
        </w:tc>
        <w:tc>
          <w:tcPr>
            <w:tcW w:w="1134" w:type="dxa"/>
            <w:tcBorders>
              <w:top w:val="single" w:sz="4" w:space="0" w:color="auto"/>
              <w:bottom w:val="single" w:sz="4" w:space="0" w:color="auto"/>
            </w:tcBorders>
          </w:tcPr>
          <w:p w14:paraId="3EE1EF50" w14:textId="77777777" w:rsidR="00B23D10" w:rsidRPr="005D0FD5" w:rsidRDefault="00B23D10" w:rsidP="00B23D10">
            <w:pPr>
              <w:spacing w:after="40"/>
              <w:rPr>
                <w:rFonts w:cs="Arial"/>
              </w:rPr>
            </w:pPr>
            <w:r w:rsidRPr="005D0FD5">
              <w:rPr>
                <w:rFonts w:cs="Arial"/>
              </w:rPr>
              <w:t>visual method</w:t>
            </w:r>
          </w:p>
        </w:tc>
        <w:tc>
          <w:tcPr>
            <w:tcW w:w="1701" w:type="dxa"/>
            <w:tcBorders>
              <w:top w:val="single" w:sz="4" w:space="0" w:color="auto"/>
              <w:bottom w:val="single" w:sz="4" w:space="0" w:color="auto"/>
            </w:tcBorders>
          </w:tcPr>
          <w:p w14:paraId="7CA6A5B4" w14:textId="77777777" w:rsidR="00B23D10" w:rsidRPr="005D0FD5" w:rsidRDefault="00B23D10" w:rsidP="00B23D10">
            <w:pPr>
              <w:spacing w:after="40"/>
              <w:rPr>
                <w:rFonts w:cs="Arial"/>
              </w:rPr>
            </w:pPr>
            <w:r w:rsidRPr="005D0FD5">
              <w:rPr>
                <w:rFonts w:cs="Arial"/>
              </w:rPr>
              <w:t>Test item: MecDEET</w:t>
            </w:r>
          </w:p>
          <w:p w14:paraId="202FDBD6" w14:textId="77777777" w:rsidR="00B23D10" w:rsidRPr="005D0FD5" w:rsidRDefault="00B23D10" w:rsidP="00B23D10">
            <w:pPr>
              <w:spacing w:after="40"/>
              <w:rPr>
                <w:rFonts w:cs="Arial"/>
              </w:rPr>
            </w:pPr>
            <w:r w:rsidRPr="005D0FD5">
              <w:rPr>
                <w:rFonts w:cs="Arial"/>
              </w:rPr>
              <w:t xml:space="preserve">Batch n°: </w:t>
            </w:r>
            <w:r w:rsidRPr="005D0FD5">
              <w:rPr>
                <w:bCs/>
              </w:rPr>
              <w:t>2026921</w:t>
            </w:r>
          </w:p>
        </w:tc>
        <w:tc>
          <w:tcPr>
            <w:tcW w:w="5812" w:type="dxa"/>
            <w:tcBorders>
              <w:top w:val="single" w:sz="4" w:space="0" w:color="auto"/>
              <w:bottom w:val="single" w:sz="4" w:space="0" w:color="auto"/>
            </w:tcBorders>
          </w:tcPr>
          <w:p w14:paraId="67115484" w14:textId="77777777" w:rsidR="00B23D10" w:rsidRPr="005D0FD5" w:rsidRDefault="00B23D10" w:rsidP="00B23D10">
            <w:pPr>
              <w:spacing w:after="40"/>
              <w:rPr>
                <w:rFonts w:cs="Arial"/>
              </w:rPr>
            </w:pPr>
            <w:r w:rsidRPr="005D0FD5">
              <w:rPr>
                <w:rFonts w:cs="Arial"/>
              </w:rPr>
              <w:t xml:space="preserve">White liquid with a slight fragrance   </w:t>
            </w:r>
          </w:p>
        </w:tc>
        <w:tc>
          <w:tcPr>
            <w:tcW w:w="1559" w:type="dxa"/>
            <w:tcBorders>
              <w:top w:val="single" w:sz="4" w:space="0" w:color="auto"/>
              <w:bottom w:val="single" w:sz="4" w:space="0" w:color="auto"/>
            </w:tcBorders>
          </w:tcPr>
          <w:p w14:paraId="1EE43980" w14:textId="77777777" w:rsidR="00B23D10" w:rsidRPr="005D0FD5" w:rsidRDefault="00B23D10" w:rsidP="00B23D10">
            <w:pPr>
              <w:spacing w:after="40"/>
              <w:rPr>
                <w:rFonts w:cs="Arial"/>
                <w:lang w:val="en-US"/>
              </w:rPr>
            </w:pPr>
            <w:r w:rsidRPr="005D0FD5">
              <w:rPr>
                <w:rFonts w:cs="Arial"/>
              </w:rPr>
              <w:t>Lanata M. 2014, final report No. 2012/1671AMi</w:t>
            </w:r>
          </w:p>
        </w:tc>
        <w:tc>
          <w:tcPr>
            <w:tcW w:w="2693" w:type="dxa"/>
            <w:tcBorders>
              <w:top w:val="single" w:sz="4" w:space="0" w:color="auto"/>
              <w:bottom w:val="single" w:sz="4" w:space="0" w:color="auto"/>
            </w:tcBorders>
          </w:tcPr>
          <w:p w14:paraId="347EAC68" w14:textId="77777777" w:rsidR="00B23D10" w:rsidRPr="005D0FD5" w:rsidRDefault="00B23D10" w:rsidP="00B23D10">
            <w:pPr>
              <w:spacing w:after="40"/>
              <w:rPr>
                <w:rFonts w:cs="Arial"/>
              </w:rPr>
            </w:pPr>
            <w:r w:rsidRPr="005D0FD5">
              <w:rPr>
                <w:rFonts w:cs="Arial"/>
              </w:rPr>
              <w:t>Acceptable</w:t>
            </w:r>
          </w:p>
        </w:tc>
      </w:tr>
      <w:tr w:rsidR="00B23D10" w:rsidRPr="005D0FD5" w14:paraId="55DE7B95" w14:textId="77777777" w:rsidTr="003352A2">
        <w:trPr>
          <w:jc w:val="center"/>
        </w:trPr>
        <w:tc>
          <w:tcPr>
            <w:tcW w:w="804" w:type="dxa"/>
            <w:tcBorders>
              <w:top w:val="single" w:sz="4" w:space="0" w:color="auto"/>
              <w:bottom w:val="single" w:sz="4" w:space="0" w:color="auto"/>
              <w:right w:val="nil"/>
            </w:tcBorders>
          </w:tcPr>
          <w:p w14:paraId="3BDFF5E5" w14:textId="77777777" w:rsidR="00B23D10" w:rsidRPr="005D0FD5" w:rsidRDefault="00B23D10" w:rsidP="00B23D10">
            <w:pPr>
              <w:pStyle w:val="Standard-italics"/>
              <w:keepNext w:val="0"/>
              <w:widowControl w:val="0"/>
              <w:spacing w:before="0" w:after="0"/>
              <w:rPr>
                <w:rFonts w:eastAsia="Calibri" w:cs="Arial"/>
                <w:b/>
                <w:i w:val="0"/>
                <w:lang w:eastAsia="sv-SE"/>
              </w:rPr>
            </w:pPr>
            <w:r w:rsidRPr="005D0FD5">
              <w:rPr>
                <w:rFonts w:eastAsia="Calibri" w:cs="Arial"/>
                <w:b/>
                <w:i w:val="0"/>
                <w:lang w:eastAsia="sv-SE"/>
              </w:rPr>
              <w:t>B3.5</w:t>
            </w:r>
          </w:p>
        </w:tc>
        <w:tc>
          <w:tcPr>
            <w:tcW w:w="11624" w:type="dxa"/>
            <w:gridSpan w:val="5"/>
            <w:tcBorders>
              <w:top w:val="single" w:sz="4" w:space="0" w:color="auto"/>
              <w:left w:val="nil"/>
              <w:bottom w:val="single" w:sz="4" w:space="0" w:color="auto"/>
            </w:tcBorders>
          </w:tcPr>
          <w:p w14:paraId="19E9188D" w14:textId="77777777" w:rsidR="00B23D10" w:rsidRPr="005D0FD5" w:rsidRDefault="00B23D10" w:rsidP="00B23D10">
            <w:pPr>
              <w:pStyle w:val="Standard-italics"/>
              <w:keepNext w:val="0"/>
              <w:spacing w:before="0" w:after="0"/>
              <w:rPr>
                <w:rFonts w:eastAsia="Calibri" w:cs="Arial"/>
                <w:b/>
                <w:i w:val="0"/>
                <w:lang w:eastAsia="sv-SE"/>
              </w:rPr>
            </w:pPr>
            <w:r w:rsidRPr="005D0FD5">
              <w:rPr>
                <w:rFonts w:eastAsia="Calibri" w:cs="Arial"/>
                <w:b/>
                <w:i w:val="0"/>
                <w:lang w:eastAsia="sv-SE"/>
              </w:rPr>
              <w:t>Acidity / alkalinity</w:t>
            </w:r>
            <w:r w:rsidRPr="005D0FD5">
              <w:rPr>
                <w:rFonts w:eastAsia="Calibri" w:cs="Arial"/>
                <w:b/>
                <w:i w:val="0"/>
                <w:lang w:eastAsia="sv-SE"/>
              </w:rPr>
              <w:br/>
              <w:t>(IIB, III 3.5)</w:t>
            </w:r>
          </w:p>
        </w:tc>
        <w:tc>
          <w:tcPr>
            <w:tcW w:w="2693" w:type="dxa"/>
            <w:tcBorders>
              <w:top w:val="single" w:sz="4" w:space="0" w:color="auto"/>
              <w:left w:val="nil"/>
              <w:bottom w:val="single" w:sz="4" w:space="0" w:color="auto"/>
            </w:tcBorders>
          </w:tcPr>
          <w:p w14:paraId="1E5FA235" w14:textId="77777777" w:rsidR="00B23D10" w:rsidRPr="005D0FD5" w:rsidRDefault="00B23D10" w:rsidP="00B23D10">
            <w:pPr>
              <w:pStyle w:val="Standard-italics"/>
              <w:keepNext w:val="0"/>
              <w:spacing w:before="40" w:after="40"/>
              <w:rPr>
                <w:rFonts w:eastAsia="Calibri" w:cs="Arial"/>
                <w:i w:val="0"/>
                <w:lang w:eastAsia="sv-SE"/>
              </w:rPr>
            </w:pPr>
          </w:p>
        </w:tc>
      </w:tr>
      <w:tr w:rsidR="00B23D10" w:rsidRPr="005D0FD5" w14:paraId="365EE65F" w14:textId="77777777" w:rsidTr="003352A2">
        <w:trPr>
          <w:jc w:val="center"/>
        </w:trPr>
        <w:tc>
          <w:tcPr>
            <w:tcW w:w="804" w:type="dxa"/>
            <w:tcBorders>
              <w:top w:val="single" w:sz="4" w:space="0" w:color="auto"/>
              <w:bottom w:val="single" w:sz="4" w:space="0" w:color="auto"/>
              <w:right w:val="nil"/>
            </w:tcBorders>
          </w:tcPr>
          <w:p w14:paraId="5337E309" w14:textId="77777777" w:rsidR="00B23D10" w:rsidRPr="005D0FD5" w:rsidRDefault="00B23D10" w:rsidP="00B23D10">
            <w:pPr>
              <w:pStyle w:val="Standard-italics"/>
              <w:keepNext w:val="0"/>
              <w:widowControl w:val="0"/>
              <w:spacing w:before="0" w:after="0"/>
              <w:rPr>
                <w:rFonts w:eastAsia="Calibri" w:cs="Arial"/>
                <w:b/>
                <w:i w:val="0"/>
                <w:highlight w:val="cyan"/>
                <w:lang w:eastAsia="sv-SE"/>
              </w:rPr>
            </w:pPr>
          </w:p>
        </w:tc>
        <w:tc>
          <w:tcPr>
            <w:tcW w:w="1418" w:type="dxa"/>
            <w:tcBorders>
              <w:top w:val="single" w:sz="4" w:space="0" w:color="auto"/>
              <w:left w:val="nil"/>
              <w:bottom w:val="single" w:sz="4" w:space="0" w:color="auto"/>
            </w:tcBorders>
          </w:tcPr>
          <w:p w14:paraId="220DBD4B" w14:textId="77777777" w:rsidR="00B23D10" w:rsidRPr="005D0FD5" w:rsidRDefault="00B23D10" w:rsidP="00B23D10">
            <w:pPr>
              <w:pStyle w:val="Standard-italics"/>
              <w:keepNext w:val="0"/>
              <w:widowControl w:val="0"/>
              <w:spacing w:before="0" w:after="0"/>
              <w:rPr>
                <w:rFonts w:eastAsia="Calibri" w:cs="Arial"/>
                <w:i w:val="0"/>
                <w:lang w:eastAsia="sv-SE"/>
              </w:rPr>
            </w:pPr>
            <w:r w:rsidRPr="005D0FD5">
              <w:rPr>
                <w:rFonts w:eastAsia="Calibri" w:cs="Arial"/>
                <w:i w:val="0"/>
                <w:lang w:eastAsia="sv-SE"/>
              </w:rPr>
              <w:t>pH value</w:t>
            </w:r>
          </w:p>
        </w:tc>
        <w:tc>
          <w:tcPr>
            <w:tcW w:w="1134" w:type="dxa"/>
            <w:tcBorders>
              <w:top w:val="single" w:sz="4" w:space="0" w:color="auto"/>
              <w:bottom w:val="single" w:sz="4" w:space="0" w:color="auto"/>
            </w:tcBorders>
          </w:tcPr>
          <w:p w14:paraId="0423A4BE" w14:textId="77777777" w:rsidR="00B23D10" w:rsidRPr="005D0FD5" w:rsidRDefault="00B23D10" w:rsidP="00B23D10">
            <w:pPr>
              <w:pStyle w:val="Standard-italics"/>
              <w:spacing w:before="40" w:after="40"/>
              <w:rPr>
                <w:rFonts w:eastAsia="Calibri" w:cs="Arial"/>
                <w:i w:val="0"/>
                <w:lang w:eastAsia="sv-SE"/>
              </w:rPr>
            </w:pPr>
            <w:r w:rsidRPr="005D0FD5">
              <w:rPr>
                <w:rFonts w:eastAsia="Calibri" w:cs="Arial"/>
                <w:i w:val="0"/>
                <w:lang w:eastAsia="sv-SE"/>
              </w:rPr>
              <w:t>CIPAC MT 75.3</w:t>
            </w:r>
          </w:p>
        </w:tc>
        <w:tc>
          <w:tcPr>
            <w:tcW w:w="1701" w:type="dxa"/>
            <w:tcBorders>
              <w:top w:val="single" w:sz="4" w:space="0" w:color="auto"/>
              <w:bottom w:val="single" w:sz="4" w:space="0" w:color="auto"/>
            </w:tcBorders>
          </w:tcPr>
          <w:p w14:paraId="6673ACDE" w14:textId="77777777" w:rsidR="00B23D10" w:rsidRPr="005D0FD5" w:rsidRDefault="00B23D10" w:rsidP="00B23D10">
            <w:pPr>
              <w:spacing w:after="40"/>
              <w:rPr>
                <w:rFonts w:cs="Arial"/>
              </w:rPr>
            </w:pPr>
            <w:r w:rsidRPr="005D0FD5">
              <w:rPr>
                <w:rFonts w:cs="Arial"/>
              </w:rPr>
              <w:t>Test item: MecDEET</w:t>
            </w:r>
          </w:p>
          <w:p w14:paraId="7EBBA20D" w14:textId="77777777" w:rsidR="00B23D10" w:rsidRPr="005D0FD5" w:rsidRDefault="00B23D10" w:rsidP="00B23D10">
            <w:pPr>
              <w:spacing w:after="40"/>
              <w:rPr>
                <w:rFonts w:cs="Arial"/>
              </w:rPr>
            </w:pPr>
            <w:r w:rsidRPr="005D0FD5">
              <w:rPr>
                <w:rFonts w:cs="Arial"/>
              </w:rPr>
              <w:t xml:space="preserve">Batch n°: </w:t>
            </w:r>
            <w:r w:rsidRPr="005D0FD5">
              <w:rPr>
                <w:bCs/>
              </w:rPr>
              <w:t>2026921</w:t>
            </w:r>
          </w:p>
        </w:tc>
        <w:tc>
          <w:tcPr>
            <w:tcW w:w="5812" w:type="dxa"/>
            <w:tcBorders>
              <w:top w:val="single" w:sz="4" w:space="0" w:color="auto"/>
              <w:bottom w:val="single" w:sz="4" w:space="0" w:color="auto"/>
            </w:tcBorders>
          </w:tcPr>
          <w:p w14:paraId="7F44D204"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pH of the test item : 6.93 at 20°C</w:t>
            </w:r>
          </w:p>
          <w:p w14:paraId="0E39E90E" w14:textId="77777777" w:rsidR="00B23D10" w:rsidRPr="005D0FD5" w:rsidRDefault="00B23D10" w:rsidP="00B23D10">
            <w:pPr>
              <w:pStyle w:val="Standard-italics"/>
              <w:keepNext w:val="0"/>
              <w:tabs>
                <w:tab w:val="center" w:pos="2836"/>
              </w:tabs>
              <w:spacing w:before="40" w:after="40"/>
              <w:rPr>
                <w:rFonts w:eastAsia="Calibri" w:cs="Arial"/>
                <w:i w:val="0"/>
                <w:lang w:eastAsia="sv-SE"/>
              </w:rPr>
            </w:pPr>
          </w:p>
        </w:tc>
        <w:tc>
          <w:tcPr>
            <w:tcW w:w="1559" w:type="dxa"/>
            <w:tcBorders>
              <w:top w:val="single" w:sz="4" w:space="0" w:color="auto"/>
              <w:bottom w:val="single" w:sz="4" w:space="0" w:color="auto"/>
            </w:tcBorders>
          </w:tcPr>
          <w:p w14:paraId="5EAE6C77" w14:textId="77777777" w:rsidR="00B23D10" w:rsidRPr="005D0FD5" w:rsidRDefault="00B23D10" w:rsidP="00B23D10">
            <w:pPr>
              <w:pStyle w:val="Standard-italics"/>
              <w:keepNext w:val="0"/>
              <w:spacing w:before="40" w:after="40"/>
              <w:rPr>
                <w:rFonts w:eastAsia="Calibri" w:cs="Arial"/>
                <w:i w:val="0"/>
                <w:lang w:eastAsia="sv-SE"/>
              </w:rPr>
            </w:pPr>
            <w:r w:rsidRPr="005D0FD5">
              <w:rPr>
                <w:rFonts w:cs="Arial"/>
              </w:rPr>
              <w:t>Meluso A. 2012, report 2012/1667AMi Cert-1</w:t>
            </w:r>
          </w:p>
        </w:tc>
        <w:tc>
          <w:tcPr>
            <w:tcW w:w="2693" w:type="dxa"/>
            <w:tcBorders>
              <w:top w:val="single" w:sz="4" w:space="0" w:color="auto"/>
              <w:bottom w:val="single" w:sz="4" w:space="0" w:color="auto"/>
            </w:tcBorders>
          </w:tcPr>
          <w:p w14:paraId="6483FBC7"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Acceptable</w:t>
            </w:r>
          </w:p>
        </w:tc>
      </w:tr>
      <w:tr w:rsidR="00B23D10" w:rsidRPr="005D0FD5" w14:paraId="043E2D64" w14:textId="77777777" w:rsidTr="003352A2">
        <w:trPr>
          <w:jc w:val="center"/>
        </w:trPr>
        <w:tc>
          <w:tcPr>
            <w:tcW w:w="804" w:type="dxa"/>
            <w:tcBorders>
              <w:top w:val="single" w:sz="4" w:space="0" w:color="auto"/>
              <w:bottom w:val="single" w:sz="4" w:space="0" w:color="auto"/>
              <w:right w:val="nil"/>
            </w:tcBorders>
          </w:tcPr>
          <w:p w14:paraId="71B8A59F" w14:textId="77777777" w:rsidR="00B23D10" w:rsidRPr="005D0FD5" w:rsidRDefault="00B23D10" w:rsidP="00B23D10">
            <w:pPr>
              <w:pStyle w:val="Standard-italics"/>
              <w:keepNext w:val="0"/>
              <w:widowControl w:val="0"/>
              <w:spacing w:before="0" w:after="0"/>
              <w:rPr>
                <w:rFonts w:eastAsia="Calibri" w:cs="Arial"/>
                <w:b/>
                <w:i w:val="0"/>
                <w:highlight w:val="cyan"/>
                <w:lang w:eastAsia="sv-SE"/>
              </w:rPr>
            </w:pPr>
          </w:p>
        </w:tc>
        <w:tc>
          <w:tcPr>
            <w:tcW w:w="1418" w:type="dxa"/>
            <w:tcBorders>
              <w:top w:val="single" w:sz="4" w:space="0" w:color="auto"/>
              <w:left w:val="nil"/>
              <w:bottom w:val="single" w:sz="4" w:space="0" w:color="auto"/>
            </w:tcBorders>
          </w:tcPr>
          <w:p w14:paraId="53B6C02B" w14:textId="77777777" w:rsidR="00B23D10" w:rsidRPr="005D0FD5" w:rsidRDefault="00B23D10" w:rsidP="00B23D10">
            <w:pPr>
              <w:pStyle w:val="Standard-italics"/>
              <w:keepNext w:val="0"/>
              <w:widowControl w:val="0"/>
              <w:spacing w:before="0" w:after="0"/>
              <w:rPr>
                <w:rFonts w:eastAsia="Calibri" w:cs="Arial"/>
                <w:i w:val="0"/>
                <w:lang w:eastAsia="sv-SE"/>
              </w:rPr>
            </w:pPr>
            <w:r w:rsidRPr="005D0FD5">
              <w:rPr>
                <w:rFonts w:eastAsia="Calibri" w:cs="Arial"/>
                <w:i w:val="0"/>
                <w:lang w:eastAsia="sv-SE"/>
              </w:rPr>
              <w:t>Acidity / Alkalinity</w:t>
            </w:r>
          </w:p>
        </w:tc>
        <w:tc>
          <w:tcPr>
            <w:tcW w:w="1134" w:type="dxa"/>
            <w:tcBorders>
              <w:top w:val="single" w:sz="4" w:space="0" w:color="auto"/>
              <w:bottom w:val="single" w:sz="4" w:space="0" w:color="auto"/>
            </w:tcBorders>
          </w:tcPr>
          <w:p w14:paraId="24F711C2"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3570F4AD"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49676956" w14:textId="77777777" w:rsidR="00B23D10" w:rsidRPr="005D0FD5" w:rsidRDefault="00B23D10" w:rsidP="00B23D10">
            <w:pPr>
              <w:pStyle w:val="Standard-italics"/>
              <w:spacing w:before="40" w:after="40"/>
              <w:rPr>
                <w:rFonts w:eastAsia="Calibri" w:cs="Arial"/>
                <w:i w:val="0"/>
                <w:lang w:eastAsia="sv-SE"/>
              </w:rPr>
            </w:pPr>
            <w:r w:rsidRPr="005D0FD5">
              <w:rPr>
                <w:rFonts w:eastAsia="Calibri" w:cs="Arial"/>
                <w:i w:val="0"/>
                <w:lang w:eastAsia="sv-SE"/>
              </w:rPr>
              <w:t>Not required since pH of the test item is &gt; 4 and &lt; 10</w:t>
            </w:r>
          </w:p>
        </w:tc>
        <w:tc>
          <w:tcPr>
            <w:tcW w:w="1559" w:type="dxa"/>
            <w:tcBorders>
              <w:top w:val="single" w:sz="4" w:space="0" w:color="auto"/>
              <w:bottom w:val="single" w:sz="4" w:space="0" w:color="auto"/>
            </w:tcBorders>
          </w:tcPr>
          <w:p w14:paraId="1F40F5F1"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1A27CF08"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Not required.</w:t>
            </w:r>
          </w:p>
        </w:tc>
      </w:tr>
      <w:tr w:rsidR="00B23D10" w:rsidRPr="005D0FD5" w14:paraId="0A3E153B" w14:textId="77777777" w:rsidTr="003352A2">
        <w:trPr>
          <w:jc w:val="center"/>
        </w:trPr>
        <w:tc>
          <w:tcPr>
            <w:tcW w:w="804" w:type="dxa"/>
            <w:tcBorders>
              <w:top w:val="single" w:sz="4" w:space="0" w:color="auto"/>
              <w:bottom w:val="single" w:sz="4" w:space="0" w:color="auto"/>
              <w:right w:val="nil"/>
            </w:tcBorders>
          </w:tcPr>
          <w:p w14:paraId="606013BE" w14:textId="77777777" w:rsidR="00B23D10" w:rsidRPr="005D0FD5" w:rsidRDefault="00B23D10" w:rsidP="00B23D10">
            <w:pPr>
              <w:pStyle w:val="Standard-italics"/>
              <w:keepNext w:val="0"/>
              <w:widowControl w:val="0"/>
              <w:spacing w:before="0" w:after="0"/>
              <w:rPr>
                <w:rFonts w:eastAsia="Calibri" w:cs="Arial"/>
                <w:b/>
                <w:i w:val="0"/>
                <w:lang w:eastAsia="sv-SE"/>
              </w:rPr>
            </w:pPr>
            <w:r w:rsidRPr="005D0FD5">
              <w:rPr>
                <w:rFonts w:eastAsia="Calibri" w:cs="Arial"/>
                <w:b/>
                <w:i w:val="0"/>
                <w:lang w:eastAsia="sv-SE"/>
              </w:rPr>
              <w:t>B3.6</w:t>
            </w:r>
          </w:p>
        </w:tc>
        <w:tc>
          <w:tcPr>
            <w:tcW w:w="11624" w:type="dxa"/>
            <w:gridSpan w:val="5"/>
            <w:tcBorders>
              <w:top w:val="single" w:sz="4" w:space="0" w:color="auto"/>
              <w:left w:val="nil"/>
              <w:bottom w:val="single" w:sz="4" w:space="0" w:color="auto"/>
            </w:tcBorders>
          </w:tcPr>
          <w:p w14:paraId="60E245A0" w14:textId="77777777" w:rsidR="00B23D10" w:rsidRPr="005D0FD5" w:rsidRDefault="00B23D10" w:rsidP="00B23D10">
            <w:pPr>
              <w:pStyle w:val="Standard-italics"/>
              <w:keepNext w:val="0"/>
              <w:spacing w:before="0" w:after="0"/>
              <w:rPr>
                <w:rFonts w:eastAsia="Calibri" w:cs="Arial"/>
                <w:b/>
                <w:i w:val="0"/>
                <w:lang w:eastAsia="sv-SE"/>
              </w:rPr>
            </w:pPr>
            <w:r w:rsidRPr="005D0FD5">
              <w:rPr>
                <w:rFonts w:eastAsia="Calibri" w:cs="Arial"/>
                <w:b/>
                <w:i w:val="0"/>
                <w:lang w:eastAsia="sv-SE"/>
              </w:rPr>
              <w:t>Relative density</w:t>
            </w:r>
            <w:r w:rsidRPr="005D0FD5">
              <w:rPr>
                <w:rFonts w:eastAsia="Calibri" w:cs="Arial"/>
                <w:b/>
                <w:i w:val="0"/>
                <w:lang w:eastAsia="sv-SE"/>
              </w:rPr>
              <w:br/>
              <w:t>(IIB, III 3.6)</w:t>
            </w:r>
          </w:p>
        </w:tc>
        <w:tc>
          <w:tcPr>
            <w:tcW w:w="2693" w:type="dxa"/>
            <w:tcBorders>
              <w:top w:val="single" w:sz="4" w:space="0" w:color="auto"/>
              <w:left w:val="nil"/>
              <w:bottom w:val="single" w:sz="4" w:space="0" w:color="auto"/>
            </w:tcBorders>
          </w:tcPr>
          <w:p w14:paraId="6395F0A7" w14:textId="77777777" w:rsidR="00B23D10" w:rsidRPr="005D0FD5" w:rsidRDefault="00B23D10" w:rsidP="00B23D10">
            <w:pPr>
              <w:pStyle w:val="Standard-italics"/>
              <w:keepNext w:val="0"/>
              <w:spacing w:before="40" w:after="40"/>
              <w:rPr>
                <w:rFonts w:eastAsia="Calibri" w:cs="Arial"/>
                <w:i w:val="0"/>
                <w:lang w:eastAsia="sv-SE"/>
              </w:rPr>
            </w:pPr>
          </w:p>
        </w:tc>
      </w:tr>
      <w:tr w:rsidR="00B23D10" w:rsidRPr="005D0FD5" w14:paraId="5A965D8B" w14:textId="77777777" w:rsidTr="003352A2">
        <w:trPr>
          <w:jc w:val="center"/>
        </w:trPr>
        <w:tc>
          <w:tcPr>
            <w:tcW w:w="804" w:type="dxa"/>
            <w:tcBorders>
              <w:top w:val="single" w:sz="4" w:space="0" w:color="auto"/>
              <w:bottom w:val="single" w:sz="4" w:space="0" w:color="auto"/>
              <w:right w:val="nil"/>
            </w:tcBorders>
          </w:tcPr>
          <w:p w14:paraId="0AC134C1" w14:textId="77777777" w:rsidR="00B23D10" w:rsidRPr="005D0FD5" w:rsidRDefault="00B23D10" w:rsidP="00B23D10">
            <w:pPr>
              <w:pStyle w:val="Standard-italics"/>
              <w:keepNext w:val="0"/>
              <w:widowControl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14:paraId="31118C0F" w14:textId="77777777" w:rsidR="00B23D10" w:rsidRPr="005D0FD5" w:rsidRDefault="00B23D10" w:rsidP="00B23D10">
            <w:pPr>
              <w:pStyle w:val="Standard-italics"/>
              <w:keepNext w:val="0"/>
              <w:widowControl w:val="0"/>
              <w:spacing w:before="0" w:after="0"/>
              <w:rPr>
                <w:rFonts w:eastAsia="Calibri" w:cs="Arial"/>
                <w:i w:val="0"/>
                <w:lang w:eastAsia="sv-SE"/>
              </w:rPr>
            </w:pPr>
            <w:r w:rsidRPr="005D0FD5">
              <w:rPr>
                <w:rFonts w:eastAsia="Calibri" w:cs="Arial"/>
                <w:i w:val="0"/>
                <w:lang w:eastAsia="sv-SE"/>
              </w:rPr>
              <w:t>Relative density</w:t>
            </w:r>
          </w:p>
        </w:tc>
        <w:tc>
          <w:tcPr>
            <w:tcW w:w="1134" w:type="dxa"/>
            <w:tcBorders>
              <w:top w:val="single" w:sz="4" w:space="0" w:color="auto"/>
              <w:bottom w:val="single" w:sz="4" w:space="0" w:color="auto"/>
            </w:tcBorders>
          </w:tcPr>
          <w:p w14:paraId="0936DAEB"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EEC A.3</w:t>
            </w:r>
          </w:p>
          <w:p w14:paraId="18791715"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Calculation</w:t>
            </w:r>
          </w:p>
        </w:tc>
        <w:tc>
          <w:tcPr>
            <w:tcW w:w="1701" w:type="dxa"/>
            <w:tcBorders>
              <w:top w:val="single" w:sz="4" w:space="0" w:color="auto"/>
              <w:bottom w:val="single" w:sz="4" w:space="0" w:color="auto"/>
            </w:tcBorders>
          </w:tcPr>
          <w:p w14:paraId="78772C75" w14:textId="77777777" w:rsidR="00B23D10" w:rsidRPr="005D0FD5" w:rsidRDefault="00B23D10" w:rsidP="00B23D10">
            <w:pPr>
              <w:spacing w:after="40"/>
              <w:rPr>
                <w:rFonts w:cs="Arial"/>
              </w:rPr>
            </w:pPr>
            <w:r w:rsidRPr="005D0FD5">
              <w:rPr>
                <w:rFonts w:cs="Arial"/>
              </w:rPr>
              <w:t>Test item: MecDEET</w:t>
            </w:r>
          </w:p>
          <w:p w14:paraId="0EF18EAD" w14:textId="77777777" w:rsidR="00B23D10" w:rsidRPr="005D0FD5" w:rsidRDefault="00B23D10" w:rsidP="00B23D10">
            <w:pPr>
              <w:spacing w:after="40"/>
              <w:rPr>
                <w:rFonts w:cs="Arial"/>
              </w:rPr>
            </w:pPr>
            <w:r w:rsidRPr="005D0FD5">
              <w:rPr>
                <w:rFonts w:cs="Arial"/>
              </w:rPr>
              <w:t xml:space="preserve">Batch n°: </w:t>
            </w:r>
            <w:r w:rsidRPr="005D0FD5">
              <w:rPr>
                <w:bCs/>
              </w:rPr>
              <w:t>2026921</w:t>
            </w:r>
          </w:p>
        </w:tc>
        <w:tc>
          <w:tcPr>
            <w:tcW w:w="5812" w:type="dxa"/>
            <w:tcBorders>
              <w:top w:val="single" w:sz="4" w:space="0" w:color="auto"/>
              <w:bottom w:val="single" w:sz="4" w:space="0" w:color="auto"/>
            </w:tcBorders>
          </w:tcPr>
          <w:p w14:paraId="63FB3439" w14:textId="77777777" w:rsidR="00B23D10" w:rsidRPr="005D0FD5" w:rsidRDefault="00B23D10" w:rsidP="00B23D10">
            <w:pPr>
              <w:rPr>
                <w:rFonts w:cs="Arial"/>
                <w:b/>
              </w:rPr>
            </w:pPr>
            <w:r w:rsidRPr="005D0FD5">
              <w:rPr>
                <w:rFonts w:cs="Arial"/>
              </w:rPr>
              <w:t>1.003 at 20°C and 101.3kPa</w:t>
            </w:r>
          </w:p>
        </w:tc>
        <w:tc>
          <w:tcPr>
            <w:tcW w:w="1559" w:type="dxa"/>
            <w:tcBorders>
              <w:top w:val="single" w:sz="4" w:space="0" w:color="auto"/>
              <w:bottom w:val="single" w:sz="4" w:space="0" w:color="auto"/>
            </w:tcBorders>
          </w:tcPr>
          <w:p w14:paraId="370F6372" w14:textId="77777777" w:rsidR="00B23D10" w:rsidRPr="005D0FD5" w:rsidRDefault="00B23D10" w:rsidP="00B23D10">
            <w:pPr>
              <w:pStyle w:val="Standard-italics"/>
              <w:keepNext w:val="0"/>
              <w:spacing w:before="40" w:after="40"/>
              <w:rPr>
                <w:rFonts w:eastAsia="Calibri" w:cs="Arial"/>
                <w:i w:val="0"/>
                <w:lang w:eastAsia="sv-SE"/>
              </w:rPr>
            </w:pPr>
            <w:r w:rsidRPr="005D0FD5">
              <w:rPr>
                <w:rFonts w:cs="Arial"/>
              </w:rPr>
              <w:t>Meluso A. 2012, report 2012/1667AMi Cert-1</w:t>
            </w:r>
          </w:p>
        </w:tc>
        <w:tc>
          <w:tcPr>
            <w:tcW w:w="2693" w:type="dxa"/>
            <w:tcBorders>
              <w:top w:val="single" w:sz="4" w:space="0" w:color="auto"/>
              <w:bottom w:val="single" w:sz="4" w:space="0" w:color="auto"/>
            </w:tcBorders>
          </w:tcPr>
          <w:p w14:paraId="6466E61A"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Acceptable</w:t>
            </w:r>
          </w:p>
        </w:tc>
      </w:tr>
      <w:tr w:rsidR="00B23D10" w:rsidRPr="005D0FD5" w14:paraId="1DD3E90A" w14:textId="77777777" w:rsidTr="003352A2">
        <w:trPr>
          <w:jc w:val="center"/>
        </w:trPr>
        <w:tc>
          <w:tcPr>
            <w:tcW w:w="804" w:type="dxa"/>
            <w:tcBorders>
              <w:top w:val="single" w:sz="4" w:space="0" w:color="auto"/>
              <w:bottom w:val="single" w:sz="4" w:space="0" w:color="auto"/>
              <w:right w:val="nil"/>
            </w:tcBorders>
          </w:tcPr>
          <w:p w14:paraId="558F7F20" w14:textId="77777777" w:rsidR="00B23D10" w:rsidRPr="005D0FD5" w:rsidRDefault="00B23D10" w:rsidP="00B23D10">
            <w:pPr>
              <w:pStyle w:val="Standard-italics"/>
              <w:keepNext w:val="0"/>
              <w:widowControl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14:paraId="7D0CE276" w14:textId="77777777" w:rsidR="00B23D10" w:rsidRPr="005D0FD5" w:rsidRDefault="00B23D10" w:rsidP="00B23D10">
            <w:pPr>
              <w:pStyle w:val="Standard-italics"/>
              <w:keepNext w:val="0"/>
              <w:widowControl w:val="0"/>
              <w:spacing w:before="0" w:after="0"/>
              <w:rPr>
                <w:rFonts w:eastAsia="Calibri" w:cs="Arial"/>
                <w:i w:val="0"/>
                <w:lang w:eastAsia="sv-SE"/>
              </w:rPr>
            </w:pPr>
            <w:r w:rsidRPr="005D0FD5">
              <w:rPr>
                <w:rFonts w:eastAsia="Calibri" w:cs="Arial"/>
                <w:i w:val="0"/>
                <w:lang w:eastAsia="sv-SE"/>
              </w:rPr>
              <w:t>Bulk density</w:t>
            </w:r>
          </w:p>
        </w:tc>
        <w:tc>
          <w:tcPr>
            <w:tcW w:w="1134" w:type="dxa"/>
            <w:tcBorders>
              <w:top w:val="single" w:sz="4" w:space="0" w:color="auto"/>
              <w:bottom w:val="single" w:sz="4" w:space="0" w:color="auto"/>
            </w:tcBorders>
          </w:tcPr>
          <w:p w14:paraId="7258C206"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52185571" w14:textId="77777777" w:rsidR="00B23D10" w:rsidRPr="005D0FD5" w:rsidRDefault="00B23D10" w:rsidP="00B23D10">
            <w:pPr>
              <w:pStyle w:val="Standard-italics"/>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vAlign w:val="center"/>
          </w:tcPr>
          <w:p w14:paraId="0A92B43C" w14:textId="77777777" w:rsidR="00B23D10" w:rsidRPr="005D0FD5" w:rsidRDefault="00B23D10" w:rsidP="00B23D10">
            <w:pPr>
              <w:tabs>
                <w:tab w:val="left" w:pos="709"/>
                <w:tab w:val="left" w:pos="993"/>
              </w:tabs>
              <w:spacing w:before="20" w:after="60"/>
              <w:jc w:val="center"/>
              <w:rPr>
                <w:b/>
                <w:vertAlign w:val="subscript"/>
              </w:rPr>
            </w:pPr>
          </w:p>
        </w:tc>
        <w:tc>
          <w:tcPr>
            <w:tcW w:w="1559" w:type="dxa"/>
            <w:tcBorders>
              <w:top w:val="single" w:sz="4" w:space="0" w:color="auto"/>
              <w:bottom w:val="single" w:sz="4" w:space="0" w:color="auto"/>
            </w:tcBorders>
          </w:tcPr>
          <w:p w14:paraId="39190FA7"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117A59CE"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B23D10" w:rsidRPr="005D0FD5" w14:paraId="66D8B07F" w14:textId="77777777" w:rsidTr="003352A2">
        <w:trPr>
          <w:jc w:val="center"/>
        </w:trPr>
        <w:tc>
          <w:tcPr>
            <w:tcW w:w="804" w:type="dxa"/>
            <w:tcBorders>
              <w:top w:val="single" w:sz="4" w:space="0" w:color="auto"/>
              <w:bottom w:val="single" w:sz="4" w:space="0" w:color="auto"/>
              <w:right w:val="nil"/>
            </w:tcBorders>
          </w:tcPr>
          <w:p w14:paraId="659FD6C2" w14:textId="77777777" w:rsidR="00B23D10" w:rsidRPr="005D0FD5" w:rsidRDefault="00B23D10" w:rsidP="00B23D10">
            <w:pPr>
              <w:pStyle w:val="Standard-italics"/>
              <w:keepNext w:val="0"/>
              <w:widowControl w:val="0"/>
              <w:spacing w:before="0" w:after="0"/>
              <w:rPr>
                <w:rFonts w:eastAsia="Calibri" w:cs="Arial"/>
                <w:b/>
                <w:i w:val="0"/>
                <w:lang w:eastAsia="sv-SE"/>
              </w:rPr>
            </w:pPr>
            <w:r w:rsidRPr="005D0FD5">
              <w:rPr>
                <w:rFonts w:eastAsia="Calibri" w:cs="Arial"/>
                <w:b/>
                <w:i w:val="0"/>
                <w:lang w:eastAsia="sv-SE"/>
              </w:rPr>
              <w:br w:type="page"/>
              <w:t>B3.7</w:t>
            </w:r>
          </w:p>
        </w:tc>
        <w:tc>
          <w:tcPr>
            <w:tcW w:w="11624" w:type="dxa"/>
            <w:gridSpan w:val="5"/>
            <w:tcBorders>
              <w:top w:val="single" w:sz="4" w:space="0" w:color="auto"/>
              <w:left w:val="nil"/>
              <w:bottom w:val="single" w:sz="4" w:space="0" w:color="auto"/>
            </w:tcBorders>
          </w:tcPr>
          <w:p w14:paraId="3FFEBE2C" w14:textId="77777777" w:rsidR="00B23D10" w:rsidRPr="005D0FD5" w:rsidRDefault="00B23D10" w:rsidP="00B23D10">
            <w:pPr>
              <w:pStyle w:val="Standard-italics"/>
              <w:keepNext w:val="0"/>
              <w:spacing w:before="0" w:after="0"/>
              <w:rPr>
                <w:rFonts w:eastAsia="Calibri" w:cs="Arial"/>
                <w:b/>
                <w:i w:val="0"/>
                <w:lang w:eastAsia="sv-SE"/>
              </w:rPr>
            </w:pPr>
            <w:r w:rsidRPr="005D0FD5">
              <w:rPr>
                <w:rFonts w:eastAsia="Calibri" w:cs="Arial"/>
                <w:b/>
                <w:i w:val="0"/>
                <w:lang w:eastAsia="sv-SE"/>
              </w:rPr>
              <w:t>Storage stability-stability and shelf life</w:t>
            </w:r>
            <w:r w:rsidRPr="005D0FD5">
              <w:rPr>
                <w:rFonts w:eastAsia="Calibri" w:cs="Arial"/>
                <w:b/>
                <w:i w:val="0"/>
                <w:lang w:eastAsia="sv-SE"/>
              </w:rPr>
              <w:br/>
              <w:t>(IIB, III 3.7)</w:t>
            </w:r>
          </w:p>
        </w:tc>
        <w:tc>
          <w:tcPr>
            <w:tcW w:w="2693" w:type="dxa"/>
            <w:tcBorders>
              <w:top w:val="single" w:sz="4" w:space="0" w:color="auto"/>
              <w:left w:val="nil"/>
              <w:bottom w:val="single" w:sz="4" w:space="0" w:color="auto"/>
            </w:tcBorders>
          </w:tcPr>
          <w:p w14:paraId="2AD274D4" w14:textId="77777777" w:rsidR="00B23D10" w:rsidRPr="005D0FD5" w:rsidRDefault="00B23D10" w:rsidP="00B23D10">
            <w:pPr>
              <w:pStyle w:val="Standard-italics"/>
              <w:keepNext w:val="0"/>
              <w:spacing w:before="40" w:after="40"/>
              <w:rPr>
                <w:rFonts w:eastAsia="Calibri" w:cs="Arial"/>
                <w:i w:val="0"/>
                <w:lang w:eastAsia="sv-SE"/>
              </w:rPr>
            </w:pPr>
          </w:p>
        </w:tc>
      </w:tr>
      <w:tr w:rsidR="00B23D10" w:rsidRPr="005D0FD5" w14:paraId="060506F5" w14:textId="77777777" w:rsidTr="003352A2">
        <w:trPr>
          <w:trHeight w:val="9192"/>
          <w:jc w:val="center"/>
        </w:trPr>
        <w:tc>
          <w:tcPr>
            <w:tcW w:w="804" w:type="dxa"/>
            <w:tcBorders>
              <w:top w:val="single" w:sz="4" w:space="0" w:color="auto"/>
              <w:bottom w:val="single" w:sz="4" w:space="0" w:color="auto"/>
              <w:right w:val="nil"/>
            </w:tcBorders>
          </w:tcPr>
          <w:p w14:paraId="21F7DCEB" w14:textId="77777777" w:rsidR="00B23D10" w:rsidRPr="005D0FD5" w:rsidRDefault="00B23D10" w:rsidP="00B23D10">
            <w:pPr>
              <w:pStyle w:val="Standard-italics"/>
              <w:keepNext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14:paraId="3CE2E29C" w14:textId="77777777" w:rsidR="00B23D10" w:rsidRPr="005D0FD5" w:rsidRDefault="00B23D10" w:rsidP="00B23D10">
            <w:pPr>
              <w:pStyle w:val="Standard-italics"/>
              <w:keepNext w:val="0"/>
              <w:spacing w:before="0" w:after="0"/>
              <w:rPr>
                <w:rFonts w:eastAsia="Calibri" w:cs="Arial"/>
                <w:i w:val="0"/>
                <w:lang w:eastAsia="sv-SE"/>
              </w:rPr>
            </w:pPr>
            <w:r w:rsidRPr="005D0FD5">
              <w:rPr>
                <w:rFonts w:eastAsia="Calibri" w:cs="Arial"/>
                <w:i w:val="0"/>
                <w:lang w:eastAsia="sv-SE"/>
              </w:rPr>
              <w:t xml:space="preserve">Stability after accelerated storage for 8 weeks at 40 °C </w:t>
            </w:r>
          </w:p>
        </w:tc>
        <w:tc>
          <w:tcPr>
            <w:tcW w:w="1134" w:type="dxa"/>
            <w:tcBorders>
              <w:top w:val="single" w:sz="4" w:space="0" w:color="auto"/>
              <w:bottom w:val="single" w:sz="4" w:space="0" w:color="auto"/>
            </w:tcBorders>
          </w:tcPr>
          <w:p w14:paraId="671C6033"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 xml:space="preserve">Method for quantitation of AS is validated in method 2012/1669AM-MdP. </w:t>
            </w:r>
          </w:p>
          <w:p w14:paraId="46A36316" w14:textId="77777777" w:rsidR="00B23D10" w:rsidRPr="005D0FD5" w:rsidRDefault="00B23D10" w:rsidP="00B23D10">
            <w:pPr>
              <w:pStyle w:val="Standard-italics"/>
              <w:keepNext w:val="0"/>
              <w:spacing w:before="40" w:after="40"/>
              <w:rPr>
                <w:rFonts w:eastAsia="Calibri" w:cs="Arial"/>
                <w:i w:val="0"/>
                <w:lang w:val="fr-FR" w:eastAsia="sv-SE"/>
              </w:rPr>
            </w:pPr>
            <w:r w:rsidRPr="005D0FD5">
              <w:rPr>
                <w:rFonts w:eastAsia="Calibri" w:cs="Arial"/>
                <w:i w:val="0"/>
                <w:lang w:val="fr-FR" w:eastAsia="sv-SE"/>
              </w:rPr>
              <w:t>CIPAC MT 46.3</w:t>
            </w:r>
          </w:p>
          <w:p w14:paraId="051D25AD" w14:textId="77777777" w:rsidR="00B23D10" w:rsidRPr="005D0FD5" w:rsidRDefault="00B23D10" w:rsidP="00B23D10">
            <w:pPr>
              <w:pStyle w:val="Standard-italics"/>
              <w:keepNext w:val="0"/>
              <w:spacing w:before="40" w:after="40"/>
              <w:rPr>
                <w:rFonts w:eastAsia="Calibri" w:cs="Arial"/>
                <w:i w:val="0"/>
                <w:lang w:val="fr-FR" w:eastAsia="sv-SE"/>
              </w:rPr>
            </w:pPr>
            <w:r w:rsidRPr="005D0FD5">
              <w:rPr>
                <w:rFonts w:eastAsia="Calibri" w:cs="Arial"/>
                <w:i w:val="0"/>
                <w:lang w:val="fr-FR" w:eastAsia="sv-SE"/>
              </w:rPr>
              <w:t>CIPAC MT 75.3</w:t>
            </w:r>
          </w:p>
          <w:p w14:paraId="4A3B19CA" w14:textId="77777777" w:rsidR="00B23D10" w:rsidRPr="005D0FD5" w:rsidRDefault="00B23D10" w:rsidP="00B23D10">
            <w:pPr>
              <w:pStyle w:val="Standard-italics"/>
              <w:keepNext w:val="0"/>
              <w:spacing w:before="40" w:after="40"/>
              <w:rPr>
                <w:rFonts w:eastAsia="Calibri" w:cs="Arial"/>
                <w:i w:val="0"/>
                <w:lang w:val="fr-FR" w:eastAsia="sv-SE"/>
              </w:rPr>
            </w:pPr>
            <w:r w:rsidRPr="005D0FD5">
              <w:rPr>
                <w:rFonts w:eastAsia="Calibri" w:cs="Arial"/>
                <w:i w:val="0"/>
                <w:lang w:val="fr-FR" w:eastAsia="sv-SE"/>
              </w:rPr>
              <w:t>CIPAC MT 36.3</w:t>
            </w:r>
          </w:p>
          <w:p w14:paraId="58594036" w14:textId="77777777" w:rsidR="00B23D10" w:rsidRPr="005D0FD5" w:rsidRDefault="00B23D10" w:rsidP="00B23D10">
            <w:pPr>
              <w:pStyle w:val="Standard-italics"/>
              <w:keepNext w:val="0"/>
              <w:spacing w:before="40" w:after="40"/>
              <w:rPr>
                <w:rFonts w:eastAsia="Calibri" w:cs="Arial"/>
                <w:i w:val="0"/>
                <w:lang w:eastAsia="sv-SE"/>
              </w:rPr>
            </w:pPr>
          </w:p>
        </w:tc>
        <w:tc>
          <w:tcPr>
            <w:tcW w:w="1701" w:type="dxa"/>
            <w:tcBorders>
              <w:top w:val="single" w:sz="4" w:space="0" w:color="auto"/>
              <w:bottom w:val="single" w:sz="4" w:space="0" w:color="auto"/>
            </w:tcBorders>
          </w:tcPr>
          <w:p w14:paraId="73012BAF" w14:textId="77777777" w:rsidR="00B23D10" w:rsidRPr="005D0FD5" w:rsidRDefault="00B23D10" w:rsidP="00B23D10">
            <w:pPr>
              <w:spacing w:after="40"/>
              <w:rPr>
                <w:rFonts w:cs="Arial"/>
              </w:rPr>
            </w:pPr>
            <w:r w:rsidRPr="005D0FD5">
              <w:rPr>
                <w:rFonts w:cs="Arial"/>
              </w:rPr>
              <w:t>Test item: MecDEET</w:t>
            </w:r>
          </w:p>
          <w:p w14:paraId="0EF5D123" w14:textId="77777777" w:rsidR="00B23D10" w:rsidRPr="005D0FD5" w:rsidRDefault="00B23D10" w:rsidP="00B23D10">
            <w:pPr>
              <w:spacing w:after="40"/>
              <w:rPr>
                <w:rFonts w:cs="Arial"/>
              </w:rPr>
            </w:pPr>
            <w:r w:rsidRPr="005D0FD5">
              <w:rPr>
                <w:rFonts w:cs="Arial"/>
              </w:rPr>
              <w:t xml:space="preserve">Batch n°: </w:t>
            </w:r>
            <w:r w:rsidRPr="005D0FD5">
              <w:rPr>
                <w:bCs/>
              </w:rPr>
              <w:t>2026921</w:t>
            </w:r>
          </w:p>
        </w:tc>
        <w:tc>
          <w:tcPr>
            <w:tcW w:w="5812" w:type="dxa"/>
            <w:tcBorders>
              <w:top w:val="single" w:sz="4" w:space="0" w:color="auto"/>
              <w:bottom w:val="single" w:sz="4" w:space="0" w:color="auto"/>
            </w:tcBorders>
          </w:tcPr>
          <w:tbl>
            <w:tblPr>
              <w:tblStyle w:val="Grilledutableau"/>
              <w:tblpPr w:leftFromText="141" w:rightFromText="141" w:vertAnchor="page" w:horzAnchor="margin" w:tblpY="1"/>
              <w:tblOverlap w:val="never"/>
              <w:tblW w:w="5703" w:type="dxa"/>
              <w:tblLayout w:type="fixed"/>
              <w:tblLook w:val="04A0" w:firstRow="1" w:lastRow="0" w:firstColumn="1" w:lastColumn="0" w:noHBand="0" w:noVBand="1"/>
            </w:tblPr>
            <w:tblGrid>
              <w:gridCol w:w="1696"/>
              <w:gridCol w:w="2105"/>
              <w:gridCol w:w="1902"/>
            </w:tblGrid>
            <w:tr w:rsidR="00B23D10" w:rsidRPr="00436E46" w14:paraId="44D8DABA" w14:textId="77777777" w:rsidTr="00B23D10">
              <w:trPr>
                <w:trHeight w:val="534"/>
              </w:trPr>
              <w:tc>
                <w:tcPr>
                  <w:tcW w:w="1696" w:type="dxa"/>
                  <w:tcMar>
                    <w:left w:w="28" w:type="dxa"/>
                    <w:right w:w="28" w:type="dxa"/>
                  </w:tcMar>
                </w:tcPr>
                <w:p w14:paraId="0764E93C" w14:textId="77777777" w:rsidR="00B23D10" w:rsidRPr="00436E46" w:rsidRDefault="00B23D10" w:rsidP="00B23D10">
                  <w:pPr>
                    <w:pStyle w:val="Standard-italics"/>
                    <w:keepNext w:val="0"/>
                    <w:spacing w:before="0" w:after="0"/>
                    <w:rPr>
                      <w:rFonts w:eastAsia="Calibri" w:cs="Arial"/>
                      <w:i w:val="0"/>
                      <w:sz w:val="20"/>
                      <w:szCs w:val="20"/>
                      <w:lang w:eastAsia="sv-SE"/>
                    </w:rPr>
                  </w:pPr>
                </w:p>
              </w:tc>
              <w:tc>
                <w:tcPr>
                  <w:tcW w:w="2105" w:type="dxa"/>
                  <w:tcMar>
                    <w:left w:w="28" w:type="dxa"/>
                    <w:right w:w="28" w:type="dxa"/>
                  </w:tcMar>
                </w:tcPr>
                <w:p w14:paraId="45545B25"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Initial</w:t>
                  </w:r>
                </w:p>
              </w:tc>
              <w:tc>
                <w:tcPr>
                  <w:tcW w:w="1902" w:type="dxa"/>
                  <w:tcMar>
                    <w:left w:w="28" w:type="dxa"/>
                    <w:right w:w="28" w:type="dxa"/>
                  </w:tcMar>
                </w:tcPr>
                <w:p w14:paraId="503964B2"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 xml:space="preserve">After 8 weeks at 40°C </w:t>
                  </w:r>
                </w:p>
              </w:tc>
            </w:tr>
            <w:tr w:rsidR="00B23D10" w:rsidRPr="00436E46" w14:paraId="51CB1F1F" w14:textId="77777777" w:rsidTr="00B23D10">
              <w:trPr>
                <w:trHeight w:val="510"/>
              </w:trPr>
              <w:tc>
                <w:tcPr>
                  <w:tcW w:w="1696" w:type="dxa"/>
                  <w:tcMar>
                    <w:left w:w="28" w:type="dxa"/>
                    <w:right w:w="28" w:type="dxa"/>
                  </w:tcMar>
                </w:tcPr>
                <w:p w14:paraId="4E4BF826"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Appearance</w:t>
                  </w:r>
                </w:p>
              </w:tc>
              <w:tc>
                <w:tcPr>
                  <w:tcW w:w="2105" w:type="dxa"/>
                  <w:tcMar>
                    <w:left w:w="28" w:type="dxa"/>
                    <w:right w:w="28" w:type="dxa"/>
                  </w:tcMar>
                </w:tcPr>
                <w:p w14:paraId="537B96D5"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 xml:space="preserve">White liquid with a slight fragrance   </w:t>
                  </w:r>
                </w:p>
              </w:tc>
              <w:tc>
                <w:tcPr>
                  <w:tcW w:w="1902" w:type="dxa"/>
                  <w:tcMar>
                    <w:left w:w="28" w:type="dxa"/>
                    <w:right w:w="28" w:type="dxa"/>
                  </w:tcMar>
                </w:tcPr>
                <w:p w14:paraId="475638BA"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 xml:space="preserve">No change </w:t>
                  </w:r>
                </w:p>
              </w:tc>
            </w:tr>
            <w:tr w:rsidR="00B23D10" w:rsidRPr="00436E46" w14:paraId="11B8B8F3" w14:textId="77777777" w:rsidTr="00B23D10">
              <w:trPr>
                <w:trHeight w:val="510"/>
              </w:trPr>
              <w:tc>
                <w:tcPr>
                  <w:tcW w:w="1696" w:type="dxa"/>
                  <w:tcMar>
                    <w:left w:w="28" w:type="dxa"/>
                    <w:right w:w="28" w:type="dxa"/>
                  </w:tcMar>
                </w:tcPr>
                <w:p w14:paraId="7875C326"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Appearance of packaging</w:t>
                  </w:r>
                </w:p>
              </w:tc>
              <w:tc>
                <w:tcPr>
                  <w:tcW w:w="2105" w:type="dxa"/>
                  <w:tcMar>
                    <w:left w:w="28" w:type="dxa"/>
                    <w:right w:w="28" w:type="dxa"/>
                  </w:tcMar>
                </w:tcPr>
                <w:p w14:paraId="58CC6F4E" w14:textId="77777777" w:rsidR="00B23D10" w:rsidRPr="00436E46" w:rsidRDefault="00B23D10" w:rsidP="00B23D10">
                  <w:pPr>
                    <w:pStyle w:val="Standard-italics"/>
                    <w:keepNext w:val="0"/>
                    <w:spacing w:before="0" w:after="0"/>
                    <w:rPr>
                      <w:rFonts w:eastAsia="Calibri" w:cs="Arial"/>
                      <w:i w:val="0"/>
                      <w:sz w:val="20"/>
                      <w:szCs w:val="20"/>
                      <w:lang w:val="sv-SE" w:eastAsia="sv-SE"/>
                    </w:rPr>
                  </w:pPr>
                  <w:r w:rsidRPr="00436E46">
                    <w:rPr>
                      <w:rFonts w:eastAsia="Calibri" w:cs="Arial"/>
                      <w:i w:val="0"/>
                      <w:sz w:val="20"/>
                      <w:szCs w:val="20"/>
                      <w:lang w:val="sv-SE" w:eastAsia="sv-SE"/>
                    </w:rPr>
                    <w:t>White plastic botlle with spray dispenser in HDPE</w:t>
                  </w:r>
                </w:p>
              </w:tc>
              <w:tc>
                <w:tcPr>
                  <w:tcW w:w="1902" w:type="dxa"/>
                  <w:tcMar>
                    <w:left w:w="28" w:type="dxa"/>
                    <w:right w:w="28" w:type="dxa"/>
                  </w:tcMar>
                </w:tcPr>
                <w:p w14:paraId="35D6EFC2"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No change</w:t>
                  </w:r>
                </w:p>
              </w:tc>
            </w:tr>
            <w:tr w:rsidR="00B23D10" w:rsidRPr="00436E46" w14:paraId="645A9476" w14:textId="77777777" w:rsidTr="00B23D10">
              <w:trPr>
                <w:trHeight w:val="528"/>
              </w:trPr>
              <w:tc>
                <w:tcPr>
                  <w:tcW w:w="1696" w:type="dxa"/>
                  <w:tcMar>
                    <w:left w:w="28" w:type="dxa"/>
                    <w:right w:w="28" w:type="dxa"/>
                  </w:tcMar>
                </w:tcPr>
                <w:p w14:paraId="769C0316"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Content of DEET (% w/w)</w:t>
                  </w:r>
                </w:p>
              </w:tc>
              <w:tc>
                <w:tcPr>
                  <w:tcW w:w="2105" w:type="dxa"/>
                  <w:tcBorders>
                    <w:bottom w:val="single" w:sz="4" w:space="0" w:color="auto"/>
                  </w:tcBorders>
                  <w:tcMar>
                    <w:left w:w="28" w:type="dxa"/>
                    <w:right w:w="28" w:type="dxa"/>
                  </w:tcMar>
                </w:tcPr>
                <w:p w14:paraId="5A2F67C4"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18.17</w:t>
                  </w:r>
                </w:p>
              </w:tc>
              <w:tc>
                <w:tcPr>
                  <w:tcW w:w="1902" w:type="dxa"/>
                  <w:tcMar>
                    <w:left w:w="28" w:type="dxa"/>
                    <w:right w:w="28" w:type="dxa"/>
                  </w:tcMar>
                </w:tcPr>
                <w:p w14:paraId="67AC9EF2"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18.82</w:t>
                  </w:r>
                </w:p>
              </w:tc>
            </w:tr>
            <w:tr w:rsidR="00B23D10" w:rsidRPr="00436E46" w14:paraId="2FF8388E" w14:textId="77777777" w:rsidTr="00B23D10">
              <w:trPr>
                <w:trHeight w:val="528"/>
              </w:trPr>
              <w:tc>
                <w:tcPr>
                  <w:tcW w:w="1696" w:type="dxa"/>
                  <w:tcMar>
                    <w:left w:w="28" w:type="dxa"/>
                    <w:right w:w="28" w:type="dxa"/>
                  </w:tcMar>
                </w:tcPr>
                <w:p w14:paraId="01FE57F3"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 variation</w:t>
                  </w:r>
                </w:p>
              </w:tc>
              <w:tc>
                <w:tcPr>
                  <w:tcW w:w="2105" w:type="dxa"/>
                  <w:tcBorders>
                    <w:bottom w:val="single" w:sz="4" w:space="0" w:color="auto"/>
                  </w:tcBorders>
                  <w:tcMar>
                    <w:left w:w="28" w:type="dxa"/>
                    <w:right w:w="28" w:type="dxa"/>
                  </w:tcMar>
                </w:tcPr>
                <w:p w14:paraId="1580BA08"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w:t>
                  </w:r>
                </w:p>
              </w:tc>
              <w:tc>
                <w:tcPr>
                  <w:tcW w:w="1902" w:type="dxa"/>
                  <w:tcMar>
                    <w:left w:w="28" w:type="dxa"/>
                    <w:right w:w="28" w:type="dxa"/>
                  </w:tcMar>
                </w:tcPr>
                <w:p w14:paraId="066D7398"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3.6%</w:t>
                  </w:r>
                </w:p>
              </w:tc>
            </w:tr>
            <w:tr w:rsidR="00B23D10" w:rsidRPr="00436E46" w14:paraId="4309EC00" w14:textId="77777777" w:rsidTr="00B23D10">
              <w:trPr>
                <w:trHeight w:val="510"/>
              </w:trPr>
              <w:tc>
                <w:tcPr>
                  <w:tcW w:w="1696" w:type="dxa"/>
                  <w:tcMar>
                    <w:left w:w="28" w:type="dxa"/>
                    <w:right w:w="28" w:type="dxa"/>
                  </w:tcMar>
                </w:tcPr>
                <w:p w14:paraId="609E6B1D"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Weight</w:t>
                  </w:r>
                </w:p>
              </w:tc>
              <w:tc>
                <w:tcPr>
                  <w:tcW w:w="2105" w:type="dxa"/>
                  <w:tcBorders>
                    <w:tl2br w:val="nil"/>
                    <w:tr2bl w:val="nil"/>
                  </w:tcBorders>
                  <w:tcMar>
                    <w:left w:w="28" w:type="dxa"/>
                    <w:right w:w="28" w:type="dxa"/>
                  </w:tcMar>
                </w:tcPr>
                <w:p w14:paraId="388014F9"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1743</w:t>
                  </w:r>
                  <w:r w:rsidR="006209D0">
                    <w:rPr>
                      <w:rFonts w:eastAsia="Calibri" w:cs="Arial"/>
                      <w:i w:val="0"/>
                      <w:sz w:val="20"/>
                      <w:szCs w:val="20"/>
                      <w:lang w:eastAsia="sv-SE"/>
                    </w:rPr>
                    <w:t xml:space="preserve"> </w:t>
                  </w:r>
                  <w:r w:rsidR="00D0641C">
                    <w:rPr>
                      <w:rFonts w:eastAsia="Calibri" w:cs="Arial"/>
                      <w:i w:val="0"/>
                      <w:sz w:val="20"/>
                      <w:szCs w:val="20"/>
                      <w:lang w:eastAsia="sv-SE"/>
                    </w:rPr>
                    <w:t>g</w:t>
                  </w:r>
                </w:p>
              </w:tc>
              <w:tc>
                <w:tcPr>
                  <w:tcW w:w="1902" w:type="dxa"/>
                  <w:tcMar>
                    <w:left w:w="28" w:type="dxa"/>
                    <w:right w:w="28" w:type="dxa"/>
                  </w:tcMar>
                </w:tcPr>
                <w:p w14:paraId="24B15B57"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1742</w:t>
                  </w:r>
                  <w:r w:rsidR="006209D0">
                    <w:rPr>
                      <w:rFonts w:eastAsia="Calibri" w:cs="Arial"/>
                      <w:i w:val="0"/>
                      <w:sz w:val="20"/>
                      <w:szCs w:val="20"/>
                      <w:lang w:eastAsia="sv-SE"/>
                    </w:rPr>
                    <w:t xml:space="preserve"> </w:t>
                  </w:r>
                  <w:r w:rsidR="00D0641C">
                    <w:rPr>
                      <w:rFonts w:eastAsia="Calibri" w:cs="Arial"/>
                      <w:i w:val="0"/>
                      <w:sz w:val="20"/>
                      <w:szCs w:val="20"/>
                      <w:lang w:eastAsia="sv-SE"/>
                    </w:rPr>
                    <w:t>g</w:t>
                  </w:r>
                </w:p>
              </w:tc>
            </w:tr>
            <w:tr w:rsidR="00B23D10" w:rsidRPr="00436E46" w14:paraId="5939A1E7" w14:textId="77777777" w:rsidTr="00B23D10">
              <w:trPr>
                <w:trHeight w:val="510"/>
              </w:trPr>
              <w:tc>
                <w:tcPr>
                  <w:tcW w:w="1696" w:type="dxa"/>
                  <w:tcMar>
                    <w:left w:w="28" w:type="dxa"/>
                    <w:right w:w="28" w:type="dxa"/>
                  </w:tcMar>
                </w:tcPr>
                <w:p w14:paraId="6EAF9C35"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Variation of weight</w:t>
                  </w:r>
                </w:p>
              </w:tc>
              <w:tc>
                <w:tcPr>
                  <w:tcW w:w="2105" w:type="dxa"/>
                  <w:tcBorders>
                    <w:tl2br w:val="nil"/>
                    <w:tr2bl w:val="nil"/>
                  </w:tcBorders>
                  <w:tcMar>
                    <w:left w:w="28" w:type="dxa"/>
                    <w:right w:w="28" w:type="dxa"/>
                  </w:tcMar>
                </w:tcPr>
                <w:p w14:paraId="62087FC8"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w:t>
                  </w:r>
                </w:p>
              </w:tc>
              <w:tc>
                <w:tcPr>
                  <w:tcW w:w="1902" w:type="dxa"/>
                  <w:tcMar>
                    <w:left w:w="28" w:type="dxa"/>
                    <w:right w:w="28" w:type="dxa"/>
                  </w:tcMar>
                </w:tcPr>
                <w:p w14:paraId="7B1B1676" w14:textId="77777777" w:rsidR="00B23D10" w:rsidRPr="00436E46" w:rsidRDefault="00B23D10" w:rsidP="00B23D10">
                  <w:pPr>
                    <w:pStyle w:val="Standard-italics"/>
                    <w:keepNext w:val="0"/>
                    <w:spacing w:before="0" w:after="0"/>
                    <w:rPr>
                      <w:rFonts w:eastAsia="Calibri" w:cs="Arial"/>
                      <w:i w:val="0"/>
                      <w:sz w:val="20"/>
                      <w:szCs w:val="20"/>
                      <w:lang w:eastAsia="sv-SE"/>
                    </w:rPr>
                  </w:pPr>
                  <w:r w:rsidRPr="00436E46">
                    <w:rPr>
                      <w:rFonts w:eastAsia="Calibri" w:cs="Arial"/>
                      <w:i w:val="0"/>
                      <w:sz w:val="20"/>
                      <w:szCs w:val="20"/>
                      <w:lang w:eastAsia="sv-SE"/>
                    </w:rPr>
                    <w:t>-0.0</w:t>
                  </w:r>
                  <w:r w:rsidR="00E71099">
                    <w:rPr>
                      <w:rFonts w:eastAsia="Calibri" w:cs="Arial"/>
                      <w:i w:val="0"/>
                      <w:sz w:val="20"/>
                      <w:szCs w:val="20"/>
                      <w:lang w:eastAsia="sv-SE"/>
                    </w:rPr>
                    <w:t>5</w:t>
                  </w:r>
                  <w:r w:rsidRPr="00436E46">
                    <w:rPr>
                      <w:rFonts w:eastAsia="Calibri" w:cs="Arial"/>
                      <w:i w:val="0"/>
                      <w:sz w:val="20"/>
                      <w:szCs w:val="20"/>
                      <w:lang w:eastAsia="sv-SE"/>
                    </w:rPr>
                    <w:t>%</w:t>
                  </w:r>
                </w:p>
              </w:tc>
            </w:tr>
          </w:tbl>
          <w:tbl>
            <w:tblPr>
              <w:tblStyle w:val="Grilledutableau"/>
              <w:tblpPr w:leftFromText="141" w:rightFromText="141" w:vertAnchor="page" w:horzAnchor="margin" w:tblpY="3600"/>
              <w:tblOverlap w:val="never"/>
              <w:tblW w:w="5703" w:type="dxa"/>
              <w:tblLayout w:type="fixed"/>
              <w:tblLook w:val="04A0" w:firstRow="1" w:lastRow="0" w:firstColumn="1" w:lastColumn="0" w:noHBand="0" w:noVBand="1"/>
            </w:tblPr>
            <w:tblGrid>
              <w:gridCol w:w="1980"/>
              <w:gridCol w:w="1821"/>
              <w:gridCol w:w="1902"/>
            </w:tblGrid>
            <w:tr w:rsidR="00B23D10" w:rsidRPr="00436E46" w14:paraId="565FD48C" w14:textId="77777777" w:rsidTr="00187140">
              <w:trPr>
                <w:trHeight w:val="534"/>
              </w:trPr>
              <w:tc>
                <w:tcPr>
                  <w:tcW w:w="1980" w:type="dxa"/>
                  <w:tcMar>
                    <w:left w:w="28" w:type="dxa"/>
                    <w:right w:w="28" w:type="dxa"/>
                  </w:tcMar>
                </w:tcPr>
                <w:p w14:paraId="130510A2" w14:textId="77777777" w:rsidR="00B23D10" w:rsidRPr="00436E46" w:rsidRDefault="00B23D10" w:rsidP="00B23D10">
                  <w:pPr>
                    <w:pStyle w:val="Standard-italics"/>
                    <w:keepNext w:val="0"/>
                    <w:spacing w:before="0" w:after="0"/>
                    <w:rPr>
                      <w:rFonts w:eastAsia="Calibri" w:cs="Arial"/>
                      <w:sz w:val="20"/>
                      <w:szCs w:val="20"/>
                      <w:lang w:eastAsia="sv-SE"/>
                    </w:rPr>
                  </w:pPr>
                  <w:r w:rsidRPr="00436E46">
                    <w:rPr>
                      <w:rFonts w:eastAsia="Calibri" w:cs="Arial"/>
                      <w:i w:val="0"/>
                      <w:sz w:val="20"/>
                      <w:szCs w:val="20"/>
                      <w:lang w:eastAsia="sv-SE"/>
                    </w:rPr>
                    <w:t>Emulsion stability of the test item</w:t>
                  </w:r>
                </w:p>
                <w:p w14:paraId="445BD80A" w14:textId="77777777"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initially</w:t>
                  </w:r>
                </w:p>
                <w:p w14:paraId="127BD286" w14:textId="77777777"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after 30 minutes</w:t>
                  </w:r>
                </w:p>
                <w:p w14:paraId="33481ED2" w14:textId="77777777"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after 2 hours</w:t>
                  </w:r>
                </w:p>
                <w:p w14:paraId="70D32458" w14:textId="77777777"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after 24 hours</w:t>
                  </w:r>
                </w:p>
                <w:p w14:paraId="6F263DCD" w14:textId="77777777"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after re-emulsification after 24 h</w:t>
                  </w:r>
                </w:p>
                <w:p w14:paraId="291DC8CD" w14:textId="77777777"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30 minutes after the</w:t>
                  </w:r>
                </w:p>
                <w:p w14:paraId="76AD2687" w14:textId="77777777" w:rsidR="00B23D10" w:rsidRPr="00436E46" w:rsidRDefault="00B23D10" w:rsidP="00B23D10">
                  <w:pPr>
                    <w:pStyle w:val="Standard-italics"/>
                    <w:rPr>
                      <w:rFonts w:eastAsia="Calibri" w:cs="Arial"/>
                      <w:sz w:val="20"/>
                      <w:szCs w:val="20"/>
                      <w:lang w:eastAsia="sv-SE"/>
                    </w:rPr>
                  </w:pPr>
                  <w:r w:rsidRPr="00436E46">
                    <w:rPr>
                      <w:rFonts w:eastAsia="Calibri" w:cs="Arial"/>
                      <w:sz w:val="20"/>
                      <w:szCs w:val="20"/>
                      <w:lang w:eastAsia="sv-SE"/>
                    </w:rPr>
                    <w:t>re-emulsification</w:t>
                  </w:r>
                </w:p>
              </w:tc>
              <w:tc>
                <w:tcPr>
                  <w:tcW w:w="1821" w:type="dxa"/>
                  <w:tcMar>
                    <w:left w:w="28" w:type="dxa"/>
                    <w:right w:w="28" w:type="dxa"/>
                  </w:tcMar>
                </w:tcPr>
                <w:p w14:paraId="6BAC02E0" w14:textId="77777777" w:rsidR="00B23D10" w:rsidRPr="00436E46" w:rsidRDefault="00B23D10" w:rsidP="00B23D10">
                  <w:pPr>
                    <w:pStyle w:val="Standard-italics"/>
                    <w:keepNext w:val="0"/>
                    <w:spacing w:before="0" w:after="0"/>
                    <w:rPr>
                      <w:rFonts w:eastAsia="Calibri" w:cs="Arial"/>
                      <w:i w:val="0"/>
                      <w:sz w:val="20"/>
                      <w:szCs w:val="20"/>
                      <w:lang w:eastAsia="sv-SE"/>
                    </w:rPr>
                  </w:pPr>
                </w:p>
                <w:p w14:paraId="40F732B4" w14:textId="77777777" w:rsidR="00B23D10" w:rsidRPr="00436E46" w:rsidRDefault="00B23D10" w:rsidP="00B23D10">
                  <w:pPr>
                    <w:pStyle w:val="Standard-italics"/>
                    <w:keepNext w:val="0"/>
                    <w:spacing w:before="0" w:after="0"/>
                    <w:rPr>
                      <w:rFonts w:eastAsia="Calibri" w:cs="Arial"/>
                      <w:i w:val="0"/>
                      <w:sz w:val="20"/>
                      <w:szCs w:val="20"/>
                      <w:lang w:eastAsia="sv-SE"/>
                    </w:rPr>
                  </w:pPr>
                </w:p>
                <w:p w14:paraId="6660E972" w14:textId="77777777" w:rsidR="00B23D10" w:rsidRPr="00436E46" w:rsidRDefault="00B23D10" w:rsidP="00B23D10">
                  <w:pPr>
                    <w:pStyle w:val="Standard-italics"/>
                    <w:keepNext w:val="0"/>
                    <w:spacing w:before="0" w:after="0"/>
                    <w:rPr>
                      <w:rFonts w:eastAsia="Calibri" w:cs="Arial"/>
                      <w:i w:val="0"/>
                      <w:sz w:val="20"/>
                      <w:szCs w:val="20"/>
                      <w:lang w:eastAsia="sv-SE"/>
                    </w:rPr>
                  </w:pPr>
                </w:p>
                <w:p w14:paraId="2EE8B440" w14:textId="77777777" w:rsidR="00B23D10" w:rsidRPr="00436E46" w:rsidRDefault="00B23D10" w:rsidP="00B23D10">
                  <w:pPr>
                    <w:pStyle w:val="Standard-italics"/>
                    <w:keepNext w:val="0"/>
                    <w:spacing w:before="0" w:after="0"/>
                    <w:rPr>
                      <w:rFonts w:eastAsia="Calibri" w:cs="Arial"/>
                      <w:i w:val="0"/>
                      <w:sz w:val="20"/>
                      <w:szCs w:val="20"/>
                      <w:lang w:eastAsia="sv-SE"/>
                    </w:rPr>
                  </w:pPr>
                </w:p>
                <w:p w14:paraId="3057BC10" w14:textId="77777777" w:rsidR="00B23D10" w:rsidRPr="00436E46" w:rsidRDefault="00B23D10" w:rsidP="00B23D10">
                  <w:pPr>
                    <w:pStyle w:val="Standard-italics"/>
                    <w:spacing w:before="120" w:after="120"/>
                    <w:rPr>
                      <w:rFonts w:eastAsia="Calibri" w:cs="Arial"/>
                      <w:i w:val="0"/>
                      <w:sz w:val="20"/>
                      <w:szCs w:val="20"/>
                      <w:lang w:eastAsia="sv-SE"/>
                    </w:rPr>
                  </w:pPr>
                </w:p>
              </w:tc>
              <w:tc>
                <w:tcPr>
                  <w:tcW w:w="1902" w:type="dxa"/>
                  <w:tcMar>
                    <w:left w:w="28" w:type="dxa"/>
                    <w:right w:w="28" w:type="dxa"/>
                  </w:tcMar>
                </w:tcPr>
                <w:p w14:paraId="30D69039" w14:textId="77777777" w:rsidR="00B23D10" w:rsidRPr="00436E46" w:rsidRDefault="00B23D10" w:rsidP="00B23D10">
                  <w:pPr>
                    <w:pStyle w:val="Standard-italics"/>
                    <w:keepNext w:val="0"/>
                    <w:spacing w:before="0" w:after="0"/>
                    <w:rPr>
                      <w:rFonts w:eastAsia="Calibri" w:cs="Arial"/>
                      <w:i w:val="0"/>
                      <w:sz w:val="20"/>
                      <w:szCs w:val="20"/>
                      <w:lang w:eastAsia="sv-SE"/>
                    </w:rPr>
                  </w:pPr>
                </w:p>
                <w:p w14:paraId="3267AF74" w14:textId="77777777" w:rsidR="00B23D10" w:rsidRPr="00436E46" w:rsidRDefault="00B23D10" w:rsidP="00B23D10">
                  <w:pPr>
                    <w:pStyle w:val="Standard-italics"/>
                    <w:keepNext w:val="0"/>
                    <w:spacing w:before="0" w:after="0"/>
                    <w:rPr>
                      <w:rFonts w:eastAsia="Calibri" w:cs="Arial"/>
                      <w:i w:val="0"/>
                      <w:sz w:val="20"/>
                      <w:szCs w:val="20"/>
                      <w:lang w:eastAsia="sv-SE"/>
                    </w:rPr>
                  </w:pPr>
                </w:p>
                <w:p w14:paraId="4EC2B953" w14:textId="77777777" w:rsidR="00B23D10" w:rsidRPr="00436E46" w:rsidRDefault="00B23D10" w:rsidP="00B23D10">
                  <w:pPr>
                    <w:pStyle w:val="Standard-italics"/>
                    <w:keepNext w:val="0"/>
                    <w:spacing w:before="0" w:after="0"/>
                    <w:rPr>
                      <w:rFonts w:eastAsia="Calibri" w:cs="Arial"/>
                      <w:i w:val="0"/>
                      <w:sz w:val="20"/>
                      <w:szCs w:val="20"/>
                      <w:lang w:eastAsia="sv-SE"/>
                    </w:rPr>
                  </w:pPr>
                </w:p>
                <w:p w14:paraId="1F4C8A3C" w14:textId="77777777" w:rsidR="00B23D10" w:rsidRPr="00436E46" w:rsidRDefault="00B23D10" w:rsidP="00B23D10">
                  <w:pPr>
                    <w:pStyle w:val="Standard-italics"/>
                    <w:spacing w:before="120" w:after="120"/>
                    <w:rPr>
                      <w:rFonts w:eastAsia="Calibri" w:cs="Arial"/>
                      <w:i w:val="0"/>
                      <w:sz w:val="20"/>
                      <w:szCs w:val="20"/>
                      <w:lang w:eastAsia="sv-SE"/>
                    </w:rPr>
                  </w:pPr>
                </w:p>
              </w:tc>
            </w:tr>
          </w:tbl>
          <w:p w14:paraId="2E964CB5" w14:textId="013013BD" w:rsidR="00B23D10" w:rsidRPr="00436E46" w:rsidRDefault="00B23D10" w:rsidP="00B23D10"/>
        </w:tc>
        <w:tc>
          <w:tcPr>
            <w:tcW w:w="1559" w:type="dxa"/>
            <w:tcBorders>
              <w:top w:val="single" w:sz="4" w:space="0" w:color="auto"/>
              <w:bottom w:val="single" w:sz="4" w:space="0" w:color="auto"/>
            </w:tcBorders>
          </w:tcPr>
          <w:p w14:paraId="570997D7" w14:textId="77777777" w:rsidR="00B23D10" w:rsidRPr="00436E46" w:rsidRDefault="00B23D10" w:rsidP="00B23D10">
            <w:pPr>
              <w:pStyle w:val="Standard-italics"/>
              <w:keepNext w:val="0"/>
              <w:spacing w:before="40" w:after="40"/>
              <w:rPr>
                <w:rFonts w:cs="Arial"/>
              </w:rPr>
            </w:pPr>
            <w:r w:rsidRPr="00436E46">
              <w:rPr>
                <w:rFonts w:cs="Arial"/>
              </w:rPr>
              <w:t>Meluso A. 2012, report 2012/1670</w:t>
            </w:r>
          </w:p>
          <w:p w14:paraId="2612F603" w14:textId="77777777" w:rsidR="00B23D10" w:rsidRPr="00436E46" w:rsidRDefault="00B23D10" w:rsidP="00B23D10">
            <w:pPr>
              <w:pStyle w:val="Standard-italics"/>
              <w:keepNext w:val="0"/>
              <w:spacing w:before="40" w:after="40"/>
              <w:rPr>
                <w:rFonts w:cs="Arial"/>
              </w:rPr>
            </w:pPr>
          </w:p>
          <w:p w14:paraId="4074A1F0" w14:textId="77777777" w:rsidR="00B23D10" w:rsidRPr="00436E46" w:rsidRDefault="00B23D10" w:rsidP="00B23D10">
            <w:pPr>
              <w:pStyle w:val="Standard-italics"/>
              <w:keepNext w:val="0"/>
              <w:spacing w:before="40" w:after="40"/>
              <w:rPr>
                <w:rFonts w:eastAsia="Calibri" w:cs="Arial"/>
                <w:i w:val="0"/>
                <w:lang w:eastAsia="sv-SE"/>
              </w:rPr>
            </w:pPr>
          </w:p>
        </w:tc>
        <w:tc>
          <w:tcPr>
            <w:tcW w:w="2693" w:type="dxa"/>
            <w:tcBorders>
              <w:top w:val="single" w:sz="4" w:space="0" w:color="auto"/>
              <w:bottom w:val="single" w:sz="4" w:space="0" w:color="auto"/>
            </w:tcBorders>
          </w:tcPr>
          <w:p w14:paraId="55754DA7" w14:textId="77777777" w:rsidR="00B23D10" w:rsidRPr="00436E46" w:rsidRDefault="00B23D10" w:rsidP="00A02131">
            <w:pPr>
              <w:pStyle w:val="Standard-italics"/>
              <w:keepNext w:val="0"/>
              <w:spacing w:before="40" w:after="40"/>
              <w:jc w:val="both"/>
              <w:rPr>
                <w:rFonts w:eastAsia="Calibri" w:cs="Arial"/>
                <w:i w:val="0"/>
                <w:lang w:eastAsia="sv-SE"/>
              </w:rPr>
            </w:pPr>
            <w:r w:rsidRPr="00436E46">
              <w:rPr>
                <w:rFonts w:eastAsia="Calibri" w:cs="Arial"/>
                <w:i w:val="0"/>
                <w:lang w:eastAsia="sv-SE"/>
              </w:rPr>
              <w:t>The biocidal product is stable after 8 weeks at 40°C except emulsion stability which is not provided.</w:t>
            </w:r>
          </w:p>
          <w:p w14:paraId="1030D4DD" w14:textId="77777777" w:rsidR="00B23D10" w:rsidRDefault="00B23D10" w:rsidP="00A02131">
            <w:pPr>
              <w:pStyle w:val="Standard-italics"/>
              <w:keepNext w:val="0"/>
              <w:spacing w:before="40" w:after="40"/>
              <w:jc w:val="both"/>
              <w:rPr>
                <w:rFonts w:eastAsia="Calibri" w:cs="Arial"/>
                <w:i w:val="0"/>
                <w:lang w:eastAsia="sv-SE"/>
              </w:rPr>
            </w:pPr>
            <w:r w:rsidRPr="00436E46">
              <w:rPr>
                <w:rFonts w:eastAsia="Calibri" w:cs="Arial"/>
                <w:i w:val="0"/>
                <w:lang w:eastAsia="sv-SE"/>
              </w:rPr>
              <w:t>The emulsion stability</w:t>
            </w:r>
            <w:r w:rsidR="00937FAB">
              <w:rPr>
                <w:rFonts w:eastAsia="Calibri" w:cs="Arial"/>
                <w:i w:val="0"/>
                <w:lang w:eastAsia="sv-SE"/>
              </w:rPr>
              <w:t xml:space="preserve"> before and after accelerated storage </w:t>
            </w:r>
            <w:r w:rsidRPr="00436E46">
              <w:rPr>
                <w:rFonts w:eastAsia="Calibri" w:cs="Arial"/>
                <w:i w:val="0"/>
                <w:lang w:eastAsia="sv-SE"/>
              </w:rPr>
              <w:t>should be provided in post-authorisation</w:t>
            </w:r>
            <w:r w:rsidR="00A02131">
              <w:rPr>
                <w:rFonts w:eastAsia="Calibri" w:cs="Arial"/>
                <w:i w:val="0"/>
                <w:lang w:eastAsia="sv-SE"/>
              </w:rPr>
              <w:t xml:space="preserve"> within 2 years</w:t>
            </w:r>
            <w:r w:rsidRPr="00436E46">
              <w:rPr>
                <w:rFonts w:eastAsia="Calibri" w:cs="Arial"/>
                <w:i w:val="0"/>
                <w:lang w:eastAsia="sv-SE"/>
              </w:rPr>
              <w:t xml:space="preserve">. </w:t>
            </w:r>
          </w:p>
          <w:p w14:paraId="3C62E9EB" w14:textId="77777777" w:rsidR="00937FAB" w:rsidRPr="00436E46" w:rsidRDefault="00937FAB" w:rsidP="00A02131">
            <w:pPr>
              <w:pStyle w:val="Standard-italics"/>
              <w:keepNext w:val="0"/>
              <w:spacing w:before="40" w:after="40"/>
              <w:jc w:val="both"/>
              <w:rPr>
                <w:rFonts w:eastAsia="Calibri" w:cs="Arial"/>
                <w:i w:val="0"/>
                <w:lang w:eastAsia="sv-SE"/>
              </w:rPr>
            </w:pPr>
          </w:p>
          <w:p w14:paraId="39B4A8B9" w14:textId="77777777" w:rsidR="00B23D10" w:rsidRPr="00436E46" w:rsidRDefault="00B23D10" w:rsidP="00A02131">
            <w:pPr>
              <w:pStyle w:val="Standard-italics"/>
              <w:keepNext w:val="0"/>
              <w:spacing w:before="40" w:after="40"/>
              <w:jc w:val="both"/>
              <w:rPr>
                <w:rFonts w:eastAsia="Calibri" w:cs="Arial"/>
                <w:i w:val="0"/>
                <w:lang w:eastAsia="sv-SE"/>
              </w:rPr>
            </w:pPr>
            <w:r w:rsidRPr="00436E46">
              <w:rPr>
                <w:rFonts w:eastAsia="Calibri" w:cs="Arial"/>
                <w:i w:val="0"/>
                <w:lang w:eastAsia="sv-SE"/>
              </w:rPr>
              <w:t>No stability study at 54°C during 14 days was submitted, the mention “</w:t>
            </w:r>
            <w:r w:rsidR="00AF5670">
              <w:rPr>
                <w:rFonts w:eastAsia="Calibri" w:cs="Arial"/>
                <w:i w:val="0"/>
                <w:lang w:eastAsia="sv-SE"/>
              </w:rPr>
              <w:t>the</w:t>
            </w:r>
            <w:r w:rsidR="00E71099" w:rsidRPr="00E71099">
              <w:rPr>
                <w:rFonts w:eastAsia="Calibri" w:cs="Arial"/>
                <w:i w:val="0"/>
                <w:lang w:eastAsia="sv-SE"/>
              </w:rPr>
              <w:t xml:space="preserve">  mitigation measure “do not store at more than 40°C” </w:t>
            </w:r>
            <w:r w:rsidR="00E71099">
              <w:rPr>
                <w:rFonts w:eastAsia="Calibri" w:cs="Arial"/>
                <w:i w:val="0"/>
                <w:lang w:eastAsia="sv-SE"/>
              </w:rPr>
              <w:t>sh</w:t>
            </w:r>
            <w:r w:rsidR="00E71099" w:rsidRPr="00E71099">
              <w:rPr>
                <w:rFonts w:eastAsia="Calibri" w:cs="Arial"/>
                <w:i w:val="0"/>
                <w:lang w:eastAsia="sv-SE"/>
              </w:rPr>
              <w:t>ould be added</w:t>
            </w:r>
            <w:r w:rsidR="007E3A71">
              <w:rPr>
                <w:rFonts w:eastAsia="Calibri" w:cs="Arial"/>
                <w:i w:val="0"/>
                <w:lang w:eastAsia="sv-SE"/>
              </w:rPr>
              <w:t>.</w:t>
            </w:r>
          </w:p>
          <w:p w14:paraId="62B99E91" w14:textId="77777777" w:rsidR="00B23D10" w:rsidRPr="00436E46" w:rsidRDefault="00B23D10" w:rsidP="00B23D10">
            <w:pPr>
              <w:pStyle w:val="Standard-italics"/>
              <w:keepNext w:val="0"/>
              <w:spacing w:before="40" w:after="40"/>
              <w:rPr>
                <w:rFonts w:eastAsia="Calibri" w:cs="Arial"/>
                <w:i w:val="0"/>
                <w:lang w:eastAsia="sv-SE"/>
              </w:rPr>
            </w:pPr>
          </w:p>
        </w:tc>
      </w:tr>
      <w:tr w:rsidR="00B23D10" w:rsidRPr="005D0FD5" w14:paraId="5E835DDD" w14:textId="77777777" w:rsidTr="003352A2">
        <w:trPr>
          <w:trHeight w:val="1382"/>
          <w:jc w:val="center"/>
        </w:trPr>
        <w:tc>
          <w:tcPr>
            <w:tcW w:w="804" w:type="dxa"/>
            <w:tcBorders>
              <w:top w:val="single" w:sz="4" w:space="0" w:color="auto"/>
              <w:bottom w:val="single" w:sz="4" w:space="0" w:color="auto"/>
              <w:right w:val="nil"/>
            </w:tcBorders>
          </w:tcPr>
          <w:p w14:paraId="09E89629" w14:textId="77777777" w:rsidR="00B23D10" w:rsidRPr="005D0FD5" w:rsidRDefault="00B23D10" w:rsidP="00B23D10">
            <w:pPr>
              <w:pStyle w:val="Standard-italics"/>
              <w:keepNext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14:paraId="3AD55C5D" w14:textId="77777777" w:rsidR="00B23D10" w:rsidRPr="005D0FD5" w:rsidRDefault="00B23D10" w:rsidP="00B23D10">
            <w:pPr>
              <w:pStyle w:val="Standard-italics"/>
              <w:keepNext w:val="0"/>
              <w:spacing w:before="0" w:after="0"/>
              <w:rPr>
                <w:rFonts w:eastAsia="Calibri" w:cs="Arial"/>
                <w:i w:val="0"/>
                <w:lang w:eastAsia="sv-SE"/>
              </w:rPr>
            </w:pPr>
            <w:r w:rsidRPr="005D0FD5">
              <w:rPr>
                <w:rFonts w:eastAsia="Calibri" w:cs="Arial"/>
                <w:i w:val="0"/>
                <w:lang w:eastAsia="sv-SE"/>
              </w:rPr>
              <w:t>Stability after storage at low temperatures</w:t>
            </w:r>
          </w:p>
        </w:tc>
        <w:tc>
          <w:tcPr>
            <w:tcW w:w="1134" w:type="dxa"/>
            <w:tcBorders>
              <w:top w:val="single" w:sz="4" w:space="0" w:color="auto"/>
              <w:bottom w:val="single" w:sz="4" w:space="0" w:color="auto"/>
            </w:tcBorders>
          </w:tcPr>
          <w:p w14:paraId="264541D7" w14:textId="77777777" w:rsidR="00B23D10" w:rsidRPr="005D0FD5" w:rsidRDefault="00B23D10" w:rsidP="00436E46">
            <w:pPr>
              <w:pStyle w:val="Standard-italics"/>
              <w:keepNext w:val="0"/>
              <w:spacing w:before="40" w:after="40"/>
              <w:rPr>
                <w:rFonts w:eastAsia="Calibri" w:cs="Arial"/>
                <w:i w:val="0"/>
                <w:lang w:val="en-US" w:eastAsia="sv-SE"/>
              </w:rPr>
            </w:pPr>
            <w:r w:rsidRPr="005D0FD5">
              <w:rPr>
                <w:rFonts w:eastAsia="Calibri" w:cs="Arial"/>
                <w:i w:val="0"/>
                <w:lang w:val="en-US" w:eastAsia="sv-SE"/>
              </w:rPr>
              <w:t>-</w:t>
            </w:r>
          </w:p>
        </w:tc>
        <w:tc>
          <w:tcPr>
            <w:tcW w:w="1701" w:type="dxa"/>
            <w:tcBorders>
              <w:top w:val="single" w:sz="4" w:space="0" w:color="auto"/>
              <w:bottom w:val="single" w:sz="4" w:space="0" w:color="auto"/>
            </w:tcBorders>
          </w:tcPr>
          <w:p w14:paraId="49FB97B7"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53F833AD" w14:textId="77777777" w:rsidR="00AF5670" w:rsidRDefault="00AF5670" w:rsidP="00B23D10">
            <w:pPr>
              <w:pStyle w:val="Standard-italics"/>
              <w:keepNext w:val="0"/>
              <w:spacing w:before="40" w:after="40"/>
              <w:rPr>
                <w:rFonts w:eastAsia="Calibri" w:cs="Arial"/>
                <w:i w:val="0"/>
                <w:lang w:eastAsia="sv-SE"/>
              </w:rPr>
            </w:pPr>
            <w:r>
              <w:rPr>
                <w:rFonts w:eastAsia="Calibri" w:cs="Arial"/>
                <w:i w:val="0"/>
                <w:lang w:eastAsia="sv-SE"/>
              </w:rPr>
              <w:t>No data submitted.</w:t>
            </w:r>
          </w:p>
          <w:p w14:paraId="73E358C6" w14:textId="77777777" w:rsidR="00B23D10" w:rsidRPr="005D0FD5" w:rsidRDefault="00B23D10" w:rsidP="00AF5670">
            <w:pPr>
              <w:pStyle w:val="Standard-italics"/>
              <w:keepNext w:val="0"/>
              <w:spacing w:before="40" w:after="40"/>
              <w:rPr>
                <w:rFonts w:eastAsia="Calibri" w:cs="Arial"/>
                <w:i w:val="0"/>
                <w:lang w:eastAsia="sv-SE"/>
              </w:rPr>
            </w:pPr>
            <w:r w:rsidRPr="005D0FD5">
              <w:rPr>
                <w:rFonts w:eastAsia="Calibri" w:cs="Arial"/>
                <w:i w:val="0"/>
                <w:lang w:eastAsia="sv-SE"/>
              </w:rPr>
              <w:t xml:space="preserve">The mention </w:t>
            </w:r>
            <w:r w:rsidR="00E71099">
              <w:rPr>
                <w:rFonts w:eastAsia="Calibri" w:cs="Arial"/>
                <w:i w:val="0"/>
                <w:lang w:eastAsia="sv-SE"/>
              </w:rPr>
              <w:t>“Store away from frost” sh</w:t>
            </w:r>
            <w:r w:rsidR="00E71099" w:rsidRPr="00E71099">
              <w:rPr>
                <w:rFonts w:eastAsia="Calibri" w:cs="Arial"/>
                <w:i w:val="0"/>
                <w:lang w:eastAsia="sv-SE"/>
              </w:rPr>
              <w:t>ould be added</w:t>
            </w:r>
            <w:r w:rsidR="00AF5670">
              <w:rPr>
                <w:rFonts w:eastAsia="Calibri" w:cs="Arial"/>
                <w:i w:val="0"/>
                <w:lang w:eastAsia="sv-SE"/>
              </w:rPr>
              <w:t xml:space="preserve"> to the label</w:t>
            </w:r>
            <w:r w:rsidR="003352A2">
              <w:rPr>
                <w:rFonts w:eastAsia="Calibri" w:cs="Arial"/>
                <w:i w:val="0"/>
                <w:lang w:eastAsia="sv-SE"/>
              </w:rPr>
              <w:t>.</w:t>
            </w:r>
          </w:p>
        </w:tc>
        <w:tc>
          <w:tcPr>
            <w:tcW w:w="1559" w:type="dxa"/>
            <w:tcBorders>
              <w:top w:val="single" w:sz="4" w:space="0" w:color="auto"/>
              <w:bottom w:val="single" w:sz="4" w:space="0" w:color="auto"/>
            </w:tcBorders>
          </w:tcPr>
          <w:p w14:paraId="73D19777"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4AACB407" w14:textId="77777777" w:rsidR="00B23D10" w:rsidRPr="005D0FD5" w:rsidRDefault="00E71099" w:rsidP="00AF5670">
            <w:pPr>
              <w:pStyle w:val="Standard-italics"/>
              <w:keepNext w:val="0"/>
              <w:spacing w:before="40" w:after="40"/>
              <w:rPr>
                <w:rFonts w:eastAsia="Calibri" w:cs="Arial"/>
                <w:i w:val="0"/>
                <w:lang w:eastAsia="sv-SE"/>
              </w:rPr>
            </w:pPr>
            <w:r w:rsidRPr="005D0FD5">
              <w:rPr>
                <w:rFonts w:eastAsia="Calibri" w:cs="Arial"/>
                <w:i w:val="0"/>
                <w:lang w:eastAsia="sv-SE"/>
              </w:rPr>
              <w:t xml:space="preserve">The mention </w:t>
            </w:r>
            <w:r>
              <w:rPr>
                <w:rFonts w:eastAsia="Calibri" w:cs="Arial"/>
                <w:i w:val="0"/>
                <w:lang w:eastAsia="sv-SE"/>
              </w:rPr>
              <w:t>“Store away from frost” sh</w:t>
            </w:r>
            <w:r w:rsidRPr="00E71099">
              <w:rPr>
                <w:rFonts w:eastAsia="Calibri" w:cs="Arial"/>
                <w:i w:val="0"/>
                <w:lang w:eastAsia="sv-SE"/>
              </w:rPr>
              <w:t>ould be added</w:t>
            </w:r>
            <w:r w:rsidR="003352A2">
              <w:rPr>
                <w:rFonts w:eastAsia="Calibri" w:cs="Arial"/>
                <w:i w:val="0"/>
                <w:lang w:eastAsia="sv-SE"/>
              </w:rPr>
              <w:t>.</w:t>
            </w:r>
          </w:p>
        </w:tc>
      </w:tr>
      <w:tr w:rsidR="00B23D10" w:rsidRPr="005D0FD5" w14:paraId="67A38204" w14:textId="77777777" w:rsidTr="00187140">
        <w:trPr>
          <w:trHeight w:val="6910"/>
          <w:jc w:val="center"/>
        </w:trPr>
        <w:tc>
          <w:tcPr>
            <w:tcW w:w="804" w:type="dxa"/>
            <w:tcBorders>
              <w:top w:val="single" w:sz="4" w:space="0" w:color="auto"/>
              <w:bottom w:val="single" w:sz="4" w:space="0" w:color="auto"/>
              <w:right w:val="nil"/>
            </w:tcBorders>
          </w:tcPr>
          <w:p w14:paraId="70B4C1A5" w14:textId="77777777" w:rsidR="00B23D10" w:rsidRPr="005D0FD5" w:rsidRDefault="00B23D10" w:rsidP="00B23D10">
            <w:pPr>
              <w:pStyle w:val="Standard-italics"/>
              <w:keepNext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14:paraId="6175D964" w14:textId="77777777" w:rsidR="00B23D10" w:rsidRPr="005D0FD5" w:rsidRDefault="00B23D10" w:rsidP="00B23D10">
            <w:pPr>
              <w:pStyle w:val="Standard-italics"/>
              <w:keepNext w:val="0"/>
              <w:spacing w:before="0" w:after="0"/>
              <w:rPr>
                <w:rFonts w:eastAsia="Calibri" w:cs="Arial"/>
                <w:i w:val="0"/>
                <w:lang w:eastAsia="sv-SE"/>
              </w:rPr>
            </w:pPr>
            <w:r w:rsidRPr="005D0FD5">
              <w:rPr>
                <w:rFonts w:eastAsia="Calibri" w:cs="Arial"/>
                <w:i w:val="0"/>
                <w:lang w:eastAsia="sv-SE"/>
              </w:rPr>
              <w:t>Shelf life following storage at ambient temperature</w:t>
            </w:r>
          </w:p>
        </w:tc>
        <w:tc>
          <w:tcPr>
            <w:tcW w:w="1134" w:type="dxa"/>
            <w:tcBorders>
              <w:top w:val="single" w:sz="4" w:space="0" w:color="auto"/>
              <w:bottom w:val="single" w:sz="4" w:space="0" w:color="auto"/>
            </w:tcBorders>
          </w:tcPr>
          <w:p w14:paraId="0121B450"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 xml:space="preserve">Method for quantitation of AS is validated in method 2012/1669AM-MdP. </w:t>
            </w:r>
          </w:p>
          <w:p w14:paraId="050F1285" w14:textId="77777777" w:rsidR="00B23D10" w:rsidRPr="005D0FD5" w:rsidRDefault="00B23D10" w:rsidP="00B23D10">
            <w:pPr>
              <w:pStyle w:val="Standard-italics"/>
              <w:keepNext w:val="0"/>
              <w:spacing w:before="40" w:after="40"/>
              <w:rPr>
                <w:rFonts w:eastAsia="Calibri" w:cs="Arial"/>
                <w:i w:val="0"/>
                <w:lang w:eastAsia="sv-SE"/>
              </w:rPr>
            </w:pPr>
          </w:p>
        </w:tc>
        <w:tc>
          <w:tcPr>
            <w:tcW w:w="1701" w:type="dxa"/>
            <w:tcBorders>
              <w:top w:val="single" w:sz="4" w:space="0" w:color="auto"/>
              <w:bottom w:val="single" w:sz="4" w:space="0" w:color="auto"/>
            </w:tcBorders>
          </w:tcPr>
          <w:p w14:paraId="2E46274D" w14:textId="77777777" w:rsidR="00B23D10" w:rsidRPr="005D0FD5" w:rsidRDefault="00B23D10" w:rsidP="00B23D10">
            <w:pPr>
              <w:spacing w:after="40"/>
              <w:rPr>
                <w:rFonts w:cs="Arial"/>
              </w:rPr>
            </w:pPr>
            <w:r w:rsidRPr="005D0FD5">
              <w:rPr>
                <w:rFonts w:cs="Arial"/>
              </w:rPr>
              <w:t>Test item: MecDEET</w:t>
            </w:r>
          </w:p>
          <w:p w14:paraId="545E6FAC" w14:textId="77777777" w:rsidR="00B23D10" w:rsidRPr="005D0FD5" w:rsidRDefault="00B23D10" w:rsidP="00B23D10">
            <w:pPr>
              <w:pStyle w:val="Standard-italics"/>
              <w:keepNext w:val="0"/>
              <w:spacing w:before="40" w:after="40"/>
              <w:rPr>
                <w:rFonts w:eastAsia="Calibri" w:cs="Arial"/>
                <w:i w:val="0"/>
                <w:lang w:eastAsia="sv-SE"/>
              </w:rPr>
            </w:pPr>
            <w:r w:rsidRPr="005D0FD5">
              <w:rPr>
                <w:rFonts w:cs="Arial"/>
              </w:rPr>
              <w:t xml:space="preserve">Batch n°: </w:t>
            </w:r>
            <w:r w:rsidRPr="005D0FD5">
              <w:rPr>
                <w:bCs/>
              </w:rPr>
              <w:t>2026921</w:t>
            </w:r>
          </w:p>
        </w:tc>
        <w:tc>
          <w:tcPr>
            <w:tcW w:w="5812" w:type="dxa"/>
            <w:tcBorders>
              <w:top w:val="single" w:sz="4" w:space="0" w:color="auto"/>
              <w:bottom w:val="single" w:sz="4" w:space="0" w:color="auto"/>
            </w:tcBorders>
          </w:tcPr>
          <w:tbl>
            <w:tblPr>
              <w:tblStyle w:val="Grilledutableau"/>
              <w:tblpPr w:leftFromText="141" w:rightFromText="141" w:vertAnchor="page" w:horzAnchor="margin" w:tblpY="754"/>
              <w:tblOverlap w:val="never"/>
              <w:tblW w:w="5524" w:type="dxa"/>
              <w:tblLayout w:type="fixed"/>
              <w:tblLook w:val="04A0" w:firstRow="1" w:lastRow="0" w:firstColumn="1" w:lastColumn="0" w:noHBand="0" w:noVBand="1"/>
            </w:tblPr>
            <w:tblGrid>
              <w:gridCol w:w="1271"/>
              <w:gridCol w:w="1418"/>
              <w:gridCol w:w="708"/>
              <w:gridCol w:w="993"/>
              <w:gridCol w:w="1134"/>
            </w:tblGrid>
            <w:tr w:rsidR="00B23D10" w:rsidRPr="005D0FD5" w14:paraId="374C7767" w14:textId="77777777" w:rsidTr="00187140">
              <w:trPr>
                <w:trHeight w:val="557"/>
              </w:trPr>
              <w:tc>
                <w:tcPr>
                  <w:tcW w:w="1271" w:type="dxa"/>
                  <w:tcMar>
                    <w:left w:w="28" w:type="dxa"/>
                    <w:right w:w="28" w:type="dxa"/>
                  </w:tcMar>
                </w:tcPr>
                <w:p w14:paraId="45EF0AF7" w14:textId="77777777" w:rsidR="00B23D10" w:rsidRPr="005D0FD5" w:rsidRDefault="00B23D10" w:rsidP="00B23D10">
                  <w:pPr>
                    <w:pStyle w:val="Standard-italics"/>
                    <w:keepNext w:val="0"/>
                    <w:spacing w:before="0" w:after="0"/>
                    <w:rPr>
                      <w:rFonts w:eastAsia="Calibri" w:cs="Arial"/>
                      <w:i w:val="0"/>
                      <w:sz w:val="20"/>
                      <w:szCs w:val="20"/>
                      <w:lang w:eastAsia="sv-SE"/>
                    </w:rPr>
                  </w:pPr>
                </w:p>
              </w:tc>
              <w:tc>
                <w:tcPr>
                  <w:tcW w:w="1418" w:type="dxa"/>
                  <w:tcMar>
                    <w:left w:w="28" w:type="dxa"/>
                    <w:right w:w="28" w:type="dxa"/>
                  </w:tcMar>
                </w:tcPr>
                <w:p w14:paraId="7E84700E"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Initial</w:t>
                  </w:r>
                </w:p>
              </w:tc>
              <w:tc>
                <w:tcPr>
                  <w:tcW w:w="708" w:type="dxa"/>
                  <w:tcMar>
                    <w:left w:w="28" w:type="dxa"/>
                    <w:right w:w="28" w:type="dxa"/>
                  </w:tcMar>
                </w:tcPr>
                <w:p w14:paraId="39CBD07B"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After 1 year</w:t>
                  </w:r>
                </w:p>
              </w:tc>
              <w:tc>
                <w:tcPr>
                  <w:tcW w:w="993" w:type="dxa"/>
                </w:tcPr>
                <w:p w14:paraId="5B09E137"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After 18 months</w:t>
                  </w:r>
                </w:p>
              </w:tc>
              <w:tc>
                <w:tcPr>
                  <w:tcW w:w="1134" w:type="dxa"/>
                </w:tcPr>
                <w:p w14:paraId="2511CF5A"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After 2 years</w:t>
                  </w:r>
                </w:p>
              </w:tc>
            </w:tr>
            <w:tr w:rsidR="00B23D10" w:rsidRPr="005D0FD5" w14:paraId="089B2140" w14:textId="77777777" w:rsidTr="00187140">
              <w:trPr>
                <w:trHeight w:val="510"/>
              </w:trPr>
              <w:tc>
                <w:tcPr>
                  <w:tcW w:w="1271" w:type="dxa"/>
                  <w:tcMar>
                    <w:left w:w="28" w:type="dxa"/>
                    <w:right w:w="28" w:type="dxa"/>
                  </w:tcMar>
                </w:tcPr>
                <w:p w14:paraId="0B8D7DBE"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Appearance</w:t>
                  </w:r>
                </w:p>
              </w:tc>
              <w:tc>
                <w:tcPr>
                  <w:tcW w:w="1418" w:type="dxa"/>
                  <w:tcMar>
                    <w:left w:w="28" w:type="dxa"/>
                    <w:right w:w="28" w:type="dxa"/>
                  </w:tcMar>
                </w:tcPr>
                <w:p w14:paraId="4E1D94E6"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 xml:space="preserve">White liquid with a slight fragrance   </w:t>
                  </w:r>
                </w:p>
              </w:tc>
              <w:tc>
                <w:tcPr>
                  <w:tcW w:w="708" w:type="dxa"/>
                  <w:tcMar>
                    <w:left w:w="28" w:type="dxa"/>
                    <w:right w:w="28" w:type="dxa"/>
                  </w:tcMar>
                </w:tcPr>
                <w:p w14:paraId="5FE62234" w14:textId="77777777" w:rsidR="00B23D10" w:rsidRPr="005D0FD5" w:rsidRDefault="00B23D10" w:rsidP="00B23D10">
                  <w:pPr>
                    <w:rPr>
                      <w:rFonts w:cs="Arial"/>
                      <w:sz w:val="20"/>
                      <w:szCs w:val="20"/>
                    </w:rPr>
                  </w:pPr>
                  <w:r w:rsidRPr="005D0FD5">
                    <w:rPr>
                      <w:rFonts w:cs="Arial"/>
                      <w:sz w:val="20"/>
                      <w:szCs w:val="20"/>
                    </w:rPr>
                    <w:t>No change</w:t>
                  </w:r>
                </w:p>
              </w:tc>
              <w:tc>
                <w:tcPr>
                  <w:tcW w:w="993" w:type="dxa"/>
                </w:tcPr>
                <w:p w14:paraId="1ABB1F40" w14:textId="77777777" w:rsidR="00B23D10" w:rsidRPr="005D0FD5" w:rsidRDefault="00B23D10" w:rsidP="00B23D10">
                  <w:pPr>
                    <w:rPr>
                      <w:rFonts w:cs="Arial"/>
                      <w:sz w:val="20"/>
                      <w:szCs w:val="20"/>
                    </w:rPr>
                  </w:pPr>
                  <w:r w:rsidRPr="005D0FD5">
                    <w:rPr>
                      <w:rFonts w:cs="Arial"/>
                      <w:sz w:val="20"/>
                      <w:szCs w:val="20"/>
                    </w:rPr>
                    <w:t>No change</w:t>
                  </w:r>
                </w:p>
              </w:tc>
              <w:tc>
                <w:tcPr>
                  <w:tcW w:w="1134" w:type="dxa"/>
                </w:tcPr>
                <w:p w14:paraId="17AAA57B" w14:textId="77777777" w:rsidR="00B23D10" w:rsidRPr="005D0FD5" w:rsidRDefault="00B23D10" w:rsidP="00B23D10">
                  <w:pPr>
                    <w:rPr>
                      <w:rFonts w:cs="Arial"/>
                      <w:sz w:val="20"/>
                      <w:szCs w:val="20"/>
                    </w:rPr>
                  </w:pPr>
                  <w:r w:rsidRPr="005D0FD5">
                    <w:rPr>
                      <w:rFonts w:cs="Arial"/>
                      <w:sz w:val="20"/>
                      <w:szCs w:val="20"/>
                    </w:rPr>
                    <w:t>No change</w:t>
                  </w:r>
                </w:p>
              </w:tc>
            </w:tr>
            <w:tr w:rsidR="00B23D10" w:rsidRPr="005D0FD5" w14:paraId="0613544B" w14:textId="77777777" w:rsidTr="00187140">
              <w:trPr>
                <w:trHeight w:val="510"/>
              </w:trPr>
              <w:tc>
                <w:tcPr>
                  <w:tcW w:w="1271" w:type="dxa"/>
                  <w:tcMar>
                    <w:left w:w="28" w:type="dxa"/>
                    <w:right w:w="28" w:type="dxa"/>
                  </w:tcMar>
                </w:tcPr>
                <w:p w14:paraId="42574541"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Appearance of packaging</w:t>
                  </w:r>
                </w:p>
              </w:tc>
              <w:tc>
                <w:tcPr>
                  <w:tcW w:w="1418" w:type="dxa"/>
                  <w:tcMar>
                    <w:left w:w="28" w:type="dxa"/>
                    <w:right w:w="28" w:type="dxa"/>
                  </w:tcMar>
                </w:tcPr>
                <w:p w14:paraId="2908A083" w14:textId="77777777" w:rsidR="00B23D10" w:rsidRPr="005D0FD5" w:rsidRDefault="00B23D10" w:rsidP="00B23D10">
                  <w:pPr>
                    <w:pStyle w:val="Standard-italics"/>
                    <w:keepNext w:val="0"/>
                    <w:spacing w:before="0" w:after="0"/>
                    <w:rPr>
                      <w:rFonts w:eastAsia="Calibri" w:cs="Arial"/>
                      <w:i w:val="0"/>
                      <w:sz w:val="20"/>
                      <w:szCs w:val="20"/>
                      <w:lang w:val="sv-SE" w:eastAsia="sv-SE"/>
                    </w:rPr>
                  </w:pPr>
                  <w:r w:rsidRPr="005D0FD5">
                    <w:rPr>
                      <w:rFonts w:eastAsia="Calibri" w:cs="Arial"/>
                      <w:i w:val="0"/>
                      <w:sz w:val="20"/>
                      <w:szCs w:val="20"/>
                      <w:lang w:val="sv-SE" w:eastAsia="sv-SE"/>
                    </w:rPr>
                    <w:t>White plastic botlle with spray dispenser in HDPE</w:t>
                  </w:r>
                </w:p>
              </w:tc>
              <w:tc>
                <w:tcPr>
                  <w:tcW w:w="708" w:type="dxa"/>
                  <w:tcMar>
                    <w:left w:w="28" w:type="dxa"/>
                    <w:right w:w="28" w:type="dxa"/>
                  </w:tcMar>
                </w:tcPr>
                <w:p w14:paraId="4B028985"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No change</w:t>
                  </w:r>
                </w:p>
              </w:tc>
              <w:tc>
                <w:tcPr>
                  <w:tcW w:w="993" w:type="dxa"/>
                </w:tcPr>
                <w:p w14:paraId="3B629B8B"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No change</w:t>
                  </w:r>
                </w:p>
              </w:tc>
              <w:tc>
                <w:tcPr>
                  <w:tcW w:w="1134" w:type="dxa"/>
                </w:tcPr>
                <w:p w14:paraId="50F5F05F"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No change</w:t>
                  </w:r>
                </w:p>
              </w:tc>
            </w:tr>
            <w:tr w:rsidR="00B23D10" w:rsidRPr="005D0FD5" w14:paraId="1EB3A3C4" w14:textId="77777777" w:rsidTr="00187140">
              <w:trPr>
                <w:trHeight w:val="510"/>
              </w:trPr>
              <w:tc>
                <w:tcPr>
                  <w:tcW w:w="1271" w:type="dxa"/>
                  <w:tcMar>
                    <w:left w:w="28" w:type="dxa"/>
                    <w:right w:w="28" w:type="dxa"/>
                  </w:tcMar>
                </w:tcPr>
                <w:p w14:paraId="2E956450"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pH at 20°C</w:t>
                  </w:r>
                </w:p>
              </w:tc>
              <w:tc>
                <w:tcPr>
                  <w:tcW w:w="1418" w:type="dxa"/>
                  <w:tcMar>
                    <w:left w:w="28" w:type="dxa"/>
                    <w:right w:w="28" w:type="dxa"/>
                  </w:tcMar>
                </w:tcPr>
                <w:p w14:paraId="34362B34" w14:textId="77777777" w:rsidR="00B23D10" w:rsidRPr="005D0FD5" w:rsidRDefault="00B23D10" w:rsidP="00B23D10">
                  <w:pPr>
                    <w:pStyle w:val="Standard-italics"/>
                    <w:keepNext w:val="0"/>
                    <w:spacing w:before="0" w:after="0"/>
                    <w:rPr>
                      <w:rFonts w:eastAsia="Calibri" w:cs="Arial"/>
                      <w:i w:val="0"/>
                      <w:sz w:val="20"/>
                      <w:szCs w:val="20"/>
                      <w:lang w:val="sv-SE" w:eastAsia="sv-SE"/>
                    </w:rPr>
                  </w:pPr>
                  <w:r w:rsidRPr="005D0FD5">
                    <w:rPr>
                      <w:rFonts w:eastAsia="Calibri" w:cs="Arial"/>
                      <w:i w:val="0"/>
                      <w:sz w:val="20"/>
                      <w:szCs w:val="20"/>
                      <w:lang w:val="sv-SE" w:eastAsia="sv-SE"/>
                    </w:rPr>
                    <w:t>6.96</w:t>
                  </w:r>
                </w:p>
              </w:tc>
              <w:tc>
                <w:tcPr>
                  <w:tcW w:w="708" w:type="dxa"/>
                  <w:tcMar>
                    <w:left w:w="28" w:type="dxa"/>
                    <w:right w:w="28" w:type="dxa"/>
                  </w:tcMar>
                </w:tcPr>
                <w:p w14:paraId="1D243113"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7.01</w:t>
                  </w:r>
                </w:p>
              </w:tc>
              <w:tc>
                <w:tcPr>
                  <w:tcW w:w="993" w:type="dxa"/>
                </w:tcPr>
                <w:p w14:paraId="107B6ED0"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6.86</w:t>
                  </w:r>
                </w:p>
              </w:tc>
              <w:tc>
                <w:tcPr>
                  <w:tcW w:w="1134" w:type="dxa"/>
                </w:tcPr>
                <w:p w14:paraId="6A56CAEC"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6.97</w:t>
                  </w:r>
                </w:p>
              </w:tc>
            </w:tr>
            <w:tr w:rsidR="00B23D10" w:rsidRPr="005D0FD5" w14:paraId="6BD5DCCF" w14:textId="77777777" w:rsidTr="00187140">
              <w:trPr>
                <w:trHeight w:val="528"/>
              </w:trPr>
              <w:tc>
                <w:tcPr>
                  <w:tcW w:w="1271" w:type="dxa"/>
                  <w:tcMar>
                    <w:left w:w="28" w:type="dxa"/>
                    <w:right w:w="28" w:type="dxa"/>
                  </w:tcMar>
                </w:tcPr>
                <w:p w14:paraId="6C9E5C7C"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Content of DEET (% w/w)</w:t>
                  </w:r>
                </w:p>
              </w:tc>
              <w:tc>
                <w:tcPr>
                  <w:tcW w:w="1418" w:type="dxa"/>
                  <w:tcBorders>
                    <w:bottom w:val="single" w:sz="4" w:space="0" w:color="auto"/>
                  </w:tcBorders>
                  <w:tcMar>
                    <w:left w:w="28" w:type="dxa"/>
                    <w:right w:w="28" w:type="dxa"/>
                  </w:tcMar>
                </w:tcPr>
                <w:p w14:paraId="124EE96D"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18.23</w:t>
                  </w:r>
                </w:p>
              </w:tc>
              <w:tc>
                <w:tcPr>
                  <w:tcW w:w="708" w:type="dxa"/>
                  <w:tcMar>
                    <w:left w:w="28" w:type="dxa"/>
                    <w:right w:w="28" w:type="dxa"/>
                  </w:tcMar>
                </w:tcPr>
                <w:p w14:paraId="785DAF1F"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18.98</w:t>
                  </w:r>
                </w:p>
              </w:tc>
              <w:tc>
                <w:tcPr>
                  <w:tcW w:w="993" w:type="dxa"/>
                </w:tcPr>
                <w:p w14:paraId="3D141EC4"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19.03</w:t>
                  </w:r>
                </w:p>
              </w:tc>
              <w:tc>
                <w:tcPr>
                  <w:tcW w:w="1134" w:type="dxa"/>
                </w:tcPr>
                <w:p w14:paraId="47ED0B43"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18.80</w:t>
                  </w:r>
                </w:p>
              </w:tc>
            </w:tr>
            <w:tr w:rsidR="00B23D10" w:rsidRPr="005D0FD5" w14:paraId="53EEA1FA" w14:textId="77777777" w:rsidTr="00187140">
              <w:trPr>
                <w:trHeight w:val="528"/>
              </w:trPr>
              <w:tc>
                <w:tcPr>
                  <w:tcW w:w="1271" w:type="dxa"/>
                  <w:tcMar>
                    <w:left w:w="28" w:type="dxa"/>
                    <w:right w:w="28" w:type="dxa"/>
                  </w:tcMar>
                </w:tcPr>
                <w:p w14:paraId="0684D861"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 variation</w:t>
                  </w:r>
                </w:p>
              </w:tc>
              <w:tc>
                <w:tcPr>
                  <w:tcW w:w="1418" w:type="dxa"/>
                  <w:tcBorders>
                    <w:bottom w:val="single" w:sz="4" w:space="0" w:color="auto"/>
                  </w:tcBorders>
                  <w:tcMar>
                    <w:left w:w="28" w:type="dxa"/>
                    <w:right w:w="28" w:type="dxa"/>
                  </w:tcMar>
                </w:tcPr>
                <w:p w14:paraId="316DB95C"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w:t>
                  </w:r>
                </w:p>
              </w:tc>
              <w:tc>
                <w:tcPr>
                  <w:tcW w:w="708" w:type="dxa"/>
                  <w:tcMar>
                    <w:left w:w="28" w:type="dxa"/>
                    <w:right w:w="28" w:type="dxa"/>
                  </w:tcMar>
                </w:tcPr>
                <w:p w14:paraId="596CDA22"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4.1%</w:t>
                  </w:r>
                </w:p>
              </w:tc>
              <w:tc>
                <w:tcPr>
                  <w:tcW w:w="993" w:type="dxa"/>
                </w:tcPr>
                <w:p w14:paraId="3FF930C7"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4.4</w:t>
                  </w:r>
                </w:p>
              </w:tc>
              <w:tc>
                <w:tcPr>
                  <w:tcW w:w="1134" w:type="dxa"/>
                </w:tcPr>
                <w:p w14:paraId="55D127BF"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3.1</w:t>
                  </w:r>
                </w:p>
              </w:tc>
            </w:tr>
            <w:tr w:rsidR="00B23D10" w:rsidRPr="005D0FD5" w14:paraId="6143AD46" w14:textId="77777777" w:rsidTr="00187140">
              <w:trPr>
                <w:trHeight w:val="510"/>
              </w:trPr>
              <w:tc>
                <w:tcPr>
                  <w:tcW w:w="1271" w:type="dxa"/>
                  <w:tcMar>
                    <w:left w:w="28" w:type="dxa"/>
                    <w:right w:w="28" w:type="dxa"/>
                  </w:tcMar>
                </w:tcPr>
                <w:p w14:paraId="04C8DAA0"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Density at 20°C</w:t>
                  </w:r>
                </w:p>
              </w:tc>
              <w:tc>
                <w:tcPr>
                  <w:tcW w:w="1418" w:type="dxa"/>
                  <w:tcBorders>
                    <w:tl2br w:val="nil"/>
                    <w:tr2bl w:val="nil"/>
                  </w:tcBorders>
                  <w:tcMar>
                    <w:left w:w="28" w:type="dxa"/>
                    <w:right w:w="28" w:type="dxa"/>
                  </w:tcMar>
                </w:tcPr>
                <w:p w14:paraId="2877E7B2"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1.008</w:t>
                  </w:r>
                </w:p>
              </w:tc>
              <w:tc>
                <w:tcPr>
                  <w:tcW w:w="708" w:type="dxa"/>
                  <w:tcMar>
                    <w:left w:w="28" w:type="dxa"/>
                    <w:right w:w="28" w:type="dxa"/>
                  </w:tcMar>
                </w:tcPr>
                <w:p w14:paraId="1B005AA7"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1.004</w:t>
                  </w:r>
                </w:p>
              </w:tc>
              <w:tc>
                <w:tcPr>
                  <w:tcW w:w="993" w:type="dxa"/>
                </w:tcPr>
                <w:p w14:paraId="77A27AFA"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1.000</w:t>
                  </w:r>
                </w:p>
              </w:tc>
              <w:tc>
                <w:tcPr>
                  <w:tcW w:w="1134" w:type="dxa"/>
                </w:tcPr>
                <w:p w14:paraId="2F54BF82"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1.004</w:t>
                  </w:r>
                </w:p>
              </w:tc>
            </w:tr>
            <w:tr w:rsidR="00B23D10" w:rsidRPr="005D0FD5" w14:paraId="25730BDE" w14:textId="77777777" w:rsidTr="00187140">
              <w:trPr>
                <w:trHeight w:val="510"/>
              </w:trPr>
              <w:tc>
                <w:tcPr>
                  <w:tcW w:w="1271" w:type="dxa"/>
                  <w:tcMar>
                    <w:left w:w="28" w:type="dxa"/>
                    <w:right w:w="28" w:type="dxa"/>
                  </w:tcMar>
                </w:tcPr>
                <w:p w14:paraId="7C5B4878"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Variation of weight</w:t>
                  </w:r>
                </w:p>
              </w:tc>
              <w:tc>
                <w:tcPr>
                  <w:tcW w:w="1418" w:type="dxa"/>
                  <w:tcBorders>
                    <w:tl2br w:val="nil"/>
                    <w:tr2bl w:val="nil"/>
                  </w:tcBorders>
                  <w:tcMar>
                    <w:left w:w="28" w:type="dxa"/>
                    <w:right w:w="28" w:type="dxa"/>
                  </w:tcMar>
                </w:tcPr>
                <w:p w14:paraId="54F80EF7"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w:t>
                  </w:r>
                </w:p>
              </w:tc>
              <w:tc>
                <w:tcPr>
                  <w:tcW w:w="708" w:type="dxa"/>
                  <w:tcMar>
                    <w:left w:w="28" w:type="dxa"/>
                    <w:right w:w="28" w:type="dxa"/>
                  </w:tcMar>
                </w:tcPr>
                <w:p w14:paraId="4B62FECF"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-0.24%</w:t>
                  </w:r>
                </w:p>
              </w:tc>
              <w:tc>
                <w:tcPr>
                  <w:tcW w:w="993" w:type="dxa"/>
                </w:tcPr>
                <w:p w14:paraId="2FD62650"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-0.40%</w:t>
                  </w:r>
                </w:p>
              </w:tc>
              <w:tc>
                <w:tcPr>
                  <w:tcW w:w="1134" w:type="dxa"/>
                </w:tcPr>
                <w:p w14:paraId="4588A01B" w14:textId="77777777" w:rsidR="00B23D10" w:rsidRPr="005D0FD5" w:rsidRDefault="00B23D10" w:rsidP="00B23D10">
                  <w:pPr>
                    <w:pStyle w:val="Standard-italics"/>
                    <w:keepNext w:val="0"/>
                    <w:spacing w:before="0" w:after="0"/>
                    <w:rPr>
                      <w:rFonts w:eastAsia="Calibri" w:cs="Arial"/>
                      <w:i w:val="0"/>
                      <w:sz w:val="20"/>
                      <w:szCs w:val="20"/>
                      <w:lang w:eastAsia="sv-SE"/>
                    </w:rPr>
                  </w:pPr>
                  <w:r w:rsidRPr="005D0FD5">
                    <w:rPr>
                      <w:rFonts w:eastAsia="Calibri" w:cs="Arial"/>
                      <w:i w:val="0"/>
                      <w:sz w:val="20"/>
                      <w:szCs w:val="20"/>
                      <w:lang w:eastAsia="sv-SE"/>
                    </w:rPr>
                    <w:t>-0.55%</w:t>
                  </w:r>
                </w:p>
              </w:tc>
            </w:tr>
          </w:tbl>
          <w:p w14:paraId="499B183E"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 xml:space="preserve">Storage in commercial packaging material (plastic bottle with a white spray dispenser). </w:t>
            </w:r>
          </w:p>
        </w:tc>
        <w:tc>
          <w:tcPr>
            <w:tcW w:w="1559" w:type="dxa"/>
            <w:tcBorders>
              <w:top w:val="single" w:sz="4" w:space="0" w:color="auto"/>
              <w:bottom w:val="single" w:sz="4" w:space="0" w:color="auto"/>
            </w:tcBorders>
          </w:tcPr>
          <w:p w14:paraId="5DFDDF22" w14:textId="77777777" w:rsidR="00B23D10" w:rsidRPr="00436E46" w:rsidRDefault="00B23D10" w:rsidP="00B23D10">
            <w:pPr>
              <w:pStyle w:val="Standard-italics"/>
              <w:keepNext w:val="0"/>
              <w:spacing w:before="40" w:after="40"/>
              <w:rPr>
                <w:rFonts w:eastAsia="Calibri" w:cs="Arial"/>
                <w:i w:val="0"/>
                <w:lang w:eastAsia="sv-SE"/>
              </w:rPr>
            </w:pPr>
            <w:r w:rsidRPr="00436E46">
              <w:rPr>
                <w:rFonts w:cs="Arial"/>
              </w:rPr>
              <w:t>Lanata M. 2014, final report No. 2012/1671AMi</w:t>
            </w:r>
            <w:r w:rsidRPr="00436E46">
              <w:rPr>
                <w:rFonts w:eastAsia="Calibri" w:cs="Arial"/>
                <w:i w:val="0"/>
                <w:lang w:eastAsia="sv-SE"/>
              </w:rPr>
              <w:t xml:space="preserve"> </w:t>
            </w:r>
          </w:p>
        </w:tc>
        <w:tc>
          <w:tcPr>
            <w:tcW w:w="2693" w:type="dxa"/>
            <w:tcBorders>
              <w:top w:val="single" w:sz="4" w:space="0" w:color="auto"/>
              <w:bottom w:val="single" w:sz="4" w:space="0" w:color="auto"/>
            </w:tcBorders>
          </w:tcPr>
          <w:p w14:paraId="6F6608AB" w14:textId="77777777"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The biocidal product is stable 2 years at ambient temperature but physico-chemical properties are lacking.</w:t>
            </w:r>
          </w:p>
          <w:p w14:paraId="386788D9" w14:textId="77777777" w:rsidR="00B23D10" w:rsidRPr="00436E46" w:rsidRDefault="00B23D10" w:rsidP="00B23D10">
            <w:pPr>
              <w:pStyle w:val="Standard-italics"/>
              <w:keepNext w:val="0"/>
              <w:spacing w:before="40" w:after="40"/>
              <w:rPr>
                <w:rFonts w:eastAsia="Calibri" w:cs="Arial"/>
                <w:i w:val="0"/>
                <w:highlight w:val="yellow"/>
                <w:lang w:eastAsia="sv-SE"/>
              </w:rPr>
            </w:pPr>
          </w:p>
          <w:p w14:paraId="76F9C911" w14:textId="77777777" w:rsidR="00B23D10" w:rsidRPr="00436E46" w:rsidRDefault="007E3A71" w:rsidP="003F5FAD">
            <w:pPr>
              <w:pStyle w:val="Standard-italics"/>
              <w:keepNext w:val="0"/>
              <w:spacing w:before="40" w:after="40"/>
              <w:rPr>
                <w:rFonts w:eastAsia="Calibri" w:cs="Arial"/>
                <w:i w:val="0"/>
                <w:lang w:eastAsia="sv-SE"/>
              </w:rPr>
            </w:pPr>
            <w:r>
              <w:rPr>
                <w:rFonts w:eastAsia="Calibri" w:cs="Arial"/>
                <w:i w:val="0"/>
                <w:lang w:eastAsia="sv-SE"/>
              </w:rPr>
              <w:t>E</w:t>
            </w:r>
            <w:r w:rsidR="00B23D10" w:rsidRPr="00436E46">
              <w:rPr>
                <w:rFonts w:eastAsia="Calibri" w:cs="Arial"/>
                <w:i w:val="0"/>
                <w:lang w:eastAsia="sv-SE"/>
              </w:rPr>
              <w:t>mulsion stability should be provided before and after long term storage in post-a</w:t>
            </w:r>
            <w:r w:rsidR="009974C2" w:rsidRPr="00436E46">
              <w:rPr>
                <w:rFonts w:eastAsia="Calibri" w:cs="Arial"/>
                <w:i w:val="0"/>
                <w:lang w:eastAsia="sv-SE"/>
              </w:rPr>
              <w:t>u</w:t>
            </w:r>
            <w:r w:rsidR="00B23D10" w:rsidRPr="00436E46">
              <w:rPr>
                <w:rFonts w:eastAsia="Calibri" w:cs="Arial"/>
                <w:i w:val="0"/>
                <w:lang w:eastAsia="sv-SE"/>
              </w:rPr>
              <w:t>thorisation</w:t>
            </w:r>
            <w:r w:rsidR="00A02131">
              <w:rPr>
                <w:rFonts w:eastAsia="Calibri" w:cs="Arial"/>
                <w:i w:val="0"/>
                <w:lang w:eastAsia="sv-SE"/>
              </w:rPr>
              <w:t xml:space="preserve"> within 2 years</w:t>
            </w:r>
            <w:r w:rsidR="00B23D10" w:rsidRPr="00436E46">
              <w:rPr>
                <w:rFonts w:eastAsia="Calibri" w:cs="Arial"/>
                <w:i w:val="0"/>
                <w:lang w:eastAsia="sv-SE"/>
              </w:rPr>
              <w:t>.</w:t>
            </w:r>
          </w:p>
        </w:tc>
      </w:tr>
      <w:tr w:rsidR="006B0469" w:rsidRPr="005D0FD5" w14:paraId="0E8396D3" w14:textId="77777777" w:rsidTr="003C296E">
        <w:trPr>
          <w:trHeight w:val="403"/>
          <w:jc w:val="center"/>
        </w:trPr>
        <w:tc>
          <w:tcPr>
            <w:tcW w:w="804" w:type="dxa"/>
            <w:tcBorders>
              <w:top w:val="single" w:sz="4" w:space="0" w:color="auto"/>
              <w:bottom w:val="single" w:sz="4" w:space="0" w:color="auto"/>
              <w:right w:val="nil"/>
            </w:tcBorders>
          </w:tcPr>
          <w:p w14:paraId="2F5D6306" w14:textId="77777777" w:rsidR="006B0469" w:rsidRPr="005D0FD5" w:rsidRDefault="006B0469" w:rsidP="00B23D10">
            <w:pPr>
              <w:pStyle w:val="Standard-italics"/>
              <w:keepNext w:val="0"/>
              <w:spacing w:before="0" w:after="0"/>
              <w:rPr>
                <w:rFonts w:eastAsia="Calibri" w:cs="Arial"/>
                <w:b/>
                <w:i w:val="0"/>
                <w:lang w:eastAsia="sv-SE"/>
              </w:rPr>
            </w:pPr>
          </w:p>
        </w:tc>
        <w:tc>
          <w:tcPr>
            <w:tcW w:w="14317" w:type="dxa"/>
            <w:gridSpan w:val="6"/>
            <w:tcBorders>
              <w:top w:val="single" w:sz="4" w:space="0" w:color="auto"/>
              <w:left w:val="nil"/>
              <w:bottom w:val="single" w:sz="4" w:space="0" w:color="auto"/>
            </w:tcBorders>
          </w:tcPr>
          <w:p w14:paraId="08382ED9" w14:textId="77777777" w:rsidR="006B0469" w:rsidRDefault="006B0469" w:rsidP="006B0469">
            <w:pPr>
              <w:shd w:val="clear" w:color="auto" w:fill="D9D9D9" w:themeFill="background1" w:themeFillShade="D9"/>
              <w:tabs>
                <w:tab w:val="left" w:pos="0"/>
              </w:tabs>
              <w:jc w:val="both"/>
              <w:rPr>
                <w:rFonts w:cs="Arial"/>
                <w:b/>
                <w:iCs/>
                <w:lang w:eastAsia="en-US"/>
              </w:rPr>
            </w:pPr>
            <w:r w:rsidRPr="00AA1B17">
              <w:rPr>
                <w:rFonts w:cs="Arial"/>
                <w:b/>
                <w:iCs/>
                <w:highlight w:val="lightGray"/>
                <w:lang w:eastAsia="en-US"/>
              </w:rPr>
              <w:t>Post authorisation request 202</w:t>
            </w:r>
            <w:r>
              <w:rPr>
                <w:rFonts w:cs="Arial"/>
                <w:b/>
                <w:iCs/>
                <w:highlight w:val="lightGray"/>
                <w:lang w:eastAsia="en-US"/>
              </w:rPr>
              <w:t>1</w:t>
            </w:r>
          </w:p>
          <w:p w14:paraId="5028D6C4" w14:textId="02BEC281" w:rsidR="00801D75" w:rsidRPr="00187140" w:rsidRDefault="00801D75" w:rsidP="006B0469">
            <w:pPr>
              <w:shd w:val="clear" w:color="auto" w:fill="D9D9D9" w:themeFill="background1" w:themeFillShade="D9"/>
              <w:tabs>
                <w:tab w:val="left" w:pos="0"/>
              </w:tabs>
              <w:jc w:val="both"/>
              <w:rPr>
                <w:rFonts w:eastAsia="Calibri" w:cs="Arial"/>
                <w:lang w:eastAsia="sv-SE"/>
              </w:rPr>
            </w:pPr>
            <w:r w:rsidRPr="00187140">
              <w:rPr>
                <w:rFonts w:eastAsia="Calibri" w:cs="Arial"/>
                <w:lang w:eastAsia="sv-SE"/>
              </w:rPr>
              <w:t xml:space="preserve">Emulsion stability before and after long term storage was requested in post authorization. However, these </w:t>
            </w:r>
            <w:r w:rsidR="003F72CE" w:rsidRPr="00187140">
              <w:rPr>
                <w:rFonts w:eastAsia="Calibri" w:cs="Arial"/>
                <w:lang w:eastAsia="sv-SE"/>
              </w:rPr>
              <w:t>studies</w:t>
            </w:r>
            <w:r w:rsidRPr="00187140">
              <w:rPr>
                <w:rFonts w:eastAsia="Calibri" w:cs="Arial"/>
                <w:lang w:eastAsia="sv-SE"/>
              </w:rPr>
              <w:t xml:space="preserve"> were not provided. </w:t>
            </w:r>
          </w:p>
          <w:p w14:paraId="3B0CBA6E" w14:textId="6D161867" w:rsidR="003F72CE" w:rsidRPr="00187140" w:rsidRDefault="003F72CE" w:rsidP="006B0469">
            <w:pPr>
              <w:shd w:val="clear" w:color="auto" w:fill="D9D9D9" w:themeFill="background1" w:themeFillShade="D9"/>
              <w:tabs>
                <w:tab w:val="left" w:pos="0"/>
              </w:tabs>
              <w:jc w:val="both"/>
              <w:rPr>
                <w:rFonts w:eastAsia="Calibri" w:cs="Arial"/>
                <w:lang w:eastAsia="sv-SE"/>
              </w:rPr>
            </w:pPr>
            <w:r w:rsidRPr="00187140">
              <w:rPr>
                <w:rFonts w:eastAsia="Calibri" w:cs="Arial"/>
                <w:lang w:eastAsia="sv-SE"/>
              </w:rPr>
              <w:t>T</w:t>
            </w:r>
            <w:r w:rsidR="00801D75" w:rsidRPr="00187140">
              <w:rPr>
                <w:rFonts w:eastAsia="Calibri" w:cs="Arial"/>
                <w:lang w:eastAsia="sv-SE"/>
              </w:rPr>
              <w:t xml:space="preserve">he stability of the product has not been fully demonstrated. </w:t>
            </w:r>
            <w:r w:rsidRPr="00187140">
              <w:rPr>
                <w:rFonts w:eastAsia="Calibri" w:cs="Arial"/>
                <w:lang w:eastAsia="sv-SE"/>
              </w:rPr>
              <w:t xml:space="preserve">A </w:t>
            </w:r>
            <w:r w:rsidR="00801D75" w:rsidRPr="00187140">
              <w:rPr>
                <w:rFonts w:eastAsia="Calibri" w:cs="Arial"/>
                <w:lang w:eastAsia="sv-SE"/>
              </w:rPr>
              <w:t xml:space="preserve">doubt </w:t>
            </w:r>
            <w:r w:rsidRPr="00187140">
              <w:rPr>
                <w:rFonts w:eastAsia="Calibri" w:cs="Arial"/>
                <w:lang w:eastAsia="sv-SE"/>
              </w:rPr>
              <w:t>remains on</w:t>
            </w:r>
            <w:r w:rsidR="00187140">
              <w:rPr>
                <w:rFonts w:eastAsia="Calibri" w:cs="Arial"/>
                <w:lang w:eastAsia="sv-SE"/>
              </w:rPr>
              <w:t xml:space="preserve"> </w:t>
            </w:r>
            <w:r w:rsidR="00801D75" w:rsidRPr="00187140">
              <w:rPr>
                <w:rFonts w:eastAsia="Calibri" w:cs="Arial"/>
                <w:lang w:eastAsia="sv-SE"/>
              </w:rPr>
              <w:t>the stability o</w:t>
            </w:r>
            <w:r w:rsidR="00C351B9" w:rsidRPr="00187140">
              <w:rPr>
                <w:rFonts w:eastAsia="Calibri" w:cs="Arial"/>
                <w:lang w:eastAsia="sv-SE"/>
              </w:rPr>
              <w:t xml:space="preserve">f the emulsion after storage. </w:t>
            </w:r>
          </w:p>
          <w:p w14:paraId="38924778" w14:textId="5C3B0CE5" w:rsidR="00801D75" w:rsidRPr="00187140" w:rsidRDefault="003F72CE" w:rsidP="006B0469">
            <w:pPr>
              <w:shd w:val="clear" w:color="auto" w:fill="D9D9D9" w:themeFill="background1" w:themeFillShade="D9"/>
              <w:tabs>
                <w:tab w:val="left" w:pos="0"/>
              </w:tabs>
              <w:jc w:val="both"/>
              <w:rPr>
                <w:rFonts w:eastAsia="Calibri" w:cs="Arial"/>
                <w:lang w:eastAsia="sv-SE"/>
              </w:rPr>
            </w:pPr>
            <w:r w:rsidRPr="00187140">
              <w:rPr>
                <w:rFonts w:eastAsia="Calibri" w:cs="Arial"/>
                <w:lang w:eastAsia="sv-SE"/>
              </w:rPr>
              <w:t xml:space="preserve">Therefore, the mitigation measure is added to the SPC: </w:t>
            </w:r>
            <w:r w:rsidR="00C351B9" w:rsidRPr="00187140">
              <w:rPr>
                <w:rFonts w:eastAsia="Calibri" w:cs="Arial"/>
                <w:lang w:eastAsia="sv-SE"/>
              </w:rPr>
              <w:t xml:space="preserve">“shake before use”. </w:t>
            </w:r>
          </w:p>
          <w:p w14:paraId="394E5E47" w14:textId="24605771" w:rsidR="006472A5" w:rsidRPr="00436E46" w:rsidRDefault="006472A5" w:rsidP="006B0469">
            <w:pPr>
              <w:shd w:val="clear" w:color="auto" w:fill="D9D9D9" w:themeFill="background1" w:themeFillShade="D9"/>
              <w:tabs>
                <w:tab w:val="left" w:pos="0"/>
              </w:tabs>
              <w:jc w:val="both"/>
              <w:rPr>
                <w:rFonts w:eastAsia="Calibri" w:cs="Arial"/>
                <w:i/>
                <w:lang w:eastAsia="sv-SE"/>
              </w:rPr>
            </w:pPr>
          </w:p>
        </w:tc>
      </w:tr>
      <w:tr w:rsidR="00B23D10" w:rsidRPr="007E3A71" w14:paraId="38C82FA7" w14:textId="77777777" w:rsidTr="003352A2">
        <w:trPr>
          <w:jc w:val="center"/>
        </w:trPr>
        <w:tc>
          <w:tcPr>
            <w:tcW w:w="804" w:type="dxa"/>
            <w:tcBorders>
              <w:top w:val="single" w:sz="4" w:space="0" w:color="auto"/>
              <w:bottom w:val="single" w:sz="4" w:space="0" w:color="auto"/>
              <w:right w:val="nil"/>
            </w:tcBorders>
          </w:tcPr>
          <w:p w14:paraId="06BFC293" w14:textId="77777777" w:rsidR="00B23D10" w:rsidRPr="005D0FD5" w:rsidRDefault="00B23D10" w:rsidP="00B23D10">
            <w:pPr>
              <w:pStyle w:val="Standard-italics"/>
              <w:keepNext w:val="0"/>
              <w:widowControl w:val="0"/>
              <w:spacing w:before="0" w:after="0"/>
              <w:rPr>
                <w:rFonts w:eastAsia="Calibri" w:cs="Arial"/>
                <w:b/>
                <w:i w:val="0"/>
                <w:lang w:eastAsia="sv-SE"/>
              </w:rPr>
            </w:pPr>
            <w:r w:rsidRPr="005D0FD5">
              <w:rPr>
                <w:rFonts w:eastAsia="Calibri" w:cs="Arial"/>
                <w:b/>
                <w:i w:val="0"/>
                <w:lang w:eastAsia="sv-SE"/>
              </w:rPr>
              <w:t>B3.8</w:t>
            </w:r>
          </w:p>
        </w:tc>
        <w:tc>
          <w:tcPr>
            <w:tcW w:w="11624" w:type="dxa"/>
            <w:gridSpan w:val="5"/>
            <w:tcBorders>
              <w:top w:val="single" w:sz="4" w:space="0" w:color="auto"/>
              <w:left w:val="nil"/>
              <w:bottom w:val="single" w:sz="4" w:space="0" w:color="auto"/>
            </w:tcBorders>
          </w:tcPr>
          <w:p w14:paraId="05984331" w14:textId="77777777" w:rsidR="00B23D10" w:rsidRPr="005D0FD5" w:rsidRDefault="00B23D10">
            <w:pPr>
              <w:pStyle w:val="Standard-italics"/>
              <w:keepNext w:val="0"/>
              <w:spacing w:before="0" w:after="0"/>
              <w:rPr>
                <w:rFonts w:eastAsia="Calibri" w:cs="Arial"/>
                <w:b/>
                <w:i w:val="0"/>
                <w:lang w:val="fr-FR" w:eastAsia="sv-SE"/>
              </w:rPr>
            </w:pPr>
            <w:r w:rsidRPr="005D0FD5">
              <w:rPr>
                <w:rFonts w:eastAsia="Calibri" w:cs="Arial"/>
                <w:b/>
                <w:i w:val="0"/>
                <w:lang w:val="fr-FR" w:eastAsia="sv-SE"/>
              </w:rPr>
              <w:t>Technical characteristics</w:t>
            </w:r>
            <w:r w:rsidRPr="005D0FD5">
              <w:rPr>
                <w:rFonts w:eastAsia="Calibri" w:cs="Arial"/>
                <w:b/>
                <w:i w:val="0"/>
                <w:lang w:val="fr-FR" w:eastAsia="sv-SE"/>
              </w:rPr>
              <w:br/>
              <w:t xml:space="preserve">(IIB, III 3.8) </w:t>
            </w:r>
          </w:p>
        </w:tc>
        <w:tc>
          <w:tcPr>
            <w:tcW w:w="2693" w:type="dxa"/>
            <w:tcBorders>
              <w:top w:val="single" w:sz="4" w:space="0" w:color="auto"/>
              <w:left w:val="nil"/>
              <w:bottom w:val="single" w:sz="4" w:space="0" w:color="auto"/>
            </w:tcBorders>
          </w:tcPr>
          <w:p w14:paraId="3D5674B6" w14:textId="77777777" w:rsidR="00B23D10" w:rsidRPr="005D0FD5" w:rsidRDefault="00B23D10" w:rsidP="00B23D10">
            <w:pPr>
              <w:pStyle w:val="Standard-italics"/>
              <w:keepNext w:val="0"/>
              <w:spacing w:before="40" w:after="40"/>
              <w:rPr>
                <w:rFonts w:eastAsia="Calibri" w:cs="Arial"/>
                <w:i w:val="0"/>
                <w:lang w:val="fr-FR" w:eastAsia="sv-SE"/>
              </w:rPr>
            </w:pPr>
          </w:p>
        </w:tc>
      </w:tr>
      <w:tr w:rsidR="00B23D10" w:rsidRPr="005D0FD5" w14:paraId="1D3CE600" w14:textId="77777777" w:rsidTr="003352A2">
        <w:trPr>
          <w:jc w:val="center"/>
        </w:trPr>
        <w:tc>
          <w:tcPr>
            <w:tcW w:w="804" w:type="dxa"/>
            <w:tcBorders>
              <w:top w:val="single" w:sz="4" w:space="0" w:color="auto"/>
              <w:bottom w:val="single" w:sz="4" w:space="0" w:color="auto"/>
              <w:right w:val="nil"/>
            </w:tcBorders>
          </w:tcPr>
          <w:p w14:paraId="72D8E2B8" w14:textId="77777777" w:rsidR="00B23D10" w:rsidRPr="005D0FD5" w:rsidRDefault="00B23D10" w:rsidP="00B23D10">
            <w:pPr>
              <w:pStyle w:val="Standard-italics"/>
              <w:keepNext w:val="0"/>
              <w:widowControl w:val="0"/>
              <w:spacing w:before="0" w:after="0"/>
              <w:rPr>
                <w:rFonts w:eastAsia="Calibri" w:cs="Arial"/>
                <w:b/>
                <w:i w:val="0"/>
                <w:lang w:val="fr-FR" w:eastAsia="sv-SE"/>
              </w:rPr>
            </w:pPr>
          </w:p>
        </w:tc>
        <w:tc>
          <w:tcPr>
            <w:tcW w:w="1418" w:type="dxa"/>
            <w:tcBorders>
              <w:top w:val="single" w:sz="4" w:space="0" w:color="auto"/>
              <w:left w:val="nil"/>
              <w:bottom w:val="single" w:sz="4" w:space="0" w:color="auto"/>
            </w:tcBorders>
          </w:tcPr>
          <w:p w14:paraId="057EB0DF" w14:textId="77777777"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Wettability</w:t>
            </w:r>
          </w:p>
        </w:tc>
        <w:tc>
          <w:tcPr>
            <w:tcW w:w="1134" w:type="dxa"/>
            <w:tcBorders>
              <w:top w:val="single" w:sz="4" w:space="0" w:color="auto"/>
              <w:bottom w:val="single" w:sz="4" w:space="0" w:color="auto"/>
            </w:tcBorders>
          </w:tcPr>
          <w:p w14:paraId="68541095"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7C0D1F75"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1E7CCAF6"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14:paraId="3482F1CC"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1E82DBF4"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B23D10" w:rsidRPr="005D0FD5" w14:paraId="264FEF38" w14:textId="77777777" w:rsidTr="003352A2">
        <w:trPr>
          <w:jc w:val="center"/>
        </w:trPr>
        <w:tc>
          <w:tcPr>
            <w:tcW w:w="804" w:type="dxa"/>
            <w:tcBorders>
              <w:top w:val="single" w:sz="4" w:space="0" w:color="auto"/>
              <w:bottom w:val="single" w:sz="4" w:space="0" w:color="auto"/>
              <w:right w:val="nil"/>
            </w:tcBorders>
          </w:tcPr>
          <w:p w14:paraId="445056FB" w14:textId="77777777" w:rsidR="00B23D10" w:rsidRPr="005D0FD5" w:rsidRDefault="00B23D10" w:rsidP="00B23D10">
            <w:pPr>
              <w:rPr>
                <w:rFonts w:cs="Arial"/>
                <w:b/>
              </w:rPr>
            </w:pPr>
            <w:r w:rsidRPr="005D0FD5">
              <w:rPr>
                <w:rFonts w:cs="Arial"/>
                <w:b/>
              </w:rPr>
              <w:br w:type="page"/>
              <w:t xml:space="preserve"> </w:t>
            </w:r>
          </w:p>
        </w:tc>
        <w:tc>
          <w:tcPr>
            <w:tcW w:w="1418" w:type="dxa"/>
            <w:tcBorders>
              <w:top w:val="single" w:sz="4" w:space="0" w:color="auto"/>
              <w:left w:val="nil"/>
              <w:bottom w:val="single" w:sz="4" w:space="0" w:color="auto"/>
            </w:tcBorders>
          </w:tcPr>
          <w:p w14:paraId="5925B1E0" w14:textId="77777777"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Persistent foaming</w:t>
            </w:r>
          </w:p>
        </w:tc>
        <w:tc>
          <w:tcPr>
            <w:tcW w:w="1134" w:type="dxa"/>
            <w:tcBorders>
              <w:top w:val="single" w:sz="4" w:space="0" w:color="auto"/>
              <w:bottom w:val="single" w:sz="4" w:space="0" w:color="auto"/>
            </w:tcBorders>
          </w:tcPr>
          <w:p w14:paraId="1625BE49"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4101BD2D"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7AC34C33" w14:textId="77777777" w:rsidR="00B23D10" w:rsidRPr="005D0FD5" w:rsidRDefault="00B23D10" w:rsidP="00B23D10">
            <w:pPr>
              <w:pStyle w:val="Standard-italics"/>
              <w:spacing w:before="40" w:after="40"/>
              <w:rPr>
                <w:rFonts w:eastAsia="Calibri" w:cs="Arial"/>
                <w:i w:val="0"/>
                <w:lang w:eastAsia="sv-SE"/>
              </w:rPr>
            </w:pPr>
            <w:r w:rsidRPr="005D0FD5">
              <w:rPr>
                <w:rFonts w:eastAsia="Calibri" w:cs="Arial"/>
                <w:i w:val="0"/>
                <w:lang w:eastAsia="sv-SE"/>
              </w:rPr>
              <w:t>Justification of the notifier: applicable only to products to be diluted</w:t>
            </w:r>
          </w:p>
        </w:tc>
        <w:tc>
          <w:tcPr>
            <w:tcW w:w="1559" w:type="dxa"/>
            <w:tcBorders>
              <w:top w:val="single" w:sz="4" w:space="0" w:color="auto"/>
              <w:bottom w:val="single" w:sz="4" w:space="0" w:color="auto"/>
            </w:tcBorders>
          </w:tcPr>
          <w:p w14:paraId="314F2D1A" w14:textId="77777777" w:rsidR="00B23D10" w:rsidRPr="005D0FD5" w:rsidRDefault="00B23D10" w:rsidP="00B23D10">
            <w:pPr>
              <w:pStyle w:val="Standard-italics"/>
              <w:keepNext w:val="0"/>
              <w:spacing w:before="40" w:after="40"/>
              <w:rPr>
                <w:rFonts w:eastAsia="Calibri" w:cs="Arial"/>
                <w:i w:val="0"/>
                <w:lang w:eastAsia="sv-SE"/>
              </w:rPr>
            </w:pPr>
            <w:r w:rsidRPr="005D0FD5">
              <w:rPr>
                <w:rFonts w:cs="Arial"/>
              </w:rPr>
              <w:t>-</w:t>
            </w:r>
          </w:p>
        </w:tc>
        <w:tc>
          <w:tcPr>
            <w:tcW w:w="2693" w:type="dxa"/>
            <w:tcBorders>
              <w:top w:val="single" w:sz="4" w:space="0" w:color="auto"/>
              <w:bottom w:val="single" w:sz="4" w:space="0" w:color="auto"/>
            </w:tcBorders>
          </w:tcPr>
          <w:p w14:paraId="4581F990" w14:textId="77777777" w:rsidR="00B23D10" w:rsidRPr="00436E46" w:rsidRDefault="00B23D10" w:rsidP="00E5212D">
            <w:pPr>
              <w:pStyle w:val="Standard-italics"/>
              <w:keepNext w:val="0"/>
              <w:spacing w:before="40" w:after="40"/>
              <w:rPr>
                <w:rFonts w:eastAsia="Calibri" w:cs="Arial"/>
                <w:i w:val="0"/>
                <w:lang w:eastAsia="sv-SE"/>
              </w:rPr>
            </w:pPr>
            <w:r w:rsidRPr="00436E46">
              <w:rPr>
                <w:rFonts w:eastAsia="Calibri" w:cs="Arial"/>
                <w:i w:val="0"/>
                <w:lang w:eastAsia="sv-SE"/>
              </w:rPr>
              <w:t>A</w:t>
            </w:r>
            <w:r w:rsidR="00E5212D">
              <w:rPr>
                <w:rFonts w:eastAsia="Calibri" w:cs="Arial"/>
                <w:i w:val="0"/>
                <w:lang w:eastAsia="sv-SE"/>
              </w:rPr>
              <w:t>cceptable.</w:t>
            </w:r>
          </w:p>
        </w:tc>
      </w:tr>
      <w:tr w:rsidR="00B23D10" w:rsidRPr="005D0FD5" w14:paraId="788DE4C5" w14:textId="77777777" w:rsidTr="003352A2">
        <w:trPr>
          <w:jc w:val="center"/>
        </w:trPr>
        <w:tc>
          <w:tcPr>
            <w:tcW w:w="804" w:type="dxa"/>
            <w:tcBorders>
              <w:top w:val="single" w:sz="4" w:space="0" w:color="auto"/>
              <w:bottom w:val="single" w:sz="4" w:space="0" w:color="auto"/>
              <w:right w:val="nil"/>
            </w:tcBorders>
          </w:tcPr>
          <w:p w14:paraId="6398EC04" w14:textId="77777777" w:rsidR="00B23D10" w:rsidRPr="005D0FD5" w:rsidRDefault="00B23D10" w:rsidP="00B23D10">
            <w:pPr>
              <w:rPr>
                <w:rFonts w:cs="Arial"/>
                <w:b/>
              </w:rPr>
            </w:pPr>
          </w:p>
        </w:tc>
        <w:tc>
          <w:tcPr>
            <w:tcW w:w="1418" w:type="dxa"/>
            <w:tcBorders>
              <w:top w:val="single" w:sz="4" w:space="0" w:color="auto"/>
              <w:left w:val="nil"/>
              <w:bottom w:val="single" w:sz="4" w:space="0" w:color="auto"/>
            </w:tcBorders>
          </w:tcPr>
          <w:p w14:paraId="7CA349E3" w14:textId="77777777"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Suspensibility</w:t>
            </w:r>
          </w:p>
        </w:tc>
        <w:tc>
          <w:tcPr>
            <w:tcW w:w="1134" w:type="dxa"/>
            <w:tcBorders>
              <w:top w:val="single" w:sz="4" w:space="0" w:color="auto"/>
              <w:bottom w:val="single" w:sz="4" w:space="0" w:color="auto"/>
            </w:tcBorders>
          </w:tcPr>
          <w:p w14:paraId="1F569402"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5778E505"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53F6D7EB"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14:paraId="3FC629D0"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303EE96E" w14:textId="77777777"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w:t>
            </w:r>
          </w:p>
        </w:tc>
      </w:tr>
      <w:tr w:rsidR="00B23D10" w:rsidRPr="005D0FD5" w14:paraId="5CEDD1B2" w14:textId="77777777" w:rsidTr="003352A2">
        <w:trPr>
          <w:jc w:val="center"/>
        </w:trPr>
        <w:tc>
          <w:tcPr>
            <w:tcW w:w="804" w:type="dxa"/>
            <w:tcBorders>
              <w:top w:val="single" w:sz="4" w:space="0" w:color="auto"/>
              <w:bottom w:val="single" w:sz="4" w:space="0" w:color="auto"/>
              <w:right w:val="nil"/>
            </w:tcBorders>
          </w:tcPr>
          <w:p w14:paraId="768E422A" w14:textId="77777777" w:rsidR="00B23D10" w:rsidRPr="005D0FD5" w:rsidRDefault="00B23D10" w:rsidP="00B23D10">
            <w:pPr>
              <w:rPr>
                <w:rFonts w:cs="Arial"/>
                <w:b/>
              </w:rPr>
            </w:pPr>
          </w:p>
        </w:tc>
        <w:tc>
          <w:tcPr>
            <w:tcW w:w="1418" w:type="dxa"/>
            <w:tcBorders>
              <w:top w:val="single" w:sz="4" w:space="0" w:color="auto"/>
              <w:left w:val="nil"/>
              <w:bottom w:val="single" w:sz="4" w:space="0" w:color="auto"/>
            </w:tcBorders>
          </w:tcPr>
          <w:p w14:paraId="4A8D34FA" w14:textId="77777777"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Spontaneity of dispersion</w:t>
            </w:r>
          </w:p>
        </w:tc>
        <w:tc>
          <w:tcPr>
            <w:tcW w:w="1134" w:type="dxa"/>
            <w:tcBorders>
              <w:top w:val="single" w:sz="4" w:space="0" w:color="auto"/>
              <w:bottom w:val="single" w:sz="4" w:space="0" w:color="auto"/>
            </w:tcBorders>
          </w:tcPr>
          <w:p w14:paraId="26362E11"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07921473"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0A274431"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14:paraId="1F6FB90F"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1C1B4334" w14:textId="77777777"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w:t>
            </w:r>
          </w:p>
        </w:tc>
      </w:tr>
      <w:tr w:rsidR="00B23D10" w:rsidRPr="005D0FD5" w14:paraId="718B4872" w14:textId="77777777" w:rsidTr="003352A2">
        <w:trPr>
          <w:jc w:val="center"/>
        </w:trPr>
        <w:tc>
          <w:tcPr>
            <w:tcW w:w="804" w:type="dxa"/>
            <w:tcBorders>
              <w:top w:val="single" w:sz="4" w:space="0" w:color="auto"/>
              <w:bottom w:val="single" w:sz="4" w:space="0" w:color="auto"/>
              <w:right w:val="nil"/>
            </w:tcBorders>
          </w:tcPr>
          <w:p w14:paraId="2A926F29" w14:textId="77777777" w:rsidR="00B23D10" w:rsidRPr="005D0FD5" w:rsidRDefault="00B23D10" w:rsidP="00B23D10">
            <w:pPr>
              <w:rPr>
                <w:rFonts w:cs="Arial"/>
                <w:b/>
              </w:rPr>
            </w:pPr>
          </w:p>
        </w:tc>
        <w:tc>
          <w:tcPr>
            <w:tcW w:w="1418" w:type="dxa"/>
            <w:tcBorders>
              <w:top w:val="single" w:sz="4" w:space="0" w:color="auto"/>
              <w:left w:val="nil"/>
              <w:bottom w:val="single" w:sz="4" w:space="0" w:color="auto"/>
            </w:tcBorders>
          </w:tcPr>
          <w:p w14:paraId="4EBF3509" w14:textId="77777777"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Dilution stability</w:t>
            </w:r>
          </w:p>
        </w:tc>
        <w:tc>
          <w:tcPr>
            <w:tcW w:w="1134" w:type="dxa"/>
            <w:tcBorders>
              <w:top w:val="single" w:sz="4" w:space="0" w:color="auto"/>
              <w:bottom w:val="single" w:sz="4" w:space="0" w:color="auto"/>
            </w:tcBorders>
          </w:tcPr>
          <w:p w14:paraId="18627C81"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154F195D"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168CB69E"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14:paraId="2F4676DC"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3D4A96E3" w14:textId="77777777"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w:t>
            </w:r>
          </w:p>
        </w:tc>
      </w:tr>
      <w:tr w:rsidR="00B23D10" w:rsidRPr="005D0FD5" w14:paraId="152A34DD" w14:textId="77777777" w:rsidTr="003352A2">
        <w:trPr>
          <w:jc w:val="center"/>
        </w:trPr>
        <w:tc>
          <w:tcPr>
            <w:tcW w:w="804" w:type="dxa"/>
            <w:tcBorders>
              <w:top w:val="single" w:sz="4" w:space="0" w:color="auto"/>
              <w:bottom w:val="single" w:sz="4" w:space="0" w:color="auto"/>
              <w:right w:val="nil"/>
            </w:tcBorders>
          </w:tcPr>
          <w:p w14:paraId="07673048" w14:textId="77777777" w:rsidR="00B23D10" w:rsidRPr="005D0FD5" w:rsidRDefault="00B23D10" w:rsidP="00B23D10">
            <w:pPr>
              <w:rPr>
                <w:rFonts w:cs="Arial"/>
                <w:b/>
              </w:rPr>
            </w:pPr>
          </w:p>
        </w:tc>
        <w:tc>
          <w:tcPr>
            <w:tcW w:w="1418" w:type="dxa"/>
            <w:tcBorders>
              <w:top w:val="single" w:sz="4" w:space="0" w:color="auto"/>
              <w:left w:val="nil"/>
              <w:bottom w:val="single" w:sz="4" w:space="0" w:color="auto"/>
            </w:tcBorders>
          </w:tcPr>
          <w:p w14:paraId="1CB3FF2B" w14:textId="77777777"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Dry sieve test</w:t>
            </w:r>
          </w:p>
        </w:tc>
        <w:tc>
          <w:tcPr>
            <w:tcW w:w="1134" w:type="dxa"/>
            <w:tcBorders>
              <w:top w:val="single" w:sz="4" w:space="0" w:color="auto"/>
              <w:bottom w:val="single" w:sz="4" w:space="0" w:color="auto"/>
            </w:tcBorders>
          </w:tcPr>
          <w:p w14:paraId="4050D343"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77C5857B"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6F9EBF35"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14:paraId="381A5A74"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660CD3E7" w14:textId="77777777"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w:t>
            </w:r>
          </w:p>
        </w:tc>
      </w:tr>
      <w:tr w:rsidR="00B23D10" w:rsidRPr="005D0FD5" w14:paraId="09FA9ACC" w14:textId="77777777" w:rsidTr="003352A2">
        <w:trPr>
          <w:jc w:val="center"/>
        </w:trPr>
        <w:tc>
          <w:tcPr>
            <w:tcW w:w="804" w:type="dxa"/>
            <w:tcBorders>
              <w:top w:val="single" w:sz="4" w:space="0" w:color="auto"/>
              <w:bottom w:val="single" w:sz="4" w:space="0" w:color="auto"/>
              <w:right w:val="nil"/>
            </w:tcBorders>
          </w:tcPr>
          <w:p w14:paraId="0F3AC400" w14:textId="77777777" w:rsidR="00B23D10" w:rsidRPr="005D0FD5" w:rsidRDefault="00B23D10" w:rsidP="00B23D10">
            <w:pPr>
              <w:rPr>
                <w:rFonts w:cs="Arial"/>
                <w:b/>
              </w:rPr>
            </w:pPr>
          </w:p>
        </w:tc>
        <w:tc>
          <w:tcPr>
            <w:tcW w:w="1418" w:type="dxa"/>
            <w:tcBorders>
              <w:top w:val="single" w:sz="4" w:space="0" w:color="auto"/>
              <w:left w:val="nil"/>
              <w:bottom w:val="single" w:sz="4" w:space="0" w:color="auto"/>
            </w:tcBorders>
          </w:tcPr>
          <w:p w14:paraId="5C7DF2F0" w14:textId="77777777"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Wet sieve test</w:t>
            </w:r>
          </w:p>
        </w:tc>
        <w:tc>
          <w:tcPr>
            <w:tcW w:w="1134" w:type="dxa"/>
            <w:tcBorders>
              <w:top w:val="single" w:sz="4" w:space="0" w:color="auto"/>
              <w:bottom w:val="single" w:sz="4" w:space="0" w:color="auto"/>
            </w:tcBorders>
          </w:tcPr>
          <w:p w14:paraId="66DDD134"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66AFA6EF"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7BA40001"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14:paraId="5DA116C1"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07F2D5A4" w14:textId="77777777"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w:t>
            </w:r>
          </w:p>
        </w:tc>
      </w:tr>
      <w:tr w:rsidR="00B23D10" w:rsidRPr="005D0FD5" w14:paraId="791D6303" w14:textId="77777777" w:rsidTr="003352A2">
        <w:trPr>
          <w:jc w:val="center"/>
        </w:trPr>
        <w:tc>
          <w:tcPr>
            <w:tcW w:w="804" w:type="dxa"/>
            <w:tcBorders>
              <w:top w:val="single" w:sz="4" w:space="0" w:color="auto"/>
              <w:bottom w:val="single" w:sz="4" w:space="0" w:color="auto"/>
              <w:right w:val="nil"/>
            </w:tcBorders>
          </w:tcPr>
          <w:p w14:paraId="6E1129A5" w14:textId="77777777" w:rsidR="00B23D10" w:rsidRPr="005D0FD5" w:rsidRDefault="00B23D10" w:rsidP="00B23D10">
            <w:pPr>
              <w:rPr>
                <w:rFonts w:cs="Arial"/>
                <w:b/>
              </w:rPr>
            </w:pPr>
          </w:p>
        </w:tc>
        <w:tc>
          <w:tcPr>
            <w:tcW w:w="1418" w:type="dxa"/>
            <w:tcBorders>
              <w:top w:val="single" w:sz="4" w:space="0" w:color="auto"/>
              <w:left w:val="nil"/>
              <w:bottom w:val="single" w:sz="4" w:space="0" w:color="auto"/>
            </w:tcBorders>
          </w:tcPr>
          <w:p w14:paraId="23779F39" w14:textId="77777777"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Dust content / Particle size of dust</w:t>
            </w:r>
          </w:p>
        </w:tc>
        <w:tc>
          <w:tcPr>
            <w:tcW w:w="1134" w:type="dxa"/>
            <w:tcBorders>
              <w:top w:val="single" w:sz="4" w:space="0" w:color="auto"/>
              <w:bottom w:val="single" w:sz="4" w:space="0" w:color="auto"/>
            </w:tcBorders>
          </w:tcPr>
          <w:p w14:paraId="3F23FFFC" w14:textId="77777777" w:rsidR="00B23D10" w:rsidRPr="005D0FD5" w:rsidRDefault="00B23D10" w:rsidP="00B23D10">
            <w:pPr>
              <w:pStyle w:val="Standard-italics"/>
              <w:keepNext w:val="0"/>
              <w:rPr>
                <w:rFonts w:eastAsia="Calibri" w:cs="Arial"/>
                <w:i w:val="0"/>
                <w:lang w:eastAsia="sv-SE"/>
              </w:rPr>
            </w:pPr>
          </w:p>
        </w:tc>
        <w:tc>
          <w:tcPr>
            <w:tcW w:w="1701" w:type="dxa"/>
            <w:tcBorders>
              <w:top w:val="single" w:sz="4" w:space="0" w:color="auto"/>
              <w:bottom w:val="single" w:sz="4" w:space="0" w:color="auto"/>
            </w:tcBorders>
          </w:tcPr>
          <w:p w14:paraId="63203BD0" w14:textId="77777777" w:rsidR="00B23D10" w:rsidRPr="005D0FD5" w:rsidRDefault="00B23D10" w:rsidP="00B23D10">
            <w:pPr>
              <w:keepNext/>
              <w:widowControl w:val="0"/>
              <w:spacing w:before="60" w:after="60"/>
              <w:rPr>
                <w:rFonts w:cs="Arial"/>
              </w:rPr>
            </w:pPr>
          </w:p>
        </w:tc>
        <w:tc>
          <w:tcPr>
            <w:tcW w:w="5812" w:type="dxa"/>
            <w:tcBorders>
              <w:top w:val="single" w:sz="4" w:space="0" w:color="auto"/>
              <w:bottom w:val="single" w:sz="4" w:space="0" w:color="auto"/>
            </w:tcBorders>
          </w:tcPr>
          <w:p w14:paraId="66A38F86" w14:textId="77777777" w:rsidR="00B23D10" w:rsidRPr="005D0FD5" w:rsidRDefault="00B23D10" w:rsidP="00B23D10">
            <w:pPr>
              <w:pStyle w:val="Standard-italics"/>
              <w:rPr>
                <w:rFonts w:eastAsia="Calibri" w:cs="Arial"/>
                <w:i w:val="0"/>
                <w:lang w:eastAsia="sv-SE"/>
              </w:rPr>
            </w:pPr>
          </w:p>
        </w:tc>
        <w:tc>
          <w:tcPr>
            <w:tcW w:w="1559" w:type="dxa"/>
            <w:tcBorders>
              <w:top w:val="single" w:sz="4" w:space="0" w:color="auto"/>
              <w:bottom w:val="single" w:sz="4" w:space="0" w:color="auto"/>
            </w:tcBorders>
          </w:tcPr>
          <w:p w14:paraId="2BC5F647" w14:textId="77777777" w:rsidR="00B23D10" w:rsidRPr="005D0FD5" w:rsidRDefault="00B23D10" w:rsidP="00B23D10">
            <w:pPr>
              <w:pStyle w:val="Standard-italics"/>
              <w:keepNext w:val="0"/>
              <w:rPr>
                <w:rFonts w:eastAsia="Calibri" w:cs="Arial"/>
                <w:i w:val="0"/>
                <w:lang w:eastAsia="sv-SE"/>
              </w:rPr>
            </w:pPr>
          </w:p>
        </w:tc>
        <w:tc>
          <w:tcPr>
            <w:tcW w:w="2693" w:type="dxa"/>
            <w:tcBorders>
              <w:top w:val="single" w:sz="4" w:space="0" w:color="auto"/>
              <w:bottom w:val="single" w:sz="4" w:space="0" w:color="auto"/>
            </w:tcBorders>
          </w:tcPr>
          <w:p w14:paraId="6485B92A" w14:textId="77777777" w:rsidR="00B23D10" w:rsidRPr="00436E46" w:rsidRDefault="00B23D10" w:rsidP="00B23D10">
            <w:pPr>
              <w:pStyle w:val="Standard-italics"/>
              <w:keepNext w:val="0"/>
              <w:rPr>
                <w:rFonts w:eastAsia="Calibri" w:cs="Arial"/>
                <w:i w:val="0"/>
                <w:lang w:eastAsia="sv-SE"/>
              </w:rPr>
            </w:pPr>
            <w:r w:rsidRPr="00436E46">
              <w:rPr>
                <w:rFonts w:eastAsia="Calibri" w:cs="Arial"/>
                <w:i w:val="0"/>
                <w:lang w:eastAsia="sv-SE"/>
              </w:rPr>
              <w:t>-</w:t>
            </w:r>
          </w:p>
        </w:tc>
      </w:tr>
      <w:tr w:rsidR="00B23D10" w:rsidRPr="005D0FD5" w14:paraId="3C26C50A" w14:textId="77777777" w:rsidTr="003352A2">
        <w:trPr>
          <w:jc w:val="center"/>
        </w:trPr>
        <w:tc>
          <w:tcPr>
            <w:tcW w:w="804" w:type="dxa"/>
            <w:tcBorders>
              <w:top w:val="single" w:sz="4" w:space="0" w:color="auto"/>
              <w:bottom w:val="single" w:sz="4" w:space="0" w:color="auto"/>
              <w:right w:val="nil"/>
            </w:tcBorders>
          </w:tcPr>
          <w:p w14:paraId="776C535C" w14:textId="77777777" w:rsidR="00B23D10" w:rsidRPr="005D0FD5" w:rsidRDefault="00B23D10" w:rsidP="00B23D10">
            <w:pPr>
              <w:rPr>
                <w:rFonts w:cs="Arial"/>
                <w:b/>
              </w:rPr>
            </w:pPr>
          </w:p>
        </w:tc>
        <w:tc>
          <w:tcPr>
            <w:tcW w:w="1418" w:type="dxa"/>
            <w:tcBorders>
              <w:top w:val="single" w:sz="4" w:space="0" w:color="auto"/>
              <w:left w:val="nil"/>
              <w:bottom w:val="single" w:sz="4" w:space="0" w:color="auto"/>
            </w:tcBorders>
          </w:tcPr>
          <w:p w14:paraId="11C6F892" w14:textId="77777777"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Friability and attrition characteristics of granules</w:t>
            </w:r>
          </w:p>
        </w:tc>
        <w:tc>
          <w:tcPr>
            <w:tcW w:w="1134" w:type="dxa"/>
            <w:tcBorders>
              <w:top w:val="single" w:sz="4" w:space="0" w:color="auto"/>
              <w:bottom w:val="single" w:sz="4" w:space="0" w:color="auto"/>
            </w:tcBorders>
          </w:tcPr>
          <w:p w14:paraId="193AAE2A" w14:textId="77777777" w:rsidR="00B23D10" w:rsidRPr="005D0FD5" w:rsidRDefault="00B23D10" w:rsidP="00B23D10">
            <w:pPr>
              <w:pStyle w:val="Standard-italics"/>
              <w:keepNext w:val="0"/>
              <w:rPr>
                <w:rFonts w:eastAsia="Calibri" w:cs="Arial"/>
                <w:i w:val="0"/>
                <w:lang w:eastAsia="sv-SE"/>
              </w:rPr>
            </w:pPr>
          </w:p>
        </w:tc>
        <w:tc>
          <w:tcPr>
            <w:tcW w:w="1701" w:type="dxa"/>
            <w:tcBorders>
              <w:top w:val="single" w:sz="4" w:space="0" w:color="auto"/>
              <w:bottom w:val="single" w:sz="4" w:space="0" w:color="auto"/>
            </w:tcBorders>
          </w:tcPr>
          <w:p w14:paraId="7B3852C7" w14:textId="77777777" w:rsidR="00B23D10" w:rsidRPr="005D0FD5" w:rsidRDefault="00B23D10" w:rsidP="00B23D10">
            <w:pPr>
              <w:keepNext/>
              <w:widowControl w:val="0"/>
              <w:spacing w:before="60" w:after="60"/>
              <w:rPr>
                <w:rFonts w:cs="Arial"/>
              </w:rPr>
            </w:pPr>
          </w:p>
        </w:tc>
        <w:tc>
          <w:tcPr>
            <w:tcW w:w="5812" w:type="dxa"/>
            <w:tcBorders>
              <w:top w:val="single" w:sz="4" w:space="0" w:color="auto"/>
              <w:bottom w:val="single" w:sz="4" w:space="0" w:color="auto"/>
            </w:tcBorders>
          </w:tcPr>
          <w:p w14:paraId="3ACC8E1C" w14:textId="77777777" w:rsidR="00B23D10" w:rsidRPr="005D0FD5" w:rsidRDefault="00B23D10" w:rsidP="00B23D10">
            <w:pPr>
              <w:pStyle w:val="Standard-italics"/>
              <w:rPr>
                <w:rFonts w:eastAsia="Calibri" w:cs="Arial"/>
                <w:i w:val="0"/>
                <w:lang w:eastAsia="sv-SE"/>
              </w:rPr>
            </w:pPr>
          </w:p>
        </w:tc>
        <w:tc>
          <w:tcPr>
            <w:tcW w:w="1559" w:type="dxa"/>
            <w:tcBorders>
              <w:top w:val="single" w:sz="4" w:space="0" w:color="auto"/>
              <w:bottom w:val="single" w:sz="4" w:space="0" w:color="auto"/>
            </w:tcBorders>
          </w:tcPr>
          <w:p w14:paraId="54749EB7" w14:textId="77777777" w:rsidR="00B23D10" w:rsidRPr="005D0FD5" w:rsidRDefault="00B23D10" w:rsidP="00B23D10">
            <w:pPr>
              <w:pStyle w:val="Standard-italics"/>
              <w:keepNext w:val="0"/>
              <w:rPr>
                <w:rFonts w:eastAsia="Calibri" w:cs="Arial"/>
                <w:i w:val="0"/>
                <w:lang w:eastAsia="sv-SE"/>
              </w:rPr>
            </w:pPr>
          </w:p>
        </w:tc>
        <w:tc>
          <w:tcPr>
            <w:tcW w:w="2693" w:type="dxa"/>
            <w:tcBorders>
              <w:top w:val="single" w:sz="4" w:space="0" w:color="auto"/>
              <w:bottom w:val="single" w:sz="4" w:space="0" w:color="auto"/>
            </w:tcBorders>
          </w:tcPr>
          <w:p w14:paraId="18F9A474" w14:textId="77777777" w:rsidR="00B23D10" w:rsidRPr="00436E46" w:rsidRDefault="00B23D10" w:rsidP="00B23D10">
            <w:pPr>
              <w:pStyle w:val="Standard-italics"/>
              <w:keepNext w:val="0"/>
              <w:rPr>
                <w:rFonts w:eastAsia="Calibri" w:cs="Arial"/>
                <w:i w:val="0"/>
                <w:lang w:eastAsia="sv-SE"/>
              </w:rPr>
            </w:pPr>
            <w:r w:rsidRPr="00436E46">
              <w:rPr>
                <w:rFonts w:eastAsia="Calibri" w:cs="Arial"/>
                <w:i w:val="0"/>
                <w:lang w:eastAsia="sv-SE"/>
              </w:rPr>
              <w:t>-</w:t>
            </w:r>
          </w:p>
        </w:tc>
      </w:tr>
      <w:tr w:rsidR="00B23D10" w:rsidRPr="005D0FD5" w14:paraId="50374AF2" w14:textId="77777777" w:rsidTr="003352A2">
        <w:trPr>
          <w:jc w:val="center"/>
        </w:trPr>
        <w:tc>
          <w:tcPr>
            <w:tcW w:w="804" w:type="dxa"/>
            <w:tcBorders>
              <w:top w:val="single" w:sz="4" w:space="0" w:color="auto"/>
              <w:bottom w:val="single" w:sz="4" w:space="0" w:color="auto"/>
              <w:right w:val="nil"/>
            </w:tcBorders>
          </w:tcPr>
          <w:p w14:paraId="3661F4BD" w14:textId="77777777" w:rsidR="00B23D10" w:rsidRPr="005D0FD5" w:rsidRDefault="00B23D10" w:rsidP="00B23D10">
            <w:pPr>
              <w:rPr>
                <w:rFonts w:cs="Arial"/>
                <w:b/>
              </w:rPr>
            </w:pPr>
          </w:p>
        </w:tc>
        <w:tc>
          <w:tcPr>
            <w:tcW w:w="1418" w:type="dxa"/>
            <w:tcBorders>
              <w:top w:val="single" w:sz="4" w:space="0" w:color="auto"/>
              <w:left w:val="nil"/>
              <w:bottom w:val="single" w:sz="4" w:space="0" w:color="auto"/>
            </w:tcBorders>
          </w:tcPr>
          <w:p w14:paraId="66F6C3E9" w14:textId="77777777"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Bulk or tap density</w:t>
            </w:r>
          </w:p>
        </w:tc>
        <w:tc>
          <w:tcPr>
            <w:tcW w:w="1134" w:type="dxa"/>
            <w:tcBorders>
              <w:top w:val="single" w:sz="4" w:space="0" w:color="auto"/>
              <w:bottom w:val="single" w:sz="4" w:space="0" w:color="auto"/>
            </w:tcBorders>
          </w:tcPr>
          <w:p w14:paraId="23C6A5E7" w14:textId="77777777" w:rsidR="00B23D10" w:rsidRPr="005D0FD5" w:rsidRDefault="00B23D10" w:rsidP="00B23D10">
            <w:pPr>
              <w:pStyle w:val="Standard-italics"/>
              <w:keepNext w:val="0"/>
              <w:rPr>
                <w:rFonts w:eastAsia="Calibri" w:cs="Arial"/>
                <w:i w:val="0"/>
                <w:lang w:eastAsia="sv-SE"/>
              </w:rPr>
            </w:pPr>
          </w:p>
        </w:tc>
        <w:tc>
          <w:tcPr>
            <w:tcW w:w="1701" w:type="dxa"/>
            <w:tcBorders>
              <w:top w:val="single" w:sz="4" w:space="0" w:color="auto"/>
              <w:bottom w:val="single" w:sz="4" w:space="0" w:color="auto"/>
            </w:tcBorders>
          </w:tcPr>
          <w:p w14:paraId="16D743BF" w14:textId="77777777" w:rsidR="00B23D10" w:rsidRPr="005D0FD5" w:rsidRDefault="00B23D10" w:rsidP="00B23D10">
            <w:pPr>
              <w:keepNext/>
              <w:widowControl w:val="0"/>
              <w:spacing w:before="60" w:after="60"/>
              <w:rPr>
                <w:rFonts w:cs="Arial"/>
              </w:rPr>
            </w:pPr>
          </w:p>
        </w:tc>
        <w:tc>
          <w:tcPr>
            <w:tcW w:w="5812" w:type="dxa"/>
            <w:tcBorders>
              <w:top w:val="single" w:sz="4" w:space="0" w:color="auto"/>
              <w:bottom w:val="single" w:sz="4" w:space="0" w:color="auto"/>
            </w:tcBorders>
          </w:tcPr>
          <w:p w14:paraId="5B4EAC09" w14:textId="77777777" w:rsidR="00B23D10" w:rsidRPr="005D0FD5" w:rsidRDefault="00B23D10" w:rsidP="00B23D10">
            <w:pPr>
              <w:pStyle w:val="Standard-italics"/>
              <w:rPr>
                <w:rFonts w:eastAsia="Calibri" w:cs="Arial"/>
                <w:i w:val="0"/>
                <w:lang w:eastAsia="sv-SE"/>
              </w:rPr>
            </w:pPr>
          </w:p>
        </w:tc>
        <w:tc>
          <w:tcPr>
            <w:tcW w:w="1559" w:type="dxa"/>
            <w:tcBorders>
              <w:top w:val="single" w:sz="4" w:space="0" w:color="auto"/>
              <w:bottom w:val="single" w:sz="4" w:space="0" w:color="auto"/>
            </w:tcBorders>
          </w:tcPr>
          <w:p w14:paraId="742AB134" w14:textId="77777777" w:rsidR="00B23D10" w:rsidRPr="005D0FD5" w:rsidRDefault="00B23D10" w:rsidP="00B23D10">
            <w:pPr>
              <w:pStyle w:val="Standard-italics"/>
              <w:keepNext w:val="0"/>
              <w:rPr>
                <w:rFonts w:eastAsia="Calibri" w:cs="Arial"/>
                <w:i w:val="0"/>
                <w:lang w:eastAsia="sv-SE"/>
              </w:rPr>
            </w:pPr>
          </w:p>
        </w:tc>
        <w:tc>
          <w:tcPr>
            <w:tcW w:w="2693" w:type="dxa"/>
            <w:tcBorders>
              <w:top w:val="single" w:sz="4" w:space="0" w:color="auto"/>
              <w:bottom w:val="single" w:sz="4" w:space="0" w:color="auto"/>
            </w:tcBorders>
          </w:tcPr>
          <w:p w14:paraId="24DD1339" w14:textId="77777777" w:rsidR="00B23D10" w:rsidRPr="00436E46" w:rsidRDefault="00B23D10" w:rsidP="00B23D10">
            <w:pPr>
              <w:pStyle w:val="Standard-italics"/>
              <w:keepNext w:val="0"/>
              <w:rPr>
                <w:rFonts w:eastAsia="Calibri" w:cs="Arial"/>
                <w:i w:val="0"/>
                <w:lang w:eastAsia="sv-SE"/>
              </w:rPr>
            </w:pPr>
            <w:r w:rsidRPr="00436E46">
              <w:rPr>
                <w:rFonts w:eastAsia="Calibri" w:cs="Arial"/>
                <w:i w:val="0"/>
                <w:lang w:eastAsia="sv-SE"/>
              </w:rPr>
              <w:t>-</w:t>
            </w:r>
          </w:p>
        </w:tc>
      </w:tr>
      <w:tr w:rsidR="00B23D10" w:rsidRPr="005D0FD5" w14:paraId="473CE780" w14:textId="77777777" w:rsidTr="003352A2">
        <w:trPr>
          <w:jc w:val="center"/>
        </w:trPr>
        <w:tc>
          <w:tcPr>
            <w:tcW w:w="804" w:type="dxa"/>
            <w:tcBorders>
              <w:top w:val="single" w:sz="4" w:space="0" w:color="auto"/>
              <w:bottom w:val="single" w:sz="4" w:space="0" w:color="auto"/>
              <w:right w:val="nil"/>
            </w:tcBorders>
          </w:tcPr>
          <w:p w14:paraId="74430C90" w14:textId="77777777" w:rsidR="00B23D10" w:rsidRPr="005D0FD5" w:rsidRDefault="00B23D10" w:rsidP="00B23D10">
            <w:pPr>
              <w:rPr>
                <w:rFonts w:cs="Arial"/>
                <w:b/>
              </w:rPr>
            </w:pPr>
          </w:p>
        </w:tc>
        <w:tc>
          <w:tcPr>
            <w:tcW w:w="1418" w:type="dxa"/>
            <w:tcBorders>
              <w:top w:val="single" w:sz="4" w:space="0" w:color="auto"/>
              <w:left w:val="nil"/>
              <w:bottom w:val="single" w:sz="4" w:space="0" w:color="auto"/>
            </w:tcBorders>
          </w:tcPr>
          <w:p w14:paraId="4B45EAAC" w14:textId="77777777" w:rsidR="00B23D10" w:rsidRPr="005D0FD5" w:rsidRDefault="00B23D10" w:rsidP="009B6AC7">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Emulsifiability / Emulsion stability / Re-emulsifiability</w:t>
            </w:r>
          </w:p>
        </w:tc>
        <w:tc>
          <w:tcPr>
            <w:tcW w:w="1134" w:type="dxa"/>
            <w:tcBorders>
              <w:top w:val="single" w:sz="4" w:space="0" w:color="auto"/>
              <w:bottom w:val="single" w:sz="4" w:space="0" w:color="auto"/>
            </w:tcBorders>
          </w:tcPr>
          <w:p w14:paraId="544893C9" w14:textId="77777777" w:rsidR="00B23D10" w:rsidRPr="005D0FD5" w:rsidRDefault="00B23D10" w:rsidP="00B23D10">
            <w:pPr>
              <w:pStyle w:val="Standard-italics"/>
              <w:spacing w:before="40" w:after="40"/>
              <w:rPr>
                <w:rFonts w:eastAsia="Calibri" w:cs="Arial"/>
                <w:i w:val="0"/>
                <w:lang w:eastAsia="sv-SE"/>
              </w:rPr>
            </w:pPr>
            <w:r w:rsidRPr="005D0FD5">
              <w:rPr>
                <w:rFonts w:eastAsia="Calibri" w:cs="Arial"/>
                <w:i w:val="0"/>
                <w:lang w:eastAsia="sv-SE"/>
              </w:rPr>
              <w:t>CIPAC MT 36.3</w:t>
            </w:r>
          </w:p>
          <w:p w14:paraId="7F5A74E9"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(visual method)</w:t>
            </w:r>
          </w:p>
        </w:tc>
        <w:tc>
          <w:tcPr>
            <w:tcW w:w="1701" w:type="dxa"/>
            <w:tcBorders>
              <w:top w:val="single" w:sz="4" w:space="0" w:color="auto"/>
              <w:bottom w:val="single" w:sz="4" w:space="0" w:color="auto"/>
            </w:tcBorders>
          </w:tcPr>
          <w:p w14:paraId="4C440841" w14:textId="77777777" w:rsidR="00B23D10" w:rsidRPr="005D0FD5" w:rsidRDefault="00B23D10" w:rsidP="00B23D10">
            <w:pPr>
              <w:pStyle w:val="Standard-italics"/>
              <w:keepNext w:val="0"/>
              <w:spacing w:before="40" w:after="40"/>
              <w:rPr>
                <w:rFonts w:eastAsia="Calibri" w:cs="Arial"/>
                <w:i w:val="0"/>
                <w:lang w:eastAsia="sv-SE"/>
              </w:rPr>
            </w:pPr>
          </w:p>
          <w:p w14:paraId="68FD77F5" w14:textId="77777777" w:rsidR="00B23D10" w:rsidRPr="005D0FD5" w:rsidRDefault="00B23D10" w:rsidP="00B23D10">
            <w:pPr>
              <w:pStyle w:val="Standard-italics"/>
              <w:keepNext w:val="0"/>
              <w:spacing w:before="40" w:after="40"/>
              <w:rPr>
                <w:rFonts w:eastAsia="Calibri" w:cs="Arial"/>
                <w:i w:val="0"/>
                <w:lang w:eastAsia="sv-SE"/>
              </w:rPr>
            </w:pPr>
          </w:p>
        </w:tc>
        <w:tc>
          <w:tcPr>
            <w:tcW w:w="5812" w:type="dxa"/>
            <w:tcBorders>
              <w:top w:val="single" w:sz="4" w:space="0" w:color="auto"/>
              <w:bottom w:val="single" w:sz="4" w:space="0" w:color="auto"/>
            </w:tcBorders>
          </w:tcPr>
          <w:p w14:paraId="5EEFE3BE"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Justification of the notifier: not applicable to ready-to-use product</w:t>
            </w:r>
          </w:p>
        </w:tc>
        <w:tc>
          <w:tcPr>
            <w:tcW w:w="1559" w:type="dxa"/>
            <w:tcBorders>
              <w:top w:val="single" w:sz="4" w:space="0" w:color="auto"/>
              <w:bottom w:val="single" w:sz="4" w:space="0" w:color="auto"/>
            </w:tcBorders>
          </w:tcPr>
          <w:p w14:paraId="3400E5E3" w14:textId="77777777" w:rsidR="00B23D10" w:rsidRPr="005D0FD5" w:rsidRDefault="00B23D10" w:rsidP="00B23D10">
            <w:pPr>
              <w:pStyle w:val="Standard-italics"/>
              <w:keepNext w:val="0"/>
              <w:spacing w:before="40" w:after="40"/>
              <w:rPr>
                <w:rFonts w:eastAsia="Calibri" w:cs="Arial"/>
                <w:i w:val="0"/>
                <w:lang w:eastAsia="sv-SE"/>
              </w:rPr>
            </w:pPr>
          </w:p>
        </w:tc>
        <w:tc>
          <w:tcPr>
            <w:tcW w:w="2693" w:type="dxa"/>
            <w:tcBorders>
              <w:top w:val="single" w:sz="4" w:space="0" w:color="auto"/>
              <w:bottom w:val="single" w:sz="4" w:space="0" w:color="auto"/>
            </w:tcBorders>
          </w:tcPr>
          <w:p w14:paraId="21800497" w14:textId="77777777" w:rsidR="00B23D10" w:rsidRPr="00436E46" w:rsidRDefault="00B23D10" w:rsidP="00B23D10">
            <w:pPr>
              <w:pStyle w:val="Standard-italics"/>
              <w:keepNext w:val="0"/>
              <w:spacing w:before="40" w:after="40"/>
              <w:rPr>
                <w:rFonts w:eastAsia="Calibri" w:cs="Arial"/>
                <w:i w:val="0"/>
                <w:lang w:eastAsia="sv-SE"/>
              </w:rPr>
            </w:pPr>
            <w:r w:rsidRPr="00436E46">
              <w:rPr>
                <w:rFonts w:eastAsia="Calibri" w:cs="Arial"/>
                <w:i w:val="0"/>
                <w:lang w:eastAsia="sv-SE"/>
              </w:rPr>
              <w:t>An emulsion stability study should be provided in post-authorisation because the stability of micro emulsion must be demonstrated.</w:t>
            </w:r>
          </w:p>
        </w:tc>
      </w:tr>
      <w:tr w:rsidR="006472A5" w:rsidRPr="005D0FD5" w14:paraId="614A3022" w14:textId="77777777" w:rsidTr="00300F61">
        <w:trPr>
          <w:jc w:val="center"/>
        </w:trPr>
        <w:tc>
          <w:tcPr>
            <w:tcW w:w="804" w:type="dxa"/>
            <w:tcBorders>
              <w:top w:val="single" w:sz="4" w:space="0" w:color="auto"/>
              <w:bottom w:val="single" w:sz="4" w:space="0" w:color="auto"/>
              <w:right w:val="nil"/>
            </w:tcBorders>
          </w:tcPr>
          <w:p w14:paraId="38D542C1" w14:textId="77777777" w:rsidR="006472A5" w:rsidRPr="005D0FD5" w:rsidRDefault="006472A5" w:rsidP="00B23D10">
            <w:pPr>
              <w:rPr>
                <w:rFonts w:cs="Arial"/>
                <w:b/>
              </w:rPr>
            </w:pPr>
          </w:p>
        </w:tc>
        <w:tc>
          <w:tcPr>
            <w:tcW w:w="14317" w:type="dxa"/>
            <w:gridSpan w:val="6"/>
            <w:vMerge w:val="restart"/>
            <w:tcBorders>
              <w:top w:val="single" w:sz="4" w:space="0" w:color="auto"/>
              <w:left w:val="nil"/>
            </w:tcBorders>
          </w:tcPr>
          <w:p w14:paraId="1F9A1169" w14:textId="77777777" w:rsidR="006472A5" w:rsidRPr="00436E46" w:rsidRDefault="006472A5" w:rsidP="006B0469">
            <w:pPr>
              <w:shd w:val="clear" w:color="auto" w:fill="D9D9D9" w:themeFill="background1" w:themeFillShade="D9"/>
              <w:tabs>
                <w:tab w:val="left" w:pos="0"/>
              </w:tabs>
              <w:jc w:val="both"/>
              <w:rPr>
                <w:rFonts w:eastAsia="Calibri" w:cs="Arial"/>
                <w:i/>
                <w:lang w:eastAsia="sv-SE"/>
              </w:rPr>
            </w:pPr>
            <w:r w:rsidRPr="00AA1B17">
              <w:rPr>
                <w:rFonts w:cs="Arial"/>
                <w:b/>
                <w:iCs/>
                <w:highlight w:val="lightGray"/>
                <w:lang w:eastAsia="en-US"/>
              </w:rPr>
              <w:t>Post authorisation request 202</w:t>
            </w:r>
            <w:r>
              <w:rPr>
                <w:rFonts w:cs="Arial"/>
                <w:b/>
                <w:iCs/>
                <w:highlight w:val="lightGray"/>
                <w:lang w:eastAsia="en-US"/>
              </w:rPr>
              <w:t>1</w:t>
            </w:r>
          </w:p>
          <w:p w14:paraId="1307B94F" w14:textId="77613F5D" w:rsidR="003F72CE" w:rsidRPr="00187140" w:rsidRDefault="003F72CE" w:rsidP="003F72CE">
            <w:pPr>
              <w:shd w:val="clear" w:color="auto" w:fill="D9D9D9" w:themeFill="background1" w:themeFillShade="D9"/>
              <w:tabs>
                <w:tab w:val="left" w:pos="0"/>
              </w:tabs>
              <w:jc w:val="both"/>
              <w:rPr>
                <w:rFonts w:eastAsia="Calibri" w:cs="Arial"/>
                <w:lang w:eastAsia="sv-SE"/>
              </w:rPr>
            </w:pPr>
            <w:r w:rsidRPr="00187140">
              <w:rPr>
                <w:rFonts w:eastAsia="Calibri" w:cs="Arial"/>
                <w:lang w:eastAsia="sv-SE"/>
              </w:rPr>
              <w:t xml:space="preserve">The emulsion stability of the product has not been demonstrated. </w:t>
            </w:r>
          </w:p>
          <w:p w14:paraId="292DE8D6" w14:textId="4DFDD8C1" w:rsidR="003F72CE" w:rsidRPr="003C296E" w:rsidRDefault="003F72CE" w:rsidP="00187140">
            <w:pPr>
              <w:shd w:val="clear" w:color="auto" w:fill="D9D9D9" w:themeFill="background1" w:themeFillShade="D9"/>
              <w:tabs>
                <w:tab w:val="left" w:pos="0"/>
              </w:tabs>
              <w:jc w:val="both"/>
              <w:rPr>
                <w:rFonts w:eastAsia="Calibri" w:cs="Arial"/>
                <w:i/>
                <w:lang w:eastAsia="sv-SE"/>
              </w:rPr>
            </w:pPr>
            <w:r w:rsidRPr="00187140">
              <w:rPr>
                <w:rFonts w:eastAsia="Calibri" w:cs="Arial"/>
                <w:lang w:eastAsia="sv-SE"/>
              </w:rPr>
              <w:t xml:space="preserve">Therefore, the mitigation measure is added to the SPC: “shake before use”. </w:t>
            </w:r>
          </w:p>
        </w:tc>
      </w:tr>
      <w:tr w:rsidR="006472A5" w:rsidRPr="005D0FD5" w14:paraId="26E3B299" w14:textId="77777777" w:rsidTr="00300F61">
        <w:trPr>
          <w:jc w:val="center"/>
        </w:trPr>
        <w:tc>
          <w:tcPr>
            <w:tcW w:w="804" w:type="dxa"/>
            <w:tcBorders>
              <w:top w:val="single" w:sz="4" w:space="0" w:color="auto"/>
              <w:bottom w:val="single" w:sz="4" w:space="0" w:color="auto"/>
              <w:right w:val="nil"/>
            </w:tcBorders>
          </w:tcPr>
          <w:p w14:paraId="6BB06CDD" w14:textId="77777777" w:rsidR="006472A5" w:rsidRPr="005D0FD5" w:rsidRDefault="006472A5" w:rsidP="006472A5">
            <w:pPr>
              <w:rPr>
                <w:rFonts w:cs="Arial"/>
                <w:b/>
              </w:rPr>
            </w:pPr>
          </w:p>
        </w:tc>
        <w:tc>
          <w:tcPr>
            <w:tcW w:w="14317" w:type="dxa"/>
            <w:gridSpan w:val="6"/>
            <w:vMerge/>
            <w:tcBorders>
              <w:left w:val="nil"/>
              <w:bottom w:val="single" w:sz="4" w:space="0" w:color="auto"/>
            </w:tcBorders>
          </w:tcPr>
          <w:p w14:paraId="1D35755A" w14:textId="10A185E3" w:rsidR="006472A5" w:rsidRPr="005D0FD5" w:rsidRDefault="006472A5" w:rsidP="006472A5">
            <w:pPr>
              <w:pStyle w:val="Standard-italics"/>
              <w:keepNext w:val="0"/>
              <w:spacing w:before="40" w:after="40"/>
              <w:rPr>
                <w:rFonts w:eastAsia="Calibri" w:cs="Arial"/>
                <w:i w:val="0"/>
                <w:lang w:eastAsia="sv-SE"/>
              </w:rPr>
            </w:pPr>
          </w:p>
        </w:tc>
      </w:tr>
      <w:tr w:rsidR="006472A5" w:rsidRPr="005D0FD5" w14:paraId="0BCEE5C8" w14:textId="77777777" w:rsidTr="003352A2">
        <w:trPr>
          <w:jc w:val="center"/>
        </w:trPr>
        <w:tc>
          <w:tcPr>
            <w:tcW w:w="804" w:type="dxa"/>
            <w:tcBorders>
              <w:top w:val="single" w:sz="4" w:space="0" w:color="auto"/>
              <w:bottom w:val="single" w:sz="4" w:space="0" w:color="auto"/>
              <w:right w:val="nil"/>
            </w:tcBorders>
          </w:tcPr>
          <w:p w14:paraId="068A00C1" w14:textId="77777777" w:rsidR="006472A5" w:rsidRPr="005D0FD5" w:rsidRDefault="006472A5" w:rsidP="006472A5">
            <w:pPr>
              <w:rPr>
                <w:rFonts w:cs="Arial"/>
                <w:b/>
              </w:rPr>
            </w:pPr>
          </w:p>
        </w:tc>
        <w:tc>
          <w:tcPr>
            <w:tcW w:w="1418" w:type="dxa"/>
            <w:tcBorders>
              <w:top w:val="single" w:sz="4" w:space="0" w:color="auto"/>
              <w:left w:val="nil"/>
              <w:bottom w:val="single" w:sz="4" w:space="0" w:color="auto"/>
            </w:tcBorders>
          </w:tcPr>
          <w:p w14:paraId="774BAB20" w14:textId="77777777" w:rsidR="006472A5" w:rsidRPr="005D0FD5" w:rsidRDefault="006472A5" w:rsidP="006472A5">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Stability of dilute emulsions</w:t>
            </w:r>
          </w:p>
        </w:tc>
        <w:tc>
          <w:tcPr>
            <w:tcW w:w="1134" w:type="dxa"/>
            <w:tcBorders>
              <w:top w:val="single" w:sz="4" w:space="0" w:color="auto"/>
              <w:bottom w:val="single" w:sz="4" w:space="0" w:color="auto"/>
            </w:tcBorders>
          </w:tcPr>
          <w:p w14:paraId="2CF0E19D"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300C0899"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58B290C6"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14:paraId="5568E8CD"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34B7D764"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6472A5" w:rsidRPr="005D0FD5" w14:paraId="0C774733" w14:textId="77777777" w:rsidTr="003352A2">
        <w:trPr>
          <w:jc w:val="center"/>
        </w:trPr>
        <w:tc>
          <w:tcPr>
            <w:tcW w:w="804" w:type="dxa"/>
            <w:tcBorders>
              <w:top w:val="single" w:sz="4" w:space="0" w:color="auto"/>
              <w:bottom w:val="single" w:sz="4" w:space="0" w:color="auto"/>
              <w:right w:val="nil"/>
            </w:tcBorders>
          </w:tcPr>
          <w:p w14:paraId="1B51E3F4" w14:textId="77777777" w:rsidR="006472A5" w:rsidRPr="005D0FD5" w:rsidRDefault="006472A5" w:rsidP="006472A5">
            <w:pPr>
              <w:rPr>
                <w:rFonts w:cs="Arial"/>
                <w:b/>
              </w:rPr>
            </w:pPr>
          </w:p>
        </w:tc>
        <w:tc>
          <w:tcPr>
            <w:tcW w:w="1418" w:type="dxa"/>
            <w:tcBorders>
              <w:top w:val="single" w:sz="4" w:space="0" w:color="auto"/>
              <w:left w:val="nil"/>
              <w:bottom w:val="single" w:sz="4" w:space="0" w:color="auto"/>
            </w:tcBorders>
          </w:tcPr>
          <w:p w14:paraId="2FA2C742" w14:textId="77777777" w:rsidR="006472A5" w:rsidRPr="005D0FD5" w:rsidRDefault="006472A5" w:rsidP="006472A5">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Flowability</w:t>
            </w:r>
          </w:p>
        </w:tc>
        <w:tc>
          <w:tcPr>
            <w:tcW w:w="1134" w:type="dxa"/>
            <w:tcBorders>
              <w:top w:val="single" w:sz="4" w:space="0" w:color="auto"/>
              <w:bottom w:val="single" w:sz="4" w:space="0" w:color="auto"/>
            </w:tcBorders>
          </w:tcPr>
          <w:p w14:paraId="12C2EA9F"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5AAF9FB7"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1E8F1409"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14:paraId="72006DF7"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15878EA0"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6472A5" w:rsidRPr="005D0FD5" w14:paraId="1E0B4E93" w14:textId="77777777" w:rsidTr="003352A2">
        <w:trPr>
          <w:jc w:val="center"/>
        </w:trPr>
        <w:tc>
          <w:tcPr>
            <w:tcW w:w="804" w:type="dxa"/>
            <w:tcBorders>
              <w:top w:val="single" w:sz="4" w:space="0" w:color="auto"/>
              <w:bottom w:val="single" w:sz="4" w:space="0" w:color="auto"/>
              <w:right w:val="nil"/>
            </w:tcBorders>
          </w:tcPr>
          <w:p w14:paraId="56F33669" w14:textId="77777777" w:rsidR="006472A5" w:rsidRPr="005D0FD5" w:rsidRDefault="006472A5" w:rsidP="006472A5">
            <w:pPr>
              <w:rPr>
                <w:rFonts w:cs="Arial"/>
                <w:b/>
              </w:rPr>
            </w:pPr>
          </w:p>
        </w:tc>
        <w:tc>
          <w:tcPr>
            <w:tcW w:w="1418" w:type="dxa"/>
            <w:tcBorders>
              <w:top w:val="single" w:sz="4" w:space="0" w:color="auto"/>
              <w:left w:val="nil"/>
              <w:bottom w:val="single" w:sz="4" w:space="0" w:color="auto"/>
            </w:tcBorders>
          </w:tcPr>
          <w:p w14:paraId="4B7B2D8A" w14:textId="77777777" w:rsidR="006472A5" w:rsidRPr="005D0FD5" w:rsidRDefault="006472A5" w:rsidP="006472A5">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Pourability (including rinsed residue)</w:t>
            </w:r>
          </w:p>
        </w:tc>
        <w:tc>
          <w:tcPr>
            <w:tcW w:w="1134" w:type="dxa"/>
            <w:tcBorders>
              <w:top w:val="single" w:sz="4" w:space="0" w:color="auto"/>
              <w:bottom w:val="single" w:sz="4" w:space="0" w:color="auto"/>
            </w:tcBorders>
          </w:tcPr>
          <w:p w14:paraId="4F8EE757"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384DD723"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1D432E16"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14:paraId="354BC9B3"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3785AB59"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6472A5" w:rsidRPr="005D0FD5" w14:paraId="78A5D0EA" w14:textId="77777777" w:rsidTr="003352A2">
        <w:trPr>
          <w:jc w:val="center"/>
        </w:trPr>
        <w:tc>
          <w:tcPr>
            <w:tcW w:w="804" w:type="dxa"/>
            <w:tcBorders>
              <w:top w:val="single" w:sz="4" w:space="0" w:color="auto"/>
              <w:bottom w:val="single" w:sz="4" w:space="0" w:color="auto"/>
              <w:right w:val="nil"/>
            </w:tcBorders>
          </w:tcPr>
          <w:p w14:paraId="32D21DB1" w14:textId="77777777" w:rsidR="006472A5" w:rsidRPr="005D0FD5" w:rsidRDefault="006472A5" w:rsidP="006472A5">
            <w:pPr>
              <w:rPr>
                <w:rFonts w:cs="Arial"/>
                <w:b/>
              </w:rPr>
            </w:pPr>
          </w:p>
        </w:tc>
        <w:tc>
          <w:tcPr>
            <w:tcW w:w="1418" w:type="dxa"/>
            <w:tcBorders>
              <w:top w:val="single" w:sz="4" w:space="0" w:color="auto"/>
              <w:left w:val="nil"/>
              <w:bottom w:val="single" w:sz="4" w:space="0" w:color="auto"/>
            </w:tcBorders>
          </w:tcPr>
          <w:p w14:paraId="41C9E34C" w14:textId="77777777" w:rsidR="006472A5" w:rsidRPr="005D0FD5" w:rsidRDefault="006472A5" w:rsidP="006472A5">
            <w:pPr>
              <w:pStyle w:val="Standard-italics"/>
              <w:keepNext w:val="0"/>
              <w:widowControl w:val="0"/>
              <w:spacing w:before="0" w:after="0"/>
              <w:ind w:left="-2"/>
              <w:rPr>
                <w:rFonts w:eastAsia="Calibri" w:cs="Arial"/>
                <w:i w:val="0"/>
                <w:lang w:eastAsia="sv-SE"/>
              </w:rPr>
            </w:pPr>
            <w:r w:rsidRPr="005D0FD5">
              <w:rPr>
                <w:rFonts w:eastAsia="Calibri" w:cs="Arial"/>
                <w:i w:val="0"/>
                <w:lang w:eastAsia="sv-SE"/>
              </w:rPr>
              <w:t>Dustability following accelerated storage</w:t>
            </w:r>
          </w:p>
        </w:tc>
        <w:tc>
          <w:tcPr>
            <w:tcW w:w="1134" w:type="dxa"/>
            <w:tcBorders>
              <w:top w:val="single" w:sz="4" w:space="0" w:color="auto"/>
              <w:bottom w:val="single" w:sz="4" w:space="0" w:color="auto"/>
            </w:tcBorders>
          </w:tcPr>
          <w:p w14:paraId="7921A5D6"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1AE3EAAC"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34AE7990"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bookmarkStart w:id="54" w:name="_GoBack"/>
            <w:bookmarkEnd w:id="54"/>
          </w:p>
        </w:tc>
        <w:tc>
          <w:tcPr>
            <w:tcW w:w="1559" w:type="dxa"/>
            <w:tcBorders>
              <w:top w:val="single" w:sz="4" w:space="0" w:color="auto"/>
              <w:bottom w:val="single" w:sz="4" w:space="0" w:color="auto"/>
            </w:tcBorders>
          </w:tcPr>
          <w:p w14:paraId="247A622E"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06154286"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6472A5" w:rsidRPr="005D0FD5" w14:paraId="2663B894" w14:textId="77777777" w:rsidTr="003352A2">
        <w:trPr>
          <w:jc w:val="center"/>
        </w:trPr>
        <w:tc>
          <w:tcPr>
            <w:tcW w:w="804" w:type="dxa"/>
            <w:tcBorders>
              <w:top w:val="single" w:sz="4" w:space="0" w:color="auto"/>
              <w:bottom w:val="single" w:sz="4" w:space="0" w:color="auto"/>
              <w:right w:val="nil"/>
            </w:tcBorders>
          </w:tcPr>
          <w:p w14:paraId="0C4C90BB" w14:textId="77777777" w:rsidR="006472A5" w:rsidRPr="005D0FD5" w:rsidRDefault="006472A5" w:rsidP="006472A5">
            <w:pPr>
              <w:pStyle w:val="Standard-italics"/>
              <w:keepNext w:val="0"/>
              <w:widowControl w:val="0"/>
              <w:spacing w:before="0" w:after="0"/>
              <w:rPr>
                <w:rFonts w:eastAsia="Calibri" w:cs="Arial"/>
                <w:b/>
                <w:i w:val="0"/>
                <w:lang w:eastAsia="sv-SE"/>
              </w:rPr>
            </w:pPr>
            <w:r w:rsidRPr="005D0FD5">
              <w:rPr>
                <w:rFonts w:eastAsia="Calibri" w:cs="Arial"/>
                <w:b/>
                <w:i w:val="0"/>
                <w:lang w:eastAsia="sv-SE"/>
              </w:rPr>
              <w:br w:type="page"/>
              <w:t xml:space="preserve"> B3.9</w:t>
            </w:r>
          </w:p>
        </w:tc>
        <w:tc>
          <w:tcPr>
            <w:tcW w:w="1418" w:type="dxa"/>
            <w:tcBorders>
              <w:top w:val="single" w:sz="4" w:space="0" w:color="auto"/>
              <w:left w:val="nil"/>
              <w:bottom w:val="single" w:sz="4" w:space="0" w:color="auto"/>
            </w:tcBorders>
          </w:tcPr>
          <w:p w14:paraId="705902D0" w14:textId="77777777" w:rsidR="006472A5" w:rsidRPr="005D0FD5" w:rsidRDefault="006472A5" w:rsidP="006472A5">
            <w:pPr>
              <w:pStyle w:val="Standard-italics"/>
              <w:keepNext w:val="0"/>
              <w:widowControl w:val="0"/>
              <w:spacing w:before="0" w:after="0"/>
              <w:rPr>
                <w:rFonts w:eastAsia="Calibri" w:cs="Arial"/>
                <w:b/>
                <w:i w:val="0"/>
                <w:lang w:eastAsia="sv-SE"/>
              </w:rPr>
            </w:pPr>
            <w:r w:rsidRPr="005D0FD5">
              <w:rPr>
                <w:rFonts w:eastAsia="Calibri" w:cs="Arial"/>
                <w:b/>
                <w:i w:val="0"/>
                <w:lang w:eastAsia="sv-SE"/>
              </w:rPr>
              <w:t>Compatibility with other products</w:t>
            </w:r>
            <w:r w:rsidRPr="005D0FD5">
              <w:rPr>
                <w:rFonts w:eastAsia="Calibri" w:cs="Arial"/>
                <w:b/>
                <w:i w:val="0"/>
                <w:lang w:eastAsia="sv-SE"/>
              </w:rPr>
              <w:br/>
              <w:t>(IIB, III 3.9)</w:t>
            </w:r>
          </w:p>
        </w:tc>
        <w:tc>
          <w:tcPr>
            <w:tcW w:w="1134" w:type="dxa"/>
            <w:tcBorders>
              <w:top w:val="single" w:sz="4" w:space="0" w:color="auto"/>
              <w:bottom w:val="single" w:sz="4" w:space="0" w:color="auto"/>
            </w:tcBorders>
          </w:tcPr>
          <w:p w14:paraId="21CDDE33"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701" w:type="dxa"/>
            <w:tcBorders>
              <w:top w:val="single" w:sz="4" w:space="0" w:color="auto"/>
              <w:bottom w:val="single" w:sz="4" w:space="0" w:color="auto"/>
            </w:tcBorders>
          </w:tcPr>
          <w:p w14:paraId="71D20F16"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5812" w:type="dxa"/>
            <w:tcBorders>
              <w:top w:val="single" w:sz="4" w:space="0" w:color="auto"/>
              <w:bottom w:val="single" w:sz="4" w:space="0" w:color="auto"/>
            </w:tcBorders>
          </w:tcPr>
          <w:p w14:paraId="2299A08D"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1559" w:type="dxa"/>
            <w:tcBorders>
              <w:top w:val="single" w:sz="4" w:space="0" w:color="auto"/>
              <w:bottom w:val="single" w:sz="4" w:space="0" w:color="auto"/>
            </w:tcBorders>
          </w:tcPr>
          <w:p w14:paraId="7AB107E0"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c>
          <w:tcPr>
            <w:tcW w:w="2693" w:type="dxa"/>
            <w:tcBorders>
              <w:top w:val="single" w:sz="4" w:space="0" w:color="auto"/>
              <w:bottom w:val="single" w:sz="4" w:space="0" w:color="auto"/>
            </w:tcBorders>
          </w:tcPr>
          <w:p w14:paraId="74882797"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w:t>
            </w:r>
          </w:p>
        </w:tc>
      </w:tr>
      <w:tr w:rsidR="006472A5" w:rsidRPr="005D0FD5" w14:paraId="58398435" w14:textId="77777777" w:rsidTr="003352A2">
        <w:trPr>
          <w:jc w:val="center"/>
        </w:trPr>
        <w:tc>
          <w:tcPr>
            <w:tcW w:w="804" w:type="dxa"/>
            <w:tcBorders>
              <w:top w:val="single" w:sz="4" w:space="0" w:color="auto"/>
              <w:bottom w:val="single" w:sz="4" w:space="0" w:color="auto"/>
              <w:right w:val="nil"/>
            </w:tcBorders>
          </w:tcPr>
          <w:p w14:paraId="5AACCED2" w14:textId="77777777" w:rsidR="006472A5" w:rsidRPr="005D0FD5" w:rsidRDefault="006472A5" w:rsidP="006472A5">
            <w:pPr>
              <w:pStyle w:val="Standard-italics"/>
              <w:keepNext w:val="0"/>
              <w:widowControl w:val="0"/>
              <w:spacing w:before="0" w:after="0"/>
              <w:rPr>
                <w:rFonts w:eastAsia="Calibri" w:cs="Arial"/>
                <w:b/>
                <w:i w:val="0"/>
                <w:lang w:eastAsia="sv-SE"/>
              </w:rPr>
            </w:pPr>
            <w:r w:rsidRPr="005D0FD5">
              <w:rPr>
                <w:rFonts w:eastAsia="Calibri" w:cs="Arial"/>
                <w:b/>
                <w:i w:val="0"/>
                <w:lang w:eastAsia="sv-SE"/>
              </w:rPr>
              <w:t>B3.10</w:t>
            </w:r>
          </w:p>
        </w:tc>
        <w:tc>
          <w:tcPr>
            <w:tcW w:w="11624" w:type="dxa"/>
            <w:gridSpan w:val="5"/>
            <w:tcBorders>
              <w:top w:val="single" w:sz="4" w:space="0" w:color="auto"/>
              <w:left w:val="nil"/>
              <w:bottom w:val="single" w:sz="4" w:space="0" w:color="auto"/>
            </w:tcBorders>
          </w:tcPr>
          <w:p w14:paraId="32872BF3" w14:textId="77777777" w:rsidR="006472A5" w:rsidRPr="005D0FD5" w:rsidRDefault="006472A5" w:rsidP="006472A5">
            <w:pPr>
              <w:pStyle w:val="Standard-italics"/>
              <w:keepNext w:val="0"/>
              <w:spacing w:before="0" w:after="0"/>
              <w:rPr>
                <w:rFonts w:eastAsia="Calibri" w:cs="Arial"/>
                <w:b/>
                <w:i w:val="0"/>
                <w:lang w:eastAsia="sv-SE"/>
              </w:rPr>
            </w:pPr>
            <w:r w:rsidRPr="005D0FD5">
              <w:rPr>
                <w:rFonts w:eastAsia="Calibri" w:cs="Arial"/>
                <w:b/>
                <w:i w:val="0"/>
                <w:lang w:eastAsia="sv-SE"/>
              </w:rPr>
              <w:t>Surface tension and viscosity</w:t>
            </w:r>
            <w:r w:rsidRPr="005D0FD5">
              <w:rPr>
                <w:rFonts w:eastAsia="Calibri" w:cs="Arial"/>
                <w:b/>
                <w:i w:val="0"/>
                <w:lang w:eastAsia="sv-SE"/>
              </w:rPr>
              <w:br/>
              <w:t>(-)</w:t>
            </w:r>
          </w:p>
        </w:tc>
        <w:tc>
          <w:tcPr>
            <w:tcW w:w="2693" w:type="dxa"/>
            <w:tcBorders>
              <w:top w:val="single" w:sz="4" w:space="0" w:color="auto"/>
              <w:left w:val="nil"/>
              <w:bottom w:val="single" w:sz="4" w:space="0" w:color="auto"/>
            </w:tcBorders>
          </w:tcPr>
          <w:p w14:paraId="06ADE511" w14:textId="77777777" w:rsidR="006472A5" w:rsidRPr="005D0FD5" w:rsidRDefault="006472A5" w:rsidP="006472A5">
            <w:pPr>
              <w:pStyle w:val="Standard-italics"/>
              <w:keepNext w:val="0"/>
              <w:spacing w:before="40" w:after="40"/>
              <w:rPr>
                <w:rFonts w:eastAsia="Calibri" w:cs="Arial"/>
                <w:i w:val="0"/>
                <w:lang w:eastAsia="sv-SE"/>
              </w:rPr>
            </w:pPr>
          </w:p>
        </w:tc>
      </w:tr>
      <w:tr w:rsidR="006472A5" w:rsidRPr="005D0FD5" w14:paraId="7E49DE2E" w14:textId="77777777" w:rsidTr="003352A2">
        <w:trPr>
          <w:jc w:val="center"/>
        </w:trPr>
        <w:tc>
          <w:tcPr>
            <w:tcW w:w="804" w:type="dxa"/>
            <w:tcBorders>
              <w:top w:val="single" w:sz="4" w:space="0" w:color="auto"/>
              <w:bottom w:val="single" w:sz="4" w:space="0" w:color="auto"/>
              <w:right w:val="nil"/>
            </w:tcBorders>
          </w:tcPr>
          <w:p w14:paraId="3191C696" w14:textId="77777777" w:rsidR="006472A5" w:rsidRPr="005D0FD5" w:rsidRDefault="006472A5" w:rsidP="006472A5">
            <w:pPr>
              <w:pStyle w:val="Standard-italics"/>
              <w:keepNext w:val="0"/>
              <w:widowControl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14:paraId="407C4075" w14:textId="77777777" w:rsidR="006472A5" w:rsidRPr="005D0FD5" w:rsidRDefault="006472A5" w:rsidP="006472A5">
            <w:pPr>
              <w:pStyle w:val="Standard-italics"/>
              <w:keepNext w:val="0"/>
              <w:widowControl w:val="0"/>
              <w:spacing w:before="0" w:after="0"/>
              <w:rPr>
                <w:rFonts w:eastAsia="Calibri" w:cs="Arial"/>
                <w:i w:val="0"/>
                <w:lang w:eastAsia="sv-SE"/>
              </w:rPr>
            </w:pPr>
            <w:r w:rsidRPr="005D0FD5">
              <w:rPr>
                <w:rFonts w:eastAsia="Calibri" w:cs="Arial"/>
                <w:i w:val="0"/>
                <w:lang w:eastAsia="sv-SE"/>
              </w:rPr>
              <w:t>Surface tension</w:t>
            </w:r>
          </w:p>
        </w:tc>
        <w:tc>
          <w:tcPr>
            <w:tcW w:w="1134" w:type="dxa"/>
            <w:tcBorders>
              <w:top w:val="single" w:sz="4" w:space="0" w:color="auto"/>
              <w:bottom w:val="single" w:sz="4" w:space="0" w:color="auto"/>
            </w:tcBorders>
          </w:tcPr>
          <w:p w14:paraId="79C1ABC8" w14:textId="77777777" w:rsidR="006472A5" w:rsidRPr="005D0FD5" w:rsidRDefault="006472A5" w:rsidP="006472A5">
            <w:pPr>
              <w:pStyle w:val="Standard-italics"/>
              <w:keepNext w:val="0"/>
              <w:spacing w:before="40" w:after="40"/>
              <w:ind w:right="-56"/>
              <w:rPr>
                <w:rFonts w:eastAsia="Calibri" w:cs="Arial"/>
                <w:i w:val="0"/>
                <w:lang w:eastAsia="sv-SE"/>
              </w:rPr>
            </w:pPr>
            <w:r w:rsidRPr="005D0FD5">
              <w:rPr>
                <w:rFonts w:eastAsia="Calibri" w:cs="Arial"/>
                <w:i w:val="0"/>
                <w:lang w:eastAsia="sv-SE"/>
              </w:rPr>
              <w:t xml:space="preserve">OECD Guideline 115 (Surface Tension of </w:t>
            </w:r>
            <w:r w:rsidRPr="005D0FD5">
              <w:rPr>
                <w:rFonts w:eastAsia="Calibri" w:cs="Arial"/>
                <w:i w:val="0"/>
                <w:lang w:eastAsia="sv-SE"/>
              </w:rPr>
              <w:lastRenderedPageBreak/>
              <w:t>Aqueous Solutions</w:t>
            </w:r>
            <w:r>
              <w:rPr>
                <w:rFonts w:eastAsia="Calibri" w:cs="Arial"/>
                <w:i w:val="0"/>
                <w:lang w:eastAsia="sv-SE"/>
              </w:rPr>
              <w:t>)</w:t>
            </w:r>
          </w:p>
        </w:tc>
        <w:tc>
          <w:tcPr>
            <w:tcW w:w="1701" w:type="dxa"/>
            <w:tcBorders>
              <w:top w:val="single" w:sz="4" w:space="0" w:color="auto"/>
              <w:bottom w:val="single" w:sz="4" w:space="0" w:color="auto"/>
            </w:tcBorders>
          </w:tcPr>
          <w:p w14:paraId="15E80B59" w14:textId="77777777" w:rsidR="006472A5" w:rsidRPr="005D0FD5" w:rsidRDefault="006472A5" w:rsidP="006472A5">
            <w:pPr>
              <w:spacing w:after="40"/>
              <w:rPr>
                <w:rFonts w:cs="Arial"/>
              </w:rPr>
            </w:pPr>
            <w:r w:rsidRPr="005D0FD5">
              <w:rPr>
                <w:rFonts w:cs="Arial"/>
              </w:rPr>
              <w:lastRenderedPageBreak/>
              <w:t>Test item: MecDEET</w:t>
            </w:r>
          </w:p>
          <w:p w14:paraId="02081A32" w14:textId="77777777" w:rsidR="006472A5" w:rsidRPr="005D0FD5" w:rsidRDefault="006472A5" w:rsidP="006472A5">
            <w:pPr>
              <w:pStyle w:val="Standard-italics"/>
              <w:keepNext w:val="0"/>
              <w:spacing w:before="40" w:after="40"/>
              <w:rPr>
                <w:rFonts w:eastAsia="Calibri" w:cs="Arial"/>
                <w:i w:val="0"/>
                <w:highlight w:val="yellow"/>
                <w:lang w:eastAsia="sv-SE"/>
              </w:rPr>
            </w:pPr>
            <w:r w:rsidRPr="005D0FD5">
              <w:rPr>
                <w:rFonts w:eastAsia="Calibri" w:cs="Arial"/>
                <w:i w:val="0"/>
                <w:lang w:eastAsia="sv-SE"/>
              </w:rPr>
              <w:t>Batch n° 2121511</w:t>
            </w:r>
          </w:p>
        </w:tc>
        <w:tc>
          <w:tcPr>
            <w:tcW w:w="5812" w:type="dxa"/>
            <w:tcBorders>
              <w:top w:val="single" w:sz="4" w:space="0" w:color="auto"/>
              <w:bottom w:val="single" w:sz="4" w:space="0" w:color="auto"/>
            </w:tcBorders>
          </w:tcPr>
          <w:p w14:paraId="0BE1A0DF" w14:textId="77777777" w:rsidR="006472A5" w:rsidRPr="005D0FD5" w:rsidRDefault="006472A5" w:rsidP="006472A5">
            <w:pPr>
              <w:pStyle w:val="Standard-italics"/>
              <w:keepNext w:val="0"/>
              <w:spacing w:before="40" w:after="40"/>
              <w:rPr>
                <w:rFonts w:eastAsia="Calibri" w:cs="Arial"/>
                <w:i w:val="0"/>
                <w:highlight w:val="yellow"/>
                <w:lang w:eastAsia="sv-SE"/>
              </w:rPr>
            </w:pPr>
            <w:r w:rsidRPr="005D0FD5">
              <w:rPr>
                <w:rFonts w:eastAsia="Calibri" w:cs="Arial"/>
                <w:i w:val="0"/>
                <w:lang w:eastAsia="sv-SE"/>
              </w:rPr>
              <w:t>Surface tension:  43,1  mN/m at 20°C.The biocidal product is active surface.</w:t>
            </w:r>
          </w:p>
        </w:tc>
        <w:tc>
          <w:tcPr>
            <w:tcW w:w="1559" w:type="dxa"/>
            <w:tcBorders>
              <w:top w:val="single" w:sz="4" w:space="0" w:color="auto"/>
              <w:bottom w:val="single" w:sz="4" w:space="0" w:color="auto"/>
            </w:tcBorders>
          </w:tcPr>
          <w:p w14:paraId="69E54109" w14:textId="77777777" w:rsidR="006472A5" w:rsidRPr="005D0FD5" w:rsidRDefault="006472A5" w:rsidP="006472A5">
            <w:pPr>
              <w:pStyle w:val="Standard-italics"/>
              <w:keepNext w:val="0"/>
              <w:spacing w:before="40" w:after="40"/>
              <w:rPr>
                <w:rFonts w:eastAsia="Calibri" w:cs="Arial"/>
                <w:lang w:eastAsia="sv-SE"/>
              </w:rPr>
            </w:pPr>
            <w:r w:rsidRPr="005D0FD5">
              <w:rPr>
                <w:rFonts w:eastAsia="Calibri" w:cs="Arial"/>
                <w:lang w:eastAsia="sv-SE"/>
              </w:rPr>
              <w:t>Mazzei A. 2015, Report 201504109</w:t>
            </w:r>
          </w:p>
        </w:tc>
        <w:tc>
          <w:tcPr>
            <w:tcW w:w="2693" w:type="dxa"/>
            <w:tcBorders>
              <w:top w:val="single" w:sz="4" w:space="0" w:color="auto"/>
              <w:bottom w:val="single" w:sz="4" w:space="0" w:color="auto"/>
            </w:tcBorders>
          </w:tcPr>
          <w:p w14:paraId="1AFCE5AE"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Acceptable</w:t>
            </w:r>
          </w:p>
          <w:p w14:paraId="73041295"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The biocidal product is active surface.</w:t>
            </w:r>
          </w:p>
        </w:tc>
      </w:tr>
      <w:tr w:rsidR="006472A5" w:rsidRPr="005D0FD5" w14:paraId="4184DE4A" w14:textId="77777777" w:rsidTr="003352A2">
        <w:trPr>
          <w:jc w:val="center"/>
        </w:trPr>
        <w:tc>
          <w:tcPr>
            <w:tcW w:w="804" w:type="dxa"/>
            <w:tcBorders>
              <w:top w:val="single" w:sz="4" w:space="0" w:color="auto"/>
              <w:bottom w:val="single" w:sz="4" w:space="0" w:color="auto"/>
              <w:right w:val="nil"/>
            </w:tcBorders>
          </w:tcPr>
          <w:p w14:paraId="72DD74E2" w14:textId="77777777" w:rsidR="006472A5" w:rsidRPr="005D0FD5" w:rsidRDefault="006472A5" w:rsidP="006472A5">
            <w:pPr>
              <w:pStyle w:val="Standard-italics"/>
              <w:keepNext w:val="0"/>
              <w:widowControl w:val="0"/>
              <w:spacing w:before="0" w:after="0"/>
              <w:rPr>
                <w:rFonts w:eastAsia="Calibri" w:cs="Arial"/>
                <w:b/>
                <w:i w:val="0"/>
                <w:lang w:eastAsia="sv-SE"/>
              </w:rPr>
            </w:pPr>
          </w:p>
        </w:tc>
        <w:tc>
          <w:tcPr>
            <w:tcW w:w="1418" w:type="dxa"/>
            <w:tcBorders>
              <w:top w:val="single" w:sz="4" w:space="0" w:color="auto"/>
              <w:left w:val="nil"/>
              <w:bottom w:val="single" w:sz="4" w:space="0" w:color="auto"/>
            </w:tcBorders>
          </w:tcPr>
          <w:p w14:paraId="34D9EAC7" w14:textId="77777777" w:rsidR="006472A5" w:rsidRPr="005D0FD5" w:rsidRDefault="006472A5" w:rsidP="006472A5">
            <w:pPr>
              <w:pStyle w:val="Standard-italics"/>
              <w:widowControl w:val="0"/>
              <w:rPr>
                <w:rFonts w:eastAsia="Calibri" w:cs="Arial"/>
                <w:i w:val="0"/>
                <w:lang w:eastAsia="sv-SE"/>
              </w:rPr>
            </w:pPr>
            <w:r w:rsidRPr="005D0FD5">
              <w:rPr>
                <w:rFonts w:eastAsia="Calibri" w:cs="Arial"/>
                <w:i w:val="0"/>
                <w:lang w:eastAsia="sv-SE"/>
              </w:rPr>
              <w:t>Kinematic viscosity</w:t>
            </w:r>
          </w:p>
          <w:p w14:paraId="2710A4B1" w14:textId="77777777" w:rsidR="006472A5" w:rsidRPr="005D0FD5" w:rsidRDefault="006472A5" w:rsidP="006472A5">
            <w:pPr>
              <w:pStyle w:val="Standard-italics"/>
              <w:keepNext w:val="0"/>
              <w:widowControl w:val="0"/>
              <w:spacing w:before="0" w:after="0"/>
              <w:rPr>
                <w:rFonts w:eastAsia="Calibri" w:cs="Arial"/>
                <w:i w:val="0"/>
                <w:lang w:eastAsia="sv-SE"/>
              </w:rPr>
            </w:pPr>
          </w:p>
        </w:tc>
        <w:tc>
          <w:tcPr>
            <w:tcW w:w="1134" w:type="dxa"/>
            <w:tcBorders>
              <w:top w:val="single" w:sz="4" w:space="0" w:color="auto"/>
              <w:bottom w:val="single" w:sz="4" w:space="0" w:color="auto"/>
            </w:tcBorders>
          </w:tcPr>
          <w:p w14:paraId="448AF052"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 xml:space="preserve">OECD Test Guideline 114 </w:t>
            </w:r>
          </w:p>
        </w:tc>
        <w:tc>
          <w:tcPr>
            <w:tcW w:w="1701" w:type="dxa"/>
            <w:tcBorders>
              <w:top w:val="single" w:sz="4" w:space="0" w:color="auto"/>
              <w:bottom w:val="single" w:sz="4" w:space="0" w:color="auto"/>
            </w:tcBorders>
          </w:tcPr>
          <w:p w14:paraId="21324159" w14:textId="77777777" w:rsidR="006472A5" w:rsidRPr="005D0FD5" w:rsidRDefault="006472A5" w:rsidP="006472A5">
            <w:pPr>
              <w:spacing w:after="40"/>
              <w:rPr>
                <w:rFonts w:cs="Arial"/>
              </w:rPr>
            </w:pPr>
            <w:r w:rsidRPr="005D0FD5">
              <w:rPr>
                <w:rFonts w:cs="Arial"/>
              </w:rPr>
              <w:t>Test item: MecDEET</w:t>
            </w:r>
          </w:p>
          <w:p w14:paraId="2001B8B8"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Batch n° 2121511</w:t>
            </w:r>
          </w:p>
        </w:tc>
        <w:tc>
          <w:tcPr>
            <w:tcW w:w="5812" w:type="dxa"/>
            <w:tcBorders>
              <w:top w:val="single" w:sz="4" w:space="0" w:color="auto"/>
              <w:bottom w:val="single" w:sz="4" w:space="0" w:color="auto"/>
            </w:tcBorders>
          </w:tcPr>
          <w:p w14:paraId="7D1825F5" w14:textId="77777777" w:rsidR="006472A5" w:rsidRPr="005D0FD5" w:rsidRDefault="006472A5" w:rsidP="006472A5">
            <w:pPr>
              <w:pStyle w:val="Standard-italics"/>
              <w:widowControl w:val="0"/>
              <w:rPr>
                <w:rFonts w:eastAsia="Calibri" w:cs="Arial"/>
                <w:i w:val="0"/>
                <w:lang w:eastAsia="sv-SE"/>
              </w:rPr>
            </w:pPr>
            <w:r w:rsidRPr="005D0FD5">
              <w:rPr>
                <w:rFonts w:eastAsia="Calibri" w:cs="Arial"/>
                <w:i w:val="0"/>
                <w:lang w:eastAsia="sv-SE"/>
              </w:rPr>
              <w:t>Kinematic viscosity at 20°C: 25.66 cSt</w:t>
            </w:r>
          </w:p>
          <w:p w14:paraId="22753446" w14:textId="77777777" w:rsidR="006472A5" w:rsidRPr="005D0FD5" w:rsidRDefault="006472A5" w:rsidP="006472A5">
            <w:pPr>
              <w:pStyle w:val="Standard-italics"/>
              <w:widowControl w:val="0"/>
              <w:rPr>
                <w:rFonts w:eastAsia="Calibri" w:cs="Arial"/>
                <w:i w:val="0"/>
                <w:lang w:eastAsia="sv-SE"/>
              </w:rPr>
            </w:pPr>
            <w:r w:rsidRPr="005D0FD5">
              <w:rPr>
                <w:rFonts w:eastAsia="Calibri" w:cs="Arial"/>
                <w:i w:val="0"/>
                <w:lang w:eastAsia="sv-SE"/>
              </w:rPr>
              <w:t>Dynamic viscosity at 20°C 25.71 mPa*s</w:t>
            </w:r>
          </w:p>
          <w:p w14:paraId="0563161C" w14:textId="77777777" w:rsidR="006472A5" w:rsidRPr="005D0FD5" w:rsidRDefault="006472A5" w:rsidP="006472A5">
            <w:pPr>
              <w:pStyle w:val="Standard-italics"/>
              <w:widowControl w:val="0"/>
              <w:rPr>
                <w:rFonts w:eastAsia="Calibri" w:cs="Arial"/>
                <w:i w:val="0"/>
                <w:lang w:eastAsia="sv-SE"/>
              </w:rPr>
            </w:pPr>
          </w:p>
          <w:p w14:paraId="4553D7E2" w14:textId="77777777" w:rsidR="006472A5" w:rsidRPr="005D0FD5" w:rsidRDefault="006472A5" w:rsidP="006472A5">
            <w:pPr>
              <w:pStyle w:val="Standard-italics"/>
              <w:widowControl w:val="0"/>
              <w:rPr>
                <w:rFonts w:eastAsia="Calibri" w:cs="Arial"/>
                <w:i w:val="0"/>
                <w:lang w:eastAsia="sv-SE"/>
              </w:rPr>
            </w:pPr>
            <w:r w:rsidRPr="005D0FD5">
              <w:rPr>
                <w:rFonts w:eastAsia="Calibri" w:cs="Arial"/>
                <w:i w:val="0"/>
                <w:lang w:eastAsia="sv-SE"/>
              </w:rPr>
              <w:t>Kinematic viscosity at 40°C: 6.6 cSt</w:t>
            </w:r>
          </w:p>
          <w:p w14:paraId="3C8DDD48" w14:textId="77777777" w:rsidR="006472A5" w:rsidRPr="005D0FD5" w:rsidRDefault="006472A5" w:rsidP="006472A5">
            <w:pPr>
              <w:pStyle w:val="Standard-italics"/>
              <w:widowControl w:val="0"/>
              <w:rPr>
                <w:rFonts w:eastAsia="Calibri" w:cs="Arial"/>
                <w:i w:val="0"/>
                <w:lang w:eastAsia="sv-SE"/>
              </w:rPr>
            </w:pPr>
            <w:r w:rsidRPr="005D0FD5">
              <w:rPr>
                <w:rFonts w:eastAsia="Calibri" w:cs="Arial"/>
                <w:i w:val="0"/>
                <w:lang w:eastAsia="sv-SE"/>
              </w:rPr>
              <w:t>Dynamic viscosity at 40°C 6.56 mPa*s</w:t>
            </w:r>
          </w:p>
        </w:tc>
        <w:tc>
          <w:tcPr>
            <w:tcW w:w="1559" w:type="dxa"/>
            <w:tcBorders>
              <w:top w:val="single" w:sz="4" w:space="0" w:color="auto"/>
              <w:bottom w:val="single" w:sz="4" w:space="0" w:color="auto"/>
            </w:tcBorders>
          </w:tcPr>
          <w:p w14:paraId="296EE761"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Meluso a., 2016, final report S-2015-03393 AM</w:t>
            </w:r>
          </w:p>
        </w:tc>
        <w:tc>
          <w:tcPr>
            <w:tcW w:w="2693" w:type="dxa"/>
            <w:tcBorders>
              <w:top w:val="single" w:sz="4" w:space="0" w:color="auto"/>
              <w:bottom w:val="single" w:sz="4" w:space="0" w:color="auto"/>
            </w:tcBorders>
          </w:tcPr>
          <w:p w14:paraId="1EAF2E03"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Acceptable</w:t>
            </w:r>
          </w:p>
        </w:tc>
      </w:tr>
      <w:tr w:rsidR="006472A5" w:rsidRPr="005D0FD5" w14:paraId="506366F7" w14:textId="77777777" w:rsidTr="003352A2">
        <w:trPr>
          <w:jc w:val="center"/>
        </w:trPr>
        <w:tc>
          <w:tcPr>
            <w:tcW w:w="804" w:type="dxa"/>
            <w:tcBorders>
              <w:top w:val="single" w:sz="4" w:space="0" w:color="auto"/>
              <w:bottom w:val="single" w:sz="4" w:space="0" w:color="auto"/>
              <w:right w:val="nil"/>
            </w:tcBorders>
          </w:tcPr>
          <w:p w14:paraId="21509560" w14:textId="77777777" w:rsidR="006472A5" w:rsidRPr="005D0FD5" w:rsidRDefault="006472A5" w:rsidP="006472A5">
            <w:pPr>
              <w:pStyle w:val="Standard-italics"/>
              <w:keepNext w:val="0"/>
              <w:spacing w:before="0" w:after="0"/>
              <w:rPr>
                <w:rFonts w:eastAsia="Calibri" w:cs="Arial"/>
                <w:b/>
                <w:i w:val="0"/>
                <w:lang w:eastAsia="sv-SE"/>
              </w:rPr>
            </w:pPr>
            <w:r w:rsidRPr="005D0FD5">
              <w:rPr>
                <w:rFonts w:eastAsia="Calibri" w:cs="Arial"/>
                <w:b/>
                <w:i w:val="0"/>
                <w:lang w:eastAsia="sv-SE"/>
              </w:rPr>
              <w:br w:type="page"/>
              <w:t xml:space="preserve"> B 3.11</w:t>
            </w:r>
          </w:p>
        </w:tc>
        <w:tc>
          <w:tcPr>
            <w:tcW w:w="1418" w:type="dxa"/>
            <w:tcBorders>
              <w:top w:val="single" w:sz="4" w:space="0" w:color="auto"/>
              <w:left w:val="nil"/>
              <w:bottom w:val="single" w:sz="4" w:space="0" w:color="auto"/>
            </w:tcBorders>
          </w:tcPr>
          <w:p w14:paraId="2B7F4B35" w14:textId="77777777" w:rsidR="006472A5" w:rsidRPr="005D0FD5" w:rsidRDefault="006472A5" w:rsidP="006472A5">
            <w:pPr>
              <w:pStyle w:val="Standard-italics"/>
              <w:keepNext w:val="0"/>
              <w:spacing w:before="0" w:after="0"/>
              <w:rPr>
                <w:rFonts w:eastAsia="Calibri" w:cs="Arial"/>
                <w:b/>
                <w:i w:val="0"/>
                <w:lang w:eastAsia="sv-SE"/>
              </w:rPr>
            </w:pPr>
            <w:r w:rsidRPr="005D0FD5">
              <w:rPr>
                <w:rFonts w:eastAsia="Calibri" w:cs="Arial"/>
                <w:b/>
                <w:i w:val="0"/>
                <w:lang w:eastAsia="sv-SE"/>
              </w:rPr>
              <w:t>Particle size distribution</w:t>
            </w:r>
            <w:r>
              <w:rPr>
                <w:rFonts w:eastAsia="Calibri" w:cs="Arial"/>
                <w:b/>
                <w:i w:val="0"/>
                <w:lang w:eastAsia="sv-SE"/>
              </w:rPr>
              <w:t xml:space="preserve"> </w:t>
            </w:r>
            <w:r w:rsidRPr="005D0FD5">
              <w:rPr>
                <w:rFonts w:eastAsia="Calibri" w:cs="Arial"/>
                <w:b/>
                <w:i w:val="0"/>
                <w:lang w:eastAsia="sv-SE"/>
              </w:rPr>
              <w:t>(-)</w:t>
            </w:r>
          </w:p>
        </w:tc>
        <w:tc>
          <w:tcPr>
            <w:tcW w:w="1134" w:type="dxa"/>
            <w:tcBorders>
              <w:top w:val="single" w:sz="4" w:space="0" w:color="auto"/>
              <w:bottom w:val="single" w:sz="4" w:space="0" w:color="auto"/>
            </w:tcBorders>
            <w:shd w:val="clear" w:color="auto" w:fill="auto"/>
          </w:tcPr>
          <w:p w14:paraId="4D750718" w14:textId="77777777" w:rsidR="006472A5" w:rsidRPr="005D0FD5" w:rsidRDefault="006472A5" w:rsidP="006472A5">
            <w:pPr>
              <w:pStyle w:val="Standard-italics"/>
              <w:keepNext w:val="0"/>
              <w:spacing w:before="40" w:after="40"/>
              <w:rPr>
                <w:rFonts w:eastAsia="Calibri" w:cs="Arial"/>
                <w:i w:val="0"/>
                <w:lang w:eastAsia="sv-SE"/>
              </w:rPr>
            </w:pPr>
            <w:r>
              <w:rPr>
                <w:rFonts w:eastAsia="Calibri" w:cs="Arial"/>
                <w:i w:val="0"/>
                <w:lang w:eastAsia="sv-SE"/>
              </w:rPr>
              <w:t>CIPAC MT 187</w:t>
            </w:r>
          </w:p>
        </w:tc>
        <w:tc>
          <w:tcPr>
            <w:tcW w:w="1701" w:type="dxa"/>
            <w:tcBorders>
              <w:top w:val="single" w:sz="4" w:space="0" w:color="auto"/>
              <w:bottom w:val="single" w:sz="4" w:space="0" w:color="auto"/>
            </w:tcBorders>
            <w:shd w:val="clear" w:color="auto" w:fill="auto"/>
          </w:tcPr>
          <w:p w14:paraId="1D9E1191" w14:textId="77777777" w:rsidR="006472A5" w:rsidRDefault="006472A5" w:rsidP="006472A5">
            <w:pPr>
              <w:pStyle w:val="Standard-italics"/>
              <w:spacing w:after="40"/>
              <w:rPr>
                <w:rFonts w:eastAsia="Calibri" w:cs="Arial"/>
                <w:i w:val="0"/>
                <w:lang w:eastAsia="sv-SE"/>
              </w:rPr>
            </w:pPr>
            <w:r>
              <w:rPr>
                <w:rFonts w:eastAsia="Calibri" w:cs="Arial"/>
                <w:i w:val="0"/>
                <w:lang w:eastAsia="sv-SE"/>
              </w:rPr>
              <w:t xml:space="preserve">test item: </w:t>
            </w:r>
            <w:r w:rsidRPr="007A6EB6">
              <w:rPr>
                <w:rFonts w:eastAsia="Calibri" w:cs="Arial"/>
                <w:i w:val="0"/>
                <w:lang w:eastAsia="sv-SE"/>
              </w:rPr>
              <w:t>MecDEET</w:t>
            </w:r>
            <w:r>
              <w:rPr>
                <w:rFonts w:eastAsia="Calibri" w:cs="Arial"/>
                <w:i w:val="0"/>
                <w:lang w:eastAsia="sv-SE"/>
              </w:rPr>
              <w:t xml:space="preserve"> 19%</w:t>
            </w:r>
          </w:p>
          <w:p w14:paraId="5414A617" w14:textId="77777777" w:rsidR="006472A5" w:rsidRPr="005D0FD5" w:rsidRDefault="006472A5" w:rsidP="006472A5">
            <w:pPr>
              <w:pStyle w:val="Standard-italics"/>
              <w:spacing w:after="40"/>
              <w:rPr>
                <w:rFonts w:eastAsia="Calibri" w:cs="Arial"/>
                <w:i w:val="0"/>
                <w:lang w:eastAsia="sv-SE"/>
              </w:rPr>
            </w:pPr>
            <w:r>
              <w:rPr>
                <w:rFonts w:eastAsia="Calibri" w:cs="Arial"/>
                <w:i w:val="0"/>
                <w:lang w:eastAsia="sv-SE"/>
              </w:rPr>
              <w:t>Batch n°621475 (bottle 125  mL)</w:t>
            </w:r>
          </w:p>
        </w:tc>
        <w:tc>
          <w:tcPr>
            <w:tcW w:w="5812" w:type="dxa"/>
            <w:tcBorders>
              <w:top w:val="single" w:sz="4" w:space="0" w:color="auto"/>
              <w:bottom w:val="single" w:sz="4" w:space="0" w:color="auto"/>
            </w:tcBorders>
            <w:shd w:val="clear" w:color="auto" w:fill="auto"/>
          </w:tcPr>
          <w:p w14:paraId="3734A5F6" w14:textId="77777777" w:rsidR="006472A5" w:rsidRDefault="006472A5" w:rsidP="006472A5">
            <w:pPr>
              <w:pStyle w:val="Standard-italics"/>
              <w:spacing w:after="40"/>
              <w:jc w:val="both"/>
              <w:rPr>
                <w:i w:val="0"/>
                <w:noProof/>
                <w:lang w:val="en-US" w:eastAsia="fr-FR"/>
              </w:rPr>
            </w:pPr>
            <w:r w:rsidRPr="00FB5FAC">
              <w:rPr>
                <w:i w:val="0"/>
                <w:noProof/>
                <w:lang w:val="en-US" w:eastAsia="fr-FR"/>
              </w:rPr>
              <w:t xml:space="preserve">Considering </w:t>
            </w:r>
            <w:r>
              <w:rPr>
                <w:i w:val="0"/>
                <w:noProof/>
                <w:lang w:val="en-US" w:eastAsia="fr-FR"/>
              </w:rPr>
              <w:t>the similarity of spray output and the spray pattern of the 125 and 200 mL bottle, results of particule size distribution for 125 mL bottle can be extrapolated to the 200 mL bottle (same nozzle).</w:t>
            </w:r>
          </w:p>
          <w:p w14:paraId="79CF8D87" w14:textId="77777777" w:rsidR="006472A5" w:rsidRPr="00FB5FAC" w:rsidRDefault="006472A5" w:rsidP="006472A5">
            <w:pPr>
              <w:pStyle w:val="Standard-italics"/>
              <w:spacing w:after="40"/>
              <w:jc w:val="both"/>
              <w:rPr>
                <w:i w:val="0"/>
                <w:noProof/>
                <w:lang w:val="en-US" w:eastAsia="fr-FR"/>
              </w:rPr>
            </w:pPr>
          </w:p>
          <w:tbl>
            <w:tblPr>
              <w:tblStyle w:val="Grilledutableau"/>
              <w:tblW w:w="0" w:type="auto"/>
              <w:jc w:val="center"/>
              <w:tblLayout w:type="fixed"/>
              <w:tblLook w:val="04A0" w:firstRow="1" w:lastRow="0" w:firstColumn="1" w:lastColumn="0" w:noHBand="0" w:noVBand="1"/>
            </w:tblPr>
            <w:tblGrid>
              <w:gridCol w:w="1470"/>
              <w:gridCol w:w="1358"/>
              <w:gridCol w:w="1414"/>
              <w:gridCol w:w="1419"/>
            </w:tblGrid>
            <w:tr w:rsidR="006472A5" w:rsidRPr="005D0FD5" w14:paraId="4390EF9A" w14:textId="77777777" w:rsidTr="00B249E9">
              <w:trPr>
                <w:jc w:val="center"/>
              </w:trPr>
              <w:tc>
                <w:tcPr>
                  <w:tcW w:w="1470" w:type="dxa"/>
                </w:tcPr>
                <w:p w14:paraId="2A7578F8"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Test item n°</w:t>
                  </w:r>
                </w:p>
              </w:tc>
              <w:tc>
                <w:tcPr>
                  <w:tcW w:w="1358" w:type="dxa"/>
                </w:tcPr>
                <w:p w14:paraId="77AE7E8F"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Dv (10%) (µm)</w:t>
                  </w:r>
                </w:p>
              </w:tc>
              <w:tc>
                <w:tcPr>
                  <w:tcW w:w="1414" w:type="dxa"/>
                </w:tcPr>
                <w:p w14:paraId="7C3A2430"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Dv (50%) (µm)</w:t>
                  </w:r>
                </w:p>
              </w:tc>
              <w:tc>
                <w:tcPr>
                  <w:tcW w:w="1419" w:type="dxa"/>
                </w:tcPr>
                <w:p w14:paraId="5D8B4989"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Dv (90%) (µm)</w:t>
                  </w:r>
                </w:p>
              </w:tc>
            </w:tr>
            <w:tr w:rsidR="006472A5" w:rsidRPr="005D0FD5" w14:paraId="1DD36034" w14:textId="77777777" w:rsidTr="00B249E9">
              <w:trPr>
                <w:jc w:val="center"/>
              </w:trPr>
              <w:tc>
                <w:tcPr>
                  <w:tcW w:w="1470" w:type="dxa"/>
                </w:tcPr>
                <w:p w14:paraId="2A44B0D4"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1</w:t>
                  </w:r>
                </w:p>
              </w:tc>
              <w:tc>
                <w:tcPr>
                  <w:tcW w:w="1358" w:type="dxa"/>
                </w:tcPr>
                <w:p w14:paraId="28406C3D"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29.46</w:t>
                  </w:r>
                </w:p>
              </w:tc>
              <w:tc>
                <w:tcPr>
                  <w:tcW w:w="1414" w:type="dxa"/>
                </w:tcPr>
                <w:p w14:paraId="4A8534FB"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58.79</w:t>
                  </w:r>
                </w:p>
              </w:tc>
              <w:tc>
                <w:tcPr>
                  <w:tcW w:w="1419" w:type="dxa"/>
                </w:tcPr>
                <w:p w14:paraId="734E4C55"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110.02</w:t>
                  </w:r>
                </w:p>
              </w:tc>
            </w:tr>
            <w:tr w:rsidR="006472A5" w:rsidRPr="005D0FD5" w14:paraId="7BEB5C4B" w14:textId="77777777" w:rsidTr="00B249E9">
              <w:trPr>
                <w:jc w:val="center"/>
              </w:trPr>
              <w:tc>
                <w:tcPr>
                  <w:tcW w:w="1470" w:type="dxa"/>
                </w:tcPr>
                <w:p w14:paraId="511E602A"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2</w:t>
                  </w:r>
                </w:p>
              </w:tc>
              <w:tc>
                <w:tcPr>
                  <w:tcW w:w="1358" w:type="dxa"/>
                </w:tcPr>
                <w:p w14:paraId="155C0AB8"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36.02</w:t>
                  </w:r>
                </w:p>
              </w:tc>
              <w:tc>
                <w:tcPr>
                  <w:tcW w:w="1414" w:type="dxa"/>
                </w:tcPr>
                <w:p w14:paraId="0713F80F"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64.05</w:t>
                  </w:r>
                </w:p>
              </w:tc>
              <w:tc>
                <w:tcPr>
                  <w:tcW w:w="1419" w:type="dxa"/>
                </w:tcPr>
                <w:p w14:paraId="2420084E"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114.98</w:t>
                  </w:r>
                </w:p>
              </w:tc>
            </w:tr>
            <w:tr w:rsidR="006472A5" w:rsidRPr="005D0FD5" w14:paraId="77B80463" w14:textId="77777777" w:rsidTr="00B249E9">
              <w:trPr>
                <w:trHeight w:val="311"/>
                <w:jc w:val="center"/>
              </w:trPr>
              <w:tc>
                <w:tcPr>
                  <w:tcW w:w="1470" w:type="dxa"/>
                </w:tcPr>
                <w:p w14:paraId="0F409FC9"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3</w:t>
                  </w:r>
                </w:p>
              </w:tc>
              <w:tc>
                <w:tcPr>
                  <w:tcW w:w="1358" w:type="dxa"/>
                </w:tcPr>
                <w:p w14:paraId="3D3EA348"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34.45</w:t>
                  </w:r>
                </w:p>
              </w:tc>
              <w:tc>
                <w:tcPr>
                  <w:tcW w:w="1414" w:type="dxa"/>
                </w:tcPr>
                <w:p w14:paraId="270AE304"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61.77</w:t>
                  </w:r>
                </w:p>
              </w:tc>
              <w:tc>
                <w:tcPr>
                  <w:tcW w:w="1419" w:type="dxa"/>
                </w:tcPr>
                <w:p w14:paraId="67B3CC78" w14:textId="77777777" w:rsidR="006472A5" w:rsidRPr="005D0FD5" w:rsidRDefault="006472A5" w:rsidP="006472A5">
                  <w:pPr>
                    <w:pStyle w:val="Standard-italics"/>
                    <w:spacing w:after="40"/>
                    <w:rPr>
                      <w:rFonts w:eastAsia="Calibri" w:cs="Arial"/>
                      <w:i w:val="0"/>
                      <w:sz w:val="20"/>
                      <w:szCs w:val="20"/>
                      <w:lang w:eastAsia="sv-SE"/>
                    </w:rPr>
                  </w:pPr>
                  <w:r>
                    <w:rPr>
                      <w:rFonts w:eastAsia="Calibri" w:cs="Arial"/>
                      <w:i w:val="0"/>
                      <w:sz w:val="20"/>
                      <w:szCs w:val="20"/>
                      <w:lang w:eastAsia="sv-SE"/>
                    </w:rPr>
                    <w:t>112.44</w:t>
                  </w:r>
                </w:p>
              </w:tc>
            </w:tr>
            <w:tr w:rsidR="006472A5" w:rsidRPr="005D0FD5" w14:paraId="20C82C0B" w14:textId="77777777" w:rsidTr="00B249E9">
              <w:trPr>
                <w:jc w:val="center"/>
              </w:trPr>
              <w:tc>
                <w:tcPr>
                  <w:tcW w:w="1470" w:type="dxa"/>
                </w:tcPr>
                <w:p w14:paraId="698D4046" w14:textId="77777777" w:rsidR="006472A5" w:rsidRPr="00415F9D" w:rsidRDefault="006472A5" w:rsidP="006472A5">
                  <w:pPr>
                    <w:pStyle w:val="Standard-italics"/>
                    <w:spacing w:after="40"/>
                    <w:rPr>
                      <w:rFonts w:eastAsia="Calibri" w:cs="Arial"/>
                      <w:b/>
                      <w:i w:val="0"/>
                      <w:sz w:val="20"/>
                      <w:szCs w:val="20"/>
                      <w:lang w:eastAsia="sv-SE"/>
                    </w:rPr>
                  </w:pPr>
                  <w:r w:rsidRPr="00415F9D">
                    <w:rPr>
                      <w:rFonts w:eastAsia="Calibri" w:cs="Arial"/>
                      <w:b/>
                      <w:i w:val="0"/>
                      <w:sz w:val="20"/>
                      <w:szCs w:val="20"/>
                      <w:lang w:eastAsia="sv-SE"/>
                    </w:rPr>
                    <w:t xml:space="preserve">Mean </w:t>
                  </w:r>
                </w:p>
              </w:tc>
              <w:tc>
                <w:tcPr>
                  <w:tcW w:w="1358" w:type="dxa"/>
                </w:tcPr>
                <w:p w14:paraId="6AE7B670" w14:textId="77777777" w:rsidR="006472A5" w:rsidRPr="00415F9D" w:rsidRDefault="006472A5" w:rsidP="006472A5">
                  <w:pPr>
                    <w:pStyle w:val="Standard-italics"/>
                    <w:spacing w:after="40"/>
                    <w:rPr>
                      <w:rFonts w:eastAsia="Calibri" w:cs="Arial"/>
                      <w:b/>
                      <w:i w:val="0"/>
                      <w:sz w:val="20"/>
                      <w:szCs w:val="20"/>
                      <w:lang w:eastAsia="sv-SE"/>
                    </w:rPr>
                  </w:pPr>
                  <w:r w:rsidRPr="00415F9D">
                    <w:rPr>
                      <w:rFonts w:eastAsia="Calibri" w:cs="Arial"/>
                      <w:b/>
                      <w:i w:val="0"/>
                      <w:sz w:val="20"/>
                      <w:szCs w:val="20"/>
                      <w:lang w:eastAsia="sv-SE"/>
                    </w:rPr>
                    <w:t>33</w:t>
                  </w:r>
                </w:p>
              </w:tc>
              <w:tc>
                <w:tcPr>
                  <w:tcW w:w="1414" w:type="dxa"/>
                </w:tcPr>
                <w:p w14:paraId="564ECDF0" w14:textId="77777777" w:rsidR="006472A5" w:rsidRPr="00415F9D" w:rsidRDefault="006472A5" w:rsidP="006472A5">
                  <w:pPr>
                    <w:pStyle w:val="Standard-italics"/>
                    <w:spacing w:after="40"/>
                    <w:rPr>
                      <w:rFonts w:eastAsia="Calibri" w:cs="Arial"/>
                      <w:b/>
                      <w:i w:val="0"/>
                      <w:sz w:val="20"/>
                      <w:szCs w:val="20"/>
                      <w:lang w:eastAsia="sv-SE"/>
                    </w:rPr>
                  </w:pPr>
                  <w:r w:rsidRPr="00415F9D">
                    <w:rPr>
                      <w:rFonts w:eastAsia="Calibri" w:cs="Arial"/>
                      <w:b/>
                      <w:i w:val="0"/>
                      <w:sz w:val="20"/>
                      <w:szCs w:val="20"/>
                      <w:lang w:eastAsia="sv-SE"/>
                    </w:rPr>
                    <w:t>62</w:t>
                  </w:r>
                </w:p>
              </w:tc>
              <w:tc>
                <w:tcPr>
                  <w:tcW w:w="1419" w:type="dxa"/>
                </w:tcPr>
                <w:p w14:paraId="283F55B8" w14:textId="77777777" w:rsidR="006472A5" w:rsidRPr="00415F9D" w:rsidRDefault="006472A5" w:rsidP="006472A5">
                  <w:pPr>
                    <w:pStyle w:val="Standard-italics"/>
                    <w:spacing w:after="40"/>
                    <w:rPr>
                      <w:rFonts w:eastAsia="Calibri" w:cs="Arial"/>
                      <w:b/>
                      <w:i w:val="0"/>
                      <w:sz w:val="20"/>
                      <w:szCs w:val="20"/>
                      <w:lang w:eastAsia="sv-SE"/>
                    </w:rPr>
                  </w:pPr>
                  <w:r w:rsidRPr="00415F9D">
                    <w:rPr>
                      <w:rFonts w:eastAsia="Calibri" w:cs="Arial"/>
                      <w:b/>
                      <w:i w:val="0"/>
                      <w:sz w:val="20"/>
                      <w:szCs w:val="20"/>
                      <w:lang w:eastAsia="sv-SE"/>
                    </w:rPr>
                    <w:t>112</w:t>
                  </w:r>
                </w:p>
              </w:tc>
            </w:tr>
          </w:tbl>
          <w:p w14:paraId="3A4E5E50" w14:textId="77777777" w:rsidR="006472A5" w:rsidRPr="005D0FD5" w:rsidRDefault="006472A5" w:rsidP="006472A5">
            <w:pPr>
              <w:pStyle w:val="Standard-italics"/>
              <w:spacing w:after="40"/>
              <w:rPr>
                <w:rFonts w:eastAsia="Calibri" w:cs="Arial"/>
                <w:i w:val="0"/>
                <w:lang w:eastAsia="sv-SE"/>
              </w:rPr>
            </w:pPr>
          </w:p>
        </w:tc>
        <w:tc>
          <w:tcPr>
            <w:tcW w:w="1559" w:type="dxa"/>
            <w:tcBorders>
              <w:top w:val="single" w:sz="4" w:space="0" w:color="auto"/>
              <w:bottom w:val="single" w:sz="4" w:space="0" w:color="auto"/>
            </w:tcBorders>
            <w:shd w:val="clear" w:color="auto" w:fill="auto"/>
          </w:tcPr>
          <w:p w14:paraId="6B85055E" w14:textId="77777777" w:rsidR="006472A5" w:rsidRPr="005D0FD5" w:rsidRDefault="006472A5" w:rsidP="006472A5">
            <w:pPr>
              <w:pStyle w:val="Standard-italics"/>
              <w:keepNext w:val="0"/>
              <w:spacing w:before="40" w:after="40"/>
              <w:rPr>
                <w:rFonts w:eastAsia="Calibri" w:cs="Arial"/>
                <w:i w:val="0"/>
                <w:lang w:eastAsia="sv-SE"/>
              </w:rPr>
            </w:pPr>
            <w:r>
              <w:rPr>
                <w:rFonts w:eastAsia="Calibri" w:cs="Arial"/>
                <w:i w:val="0"/>
                <w:lang w:eastAsia="sv-SE"/>
              </w:rPr>
              <w:t>Matyssek F. 2018, Report AQ018-18-2</w:t>
            </w:r>
          </w:p>
        </w:tc>
        <w:tc>
          <w:tcPr>
            <w:tcW w:w="2693" w:type="dxa"/>
            <w:tcBorders>
              <w:top w:val="single" w:sz="4" w:space="0" w:color="auto"/>
              <w:bottom w:val="single" w:sz="4" w:space="0" w:color="auto"/>
            </w:tcBorders>
          </w:tcPr>
          <w:p w14:paraId="692BCCF9" w14:textId="77777777" w:rsidR="006472A5" w:rsidRPr="005D0FD5" w:rsidRDefault="006472A5" w:rsidP="006472A5">
            <w:pPr>
              <w:pStyle w:val="Standard-italics"/>
              <w:keepNext w:val="0"/>
              <w:spacing w:before="40" w:after="40"/>
              <w:jc w:val="both"/>
              <w:rPr>
                <w:rFonts w:eastAsia="Calibri" w:cs="Arial"/>
                <w:i w:val="0"/>
                <w:lang w:val="sv-SE" w:eastAsia="sv-SE"/>
              </w:rPr>
            </w:pPr>
            <w:r>
              <w:rPr>
                <w:rFonts w:eastAsia="Calibri" w:cs="Arial"/>
                <w:i w:val="0"/>
                <w:lang w:eastAsia="sv-SE"/>
              </w:rPr>
              <w:t xml:space="preserve">A study has been provided by the applicant only for 125 bottle. Results for  250 and 500 mL bottles are not necessary as these packagings are not authorised. </w:t>
            </w:r>
          </w:p>
        </w:tc>
      </w:tr>
      <w:tr w:rsidR="006472A5" w:rsidRPr="005D0FD5" w14:paraId="670679B3" w14:textId="77777777" w:rsidTr="003352A2">
        <w:trPr>
          <w:jc w:val="center"/>
        </w:trPr>
        <w:tc>
          <w:tcPr>
            <w:tcW w:w="804" w:type="dxa"/>
            <w:tcBorders>
              <w:top w:val="single" w:sz="4" w:space="0" w:color="auto"/>
              <w:bottom w:val="nil"/>
              <w:right w:val="nil"/>
            </w:tcBorders>
          </w:tcPr>
          <w:p w14:paraId="1071EAE6" w14:textId="77777777" w:rsidR="006472A5" w:rsidRPr="005D0FD5" w:rsidRDefault="006472A5" w:rsidP="006472A5">
            <w:pPr>
              <w:pStyle w:val="Standard-italics"/>
              <w:keepNext w:val="0"/>
              <w:spacing w:before="0" w:after="0"/>
              <w:rPr>
                <w:rFonts w:eastAsia="Calibri" w:cs="Arial"/>
                <w:b/>
                <w:i w:val="0"/>
                <w:lang w:eastAsia="sv-SE"/>
              </w:rPr>
            </w:pPr>
            <w:r w:rsidRPr="005D0FD5">
              <w:rPr>
                <w:rFonts w:eastAsia="Calibri" w:cs="Arial"/>
                <w:b/>
                <w:i w:val="0"/>
                <w:lang w:eastAsia="sv-SE"/>
              </w:rPr>
              <w:t>B3.12</w:t>
            </w:r>
          </w:p>
        </w:tc>
        <w:tc>
          <w:tcPr>
            <w:tcW w:w="1418" w:type="dxa"/>
            <w:tcBorders>
              <w:top w:val="single" w:sz="4" w:space="0" w:color="auto"/>
              <w:left w:val="nil"/>
              <w:bottom w:val="nil"/>
            </w:tcBorders>
          </w:tcPr>
          <w:p w14:paraId="7D4D32DF" w14:textId="77777777" w:rsidR="006472A5" w:rsidRPr="005D0FD5" w:rsidRDefault="006472A5" w:rsidP="006472A5">
            <w:pPr>
              <w:pStyle w:val="Standard-italics"/>
              <w:keepNext w:val="0"/>
              <w:spacing w:before="0" w:after="0"/>
              <w:rPr>
                <w:rFonts w:eastAsia="Calibri" w:cs="Arial"/>
                <w:b/>
                <w:i w:val="0"/>
                <w:lang w:eastAsia="sv-SE"/>
              </w:rPr>
            </w:pPr>
            <w:r w:rsidRPr="005D0FD5">
              <w:rPr>
                <w:rFonts w:eastAsia="Calibri" w:cs="Arial"/>
                <w:b/>
                <w:i w:val="0"/>
                <w:lang w:eastAsia="sv-SE"/>
              </w:rPr>
              <w:t>Spray pattern</w:t>
            </w:r>
          </w:p>
        </w:tc>
        <w:tc>
          <w:tcPr>
            <w:tcW w:w="1134" w:type="dxa"/>
            <w:tcBorders>
              <w:top w:val="single" w:sz="4" w:space="0" w:color="auto"/>
              <w:bottom w:val="nil"/>
            </w:tcBorders>
            <w:shd w:val="clear" w:color="auto" w:fill="auto"/>
          </w:tcPr>
          <w:p w14:paraId="15A5937E" w14:textId="77777777" w:rsidR="006472A5" w:rsidRPr="005D0FD5" w:rsidRDefault="006472A5" w:rsidP="006472A5">
            <w:pPr>
              <w:pStyle w:val="Standard-italics"/>
              <w:keepNext w:val="0"/>
              <w:spacing w:before="40" w:after="40"/>
              <w:rPr>
                <w:rFonts w:eastAsia="Calibri" w:cs="Arial"/>
                <w:i w:val="0"/>
                <w:lang w:eastAsia="sv-SE"/>
              </w:rPr>
            </w:pPr>
          </w:p>
        </w:tc>
        <w:tc>
          <w:tcPr>
            <w:tcW w:w="1701" w:type="dxa"/>
            <w:tcBorders>
              <w:top w:val="single" w:sz="4" w:space="0" w:color="auto"/>
              <w:bottom w:val="nil"/>
            </w:tcBorders>
            <w:shd w:val="clear" w:color="auto" w:fill="auto"/>
          </w:tcPr>
          <w:p w14:paraId="0C1813A1" w14:textId="77777777" w:rsidR="006472A5" w:rsidRPr="005D0FD5" w:rsidRDefault="006472A5" w:rsidP="006472A5">
            <w:pPr>
              <w:spacing w:after="40"/>
              <w:rPr>
                <w:rFonts w:cs="Arial"/>
              </w:rPr>
            </w:pPr>
            <w:r w:rsidRPr="005D0FD5">
              <w:rPr>
                <w:rFonts w:cs="Arial"/>
              </w:rPr>
              <w:t>Test item: MecDEET</w:t>
            </w:r>
          </w:p>
          <w:p w14:paraId="12B5CC93" w14:textId="77777777" w:rsidR="006472A5" w:rsidRPr="005D0FD5" w:rsidRDefault="006472A5" w:rsidP="006472A5">
            <w:pPr>
              <w:pStyle w:val="Standard-italics"/>
              <w:spacing w:after="40"/>
              <w:rPr>
                <w:bCs/>
              </w:rPr>
            </w:pPr>
            <w:r w:rsidRPr="005D0FD5">
              <w:rPr>
                <w:rFonts w:cs="Arial"/>
              </w:rPr>
              <w:t xml:space="preserve">Batch n°: </w:t>
            </w:r>
            <w:r w:rsidRPr="005D0FD5">
              <w:rPr>
                <w:bCs/>
              </w:rPr>
              <w:t xml:space="preserve">2026921 </w:t>
            </w:r>
          </w:p>
          <w:p w14:paraId="6375E902" w14:textId="77777777" w:rsidR="006472A5" w:rsidRPr="005D0FD5" w:rsidRDefault="006472A5" w:rsidP="006472A5">
            <w:pPr>
              <w:pStyle w:val="Standard-italics"/>
              <w:spacing w:after="40"/>
              <w:rPr>
                <w:bCs/>
              </w:rPr>
            </w:pPr>
            <w:r>
              <w:rPr>
                <w:bCs/>
              </w:rPr>
              <w:t>34</w:t>
            </w:r>
            <w:r w:rsidRPr="005D0FD5">
              <w:rPr>
                <w:bCs/>
              </w:rPr>
              <w:t xml:space="preserve"> months aged sample</w:t>
            </w:r>
          </w:p>
        </w:tc>
        <w:tc>
          <w:tcPr>
            <w:tcW w:w="5812" w:type="dxa"/>
            <w:tcBorders>
              <w:top w:val="single" w:sz="4" w:space="0" w:color="auto"/>
              <w:bottom w:val="nil"/>
            </w:tcBorders>
            <w:shd w:val="clear" w:color="auto" w:fill="auto"/>
          </w:tcPr>
          <w:tbl>
            <w:tblPr>
              <w:tblStyle w:val="Grilledutableau"/>
              <w:tblW w:w="0" w:type="auto"/>
              <w:tblLayout w:type="fixed"/>
              <w:tblLook w:val="04A0" w:firstRow="1" w:lastRow="0" w:firstColumn="1" w:lastColumn="0" w:noHBand="0" w:noVBand="1"/>
            </w:tblPr>
            <w:tblGrid>
              <w:gridCol w:w="1470"/>
              <w:gridCol w:w="1358"/>
              <w:gridCol w:w="1414"/>
              <w:gridCol w:w="1415"/>
            </w:tblGrid>
            <w:tr w:rsidR="006472A5" w:rsidRPr="005D0FD5" w14:paraId="19DA5EAB" w14:textId="77777777" w:rsidTr="00B23D10">
              <w:tc>
                <w:tcPr>
                  <w:tcW w:w="1470" w:type="dxa"/>
                </w:tcPr>
                <w:p w14:paraId="3D78E81D" w14:textId="77777777" w:rsidR="006472A5" w:rsidRPr="005D0FD5" w:rsidRDefault="006472A5" w:rsidP="006472A5">
                  <w:pPr>
                    <w:pStyle w:val="Standard-italics"/>
                    <w:spacing w:after="40"/>
                    <w:rPr>
                      <w:rFonts w:eastAsia="Calibri" w:cs="Arial"/>
                      <w:i w:val="0"/>
                      <w:sz w:val="20"/>
                      <w:szCs w:val="20"/>
                      <w:lang w:eastAsia="sv-SE"/>
                    </w:rPr>
                  </w:pPr>
                </w:p>
              </w:tc>
              <w:tc>
                <w:tcPr>
                  <w:tcW w:w="1358" w:type="dxa"/>
                </w:tcPr>
                <w:p w14:paraId="626D7A13"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Bottle 1</w:t>
                  </w:r>
                  <w:r>
                    <w:rPr>
                      <w:rFonts w:eastAsia="Calibri" w:cs="Arial"/>
                      <w:i w:val="0"/>
                      <w:sz w:val="20"/>
                      <w:szCs w:val="20"/>
                      <w:lang w:eastAsia="sv-SE"/>
                    </w:rPr>
                    <w:t> 200 mL</w:t>
                  </w:r>
                  <w:r w:rsidRPr="005D0FD5">
                    <w:rPr>
                      <w:rFonts w:eastAsia="Calibri" w:cs="Arial"/>
                      <w:i w:val="0"/>
                      <w:sz w:val="20"/>
                      <w:szCs w:val="20"/>
                      <w:lang w:eastAsia="sv-SE"/>
                    </w:rPr>
                    <w:t>(full 150 mL MecDEET )</w:t>
                  </w:r>
                </w:p>
              </w:tc>
              <w:tc>
                <w:tcPr>
                  <w:tcW w:w="1414" w:type="dxa"/>
                </w:tcPr>
                <w:p w14:paraId="1CF10711"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 xml:space="preserve">Bottle 2 </w:t>
                  </w:r>
                  <w:r>
                    <w:rPr>
                      <w:rFonts w:eastAsia="Calibri" w:cs="Arial"/>
                      <w:i w:val="0"/>
                      <w:sz w:val="20"/>
                      <w:szCs w:val="20"/>
                      <w:lang w:eastAsia="sv-SE"/>
                    </w:rPr>
                    <w:t>200 mL</w:t>
                  </w:r>
                  <w:r w:rsidRPr="005D0FD5">
                    <w:rPr>
                      <w:rFonts w:eastAsia="Calibri" w:cs="Arial"/>
                      <w:i w:val="0"/>
                      <w:sz w:val="20"/>
                      <w:szCs w:val="20"/>
                      <w:lang w:eastAsia="sv-SE"/>
                    </w:rPr>
                    <w:t xml:space="preserve"> </w:t>
                  </w:r>
                  <w:r>
                    <w:rPr>
                      <w:rFonts w:eastAsia="Calibri" w:cs="Arial"/>
                      <w:i w:val="0"/>
                      <w:sz w:val="20"/>
                      <w:szCs w:val="20"/>
                      <w:lang w:eastAsia="sv-SE"/>
                    </w:rPr>
                    <w:t>(</w:t>
                  </w:r>
                  <w:r w:rsidRPr="005D0FD5">
                    <w:rPr>
                      <w:rFonts w:eastAsia="Calibri" w:cs="Arial"/>
                      <w:i w:val="0"/>
                      <w:sz w:val="20"/>
                      <w:szCs w:val="20"/>
                      <w:lang w:eastAsia="sv-SE"/>
                    </w:rPr>
                    <w:t>filled for 30%)</w:t>
                  </w:r>
                </w:p>
              </w:tc>
              <w:tc>
                <w:tcPr>
                  <w:tcW w:w="1415" w:type="dxa"/>
                </w:tcPr>
                <w:p w14:paraId="65A8DAAF"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 xml:space="preserve">Bottle 3 </w:t>
                  </w:r>
                  <w:r>
                    <w:rPr>
                      <w:rFonts w:eastAsia="Calibri" w:cs="Arial"/>
                      <w:i w:val="0"/>
                      <w:sz w:val="20"/>
                      <w:szCs w:val="20"/>
                      <w:lang w:eastAsia="sv-SE"/>
                    </w:rPr>
                    <w:t>200 mL</w:t>
                  </w:r>
                  <w:r w:rsidRPr="005D0FD5">
                    <w:rPr>
                      <w:rFonts w:eastAsia="Calibri" w:cs="Arial"/>
                      <w:i w:val="0"/>
                      <w:sz w:val="20"/>
                      <w:szCs w:val="20"/>
                      <w:lang w:eastAsia="sv-SE"/>
                    </w:rPr>
                    <w:t xml:space="preserve"> (full 150 mL)</w:t>
                  </w:r>
                </w:p>
              </w:tc>
            </w:tr>
            <w:tr w:rsidR="006472A5" w:rsidRPr="005D0FD5" w14:paraId="7E12239B" w14:textId="77777777" w:rsidTr="00B23D10">
              <w:tc>
                <w:tcPr>
                  <w:tcW w:w="1470" w:type="dxa"/>
                </w:tcPr>
                <w:p w14:paraId="696E7998"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Spray output (g/spray)</w:t>
                  </w:r>
                </w:p>
              </w:tc>
              <w:tc>
                <w:tcPr>
                  <w:tcW w:w="1358" w:type="dxa"/>
                </w:tcPr>
                <w:p w14:paraId="4E3BB441"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0.1880</w:t>
                  </w:r>
                </w:p>
              </w:tc>
              <w:tc>
                <w:tcPr>
                  <w:tcW w:w="1414" w:type="dxa"/>
                </w:tcPr>
                <w:p w14:paraId="637EFB00"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0.1837</w:t>
                  </w:r>
                </w:p>
              </w:tc>
              <w:tc>
                <w:tcPr>
                  <w:tcW w:w="1415" w:type="dxa"/>
                </w:tcPr>
                <w:p w14:paraId="19702397"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0.1834</w:t>
                  </w:r>
                </w:p>
              </w:tc>
            </w:tr>
            <w:tr w:rsidR="006472A5" w:rsidRPr="005D0FD5" w14:paraId="452E2CCA" w14:textId="77777777" w:rsidTr="00B23D10">
              <w:tc>
                <w:tcPr>
                  <w:tcW w:w="1470" w:type="dxa"/>
                </w:tcPr>
                <w:p w14:paraId="18ECE3A7"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Range</w:t>
                  </w:r>
                </w:p>
              </w:tc>
              <w:tc>
                <w:tcPr>
                  <w:tcW w:w="1358" w:type="dxa"/>
                </w:tcPr>
                <w:p w14:paraId="52E63856"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0.1886-0.1909</w:t>
                  </w:r>
                </w:p>
              </w:tc>
              <w:tc>
                <w:tcPr>
                  <w:tcW w:w="1414" w:type="dxa"/>
                </w:tcPr>
                <w:p w14:paraId="650C1DB2"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0.1852-0.1886</w:t>
                  </w:r>
                </w:p>
              </w:tc>
              <w:tc>
                <w:tcPr>
                  <w:tcW w:w="1415" w:type="dxa"/>
                </w:tcPr>
                <w:p w14:paraId="1CDC296E"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0.1842-0.1872</w:t>
                  </w:r>
                </w:p>
              </w:tc>
            </w:tr>
            <w:tr w:rsidR="006472A5" w:rsidRPr="005D0FD5" w14:paraId="7DFA1148" w14:textId="77777777" w:rsidTr="00B23D10">
              <w:trPr>
                <w:trHeight w:val="311"/>
              </w:trPr>
              <w:tc>
                <w:tcPr>
                  <w:tcW w:w="1470" w:type="dxa"/>
                </w:tcPr>
                <w:p w14:paraId="17791455"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lastRenderedPageBreak/>
                    <w:t>Mean (5 single sprays)</w:t>
                  </w:r>
                </w:p>
              </w:tc>
              <w:tc>
                <w:tcPr>
                  <w:tcW w:w="1358" w:type="dxa"/>
                </w:tcPr>
                <w:p w14:paraId="1B0DB748"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0.1898</w:t>
                  </w:r>
                </w:p>
              </w:tc>
              <w:tc>
                <w:tcPr>
                  <w:tcW w:w="1414" w:type="dxa"/>
                </w:tcPr>
                <w:p w14:paraId="783CF3AF"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0.1859</w:t>
                  </w:r>
                </w:p>
              </w:tc>
              <w:tc>
                <w:tcPr>
                  <w:tcW w:w="1415" w:type="dxa"/>
                </w:tcPr>
                <w:p w14:paraId="555D790F"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0.1857</w:t>
                  </w:r>
                </w:p>
              </w:tc>
            </w:tr>
            <w:tr w:rsidR="006472A5" w:rsidRPr="005D0FD5" w14:paraId="657F0610" w14:textId="77777777" w:rsidTr="00B23D10">
              <w:tc>
                <w:tcPr>
                  <w:tcW w:w="1470" w:type="dxa"/>
                </w:tcPr>
                <w:p w14:paraId="7D75F961"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 xml:space="preserve">Standard deviation </w:t>
                  </w:r>
                </w:p>
              </w:tc>
              <w:tc>
                <w:tcPr>
                  <w:tcW w:w="1358" w:type="dxa"/>
                </w:tcPr>
                <w:p w14:paraId="31ECF2C1"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0.0009</w:t>
                  </w:r>
                </w:p>
              </w:tc>
              <w:tc>
                <w:tcPr>
                  <w:tcW w:w="1414" w:type="dxa"/>
                </w:tcPr>
                <w:p w14:paraId="6A299AF8"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0.0006</w:t>
                  </w:r>
                </w:p>
              </w:tc>
              <w:tc>
                <w:tcPr>
                  <w:tcW w:w="1415" w:type="dxa"/>
                </w:tcPr>
                <w:p w14:paraId="592B1986" w14:textId="77777777" w:rsidR="006472A5" w:rsidRPr="005D0FD5" w:rsidRDefault="006472A5" w:rsidP="006472A5">
                  <w:pPr>
                    <w:pStyle w:val="Standard-italics"/>
                    <w:spacing w:after="40"/>
                    <w:rPr>
                      <w:rFonts w:eastAsia="Calibri" w:cs="Arial"/>
                      <w:i w:val="0"/>
                      <w:sz w:val="20"/>
                      <w:szCs w:val="20"/>
                      <w:lang w:eastAsia="sv-SE"/>
                    </w:rPr>
                  </w:pPr>
                  <w:r w:rsidRPr="005D0FD5">
                    <w:rPr>
                      <w:rFonts w:eastAsia="Calibri" w:cs="Arial"/>
                      <w:i w:val="0"/>
                      <w:sz w:val="20"/>
                      <w:szCs w:val="20"/>
                      <w:lang w:eastAsia="sv-SE"/>
                    </w:rPr>
                    <w:t>0.0015</w:t>
                  </w:r>
                </w:p>
              </w:tc>
            </w:tr>
          </w:tbl>
          <w:p w14:paraId="55189297" w14:textId="77777777" w:rsidR="006472A5" w:rsidRPr="005D0FD5" w:rsidRDefault="006472A5" w:rsidP="006472A5">
            <w:pPr>
              <w:pStyle w:val="Standard-italics"/>
              <w:spacing w:after="40"/>
              <w:rPr>
                <w:rFonts w:eastAsia="Calibri" w:cs="Arial"/>
                <w:i w:val="0"/>
                <w:lang w:eastAsia="sv-SE"/>
              </w:rPr>
            </w:pPr>
            <w:r w:rsidRPr="00D82A81">
              <w:rPr>
                <w:rFonts w:eastAsia="Calibri" w:cs="Arial"/>
                <w:i w:val="0"/>
                <w:noProof/>
                <w:lang w:val="fr-FR" w:eastAsia="fr-FR"/>
              </w:rPr>
              <mc:AlternateContent>
                <mc:Choice Requires="wps">
                  <w:drawing>
                    <wp:anchor distT="0" distB="0" distL="114300" distR="114300" simplePos="0" relativeHeight="251666432" behindDoc="0" locked="0" layoutInCell="1" allowOverlap="1" wp14:anchorId="5C447E19" wp14:editId="4AA664C4">
                      <wp:simplePos x="0" y="0"/>
                      <wp:positionH relativeFrom="column">
                        <wp:posOffset>3257550</wp:posOffset>
                      </wp:positionH>
                      <wp:positionV relativeFrom="paragraph">
                        <wp:posOffset>1560830</wp:posOffset>
                      </wp:positionV>
                      <wp:extent cx="247650" cy="104775"/>
                      <wp:effectExtent l="0" t="0" r="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04775"/>
                              </a:xfrm>
                              <a:prstGeom prst="rect">
                                <a:avLst/>
                              </a:prstGeom>
                              <a:solidFill>
                                <a:srgbClr val="FFFFFF"/>
                              </a:solidFill>
                              <a:ln w="9525">
                                <a:noFill/>
                                <a:miter lim="800000"/>
                                <a:headEnd/>
                                <a:tailEnd/>
                              </a:ln>
                            </wps:spPr>
                            <wps:txbx>
                              <w:txbxContent>
                                <w:p w14:paraId="2A815A8B" w14:textId="77777777" w:rsidR="006472A5" w:rsidRPr="00D82A81" w:rsidRDefault="006472A5">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47E19" id="_x0000_t202" coordsize="21600,21600" o:spt="202" path="m,l,21600r21600,l21600,xe">
                      <v:stroke joinstyle="miter"/>
                      <v:path gradientshapeok="t" o:connecttype="rect"/>
                    </v:shapetype>
                    <v:shape id="Zone de texte 2" o:spid="_x0000_s1026" type="#_x0000_t202" style="position:absolute;margin-left:256.5pt;margin-top:122.9pt;width:19.5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" stroked="f">
                      <v:textbox>
                        <w:txbxContent>
                          <w:p w14:paraId="2A815A8B" w14:textId="77777777" w:rsidR="006472A5" w:rsidRPr="00D82A81" w:rsidRDefault="006472A5">
                            <w:pPr>
                              <w:rPr>
                                <w:lang w:val="fr-FR"/>
                              </w:rPr>
                            </w:pPr>
                          </w:p>
                        </w:txbxContent>
                      </v:textbox>
                    </v:shape>
                  </w:pict>
                </mc:Fallback>
              </mc:AlternateContent>
            </w:r>
            <w:r w:rsidRPr="005D0FD5">
              <w:object w:dxaOrig="6855" w:dyaOrig="3150" w14:anchorId="6C748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33.35pt" o:ole="">
                  <v:imagedata r:id="rId13" o:title=""/>
                </v:shape>
                <o:OLEObject Type="Embed" ProgID="PBrush" ShapeID="_x0000_i1025" DrawAspect="Content" ObjectID="_1684853710" r:id="rId14"/>
              </w:object>
            </w:r>
          </w:p>
        </w:tc>
        <w:tc>
          <w:tcPr>
            <w:tcW w:w="1559" w:type="dxa"/>
            <w:tcBorders>
              <w:top w:val="single" w:sz="4" w:space="0" w:color="auto"/>
              <w:bottom w:val="nil"/>
            </w:tcBorders>
            <w:shd w:val="clear" w:color="auto" w:fill="auto"/>
          </w:tcPr>
          <w:p w14:paraId="2ABC9195"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lastRenderedPageBreak/>
              <w:t>Grootkarzijn, A.2014, report n°: 347</w:t>
            </w:r>
          </w:p>
        </w:tc>
        <w:tc>
          <w:tcPr>
            <w:tcW w:w="2693" w:type="dxa"/>
            <w:tcBorders>
              <w:top w:val="single" w:sz="4" w:space="0" w:color="auto"/>
              <w:bottom w:val="nil"/>
            </w:tcBorders>
          </w:tcPr>
          <w:p w14:paraId="1F29DC18"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t>Spray pattern was tested with an aged sample of 8 months</w:t>
            </w:r>
            <w:r>
              <w:rPr>
                <w:rFonts w:eastAsia="Calibri" w:cs="Arial"/>
                <w:i w:val="0"/>
                <w:lang w:eastAsia="sv-SE"/>
              </w:rPr>
              <w:t xml:space="preserve"> and 34 months</w:t>
            </w:r>
            <w:r w:rsidRPr="005D0FD5">
              <w:rPr>
                <w:rFonts w:eastAsia="Calibri" w:cs="Arial"/>
                <w:i w:val="0"/>
                <w:lang w:eastAsia="sv-SE"/>
              </w:rPr>
              <w:t>, we can consider that it is acceptable.</w:t>
            </w:r>
          </w:p>
          <w:p w14:paraId="23ED4BD4" w14:textId="77777777" w:rsidR="006472A5" w:rsidRDefault="006472A5" w:rsidP="006472A5">
            <w:pPr>
              <w:pStyle w:val="Standard-italics"/>
              <w:keepNext w:val="0"/>
              <w:spacing w:before="40" w:after="40"/>
              <w:rPr>
                <w:rFonts w:eastAsia="Calibri" w:cs="Arial"/>
                <w:i w:val="0"/>
                <w:lang w:eastAsia="sv-SE"/>
              </w:rPr>
            </w:pPr>
            <w:r w:rsidRPr="00C50C3C">
              <w:rPr>
                <w:rFonts w:eastAsia="Calibri" w:cs="Arial"/>
                <w:i w:val="0"/>
                <w:lang w:eastAsia="sv-SE"/>
              </w:rPr>
              <w:t>There is an important difference between the distributed quantities in different sizes of bottles. An explanation was request and was not submitted.</w:t>
            </w:r>
            <w:r>
              <w:rPr>
                <w:rFonts w:eastAsia="Calibri" w:cs="Arial"/>
                <w:i w:val="0"/>
                <w:lang w:eastAsia="sv-SE"/>
              </w:rPr>
              <w:t xml:space="preserve"> </w:t>
            </w:r>
          </w:p>
          <w:p w14:paraId="6182C5F3" w14:textId="77777777" w:rsidR="006472A5" w:rsidRDefault="006472A5" w:rsidP="006472A5">
            <w:pPr>
              <w:pStyle w:val="Standard-italics"/>
              <w:keepNext w:val="0"/>
              <w:spacing w:before="40" w:after="40"/>
              <w:rPr>
                <w:rFonts w:eastAsia="Calibri" w:cs="Arial"/>
                <w:i w:val="0"/>
                <w:lang w:eastAsia="sv-SE"/>
              </w:rPr>
            </w:pPr>
            <w:r>
              <w:rPr>
                <w:rFonts w:eastAsia="Calibri" w:cs="Arial"/>
                <w:i w:val="0"/>
                <w:lang w:eastAsia="sv-SE"/>
              </w:rPr>
              <w:lastRenderedPageBreak/>
              <w:t xml:space="preserve">However the rate is expressed into mL/cm², therefore the packaging does not have an impact on the authorised rate. </w:t>
            </w:r>
          </w:p>
          <w:p w14:paraId="70F0F57C" w14:textId="77777777" w:rsidR="006472A5" w:rsidRPr="00C50C3C" w:rsidRDefault="006472A5" w:rsidP="006472A5">
            <w:pPr>
              <w:pStyle w:val="Standard-italics"/>
              <w:keepNext w:val="0"/>
              <w:spacing w:before="40" w:after="40"/>
              <w:rPr>
                <w:rFonts w:eastAsia="Calibri" w:cs="Arial"/>
                <w:i w:val="0"/>
                <w:highlight w:val="yellow"/>
                <w:lang w:eastAsia="sv-SE"/>
              </w:rPr>
            </w:pPr>
            <w:r>
              <w:rPr>
                <w:rFonts w:eastAsia="Calibri" w:cs="Arial"/>
                <w:i w:val="0"/>
                <w:lang w:eastAsia="sv-SE"/>
              </w:rPr>
              <w:t>T</w:t>
            </w:r>
            <w:r w:rsidRPr="00CF5092">
              <w:rPr>
                <w:rFonts w:eastAsia="Calibri" w:cs="Arial"/>
                <w:i w:val="0"/>
                <w:lang w:eastAsia="sv-SE"/>
              </w:rPr>
              <w:t>his explanation is not necessary anymore.</w:t>
            </w:r>
          </w:p>
        </w:tc>
      </w:tr>
      <w:tr w:rsidR="006472A5" w:rsidRPr="005D0FD5" w14:paraId="1C0B2269" w14:textId="77777777" w:rsidTr="003352A2">
        <w:trPr>
          <w:jc w:val="center"/>
        </w:trPr>
        <w:tc>
          <w:tcPr>
            <w:tcW w:w="804" w:type="dxa"/>
            <w:tcBorders>
              <w:top w:val="nil"/>
              <w:bottom w:val="single" w:sz="4" w:space="0" w:color="auto"/>
              <w:right w:val="nil"/>
            </w:tcBorders>
          </w:tcPr>
          <w:p w14:paraId="7E77B857" w14:textId="77777777" w:rsidR="006472A5" w:rsidRPr="005D0FD5" w:rsidRDefault="006472A5" w:rsidP="006472A5">
            <w:pPr>
              <w:pStyle w:val="Standard-italics"/>
              <w:keepNext w:val="0"/>
              <w:spacing w:before="0" w:after="0"/>
              <w:rPr>
                <w:rFonts w:eastAsia="Calibri" w:cs="Arial"/>
                <w:b/>
                <w:i w:val="0"/>
                <w:lang w:eastAsia="sv-SE"/>
              </w:rPr>
            </w:pPr>
          </w:p>
        </w:tc>
        <w:tc>
          <w:tcPr>
            <w:tcW w:w="1418" w:type="dxa"/>
            <w:tcBorders>
              <w:top w:val="nil"/>
              <w:left w:val="nil"/>
              <w:bottom w:val="single" w:sz="4" w:space="0" w:color="auto"/>
            </w:tcBorders>
          </w:tcPr>
          <w:p w14:paraId="51E7EC86" w14:textId="77777777" w:rsidR="006472A5" w:rsidRPr="005D0FD5" w:rsidRDefault="006472A5" w:rsidP="006472A5">
            <w:pPr>
              <w:pStyle w:val="Standard-italics"/>
              <w:keepNext w:val="0"/>
              <w:spacing w:before="0" w:after="0"/>
              <w:rPr>
                <w:rFonts w:eastAsia="Calibri" w:cs="Arial"/>
                <w:b/>
                <w:i w:val="0"/>
                <w:lang w:eastAsia="sv-SE"/>
              </w:rPr>
            </w:pPr>
          </w:p>
        </w:tc>
        <w:tc>
          <w:tcPr>
            <w:tcW w:w="1134" w:type="dxa"/>
            <w:tcBorders>
              <w:top w:val="nil"/>
              <w:bottom w:val="double" w:sz="4" w:space="0" w:color="auto"/>
            </w:tcBorders>
            <w:shd w:val="clear" w:color="auto" w:fill="auto"/>
          </w:tcPr>
          <w:p w14:paraId="4969A187" w14:textId="77777777" w:rsidR="006472A5" w:rsidRPr="005D0FD5" w:rsidRDefault="006472A5" w:rsidP="006472A5">
            <w:pPr>
              <w:pStyle w:val="Standard-italics"/>
              <w:keepNext w:val="0"/>
              <w:spacing w:before="40" w:after="40"/>
              <w:rPr>
                <w:rFonts w:eastAsia="Calibri" w:cs="Arial"/>
                <w:i w:val="0"/>
                <w:lang w:eastAsia="sv-SE"/>
              </w:rPr>
            </w:pPr>
          </w:p>
        </w:tc>
        <w:tc>
          <w:tcPr>
            <w:tcW w:w="1701" w:type="dxa"/>
            <w:tcBorders>
              <w:top w:val="nil"/>
              <w:bottom w:val="double" w:sz="4" w:space="0" w:color="auto"/>
            </w:tcBorders>
            <w:shd w:val="clear" w:color="auto" w:fill="auto"/>
          </w:tcPr>
          <w:p w14:paraId="74669181" w14:textId="77777777" w:rsidR="006472A5" w:rsidRPr="005D0FD5" w:rsidRDefault="006472A5" w:rsidP="006472A5">
            <w:pPr>
              <w:spacing w:after="40"/>
              <w:rPr>
                <w:rFonts w:cs="Arial"/>
              </w:rPr>
            </w:pPr>
            <w:r w:rsidRPr="005D0FD5">
              <w:rPr>
                <w:rFonts w:cs="Arial"/>
              </w:rPr>
              <w:t>Test item: Mec DEET</w:t>
            </w:r>
          </w:p>
          <w:p w14:paraId="1DE8FD6C" w14:textId="77777777" w:rsidR="006472A5" w:rsidRDefault="006472A5" w:rsidP="006472A5">
            <w:pPr>
              <w:spacing w:after="40"/>
              <w:rPr>
                <w:rFonts w:cs="Arial"/>
                <w:i/>
              </w:rPr>
            </w:pPr>
            <w:r w:rsidRPr="005D0FD5">
              <w:rPr>
                <w:rFonts w:cs="Arial"/>
                <w:i/>
              </w:rPr>
              <w:t>Batch n°: 2121511</w:t>
            </w:r>
          </w:p>
          <w:p w14:paraId="0E4EDFF2" w14:textId="77777777" w:rsidR="006472A5" w:rsidRPr="005D0FD5" w:rsidRDefault="006472A5" w:rsidP="006472A5">
            <w:pPr>
              <w:spacing w:after="40"/>
              <w:rPr>
                <w:rFonts w:cs="Arial"/>
                <w:i/>
              </w:rPr>
            </w:pPr>
            <w:r w:rsidRPr="005D0FD5">
              <w:rPr>
                <w:bCs/>
              </w:rPr>
              <w:t>8 months aged sample</w:t>
            </w:r>
          </w:p>
          <w:p w14:paraId="02F1F3E0" w14:textId="77777777" w:rsidR="006472A5" w:rsidRPr="005D0FD5" w:rsidRDefault="006472A5" w:rsidP="006472A5">
            <w:pPr>
              <w:spacing w:after="40"/>
              <w:rPr>
                <w:rFonts w:cs="Arial"/>
                <w:i/>
              </w:rPr>
            </w:pPr>
          </w:p>
          <w:p w14:paraId="17258B41" w14:textId="77777777" w:rsidR="006472A5" w:rsidRPr="005D0FD5" w:rsidRDefault="006472A5" w:rsidP="006472A5">
            <w:pPr>
              <w:spacing w:after="40"/>
              <w:rPr>
                <w:rFonts w:cs="Arial"/>
                <w:i/>
              </w:rPr>
            </w:pPr>
          </w:p>
          <w:p w14:paraId="165BFCE8" w14:textId="77777777" w:rsidR="006472A5" w:rsidRPr="005D0FD5" w:rsidRDefault="006472A5" w:rsidP="006472A5">
            <w:pPr>
              <w:spacing w:after="40"/>
              <w:rPr>
                <w:rFonts w:cs="Arial"/>
                <w:i/>
              </w:rPr>
            </w:pPr>
          </w:p>
          <w:p w14:paraId="620214EA" w14:textId="77777777" w:rsidR="006472A5" w:rsidRPr="005D0FD5" w:rsidRDefault="006472A5" w:rsidP="006472A5">
            <w:pPr>
              <w:spacing w:after="40"/>
              <w:rPr>
                <w:rFonts w:cs="Arial"/>
                <w:i/>
              </w:rPr>
            </w:pPr>
          </w:p>
          <w:p w14:paraId="04E93D89" w14:textId="77777777" w:rsidR="006472A5" w:rsidRPr="005D0FD5" w:rsidRDefault="006472A5" w:rsidP="006472A5">
            <w:pPr>
              <w:spacing w:after="40"/>
              <w:rPr>
                <w:rFonts w:cs="Arial"/>
                <w:i/>
              </w:rPr>
            </w:pPr>
          </w:p>
          <w:p w14:paraId="02EA7329" w14:textId="77777777" w:rsidR="006472A5" w:rsidRPr="005D0FD5" w:rsidRDefault="006472A5" w:rsidP="006472A5">
            <w:pPr>
              <w:spacing w:after="40"/>
              <w:rPr>
                <w:rFonts w:cs="Arial"/>
                <w:i/>
              </w:rPr>
            </w:pPr>
          </w:p>
          <w:p w14:paraId="77509CD2" w14:textId="77777777" w:rsidR="006472A5" w:rsidRPr="005D0FD5" w:rsidRDefault="006472A5" w:rsidP="006472A5">
            <w:pPr>
              <w:spacing w:after="40"/>
              <w:rPr>
                <w:rFonts w:cs="Arial"/>
                <w:i/>
              </w:rPr>
            </w:pPr>
          </w:p>
          <w:p w14:paraId="6A9D1595" w14:textId="77777777" w:rsidR="006472A5" w:rsidRPr="005D0FD5" w:rsidRDefault="006472A5" w:rsidP="006472A5">
            <w:pPr>
              <w:spacing w:after="40"/>
              <w:rPr>
                <w:rFonts w:cs="Arial"/>
                <w:i/>
              </w:rPr>
            </w:pPr>
          </w:p>
          <w:p w14:paraId="2751D843" w14:textId="77777777" w:rsidR="006472A5" w:rsidRPr="005D0FD5" w:rsidRDefault="006472A5" w:rsidP="006472A5">
            <w:pPr>
              <w:spacing w:after="40"/>
              <w:rPr>
                <w:rFonts w:cs="Arial"/>
                <w:i/>
              </w:rPr>
            </w:pPr>
          </w:p>
          <w:p w14:paraId="09E241BC" w14:textId="77777777" w:rsidR="006472A5" w:rsidRPr="005D0FD5" w:rsidRDefault="006472A5" w:rsidP="006472A5">
            <w:pPr>
              <w:spacing w:after="40"/>
              <w:rPr>
                <w:rFonts w:cs="Arial"/>
                <w:i/>
              </w:rPr>
            </w:pPr>
          </w:p>
          <w:p w14:paraId="48007009" w14:textId="77777777" w:rsidR="006472A5" w:rsidRPr="005D0FD5" w:rsidRDefault="006472A5" w:rsidP="006472A5">
            <w:pPr>
              <w:spacing w:after="40"/>
              <w:rPr>
                <w:rFonts w:cs="Arial"/>
                <w:i/>
              </w:rPr>
            </w:pPr>
          </w:p>
          <w:p w14:paraId="53D6DF96" w14:textId="77777777" w:rsidR="006472A5" w:rsidRPr="005D0FD5" w:rsidRDefault="006472A5" w:rsidP="006472A5">
            <w:pPr>
              <w:spacing w:after="40"/>
              <w:rPr>
                <w:rFonts w:cs="Arial"/>
                <w:i/>
              </w:rPr>
            </w:pPr>
          </w:p>
          <w:p w14:paraId="754C60EB" w14:textId="77777777" w:rsidR="006472A5" w:rsidRPr="005D0FD5" w:rsidRDefault="006472A5" w:rsidP="006472A5">
            <w:pPr>
              <w:spacing w:after="40"/>
              <w:rPr>
                <w:rFonts w:cs="Arial"/>
                <w:i/>
              </w:rPr>
            </w:pPr>
          </w:p>
          <w:p w14:paraId="0E2F1900" w14:textId="77777777" w:rsidR="006472A5" w:rsidRPr="005D0FD5" w:rsidRDefault="006472A5" w:rsidP="006472A5">
            <w:pPr>
              <w:spacing w:after="40"/>
              <w:rPr>
                <w:rFonts w:cs="Arial"/>
                <w:i/>
              </w:rPr>
            </w:pPr>
          </w:p>
          <w:p w14:paraId="3FDED1C4" w14:textId="77777777" w:rsidR="006472A5" w:rsidRPr="005D0FD5" w:rsidRDefault="006472A5" w:rsidP="006472A5">
            <w:pPr>
              <w:spacing w:after="40"/>
              <w:rPr>
                <w:rFonts w:cs="Arial"/>
                <w:i/>
              </w:rPr>
            </w:pPr>
          </w:p>
          <w:p w14:paraId="622231F4" w14:textId="77777777" w:rsidR="006472A5" w:rsidRPr="005D0FD5" w:rsidRDefault="006472A5" w:rsidP="006472A5">
            <w:pPr>
              <w:spacing w:after="40"/>
              <w:rPr>
                <w:rFonts w:cs="Arial"/>
                <w:i/>
              </w:rPr>
            </w:pPr>
          </w:p>
          <w:p w14:paraId="54E3511B" w14:textId="77777777" w:rsidR="006472A5" w:rsidRPr="005D0FD5" w:rsidRDefault="006472A5" w:rsidP="006472A5">
            <w:pPr>
              <w:spacing w:after="40"/>
              <w:rPr>
                <w:rFonts w:cs="Arial"/>
                <w:i/>
              </w:rPr>
            </w:pPr>
          </w:p>
          <w:p w14:paraId="2FAB4F21" w14:textId="77777777" w:rsidR="006472A5" w:rsidRPr="005D0FD5" w:rsidRDefault="006472A5" w:rsidP="006472A5">
            <w:pPr>
              <w:spacing w:after="40"/>
              <w:rPr>
                <w:rFonts w:cs="Arial"/>
                <w:i/>
              </w:rPr>
            </w:pPr>
          </w:p>
          <w:p w14:paraId="5A07620E" w14:textId="77777777" w:rsidR="006472A5" w:rsidRPr="005D0FD5" w:rsidRDefault="006472A5" w:rsidP="006472A5">
            <w:pPr>
              <w:spacing w:after="40"/>
              <w:rPr>
                <w:rFonts w:cs="Arial"/>
                <w:i/>
              </w:rPr>
            </w:pPr>
          </w:p>
          <w:p w14:paraId="68498E59" w14:textId="77777777" w:rsidR="006472A5" w:rsidRPr="005D0FD5" w:rsidRDefault="006472A5" w:rsidP="006472A5">
            <w:pPr>
              <w:spacing w:after="40"/>
              <w:rPr>
                <w:rFonts w:cs="Arial"/>
                <w:i/>
              </w:rPr>
            </w:pPr>
          </w:p>
          <w:p w14:paraId="68E6CF4F" w14:textId="77777777" w:rsidR="006472A5" w:rsidRPr="005D0FD5" w:rsidRDefault="006472A5" w:rsidP="006472A5">
            <w:pPr>
              <w:spacing w:after="40"/>
              <w:rPr>
                <w:rFonts w:cs="Arial"/>
                <w:i/>
              </w:rPr>
            </w:pPr>
          </w:p>
        </w:tc>
        <w:tc>
          <w:tcPr>
            <w:tcW w:w="5812" w:type="dxa"/>
            <w:tcBorders>
              <w:top w:val="nil"/>
              <w:bottom w:val="double" w:sz="4" w:space="0" w:color="auto"/>
            </w:tcBorders>
            <w:shd w:val="clear" w:color="auto" w:fill="auto"/>
          </w:tcPr>
          <w:tbl>
            <w:tblPr>
              <w:tblStyle w:val="Grilledutableau"/>
              <w:tblpPr w:leftFromText="141" w:rightFromText="141" w:tblpY="225"/>
              <w:tblOverlap w:val="never"/>
              <w:tblW w:w="0" w:type="auto"/>
              <w:tblLayout w:type="fixed"/>
              <w:tblLook w:val="04A0" w:firstRow="1" w:lastRow="0" w:firstColumn="1" w:lastColumn="0" w:noHBand="0" w:noVBand="1"/>
            </w:tblPr>
            <w:tblGrid>
              <w:gridCol w:w="1470"/>
              <w:gridCol w:w="1358"/>
              <w:gridCol w:w="1414"/>
              <w:gridCol w:w="1415"/>
            </w:tblGrid>
            <w:tr w:rsidR="006472A5" w:rsidRPr="00C50C3C" w14:paraId="41740837" w14:textId="77777777" w:rsidTr="00B23D10">
              <w:tc>
                <w:tcPr>
                  <w:tcW w:w="1470" w:type="dxa"/>
                  <w:tcBorders>
                    <w:top w:val="single" w:sz="4" w:space="0" w:color="auto"/>
                    <w:left w:val="single" w:sz="4" w:space="0" w:color="auto"/>
                    <w:bottom w:val="single" w:sz="4" w:space="0" w:color="auto"/>
                    <w:right w:val="single" w:sz="4" w:space="0" w:color="auto"/>
                  </w:tcBorders>
                </w:tcPr>
                <w:p w14:paraId="79AC07E0" w14:textId="77777777" w:rsidR="006472A5" w:rsidRPr="005D0FD5" w:rsidRDefault="006472A5" w:rsidP="006472A5">
                  <w:pPr>
                    <w:pStyle w:val="Standard-italics"/>
                    <w:spacing w:after="40"/>
                    <w:rPr>
                      <w:rFonts w:eastAsia="Calibri" w:cs="Arial"/>
                      <w:i w:val="0"/>
                      <w:sz w:val="20"/>
                      <w:szCs w:val="20"/>
                      <w:lang w:eastAsia="sv-SE"/>
                    </w:rPr>
                  </w:pPr>
                </w:p>
              </w:tc>
              <w:tc>
                <w:tcPr>
                  <w:tcW w:w="1358" w:type="dxa"/>
                  <w:tcBorders>
                    <w:top w:val="single" w:sz="4" w:space="0" w:color="auto"/>
                    <w:left w:val="single" w:sz="4" w:space="0" w:color="auto"/>
                    <w:bottom w:val="single" w:sz="4" w:space="0" w:color="auto"/>
                    <w:right w:val="single" w:sz="4" w:space="0" w:color="auto"/>
                  </w:tcBorders>
                </w:tcPr>
                <w:p w14:paraId="57B71815"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1 (90 %full 125 mL)</w:t>
                  </w:r>
                </w:p>
              </w:tc>
              <w:tc>
                <w:tcPr>
                  <w:tcW w:w="1414" w:type="dxa"/>
                  <w:tcBorders>
                    <w:top w:val="single" w:sz="4" w:space="0" w:color="auto"/>
                    <w:left w:val="single" w:sz="4" w:space="0" w:color="auto"/>
                    <w:bottom w:val="single" w:sz="4" w:space="0" w:color="auto"/>
                    <w:right w:val="single" w:sz="4" w:space="0" w:color="auto"/>
                  </w:tcBorders>
                </w:tcPr>
                <w:p w14:paraId="2623B346"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2 (filled for 50%)</w:t>
                  </w:r>
                </w:p>
              </w:tc>
              <w:tc>
                <w:tcPr>
                  <w:tcW w:w="1415" w:type="dxa"/>
                  <w:tcBorders>
                    <w:top w:val="single" w:sz="4" w:space="0" w:color="auto"/>
                    <w:left w:val="single" w:sz="4" w:space="0" w:color="auto"/>
                    <w:bottom w:val="single" w:sz="4" w:space="0" w:color="auto"/>
                    <w:right w:val="single" w:sz="4" w:space="0" w:color="auto"/>
                  </w:tcBorders>
                </w:tcPr>
                <w:p w14:paraId="42A14F82"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3 (filled for 30%)</w:t>
                  </w:r>
                </w:p>
              </w:tc>
            </w:tr>
            <w:tr w:rsidR="006472A5" w:rsidRPr="00C50C3C" w14:paraId="090E6E8F" w14:textId="77777777" w:rsidTr="00B23D10">
              <w:tc>
                <w:tcPr>
                  <w:tcW w:w="1470" w:type="dxa"/>
                  <w:tcBorders>
                    <w:top w:val="single" w:sz="4" w:space="0" w:color="auto"/>
                  </w:tcBorders>
                </w:tcPr>
                <w:p w14:paraId="1B6C0597"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Spray output (g/spray)</w:t>
                  </w:r>
                </w:p>
              </w:tc>
              <w:tc>
                <w:tcPr>
                  <w:tcW w:w="1358" w:type="dxa"/>
                  <w:tcBorders>
                    <w:top w:val="single" w:sz="4" w:space="0" w:color="auto"/>
                  </w:tcBorders>
                </w:tcPr>
                <w:p w14:paraId="1A1F4301"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0.185</w:t>
                  </w:r>
                </w:p>
              </w:tc>
              <w:tc>
                <w:tcPr>
                  <w:tcW w:w="1414" w:type="dxa"/>
                  <w:tcBorders>
                    <w:top w:val="single" w:sz="4" w:space="0" w:color="auto"/>
                  </w:tcBorders>
                </w:tcPr>
                <w:p w14:paraId="3C5A4C57"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0.183</w:t>
                  </w:r>
                </w:p>
              </w:tc>
              <w:tc>
                <w:tcPr>
                  <w:tcW w:w="1415" w:type="dxa"/>
                  <w:tcBorders>
                    <w:top w:val="single" w:sz="4" w:space="0" w:color="auto"/>
                  </w:tcBorders>
                </w:tcPr>
                <w:p w14:paraId="6F2F6A50"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0.189</w:t>
                  </w:r>
                </w:p>
              </w:tc>
            </w:tr>
            <w:tr w:rsidR="006472A5" w:rsidRPr="00C50C3C" w14:paraId="18616ED3" w14:textId="77777777" w:rsidTr="00B23D10">
              <w:tc>
                <w:tcPr>
                  <w:tcW w:w="1470" w:type="dxa"/>
                </w:tcPr>
                <w:p w14:paraId="09B42238"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Range</w:t>
                  </w:r>
                </w:p>
              </w:tc>
              <w:tc>
                <w:tcPr>
                  <w:tcW w:w="1358" w:type="dxa"/>
                </w:tcPr>
                <w:p w14:paraId="5E916FA5"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0.182-0.186</w:t>
                  </w:r>
                </w:p>
              </w:tc>
              <w:tc>
                <w:tcPr>
                  <w:tcW w:w="1414" w:type="dxa"/>
                </w:tcPr>
                <w:p w14:paraId="0C74FAB7"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0.181-0.185</w:t>
                  </w:r>
                </w:p>
              </w:tc>
              <w:tc>
                <w:tcPr>
                  <w:tcW w:w="1415" w:type="dxa"/>
                </w:tcPr>
                <w:p w14:paraId="7EC2F5ED"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0.189-0.191</w:t>
                  </w:r>
                </w:p>
              </w:tc>
            </w:tr>
            <w:tr w:rsidR="006472A5" w:rsidRPr="00C50C3C" w14:paraId="40362C82" w14:textId="77777777" w:rsidTr="00B23D10">
              <w:trPr>
                <w:trHeight w:val="311"/>
              </w:trPr>
              <w:tc>
                <w:tcPr>
                  <w:tcW w:w="1470" w:type="dxa"/>
                </w:tcPr>
                <w:p w14:paraId="6CE55384"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Mean (5 single sprays)</w:t>
                  </w:r>
                </w:p>
              </w:tc>
              <w:tc>
                <w:tcPr>
                  <w:tcW w:w="1358" w:type="dxa"/>
                </w:tcPr>
                <w:p w14:paraId="34C1D801"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0.184</w:t>
                  </w:r>
                </w:p>
              </w:tc>
              <w:tc>
                <w:tcPr>
                  <w:tcW w:w="1414" w:type="dxa"/>
                </w:tcPr>
                <w:p w14:paraId="0B886B51"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0.183</w:t>
                  </w:r>
                </w:p>
              </w:tc>
              <w:tc>
                <w:tcPr>
                  <w:tcW w:w="1415" w:type="dxa"/>
                </w:tcPr>
                <w:p w14:paraId="0B89CACF"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0.190</w:t>
                  </w:r>
                </w:p>
              </w:tc>
            </w:tr>
            <w:tr w:rsidR="006472A5" w:rsidRPr="00C50C3C" w14:paraId="56FB30A8" w14:textId="77777777" w:rsidTr="00B23D10">
              <w:tc>
                <w:tcPr>
                  <w:tcW w:w="1470" w:type="dxa"/>
                </w:tcPr>
                <w:p w14:paraId="795651BD"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 xml:space="preserve">Standard deviation </w:t>
                  </w:r>
                </w:p>
              </w:tc>
              <w:tc>
                <w:tcPr>
                  <w:tcW w:w="1358" w:type="dxa"/>
                </w:tcPr>
                <w:p w14:paraId="7F8AA9AE"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0.002</w:t>
                  </w:r>
                </w:p>
              </w:tc>
              <w:tc>
                <w:tcPr>
                  <w:tcW w:w="1414" w:type="dxa"/>
                </w:tcPr>
                <w:p w14:paraId="059C7951"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0.002</w:t>
                  </w:r>
                </w:p>
              </w:tc>
              <w:tc>
                <w:tcPr>
                  <w:tcW w:w="1415" w:type="dxa"/>
                </w:tcPr>
                <w:p w14:paraId="5EE6CAB3"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0.001</w:t>
                  </w:r>
                </w:p>
              </w:tc>
            </w:tr>
          </w:tbl>
          <w:p w14:paraId="7D8691FE" w14:textId="77777777" w:rsidR="006472A5" w:rsidRPr="00C50C3C" w:rsidRDefault="006472A5" w:rsidP="006472A5">
            <w:pPr>
              <w:pStyle w:val="Standard-italics"/>
              <w:spacing w:after="40"/>
              <w:rPr>
                <w:rFonts w:eastAsia="Calibri" w:cs="Arial"/>
                <w:i w:val="0"/>
                <w:lang w:eastAsia="sv-SE"/>
              </w:rPr>
            </w:pPr>
          </w:p>
          <w:tbl>
            <w:tblPr>
              <w:tblStyle w:val="Grilledutableau"/>
              <w:tblW w:w="0" w:type="auto"/>
              <w:tblLayout w:type="fixed"/>
              <w:tblLook w:val="04A0" w:firstRow="1" w:lastRow="0" w:firstColumn="1" w:lastColumn="0" w:noHBand="0" w:noVBand="1"/>
            </w:tblPr>
            <w:tblGrid>
              <w:gridCol w:w="1470"/>
              <w:gridCol w:w="1358"/>
              <w:gridCol w:w="1414"/>
              <w:gridCol w:w="1415"/>
            </w:tblGrid>
            <w:tr w:rsidR="006472A5" w:rsidRPr="00C50C3C" w14:paraId="1D5061AA" w14:textId="77777777" w:rsidTr="00B23D10">
              <w:tc>
                <w:tcPr>
                  <w:tcW w:w="1470" w:type="dxa"/>
                </w:tcPr>
                <w:p w14:paraId="2E9BABDE" w14:textId="77777777" w:rsidR="006472A5" w:rsidRPr="00C50C3C" w:rsidRDefault="006472A5" w:rsidP="006472A5">
                  <w:pPr>
                    <w:pStyle w:val="Standard-italics"/>
                    <w:spacing w:after="40"/>
                    <w:rPr>
                      <w:rFonts w:eastAsia="Calibri" w:cs="Arial"/>
                      <w:i w:val="0"/>
                      <w:sz w:val="20"/>
                      <w:szCs w:val="20"/>
                      <w:lang w:eastAsia="sv-SE"/>
                    </w:rPr>
                  </w:pPr>
                </w:p>
              </w:tc>
              <w:tc>
                <w:tcPr>
                  <w:tcW w:w="1358" w:type="dxa"/>
                </w:tcPr>
                <w:p w14:paraId="251D4163"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1 (90% full 250 mL)</w:t>
                  </w:r>
                </w:p>
              </w:tc>
              <w:tc>
                <w:tcPr>
                  <w:tcW w:w="1414" w:type="dxa"/>
                </w:tcPr>
                <w:p w14:paraId="6E622F5B"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2 (filled for 50%)</w:t>
                  </w:r>
                </w:p>
              </w:tc>
              <w:tc>
                <w:tcPr>
                  <w:tcW w:w="1415" w:type="dxa"/>
                </w:tcPr>
                <w:p w14:paraId="47BF9F55"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3 (filled for 30%)</w:t>
                  </w:r>
                </w:p>
              </w:tc>
            </w:tr>
            <w:tr w:rsidR="006472A5" w:rsidRPr="00C50C3C" w14:paraId="3009D86F" w14:textId="77777777" w:rsidTr="00B23D10">
              <w:tc>
                <w:tcPr>
                  <w:tcW w:w="1470" w:type="dxa"/>
                </w:tcPr>
                <w:p w14:paraId="2FBF6BCF"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Spray output (g/spray)</w:t>
                  </w:r>
                </w:p>
              </w:tc>
              <w:tc>
                <w:tcPr>
                  <w:tcW w:w="1358" w:type="dxa"/>
                </w:tcPr>
                <w:p w14:paraId="5D97AEC0"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1.038</w:t>
                  </w:r>
                </w:p>
              </w:tc>
              <w:tc>
                <w:tcPr>
                  <w:tcW w:w="1414" w:type="dxa"/>
                </w:tcPr>
                <w:p w14:paraId="1F17F1B1"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1.038</w:t>
                  </w:r>
                </w:p>
              </w:tc>
              <w:tc>
                <w:tcPr>
                  <w:tcW w:w="1415" w:type="dxa"/>
                </w:tcPr>
                <w:p w14:paraId="749FC307"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1.037</w:t>
                  </w:r>
                </w:p>
              </w:tc>
            </w:tr>
            <w:tr w:rsidR="006472A5" w:rsidRPr="00C50C3C" w14:paraId="304779D4" w14:textId="77777777" w:rsidTr="00B23D10">
              <w:tc>
                <w:tcPr>
                  <w:tcW w:w="1470" w:type="dxa"/>
                </w:tcPr>
                <w:p w14:paraId="04C0DB97"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Range</w:t>
                  </w:r>
                </w:p>
              </w:tc>
              <w:tc>
                <w:tcPr>
                  <w:tcW w:w="1358" w:type="dxa"/>
                </w:tcPr>
                <w:p w14:paraId="75B4EB58"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1.029-1.048</w:t>
                  </w:r>
                </w:p>
              </w:tc>
              <w:tc>
                <w:tcPr>
                  <w:tcW w:w="1414" w:type="dxa"/>
                </w:tcPr>
                <w:p w14:paraId="38B597B7"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1.035-1.046</w:t>
                  </w:r>
                </w:p>
              </w:tc>
              <w:tc>
                <w:tcPr>
                  <w:tcW w:w="1415" w:type="dxa"/>
                </w:tcPr>
                <w:p w14:paraId="298A0DFD"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1.025-1.037</w:t>
                  </w:r>
                </w:p>
              </w:tc>
            </w:tr>
            <w:tr w:rsidR="006472A5" w:rsidRPr="005D0FD5" w14:paraId="12134168" w14:textId="77777777" w:rsidTr="00B23D10">
              <w:trPr>
                <w:trHeight w:val="311"/>
              </w:trPr>
              <w:tc>
                <w:tcPr>
                  <w:tcW w:w="1470" w:type="dxa"/>
                </w:tcPr>
                <w:p w14:paraId="41198877"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Mean (5 single sprays)</w:t>
                  </w:r>
                </w:p>
              </w:tc>
              <w:tc>
                <w:tcPr>
                  <w:tcW w:w="1358" w:type="dxa"/>
                </w:tcPr>
                <w:p w14:paraId="0B951DE4"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1.038</w:t>
                  </w:r>
                </w:p>
              </w:tc>
              <w:tc>
                <w:tcPr>
                  <w:tcW w:w="1414" w:type="dxa"/>
                </w:tcPr>
                <w:p w14:paraId="72A87371"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1.040</w:t>
                  </w:r>
                </w:p>
              </w:tc>
              <w:tc>
                <w:tcPr>
                  <w:tcW w:w="1415" w:type="dxa"/>
                </w:tcPr>
                <w:p w14:paraId="4361980F"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1.032</w:t>
                  </w:r>
                </w:p>
              </w:tc>
            </w:tr>
            <w:tr w:rsidR="006472A5" w:rsidRPr="00C50C3C" w14:paraId="5E8D2658" w14:textId="77777777" w:rsidTr="00B23D10">
              <w:tc>
                <w:tcPr>
                  <w:tcW w:w="1470" w:type="dxa"/>
                </w:tcPr>
                <w:p w14:paraId="07C0F0FA"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 xml:space="preserve">Standard deviation </w:t>
                  </w:r>
                </w:p>
              </w:tc>
              <w:tc>
                <w:tcPr>
                  <w:tcW w:w="1358" w:type="dxa"/>
                </w:tcPr>
                <w:p w14:paraId="0FE95128"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0.008</w:t>
                  </w:r>
                </w:p>
              </w:tc>
              <w:tc>
                <w:tcPr>
                  <w:tcW w:w="1414" w:type="dxa"/>
                </w:tcPr>
                <w:p w14:paraId="04DB3710"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0.005</w:t>
                  </w:r>
                </w:p>
              </w:tc>
              <w:tc>
                <w:tcPr>
                  <w:tcW w:w="1415" w:type="dxa"/>
                </w:tcPr>
                <w:p w14:paraId="68DC17E2"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0.005</w:t>
                  </w:r>
                </w:p>
              </w:tc>
            </w:tr>
          </w:tbl>
          <w:p w14:paraId="6804F7BA" w14:textId="77777777" w:rsidR="006472A5" w:rsidRPr="00C50C3C" w:rsidRDefault="006472A5" w:rsidP="006472A5">
            <w:pPr>
              <w:pStyle w:val="Standard-italics"/>
              <w:spacing w:after="40"/>
              <w:rPr>
                <w:rFonts w:eastAsia="Calibri" w:cs="Arial"/>
                <w:i w:val="0"/>
                <w:lang w:eastAsia="sv-SE"/>
              </w:rPr>
            </w:pPr>
          </w:p>
          <w:tbl>
            <w:tblPr>
              <w:tblStyle w:val="Grilledutableau"/>
              <w:tblW w:w="0" w:type="auto"/>
              <w:tblLayout w:type="fixed"/>
              <w:tblLook w:val="04A0" w:firstRow="1" w:lastRow="0" w:firstColumn="1" w:lastColumn="0" w:noHBand="0" w:noVBand="1"/>
            </w:tblPr>
            <w:tblGrid>
              <w:gridCol w:w="1470"/>
              <w:gridCol w:w="1358"/>
              <w:gridCol w:w="1414"/>
              <w:gridCol w:w="1415"/>
            </w:tblGrid>
            <w:tr w:rsidR="006472A5" w:rsidRPr="00C50C3C" w14:paraId="703119C8" w14:textId="77777777" w:rsidTr="00B23D10">
              <w:tc>
                <w:tcPr>
                  <w:tcW w:w="1470" w:type="dxa"/>
                </w:tcPr>
                <w:p w14:paraId="21A07AC8" w14:textId="77777777" w:rsidR="006472A5" w:rsidRPr="00C50C3C" w:rsidRDefault="006472A5" w:rsidP="006472A5">
                  <w:pPr>
                    <w:pStyle w:val="Standard-italics"/>
                    <w:spacing w:after="40"/>
                    <w:rPr>
                      <w:rFonts w:eastAsia="Calibri" w:cs="Arial"/>
                      <w:i w:val="0"/>
                      <w:sz w:val="20"/>
                      <w:szCs w:val="20"/>
                      <w:lang w:eastAsia="sv-SE"/>
                    </w:rPr>
                  </w:pPr>
                </w:p>
              </w:tc>
              <w:tc>
                <w:tcPr>
                  <w:tcW w:w="1358" w:type="dxa"/>
                </w:tcPr>
                <w:p w14:paraId="249306D3"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1 (90% full 500 mL)</w:t>
                  </w:r>
                </w:p>
              </w:tc>
              <w:tc>
                <w:tcPr>
                  <w:tcW w:w="1414" w:type="dxa"/>
                </w:tcPr>
                <w:p w14:paraId="3779A106"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2 (filled for 50%)</w:t>
                  </w:r>
                </w:p>
              </w:tc>
              <w:tc>
                <w:tcPr>
                  <w:tcW w:w="1415" w:type="dxa"/>
                </w:tcPr>
                <w:p w14:paraId="50232AE3"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Bottle 3 (filled for 30%)</w:t>
                  </w:r>
                </w:p>
              </w:tc>
            </w:tr>
            <w:tr w:rsidR="006472A5" w:rsidRPr="00C50C3C" w14:paraId="7A1FB88E" w14:textId="77777777" w:rsidTr="00B23D10">
              <w:tc>
                <w:tcPr>
                  <w:tcW w:w="1470" w:type="dxa"/>
                </w:tcPr>
                <w:p w14:paraId="26B70D43"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Spray output (g/spray)</w:t>
                  </w:r>
                </w:p>
              </w:tc>
              <w:tc>
                <w:tcPr>
                  <w:tcW w:w="1358" w:type="dxa"/>
                </w:tcPr>
                <w:p w14:paraId="578483B4"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1.229</w:t>
                  </w:r>
                </w:p>
              </w:tc>
              <w:tc>
                <w:tcPr>
                  <w:tcW w:w="1414" w:type="dxa"/>
                </w:tcPr>
                <w:p w14:paraId="11BD6B5B"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1.224</w:t>
                  </w:r>
                </w:p>
              </w:tc>
              <w:tc>
                <w:tcPr>
                  <w:tcW w:w="1415" w:type="dxa"/>
                </w:tcPr>
                <w:p w14:paraId="2ACC492B"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1.221</w:t>
                  </w:r>
                </w:p>
              </w:tc>
            </w:tr>
            <w:tr w:rsidR="006472A5" w:rsidRPr="00C50C3C" w14:paraId="3BF98B4C" w14:textId="77777777" w:rsidTr="00B23D10">
              <w:tc>
                <w:tcPr>
                  <w:tcW w:w="1470" w:type="dxa"/>
                </w:tcPr>
                <w:p w14:paraId="2DF819CC"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Range</w:t>
                  </w:r>
                </w:p>
              </w:tc>
              <w:tc>
                <w:tcPr>
                  <w:tcW w:w="1358" w:type="dxa"/>
                </w:tcPr>
                <w:p w14:paraId="2202647A"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1.215-1.230</w:t>
                  </w:r>
                </w:p>
              </w:tc>
              <w:tc>
                <w:tcPr>
                  <w:tcW w:w="1414" w:type="dxa"/>
                </w:tcPr>
                <w:p w14:paraId="50D56D18"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1.222-1.241</w:t>
                  </w:r>
                </w:p>
              </w:tc>
              <w:tc>
                <w:tcPr>
                  <w:tcW w:w="1415" w:type="dxa"/>
                </w:tcPr>
                <w:p w14:paraId="26C70437"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1.217-1.230</w:t>
                  </w:r>
                </w:p>
              </w:tc>
            </w:tr>
            <w:tr w:rsidR="006472A5" w:rsidRPr="00C50C3C" w14:paraId="628D9E01" w14:textId="77777777" w:rsidTr="00B23D10">
              <w:trPr>
                <w:trHeight w:val="311"/>
              </w:trPr>
              <w:tc>
                <w:tcPr>
                  <w:tcW w:w="1470" w:type="dxa"/>
                </w:tcPr>
                <w:p w14:paraId="6F61A9DD"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Mean (5 single sprays)</w:t>
                  </w:r>
                </w:p>
              </w:tc>
              <w:tc>
                <w:tcPr>
                  <w:tcW w:w="1358" w:type="dxa"/>
                </w:tcPr>
                <w:p w14:paraId="10BE7986"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1.226</w:t>
                  </w:r>
                </w:p>
              </w:tc>
              <w:tc>
                <w:tcPr>
                  <w:tcW w:w="1414" w:type="dxa"/>
                </w:tcPr>
                <w:p w14:paraId="7648D56E"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1.227</w:t>
                  </w:r>
                </w:p>
              </w:tc>
              <w:tc>
                <w:tcPr>
                  <w:tcW w:w="1415" w:type="dxa"/>
                </w:tcPr>
                <w:p w14:paraId="6330CF4D"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1.221</w:t>
                  </w:r>
                </w:p>
              </w:tc>
            </w:tr>
            <w:tr w:rsidR="006472A5" w:rsidRPr="005D0FD5" w14:paraId="7B30D479" w14:textId="77777777" w:rsidTr="00B23D10">
              <w:tc>
                <w:tcPr>
                  <w:tcW w:w="1470" w:type="dxa"/>
                </w:tcPr>
                <w:p w14:paraId="6DF36ED1"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 xml:space="preserve">Standard deviation </w:t>
                  </w:r>
                </w:p>
              </w:tc>
              <w:tc>
                <w:tcPr>
                  <w:tcW w:w="1358" w:type="dxa"/>
                </w:tcPr>
                <w:p w14:paraId="2EEF3BB1"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0.006</w:t>
                  </w:r>
                </w:p>
              </w:tc>
              <w:tc>
                <w:tcPr>
                  <w:tcW w:w="1414" w:type="dxa"/>
                </w:tcPr>
                <w:p w14:paraId="2AD1C134" w14:textId="77777777" w:rsidR="006472A5" w:rsidRPr="00C50C3C"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0.008</w:t>
                  </w:r>
                </w:p>
              </w:tc>
              <w:tc>
                <w:tcPr>
                  <w:tcW w:w="1415" w:type="dxa"/>
                </w:tcPr>
                <w:p w14:paraId="4BEDC1CE" w14:textId="77777777" w:rsidR="006472A5" w:rsidRPr="005D0FD5" w:rsidRDefault="006472A5" w:rsidP="006472A5">
                  <w:pPr>
                    <w:pStyle w:val="Standard-italics"/>
                    <w:spacing w:after="40"/>
                    <w:rPr>
                      <w:rFonts w:eastAsia="Calibri" w:cs="Arial"/>
                      <w:i w:val="0"/>
                      <w:sz w:val="20"/>
                      <w:szCs w:val="20"/>
                      <w:lang w:eastAsia="sv-SE"/>
                    </w:rPr>
                  </w:pPr>
                  <w:r w:rsidRPr="00C50C3C">
                    <w:rPr>
                      <w:rFonts w:eastAsia="Calibri" w:cs="Arial"/>
                      <w:i w:val="0"/>
                      <w:sz w:val="20"/>
                      <w:szCs w:val="20"/>
                      <w:lang w:eastAsia="sv-SE"/>
                    </w:rPr>
                    <w:t>0.005</w:t>
                  </w:r>
                </w:p>
              </w:tc>
            </w:tr>
          </w:tbl>
          <w:p w14:paraId="1B542197" w14:textId="77777777" w:rsidR="006472A5" w:rsidRPr="005D0FD5" w:rsidRDefault="006472A5" w:rsidP="006472A5">
            <w:pPr>
              <w:pStyle w:val="Standard-italics"/>
              <w:spacing w:after="40"/>
              <w:rPr>
                <w:rFonts w:eastAsia="Calibri" w:cs="Arial"/>
                <w:i w:val="0"/>
                <w:lang w:eastAsia="sv-SE"/>
              </w:rPr>
            </w:pPr>
          </w:p>
          <w:p w14:paraId="05996C9C" w14:textId="77777777" w:rsidR="006472A5" w:rsidRPr="005D0FD5" w:rsidRDefault="006472A5" w:rsidP="006472A5">
            <w:pPr>
              <w:pStyle w:val="Standard-italics"/>
              <w:spacing w:after="40"/>
              <w:rPr>
                <w:rFonts w:eastAsia="Calibri" w:cs="Arial"/>
                <w:i w:val="0"/>
                <w:lang w:eastAsia="sv-SE"/>
              </w:rPr>
            </w:pPr>
          </w:p>
          <w:p w14:paraId="69E84C79" w14:textId="77777777" w:rsidR="006472A5" w:rsidRPr="005D0FD5" w:rsidRDefault="006472A5" w:rsidP="006472A5">
            <w:pPr>
              <w:pStyle w:val="Standard-italics"/>
              <w:spacing w:after="40"/>
              <w:rPr>
                <w:rFonts w:eastAsia="Calibri" w:cs="Arial"/>
                <w:i w:val="0"/>
                <w:lang w:eastAsia="sv-SE"/>
              </w:rPr>
            </w:pPr>
            <w:r w:rsidRPr="005D0FD5">
              <w:object w:dxaOrig="15945" w:dyaOrig="5160" w14:anchorId="4E1193A4">
                <v:shape id="_x0000_i1026" type="#_x0000_t75" style="width:294.25pt;height:95.15pt" o:ole="">
                  <v:imagedata r:id="rId15" o:title=""/>
                </v:shape>
                <o:OLEObject Type="Embed" ProgID="PBrush" ShapeID="_x0000_i1026" DrawAspect="Content" ObjectID="_1684853711" r:id="rId16"/>
              </w:object>
            </w:r>
          </w:p>
        </w:tc>
        <w:tc>
          <w:tcPr>
            <w:tcW w:w="1559" w:type="dxa"/>
            <w:tcBorders>
              <w:top w:val="nil"/>
              <w:bottom w:val="double" w:sz="4" w:space="0" w:color="auto"/>
            </w:tcBorders>
            <w:shd w:val="clear" w:color="auto" w:fill="auto"/>
          </w:tcPr>
          <w:p w14:paraId="0FCAB9D1" w14:textId="77777777" w:rsidR="006472A5" w:rsidRPr="005D0FD5" w:rsidRDefault="006472A5" w:rsidP="006472A5">
            <w:pPr>
              <w:pStyle w:val="Standard-italics"/>
              <w:keepNext w:val="0"/>
              <w:spacing w:before="40" w:after="40"/>
              <w:rPr>
                <w:rFonts w:eastAsia="Calibri" w:cs="Arial"/>
                <w:i w:val="0"/>
                <w:lang w:eastAsia="sv-SE"/>
              </w:rPr>
            </w:pPr>
            <w:r w:rsidRPr="005D0FD5">
              <w:rPr>
                <w:rFonts w:eastAsia="Calibri" w:cs="Arial"/>
                <w:i w:val="0"/>
                <w:lang w:eastAsia="sv-SE"/>
              </w:rPr>
              <w:lastRenderedPageBreak/>
              <w:t>report n°: 347 v2, 2015</w:t>
            </w:r>
          </w:p>
        </w:tc>
        <w:tc>
          <w:tcPr>
            <w:tcW w:w="2693" w:type="dxa"/>
            <w:tcBorders>
              <w:top w:val="nil"/>
              <w:bottom w:val="double" w:sz="4" w:space="0" w:color="auto"/>
            </w:tcBorders>
          </w:tcPr>
          <w:p w14:paraId="6F474411" w14:textId="77777777" w:rsidR="006472A5" w:rsidRPr="005D0FD5" w:rsidRDefault="006472A5" w:rsidP="006472A5">
            <w:pPr>
              <w:pStyle w:val="Standard-italics"/>
              <w:keepNext w:val="0"/>
              <w:spacing w:before="40" w:after="40"/>
              <w:rPr>
                <w:rFonts w:eastAsia="Calibri" w:cs="Arial"/>
                <w:i w:val="0"/>
                <w:highlight w:val="yellow"/>
                <w:lang w:eastAsia="sv-SE"/>
              </w:rPr>
            </w:pPr>
          </w:p>
        </w:tc>
      </w:tr>
    </w:tbl>
    <w:p w14:paraId="7233CEB6" w14:textId="77777777" w:rsidR="0020699C" w:rsidRDefault="0020699C" w:rsidP="00B23D10">
      <w:pPr>
        <w:keepNext/>
        <w:tabs>
          <w:tab w:val="left" w:pos="1304"/>
        </w:tabs>
        <w:jc w:val="both"/>
        <w:outlineLvl w:val="3"/>
        <w:rPr>
          <w:rFonts w:ascii="Arial" w:hAnsi="Arial"/>
          <w:bCs/>
          <w:szCs w:val="28"/>
        </w:rPr>
      </w:pPr>
    </w:p>
    <w:p w14:paraId="488E21A4" w14:textId="77777777" w:rsidR="0020699C" w:rsidRDefault="0020699C">
      <w:pPr>
        <w:suppressAutoHyphens w:val="0"/>
        <w:rPr>
          <w:rFonts w:ascii="Arial" w:hAnsi="Arial"/>
          <w:bCs/>
          <w:szCs w:val="28"/>
        </w:rPr>
      </w:pPr>
      <w:r>
        <w:rPr>
          <w:rFonts w:ascii="Arial" w:hAnsi="Arial"/>
          <w:bCs/>
          <w:szCs w:val="28"/>
        </w:rPr>
        <w:br w:type="page"/>
      </w:r>
    </w:p>
    <w:p w14:paraId="0FAD5E6F" w14:textId="77777777" w:rsidR="003352A2" w:rsidRDefault="003352A2" w:rsidP="00B23D10">
      <w:pPr>
        <w:keepNext/>
        <w:tabs>
          <w:tab w:val="left" w:pos="1304"/>
        </w:tabs>
        <w:jc w:val="both"/>
        <w:outlineLvl w:val="3"/>
        <w:rPr>
          <w:rFonts w:ascii="Arial" w:hAnsi="Arial"/>
          <w:bCs/>
          <w:szCs w:val="28"/>
        </w:rPr>
      </w:pPr>
    </w:p>
    <w:tbl>
      <w:tblPr>
        <w:tblW w:w="15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1"/>
        <w:gridCol w:w="2117"/>
        <w:gridCol w:w="1396"/>
        <w:gridCol w:w="6237"/>
        <w:gridCol w:w="1894"/>
      </w:tblGrid>
      <w:tr w:rsidR="00B23D10" w:rsidRPr="005D0FD5" w14:paraId="3AD843FB" w14:textId="77777777" w:rsidTr="00B23D10">
        <w:trPr>
          <w:trHeight w:val="1211"/>
          <w:tblHeader/>
        </w:trPr>
        <w:tc>
          <w:tcPr>
            <w:tcW w:w="3361" w:type="dxa"/>
            <w:shd w:val="clear" w:color="auto" w:fill="E0E0E0"/>
            <w:vAlign w:val="center"/>
          </w:tcPr>
          <w:p w14:paraId="090C713D" w14:textId="77777777" w:rsidR="00B23D10" w:rsidRPr="005D0FD5" w:rsidRDefault="00B23D10" w:rsidP="00B23D10">
            <w:pPr>
              <w:rPr>
                <w:rFonts w:cs="Arial"/>
                <w:b/>
                <w:lang w:eastAsia="de-DE"/>
              </w:rPr>
            </w:pPr>
            <w:r w:rsidRPr="005D0FD5">
              <w:rPr>
                <w:rFonts w:cs="Arial"/>
                <w:b/>
                <w:lang w:eastAsia="de-DE"/>
              </w:rPr>
              <w:t>Property</w:t>
            </w:r>
          </w:p>
        </w:tc>
        <w:tc>
          <w:tcPr>
            <w:tcW w:w="2117" w:type="dxa"/>
            <w:shd w:val="clear" w:color="auto" w:fill="E0E0E0"/>
            <w:vAlign w:val="center"/>
          </w:tcPr>
          <w:p w14:paraId="3D60EB61" w14:textId="77777777" w:rsidR="00B23D10" w:rsidRPr="005D0FD5" w:rsidRDefault="00B23D10" w:rsidP="00B23D10">
            <w:pPr>
              <w:rPr>
                <w:rFonts w:cs="Arial"/>
                <w:b/>
                <w:lang w:eastAsia="de-DE"/>
              </w:rPr>
            </w:pPr>
            <w:r w:rsidRPr="005D0FD5">
              <w:rPr>
                <w:rFonts w:cs="Arial"/>
                <w:b/>
                <w:lang w:eastAsia="de-DE"/>
              </w:rPr>
              <w:t>Guideline  and Method</w:t>
            </w:r>
          </w:p>
        </w:tc>
        <w:tc>
          <w:tcPr>
            <w:tcW w:w="1396" w:type="dxa"/>
            <w:shd w:val="clear" w:color="auto" w:fill="E0E0E0"/>
            <w:vAlign w:val="center"/>
          </w:tcPr>
          <w:p w14:paraId="4A32C73F" w14:textId="77777777" w:rsidR="00B23D10" w:rsidRPr="005D0FD5" w:rsidRDefault="00B23D10" w:rsidP="00B23D10">
            <w:pPr>
              <w:rPr>
                <w:rFonts w:cs="Arial"/>
                <w:b/>
                <w:lang w:eastAsia="de-DE"/>
              </w:rPr>
            </w:pPr>
            <w:r w:rsidRPr="005D0FD5">
              <w:rPr>
                <w:rFonts w:cs="Arial"/>
                <w:b/>
                <w:lang w:eastAsia="de-DE"/>
              </w:rPr>
              <w:t>Purity of the test substance (% (w/w)</w:t>
            </w:r>
          </w:p>
        </w:tc>
        <w:tc>
          <w:tcPr>
            <w:tcW w:w="6237" w:type="dxa"/>
            <w:shd w:val="clear" w:color="auto" w:fill="E0E0E0"/>
            <w:vAlign w:val="center"/>
          </w:tcPr>
          <w:p w14:paraId="1912A204" w14:textId="77777777" w:rsidR="00B23D10" w:rsidRPr="005D0FD5" w:rsidRDefault="00B23D10" w:rsidP="00B23D10">
            <w:pPr>
              <w:rPr>
                <w:rFonts w:cs="Arial"/>
                <w:b/>
                <w:lang w:eastAsia="de-DE"/>
              </w:rPr>
            </w:pPr>
            <w:r w:rsidRPr="005D0FD5">
              <w:rPr>
                <w:rFonts w:cs="Arial"/>
                <w:b/>
                <w:lang w:eastAsia="de-DE"/>
              </w:rPr>
              <w:t>Results</w:t>
            </w:r>
          </w:p>
        </w:tc>
        <w:tc>
          <w:tcPr>
            <w:tcW w:w="1894" w:type="dxa"/>
            <w:shd w:val="clear" w:color="auto" w:fill="E0E0E0"/>
            <w:vAlign w:val="center"/>
          </w:tcPr>
          <w:p w14:paraId="7ADE3D08" w14:textId="77777777" w:rsidR="00B23D10" w:rsidRPr="005D0FD5" w:rsidRDefault="00B23D10" w:rsidP="00B23D10">
            <w:pPr>
              <w:rPr>
                <w:rFonts w:cs="Arial"/>
                <w:b/>
                <w:lang w:eastAsia="de-DE"/>
              </w:rPr>
            </w:pPr>
            <w:r w:rsidRPr="005D0FD5">
              <w:rPr>
                <w:rFonts w:cs="Arial"/>
                <w:b/>
                <w:lang w:eastAsia="de-DE"/>
              </w:rPr>
              <w:t>Reference</w:t>
            </w:r>
          </w:p>
        </w:tc>
      </w:tr>
      <w:tr w:rsidR="00B23D10" w:rsidRPr="005D0FD5" w14:paraId="0D799E9F" w14:textId="77777777" w:rsidTr="00B23D10">
        <w:trPr>
          <w:trHeight w:val="812"/>
        </w:trPr>
        <w:tc>
          <w:tcPr>
            <w:tcW w:w="3361" w:type="dxa"/>
          </w:tcPr>
          <w:p w14:paraId="15B4D991" w14:textId="77777777" w:rsidR="00B23D10" w:rsidRPr="005D0FD5" w:rsidRDefault="00B23D10" w:rsidP="00B23D10">
            <w:pPr>
              <w:rPr>
                <w:rFonts w:cs="Arial"/>
                <w:lang w:eastAsia="de-DE"/>
              </w:rPr>
            </w:pPr>
            <w:r w:rsidRPr="005D0FD5">
              <w:rPr>
                <w:rFonts w:cs="Arial"/>
                <w:lang w:eastAsia="de-DE"/>
              </w:rPr>
              <w:t>Explosives</w:t>
            </w:r>
          </w:p>
        </w:tc>
        <w:tc>
          <w:tcPr>
            <w:tcW w:w="2117" w:type="dxa"/>
          </w:tcPr>
          <w:p w14:paraId="560B39EF" w14:textId="77777777" w:rsidR="00B23D10" w:rsidRPr="005D0FD5" w:rsidRDefault="00B23D10" w:rsidP="00B23D10">
            <w:pPr>
              <w:rPr>
                <w:rFonts w:cs="Arial"/>
                <w:lang w:eastAsia="de-DE"/>
              </w:rPr>
            </w:pPr>
            <w:r w:rsidRPr="005D0FD5">
              <w:rPr>
                <w:rFonts w:cs="Arial"/>
              </w:rPr>
              <w:t>Statement</w:t>
            </w:r>
          </w:p>
        </w:tc>
        <w:tc>
          <w:tcPr>
            <w:tcW w:w="1396" w:type="dxa"/>
          </w:tcPr>
          <w:p w14:paraId="07BA70C0" w14:textId="77777777" w:rsidR="00B23D10" w:rsidRPr="005D0FD5" w:rsidRDefault="00B23D10" w:rsidP="00B23D10">
            <w:pPr>
              <w:rPr>
                <w:rFonts w:cs="Arial"/>
                <w:lang w:eastAsia="de-DE"/>
              </w:rPr>
            </w:pPr>
            <w:r w:rsidRPr="005D0FD5">
              <w:rPr>
                <w:rFonts w:cs="Arial"/>
                <w:lang w:eastAsia="de-DE"/>
              </w:rPr>
              <w:t>-</w:t>
            </w:r>
          </w:p>
        </w:tc>
        <w:tc>
          <w:tcPr>
            <w:tcW w:w="6237" w:type="dxa"/>
          </w:tcPr>
          <w:p w14:paraId="168430F2" w14:textId="77777777" w:rsidR="00B23D10" w:rsidRPr="005D0FD5" w:rsidRDefault="00B23D10" w:rsidP="00B23D10">
            <w:r w:rsidRPr="005D0FD5">
              <w:rPr>
                <w:rFonts w:cs="Arial"/>
              </w:rPr>
              <w:t>As MecDEET contains ≈80% w/w water and as no ingredient classified as explosive.</w:t>
            </w:r>
          </w:p>
          <w:p w14:paraId="68567A6B" w14:textId="77777777" w:rsidR="00B23D10" w:rsidRPr="005D0FD5" w:rsidRDefault="00B23D10" w:rsidP="00B23D10">
            <w:pPr>
              <w:rPr>
                <w:rFonts w:cs="Arial"/>
                <w:lang w:eastAsia="de-DE"/>
              </w:rPr>
            </w:pPr>
            <w:r w:rsidRPr="005D0FD5">
              <w:rPr>
                <w:rFonts w:cs="Arial"/>
              </w:rPr>
              <w:t>The product has no explosive properties.</w:t>
            </w:r>
          </w:p>
        </w:tc>
        <w:tc>
          <w:tcPr>
            <w:tcW w:w="1894" w:type="dxa"/>
          </w:tcPr>
          <w:p w14:paraId="58A35826" w14:textId="77777777" w:rsidR="00B23D10" w:rsidRPr="005D0FD5" w:rsidRDefault="00B23D10" w:rsidP="00B23D10">
            <w:pPr>
              <w:rPr>
                <w:rFonts w:cs="Arial"/>
                <w:lang w:eastAsia="de-DE"/>
              </w:rPr>
            </w:pPr>
            <w:r w:rsidRPr="005D0FD5">
              <w:rPr>
                <w:rFonts w:cs="Arial"/>
                <w:lang w:eastAsia="de-DE"/>
              </w:rPr>
              <w:t>-</w:t>
            </w:r>
          </w:p>
        </w:tc>
      </w:tr>
      <w:tr w:rsidR="00B23D10" w:rsidRPr="005D0FD5" w14:paraId="2D8E2AF7" w14:textId="77777777" w:rsidTr="00B23D10">
        <w:trPr>
          <w:trHeight w:val="223"/>
        </w:trPr>
        <w:tc>
          <w:tcPr>
            <w:tcW w:w="3361" w:type="dxa"/>
          </w:tcPr>
          <w:p w14:paraId="0DC6F40F" w14:textId="77777777" w:rsidR="00B23D10" w:rsidRPr="005D0FD5" w:rsidRDefault="00B23D10" w:rsidP="00B23D10">
            <w:pPr>
              <w:rPr>
                <w:rFonts w:cs="Arial"/>
                <w:lang w:eastAsia="de-DE"/>
              </w:rPr>
            </w:pPr>
            <w:r w:rsidRPr="005D0FD5">
              <w:rPr>
                <w:rFonts w:cs="Arial"/>
                <w:lang w:eastAsia="de-DE"/>
              </w:rPr>
              <w:t>Flammable gases</w:t>
            </w:r>
          </w:p>
        </w:tc>
        <w:tc>
          <w:tcPr>
            <w:tcW w:w="2117" w:type="dxa"/>
          </w:tcPr>
          <w:p w14:paraId="248DA311" w14:textId="77777777" w:rsidR="00B23D10" w:rsidRPr="005D0FD5" w:rsidRDefault="00B23D10" w:rsidP="00B23D10">
            <w:pPr>
              <w:rPr>
                <w:rFonts w:cs="Arial"/>
                <w:lang w:eastAsia="de-DE"/>
              </w:rPr>
            </w:pPr>
            <w:r w:rsidRPr="005D0FD5">
              <w:rPr>
                <w:rFonts w:cs="Arial"/>
                <w:lang w:eastAsia="de-DE"/>
              </w:rPr>
              <w:t>-</w:t>
            </w:r>
          </w:p>
        </w:tc>
        <w:tc>
          <w:tcPr>
            <w:tcW w:w="1396" w:type="dxa"/>
          </w:tcPr>
          <w:p w14:paraId="68B57ED1" w14:textId="77777777" w:rsidR="00B23D10" w:rsidRPr="005D0FD5" w:rsidRDefault="00B23D10" w:rsidP="00B23D10">
            <w:pPr>
              <w:rPr>
                <w:rFonts w:cs="Arial"/>
                <w:lang w:eastAsia="de-DE"/>
              </w:rPr>
            </w:pPr>
            <w:r w:rsidRPr="005D0FD5">
              <w:rPr>
                <w:rFonts w:cs="Arial"/>
                <w:lang w:eastAsia="de-DE"/>
              </w:rPr>
              <w:t>-</w:t>
            </w:r>
          </w:p>
        </w:tc>
        <w:tc>
          <w:tcPr>
            <w:tcW w:w="6237" w:type="dxa"/>
          </w:tcPr>
          <w:p w14:paraId="15CF083F" w14:textId="77777777" w:rsidR="00B23D10" w:rsidRPr="005D0FD5" w:rsidRDefault="00B23D10" w:rsidP="00B23D10">
            <w:pPr>
              <w:rPr>
                <w:rFonts w:cs="Arial"/>
                <w:lang w:eastAsia="de-DE"/>
              </w:rPr>
            </w:pPr>
            <w:r w:rsidRPr="005D0FD5">
              <w:rPr>
                <w:rFonts w:cs="Arial"/>
                <w:lang w:eastAsia="de-DE"/>
              </w:rPr>
              <w:t xml:space="preserve">Not required as the product is a liquid product. </w:t>
            </w:r>
          </w:p>
        </w:tc>
        <w:tc>
          <w:tcPr>
            <w:tcW w:w="1894" w:type="dxa"/>
          </w:tcPr>
          <w:p w14:paraId="427C1714" w14:textId="77777777" w:rsidR="00B23D10" w:rsidRPr="005D0FD5" w:rsidRDefault="00B23D10" w:rsidP="00B23D10">
            <w:pPr>
              <w:rPr>
                <w:rFonts w:cs="Arial"/>
                <w:lang w:eastAsia="de-DE"/>
              </w:rPr>
            </w:pPr>
            <w:r w:rsidRPr="005D0FD5">
              <w:rPr>
                <w:rFonts w:cs="Arial"/>
                <w:lang w:eastAsia="de-DE"/>
              </w:rPr>
              <w:t>-</w:t>
            </w:r>
          </w:p>
        </w:tc>
      </w:tr>
      <w:tr w:rsidR="00B23D10" w:rsidRPr="005D0FD5" w14:paraId="73BF2FC3" w14:textId="77777777" w:rsidTr="00B23D10">
        <w:trPr>
          <w:trHeight w:val="242"/>
        </w:trPr>
        <w:tc>
          <w:tcPr>
            <w:tcW w:w="3361" w:type="dxa"/>
          </w:tcPr>
          <w:p w14:paraId="42131142" w14:textId="77777777" w:rsidR="00B23D10" w:rsidRPr="005D0FD5" w:rsidRDefault="00B23D10" w:rsidP="00B23D10">
            <w:pPr>
              <w:rPr>
                <w:rFonts w:cs="Arial"/>
                <w:lang w:eastAsia="de-DE"/>
              </w:rPr>
            </w:pPr>
            <w:r w:rsidRPr="005D0FD5">
              <w:rPr>
                <w:rFonts w:cs="Arial"/>
                <w:lang w:eastAsia="de-DE"/>
              </w:rPr>
              <w:t>Flammable aerosols</w:t>
            </w:r>
          </w:p>
        </w:tc>
        <w:tc>
          <w:tcPr>
            <w:tcW w:w="2117" w:type="dxa"/>
          </w:tcPr>
          <w:p w14:paraId="7089EE69" w14:textId="77777777" w:rsidR="00B23D10" w:rsidRPr="005D0FD5" w:rsidRDefault="00B23D10" w:rsidP="00B23D10">
            <w:pPr>
              <w:rPr>
                <w:rFonts w:cs="Arial"/>
                <w:lang w:eastAsia="de-DE"/>
              </w:rPr>
            </w:pPr>
            <w:r w:rsidRPr="005D0FD5">
              <w:rPr>
                <w:rFonts w:cs="Arial"/>
                <w:lang w:eastAsia="de-DE"/>
              </w:rPr>
              <w:t>-</w:t>
            </w:r>
          </w:p>
        </w:tc>
        <w:tc>
          <w:tcPr>
            <w:tcW w:w="1396" w:type="dxa"/>
          </w:tcPr>
          <w:p w14:paraId="768C1F63" w14:textId="77777777" w:rsidR="00B23D10" w:rsidRPr="005D0FD5" w:rsidRDefault="00B23D10" w:rsidP="00B23D10">
            <w:pPr>
              <w:rPr>
                <w:rFonts w:cs="Arial"/>
                <w:lang w:eastAsia="de-DE"/>
              </w:rPr>
            </w:pPr>
            <w:r w:rsidRPr="005D0FD5">
              <w:rPr>
                <w:rFonts w:cs="Arial"/>
                <w:lang w:eastAsia="de-DE"/>
              </w:rPr>
              <w:t>-</w:t>
            </w:r>
          </w:p>
        </w:tc>
        <w:tc>
          <w:tcPr>
            <w:tcW w:w="6237" w:type="dxa"/>
          </w:tcPr>
          <w:p w14:paraId="789D12DF" w14:textId="77777777" w:rsidR="00B23D10" w:rsidRPr="005D0FD5" w:rsidRDefault="00B23D10" w:rsidP="00B23D10">
            <w:pPr>
              <w:rPr>
                <w:rFonts w:cs="Arial"/>
                <w:lang w:eastAsia="de-DE"/>
              </w:rPr>
            </w:pPr>
            <w:r w:rsidRPr="005D0FD5">
              <w:rPr>
                <w:rFonts w:cs="Arial"/>
                <w:lang w:eastAsia="de-DE"/>
              </w:rPr>
              <w:t xml:space="preserve">Not required as the product is a liquid product and the spray is not under pressure.. </w:t>
            </w:r>
          </w:p>
        </w:tc>
        <w:tc>
          <w:tcPr>
            <w:tcW w:w="1894" w:type="dxa"/>
          </w:tcPr>
          <w:p w14:paraId="3CE9E33B" w14:textId="77777777" w:rsidR="00B23D10" w:rsidRPr="005D0FD5" w:rsidRDefault="00B23D10" w:rsidP="00B23D10">
            <w:pPr>
              <w:rPr>
                <w:rFonts w:cs="Arial"/>
                <w:lang w:eastAsia="de-DE"/>
              </w:rPr>
            </w:pPr>
            <w:r w:rsidRPr="005D0FD5">
              <w:rPr>
                <w:rFonts w:cs="Arial"/>
                <w:lang w:eastAsia="de-DE"/>
              </w:rPr>
              <w:t>-</w:t>
            </w:r>
          </w:p>
        </w:tc>
      </w:tr>
      <w:tr w:rsidR="00B23D10" w:rsidRPr="005D0FD5" w14:paraId="1FF19544" w14:textId="77777777" w:rsidTr="00B23D10">
        <w:trPr>
          <w:trHeight w:val="242"/>
        </w:trPr>
        <w:tc>
          <w:tcPr>
            <w:tcW w:w="3361" w:type="dxa"/>
          </w:tcPr>
          <w:p w14:paraId="08984A2C" w14:textId="77777777" w:rsidR="00B23D10" w:rsidRPr="005D0FD5" w:rsidRDefault="00B23D10" w:rsidP="00B23D10">
            <w:pPr>
              <w:rPr>
                <w:rFonts w:cs="Arial"/>
                <w:lang w:eastAsia="de-DE"/>
              </w:rPr>
            </w:pPr>
            <w:r w:rsidRPr="005D0FD5">
              <w:rPr>
                <w:rFonts w:cs="Arial"/>
                <w:lang w:eastAsia="de-DE"/>
              </w:rPr>
              <w:t>Oxidising gases</w:t>
            </w:r>
          </w:p>
        </w:tc>
        <w:tc>
          <w:tcPr>
            <w:tcW w:w="2117" w:type="dxa"/>
          </w:tcPr>
          <w:p w14:paraId="5562370D" w14:textId="77777777" w:rsidR="00B23D10" w:rsidRPr="005D0FD5" w:rsidRDefault="00B23D10" w:rsidP="00B23D10">
            <w:pPr>
              <w:rPr>
                <w:rFonts w:cs="Arial"/>
                <w:lang w:eastAsia="de-DE"/>
              </w:rPr>
            </w:pPr>
            <w:r w:rsidRPr="005D0FD5">
              <w:rPr>
                <w:rFonts w:cs="Arial"/>
                <w:lang w:eastAsia="de-DE"/>
              </w:rPr>
              <w:t>-</w:t>
            </w:r>
          </w:p>
        </w:tc>
        <w:tc>
          <w:tcPr>
            <w:tcW w:w="1396" w:type="dxa"/>
          </w:tcPr>
          <w:p w14:paraId="33E6C8FD" w14:textId="77777777" w:rsidR="00B23D10" w:rsidRPr="005D0FD5" w:rsidRDefault="00B23D10" w:rsidP="00B23D10">
            <w:pPr>
              <w:rPr>
                <w:rFonts w:cs="Arial"/>
                <w:lang w:eastAsia="de-DE"/>
              </w:rPr>
            </w:pPr>
            <w:r w:rsidRPr="005D0FD5">
              <w:rPr>
                <w:rFonts w:cs="Arial"/>
                <w:lang w:eastAsia="de-DE"/>
              </w:rPr>
              <w:t>-</w:t>
            </w:r>
          </w:p>
        </w:tc>
        <w:tc>
          <w:tcPr>
            <w:tcW w:w="6237" w:type="dxa"/>
          </w:tcPr>
          <w:p w14:paraId="37B94E87" w14:textId="77777777" w:rsidR="00B23D10" w:rsidRPr="005D0FD5" w:rsidRDefault="00B23D10" w:rsidP="00B23D10">
            <w:pPr>
              <w:rPr>
                <w:rFonts w:cs="Arial"/>
                <w:lang w:eastAsia="de-DE"/>
              </w:rPr>
            </w:pPr>
            <w:r w:rsidRPr="005D0FD5">
              <w:rPr>
                <w:rFonts w:cs="Arial"/>
                <w:lang w:eastAsia="de-DE"/>
              </w:rPr>
              <w:t xml:space="preserve">Not required as the product is a liquid product. </w:t>
            </w:r>
          </w:p>
        </w:tc>
        <w:tc>
          <w:tcPr>
            <w:tcW w:w="1894" w:type="dxa"/>
          </w:tcPr>
          <w:p w14:paraId="5B0668DC" w14:textId="77777777" w:rsidR="00B23D10" w:rsidRPr="005D0FD5" w:rsidRDefault="00B23D10" w:rsidP="00B23D10">
            <w:pPr>
              <w:rPr>
                <w:rFonts w:cs="Arial"/>
                <w:lang w:eastAsia="de-DE"/>
              </w:rPr>
            </w:pPr>
            <w:r w:rsidRPr="005D0FD5">
              <w:rPr>
                <w:rFonts w:cs="Arial"/>
                <w:lang w:eastAsia="de-DE"/>
              </w:rPr>
              <w:t>-</w:t>
            </w:r>
          </w:p>
        </w:tc>
      </w:tr>
      <w:tr w:rsidR="00B23D10" w:rsidRPr="005D0FD5" w14:paraId="04CB7306" w14:textId="77777777" w:rsidTr="00B23D10">
        <w:trPr>
          <w:trHeight w:val="466"/>
        </w:trPr>
        <w:tc>
          <w:tcPr>
            <w:tcW w:w="3361" w:type="dxa"/>
          </w:tcPr>
          <w:p w14:paraId="11F82746" w14:textId="77777777" w:rsidR="00B23D10" w:rsidRPr="005D0FD5" w:rsidRDefault="00B23D10" w:rsidP="00B23D10">
            <w:pPr>
              <w:rPr>
                <w:rFonts w:cs="Arial"/>
                <w:lang w:eastAsia="de-DE"/>
              </w:rPr>
            </w:pPr>
            <w:r w:rsidRPr="005D0FD5">
              <w:rPr>
                <w:rFonts w:cs="Arial"/>
                <w:lang w:eastAsia="de-DE"/>
              </w:rPr>
              <w:t>Gases under pressure</w:t>
            </w:r>
          </w:p>
        </w:tc>
        <w:tc>
          <w:tcPr>
            <w:tcW w:w="2117" w:type="dxa"/>
          </w:tcPr>
          <w:p w14:paraId="78076C89" w14:textId="77777777" w:rsidR="00B23D10" w:rsidRPr="005D0FD5" w:rsidRDefault="00B23D10" w:rsidP="00B23D10">
            <w:pPr>
              <w:rPr>
                <w:rFonts w:cs="Arial"/>
                <w:lang w:eastAsia="de-DE"/>
              </w:rPr>
            </w:pPr>
            <w:r w:rsidRPr="005D0FD5">
              <w:rPr>
                <w:rFonts w:cs="Arial"/>
                <w:lang w:eastAsia="de-DE"/>
              </w:rPr>
              <w:t>-</w:t>
            </w:r>
          </w:p>
        </w:tc>
        <w:tc>
          <w:tcPr>
            <w:tcW w:w="1396" w:type="dxa"/>
          </w:tcPr>
          <w:p w14:paraId="4FDBC83E" w14:textId="77777777" w:rsidR="00B23D10" w:rsidRPr="005D0FD5" w:rsidRDefault="00B23D10" w:rsidP="00B23D10">
            <w:pPr>
              <w:rPr>
                <w:rFonts w:cs="Arial"/>
                <w:lang w:eastAsia="de-DE"/>
              </w:rPr>
            </w:pPr>
            <w:r w:rsidRPr="005D0FD5">
              <w:rPr>
                <w:rFonts w:cs="Arial"/>
                <w:lang w:eastAsia="de-DE"/>
              </w:rPr>
              <w:t>-</w:t>
            </w:r>
          </w:p>
        </w:tc>
        <w:tc>
          <w:tcPr>
            <w:tcW w:w="6237" w:type="dxa"/>
          </w:tcPr>
          <w:p w14:paraId="3D9DD1C2" w14:textId="77777777" w:rsidR="00B23D10" w:rsidRPr="005D0FD5" w:rsidRDefault="00B23D10" w:rsidP="00B23D10">
            <w:pPr>
              <w:rPr>
                <w:rFonts w:cs="Arial"/>
                <w:lang w:eastAsia="de-DE"/>
              </w:rPr>
            </w:pPr>
            <w:r w:rsidRPr="005D0FD5">
              <w:rPr>
                <w:rFonts w:cs="Arial"/>
                <w:lang w:eastAsia="de-DE"/>
              </w:rPr>
              <w:t xml:space="preserve">Not required as the product is a liquid product and the spray is not under pressure. </w:t>
            </w:r>
          </w:p>
        </w:tc>
        <w:tc>
          <w:tcPr>
            <w:tcW w:w="1894" w:type="dxa"/>
          </w:tcPr>
          <w:p w14:paraId="6A84D425" w14:textId="77777777" w:rsidR="00B23D10" w:rsidRPr="005D0FD5" w:rsidRDefault="00B23D10" w:rsidP="00B23D10">
            <w:pPr>
              <w:rPr>
                <w:rFonts w:cs="Arial"/>
                <w:lang w:eastAsia="de-DE"/>
              </w:rPr>
            </w:pPr>
            <w:r w:rsidRPr="005D0FD5">
              <w:rPr>
                <w:rFonts w:cs="Arial"/>
                <w:lang w:eastAsia="de-DE"/>
              </w:rPr>
              <w:t>-</w:t>
            </w:r>
          </w:p>
        </w:tc>
      </w:tr>
      <w:tr w:rsidR="00B23D10" w:rsidRPr="005D0FD5" w14:paraId="05AF1261" w14:textId="77777777" w:rsidTr="00B23D10">
        <w:trPr>
          <w:trHeight w:val="242"/>
        </w:trPr>
        <w:tc>
          <w:tcPr>
            <w:tcW w:w="3361" w:type="dxa"/>
          </w:tcPr>
          <w:p w14:paraId="0C087005" w14:textId="77777777" w:rsidR="00B23D10" w:rsidRPr="005D0FD5" w:rsidRDefault="00B23D10" w:rsidP="00B23D10">
            <w:pPr>
              <w:rPr>
                <w:rFonts w:cs="Arial"/>
                <w:lang w:eastAsia="de-DE"/>
              </w:rPr>
            </w:pPr>
            <w:r w:rsidRPr="005D0FD5">
              <w:rPr>
                <w:rFonts w:cs="Arial"/>
                <w:lang w:eastAsia="de-DE"/>
              </w:rPr>
              <w:t>Flammable liquids</w:t>
            </w:r>
          </w:p>
        </w:tc>
        <w:tc>
          <w:tcPr>
            <w:tcW w:w="2117" w:type="dxa"/>
          </w:tcPr>
          <w:p w14:paraId="3ABE2431" w14:textId="77777777" w:rsidR="00B23D10" w:rsidRPr="005D0FD5" w:rsidRDefault="00B23D10" w:rsidP="00B23D10">
            <w:pPr>
              <w:rPr>
                <w:rFonts w:cs="Arial"/>
                <w:lang w:eastAsia="de-DE"/>
              </w:rPr>
            </w:pPr>
            <w:r w:rsidRPr="005D0FD5">
              <w:rPr>
                <w:rFonts w:cs="Arial"/>
                <w:lang w:eastAsia="de-DE"/>
              </w:rPr>
              <w:t>Statement</w:t>
            </w:r>
          </w:p>
        </w:tc>
        <w:tc>
          <w:tcPr>
            <w:tcW w:w="1396" w:type="dxa"/>
          </w:tcPr>
          <w:p w14:paraId="2B7F445E" w14:textId="77777777" w:rsidR="00B23D10" w:rsidRPr="005D0FD5" w:rsidRDefault="00B23D10" w:rsidP="00B23D10">
            <w:pPr>
              <w:rPr>
                <w:rFonts w:cs="Arial"/>
                <w:lang w:eastAsia="de-DE"/>
              </w:rPr>
            </w:pPr>
            <w:r w:rsidRPr="005D0FD5">
              <w:rPr>
                <w:rFonts w:cs="Arial"/>
                <w:lang w:eastAsia="de-DE"/>
              </w:rPr>
              <w:t>-</w:t>
            </w:r>
          </w:p>
        </w:tc>
        <w:tc>
          <w:tcPr>
            <w:tcW w:w="6237" w:type="dxa"/>
          </w:tcPr>
          <w:p w14:paraId="4C6E9873"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As MecDEET contains ≈80% w/w water and as no ingredient classified as flammable.</w:t>
            </w:r>
          </w:p>
          <w:p w14:paraId="49DB467F" w14:textId="77777777" w:rsidR="00B23D10" w:rsidRPr="005D0FD5" w:rsidRDefault="00B23D10" w:rsidP="00B23D10">
            <w:pPr>
              <w:pStyle w:val="Standard-italics"/>
              <w:keepNext w:val="0"/>
              <w:spacing w:before="40" w:after="40"/>
              <w:rPr>
                <w:rFonts w:eastAsia="Calibri" w:cs="Arial"/>
                <w:i w:val="0"/>
                <w:lang w:eastAsia="sv-SE"/>
              </w:rPr>
            </w:pPr>
            <w:r w:rsidRPr="005D0FD5">
              <w:rPr>
                <w:rFonts w:eastAsia="Calibri" w:cs="Arial"/>
                <w:i w:val="0"/>
                <w:lang w:eastAsia="sv-SE"/>
              </w:rPr>
              <w:t>Flashpoint &gt; 100°C.</w:t>
            </w:r>
          </w:p>
          <w:p w14:paraId="7C2C645A" w14:textId="77777777" w:rsidR="00B23D10" w:rsidRPr="005D0FD5" w:rsidRDefault="00B23D10" w:rsidP="00B23D10">
            <w:pPr>
              <w:rPr>
                <w:rFonts w:cs="Arial"/>
                <w:lang w:eastAsia="de-DE"/>
              </w:rPr>
            </w:pPr>
            <w:r w:rsidRPr="005D0FD5">
              <w:rPr>
                <w:rFonts w:cs="Arial"/>
              </w:rPr>
              <w:t>The preparation is not flammable.</w:t>
            </w:r>
          </w:p>
        </w:tc>
        <w:tc>
          <w:tcPr>
            <w:tcW w:w="1894" w:type="dxa"/>
          </w:tcPr>
          <w:p w14:paraId="4E12D851" w14:textId="77777777" w:rsidR="00B23D10" w:rsidRPr="005D0FD5" w:rsidRDefault="00B23D10" w:rsidP="00B23D10">
            <w:pPr>
              <w:spacing w:after="40"/>
              <w:rPr>
                <w:rFonts w:cs="Arial"/>
              </w:rPr>
            </w:pPr>
            <w:r w:rsidRPr="005D0FD5">
              <w:rPr>
                <w:rFonts w:cs="Arial"/>
              </w:rPr>
              <w:t>Wo C., 2013</w:t>
            </w:r>
          </w:p>
          <w:p w14:paraId="44016C93" w14:textId="77777777" w:rsidR="00B23D10" w:rsidRPr="005D0FD5" w:rsidRDefault="00B23D10" w:rsidP="00B23D10">
            <w:pPr>
              <w:rPr>
                <w:rFonts w:cs="Arial"/>
                <w:lang w:eastAsia="de-DE"/>
              </w:rPr>
            </w:pPr>
            <w:r w:rsidRPr="005D0FD5">
              <w:rPr>
                <w:rFonts w:cs="Arial"/>
              </w:rPr>
              <w:t>Study number 35443</w:t>
            </w:r>
          </w:p>
        </w:tc>
      </w:tr>
      <w:tr w:rsidR="00B23D10" w:rsidRPr="005D0FD5" w14:paraId="64246CE7" w14:textId="77777777" w:rsidTr="00B23D10">
        <w:trPr>
          <w:trHeight w:val="223"/>
        </w:trPr>
        <w:tc>
          <w:tcPr>
            <w:tcW w:w="3361" w:type="dxa"/>
          </w:tcPr>
          <w:p w14:paraId="2860D7F3" w14:textId="77777777" w:rsidR="00B23D10" w:rsidRPr="005D0FD5" w:rsidRDefault="00B23D10" w:rsidP="00B23D10">
            <w:pPr>
              <w:rPr>
                <w:rFonts w:cs="Arial"/>
                <w:lang w:eastAsia="de-DE"/>
              </w:rPr>
            </w:pPr>
            <w:r w:rsidRPr="005D0FD5">
              <w:rPr>
                <w:rFonts w:cs="Arial"/>
                <w:lang w:eastAsia="de-DE"/>
              </w:rPr>
              <w:t>Flammable solids</w:t>
            </w:r>
          </w:p>
        </w:tc>
        <w:tc>
          <w:tcPr>
            <w:tcW w:w="2117" w:type="dxa"/>
          </w:tcPr>
          <w:p w14:paraId="26494E69" w14:textId="77777777" w:rsidR="00B23D10" w:rsidRPr="005D0FD5" w:rsidRDefault="00B23D10" w:rsidP="00B23D10">
            <w:pPr>
              <w:rPr>
                <w:rFonts w:cs="Arial"/>
                <w:lang w:eastAsia="de-DE"/>
              </w:rPr>
            </w:pPr>
            <w:r w:rsidRPr="005D0FD5">
              <w:rPr>
                <w:rFonts w:cs="Arial"/>
                <w:lang w:eastAsia="de-DE"/>
              </w:rPr>
              <w:t>-</w:t>
            </w:r>
          </w:p>
        </w:tc>
        <w:tc>
          <w:tcPr>
            <w:tcW w:w="1396" w:type="dxa"/>
          </w:tcPr>
          <w:p w14:paraId="6551D068" w14:textId="77777777" w:rsidR="00B23D10" w:rsidRPr="005D0FD5" w:rsidRDefault="00B23D10" w:rsidP="00B23D10">
            <w:pPr>
              <w:rPr>
                <w:rFonts w:cs="Arial"/>
                <w:lang w:eastAsia="de-DE"/>
              </w:rPr>
            </w:pPr>
            <w:r w:rsidRPr="005D0FD5">
              <w:rPr>
                <w:rFonts w:cs="Arial"/>
                <w:lang w:eastAsia="de-DE"/>
              </w:rPr>
              <w:t>-</w:t>
            </w:r>
          </w:p>
        </w:tc>
        <w:tc>
          <w:tcPr>
            <w:tcW w:w="6237" w:type="dxa"/>
          </w:tcPr>
          <w:p w14:paraId="0EB523D0" w14:textId="77777777" w:rsidR="00B23D10" w:rsidRPr="005D0FD5" w:rsidRDefault="00B23D10" w:rsidP="00B23D10">
            <w:pPr>
              <w:rPr>
                <w:rFonts w:cs="Arial"/>
                <w:lang w:eastAsia="de-DE"/>
              </w:rPr>
            </w:pPr>
            <w:r w:rsidRPr="005D0FD5">
              <w:rPr>
                <w:rFonts w:cs="Arial"/>
                <w:lang w:eastAsia="de-DE"/>
              </w:rPr>
              <w:t xml:space="preserve">Not required as the product is a liquid product. </w:t>
            </w:r>
          </w:p>
        </w:tc>
        <w:tc>
          <w:tcPr>
            <w:tcW w:w="1894" w:type="dxa"/>
          </w:tcPr>
          <w:p w14:paraId="562BA9F8" w14:textId="77777777" w:rsidR="00B23D10" w:rsidRPr="005D0FD5" w:rsidRDefault="00B23D10" w:rsidP="00B23D10">
            <w:pPr>
              <w:rPr>
                <w:rFonts w:cs="Arial"/>
                <w:lang w:eastAsia="de-DE"/>
              </w:rPr>
            </w:pPr>
            <w:r w:rsidRPr="005D0FD5">
              <w:rPr>
                <w:rFonts w:cs="Arial"/>
                <w:lang w:eastAsia="de-DE"/>
              </w:rPr>
              <w:t>-</w:t>
            </w:r>
          </w:p>
        </w:tc>
      </w:tr>
      <w:tr w:rsidR="00B23D10" w:rsidRPr="005D0FD5" w14:paraId="7C1A3FC5" w14:textId="77777777" w:rsidTr="00B23D10">
        <w:trPr>
          <w:trHeight w:val="442"/>
        </w:trPr>
        <w:tc>
          <w:tcPr>
            <w:tcW w:w="3361" w:type="dxa"/>
          </w:tcPr>
          <w:p w14:paraId="6472C3A4" w14:textId="77777777" w:rsidR="00B23D10" w:rsidRPr="005D0FD5" w:rsidRDefault="00B23D10" w:rsidP="00B23D10">
            <w:pPr>
              <w:rPr>
                <w:rFonts w:cs="Arial"/>
                <w:lang w:eastAsia="de-DE"/>
              </w:rPr>
            </w:pPr>
            <w:r w:rsidRPr="005D0FD5">
              <w:rPr>
                <w:rFonts w:cs="Arial"/>
                <w:lang w:eastAsia="de-DE"/>
              </w:rPr>
              <w:t>Self-reactive substances and mixtures</w:t>
            </w:r>
          </w:p>
        </w:tc>
        <w:tc>
          <w:tcPr>
            <w:tcW w:w="2117" w:type="dxa"/>
          </w:tcPr>
          <w:p w14:paraId="21C84FBC" w14:textId="77777777" w:rsidR="00B23D10" w:rsidRPr="005D0FD5" w:rsidRDefault="00B23D10" w:rsidP="00B23D10">
            <w:pPr>
              <w:rPr>
                <w:rFonts w:cs="Arial"/>
                <w:lang w:eastAsia="de-DE"/>
              </w:rPr>
            </w:pPr>
            <w:r w:rsidRPr="005D0FD5">
              <w:rPr>
                <w:rFonts w:cs="Arial"/>
                <w:lang w:eastAsia="de-DE"/>
              </w:rPr>
              <w:t>-</w:t>
            </w:r>
          </w:p>
        </w:tc>
        <w:tc>
          <w:tcPr>
            <w:tcW w:w="1396" w:type="dxa"/>
          </w:tcPr>
          <w:p w14:paraId="1CA79B04" w14:textId="77777777" w:rsidR="00B23D10" w:rsidRPr="005D0FD5" w:rsidRDefault="00B23D10" w:rsidP="00B23D10">
            <w:pPr>
              <w:rPr>
                <w:rFonts w:cs="Arial"/>
                <w:lang w:eastAsia="de-DE"/>
              </w:rPr>
            </w:pPr>
            <w:r w:rsidRPr="005D0FD5">
              <w:rPr>
                <w:rFonts w:cs="Arial"/>
                <w:lang w:eastAsia="de-DE"/>
              </w:rPr>
              <w:t>-</w:t>
            </w:r>
          </w:p>
        </w:tc>
        <w:tc>
          <w:tcPr>
            <w:tcW w:w="6237" w:type="dxa"/>
          </w:tcPr>
          <w:p w14:paraId="64F2B960" w14:textId="77777777" w:rsidR="00B23D10" w:rsidRPr="005D0FD5" w:rsidRDefault="00B23D10" w:rsidP="00B23D10">
            <w:pPr>
              <w:rPr>
                <w:rFonts w:cs="Arial"/>
                <w:lang w:eastAsia="de-DE"/>
              </w:rPr>
            </w:pPr>
            <w:r w:rsidRPr="005D0FD5">
              <w:rPr>
                <w:rFonts w:cs="Arial"/>
                <w:lang w:eastAsia="de-DE"/>
              </w:rPr>
              <w:t xml:space="preserve">Not required as no self-reactive substance is present in the biocidal product. </w:t>
            </w:r>
          </w:p>
        </w:tc>
        <w:tc>
          <w:tcPr>
            <w:tcW w:w="1894" w:type="dxa"/>
          </w:tcPr>
          <w:p w14:paraId="4EBE784F" w14:textId="77777777" w:rsidR="00B23D10" w:rsidRPr="005D0FD5" w:rsidRDefault="00B23D10" w:rsidP="00B23D10">
            <w:pPr>
              <w:rPr>
                <w:rFonts w:cs="Arial"/>
                <w:lang w:eastAsia="de-DE"/>
              </w:rPr>
            </w:pPr>
            <w:r w:rsidRPr="005D0FD5">
              <w:rPr>
                <w:rFonts w:cs="Arial"/>
                <w:lang w:eastAsia="de-DE"/>
              </w:rPr>
              <w:t>-</w:t>
            </w:r>
          </w:p>
        </w:tc>
      </w:tr>
      <w:tr w:rsidR="00B23D10" w:rsidRPr="005D0FD5" w14:paraId="132B4306" w14:textId="77777777" w:rsidTr="00B23D10">
        <w:trPr>
          <w:trHeight w:val="223"/>
        </w:trPr>
        <w:tc>
          <w:tcPr>
            <w:tcW w:w="3361" w:type="dxa"/>
          </w:tcPr>
          <w:p w14:paraId="160D56F0" w14:textId="77777777" w:rsidR="00B23D10" w:rsidRPr="005D0FD5" w:rsidRDefault="00B23D10" w:rsidP="00B23D10">
            <w:pPr>
              <w:rPr>
                <w:rFonts w:cs="Arial"/>
                <w:lang w:eastAsia="de-DE"/>
              </w:rPr>
            </w:pPr>
            <w:r w:rsidRPr="005D0FD5">
              <w:rPr>
                <w:rFonts w:cs="Arial"/>
                <w:lang w:eastAsia="de-DE"/>
              </w:rPr>
              <w:t>Pyrophoric liquids</w:t>
            </w:r>
          </w:p>
        </w:tc>
        <w:tc>
          <w:tcPr>
            <w:tcW w:w="2117" w:type="dxa"/>
          </w:tcPr>
          <w:p w14:paraId="18CCFE18" w14:textId="77777777" w:rsidR="00B23D10" w:rsidRPr="005D0FD5" w:rsidRDefault="00B23D10" w:rsidP="00B23D10">
            <w:pPr>
              <w:rPr>
                <w:rFonts w:cs="Arial"/>
                <w:lang w:eastAsia="de-DE"/>
              </w:rPr>
            </w:pPr>
            <w:r w:rsidRPr="005D0FD5">
              <w:rPr>
                <w:rFonts w:cs="Arial"/>
                <w:lang w:eastAsia="de-DE"/>
              </w:rPr>
              <w:t>-</w:t>
            </w:r>
          </w:p>
        </w:tc>
        <w:tc>
          <w:tcPr>
            <w:tcW w:w="1396" w:type="dxa"/>
          </w:tcPr>
          <w:p w14:paraId="0B3CAE72" w14:textId="77777777" w:rsidR="00B23D10" w:rsidRPr="005D0FD5" w:rsidRDefault="00B23D10" w:rsidP="00B23D10">
            <w:pPr>
              <w:rPr>
                <w:rFonts w:cs="Arial"/>
                <w:lang w:eastAsia="de-DE"/>
              </w:rPr>
            </w:pPr>
            <w:r w:rsidRPr="005D0FD5">
              <w:rPr>
                <w:rFonts w:cs="Arial"/>
                <w:lang w:eastAsia="de-DE"/>
              </w:rPr>
              <w:t>-</w:t>
            </w:r>
          </w:p>
        </w:tc>
        <w:tc>
          <w:tcPr>
            <w:tcW w:w="6237" w:type="dxa"/>
          </w:tcPr>
          <w:p w14:paraId="31FD0915" w14:textId="77777777" w:rsidR="00B23D10" w:rsidRPr="005D0FD5" w:rsidRDefault="002E3856" w:rsidP="00B23D10">
            <w:pPr>
              <w:rPr>
                <w:rFonts w:cs="Arial"/>
                <w:lang w:eastAsia="de-DE"/>
              </w:rPr>
            </w:pPr>
            <w:r w:rsidRPr="005D0FD5">
              <w:rPr>
                <w:rFonts w:eastAsia="Calibri" w:cs="Arial"/>
                <w:lang w:eastAsia="sv-SE"/>
              </w:rPr>
              <w:t>As MecDEET contains ≈80% w/w water and as no ingredient classified as</w:t>
            </w:r>
            <w:r>
              <w:rPr>
                <w:rFonts w:eastAsia="Calibri" w:cs="Arial"/>
                <w:lang w:eastAsia="sv-SE"/>
              </w:rPr>
              <w:t xml:space="preserve"> pyrophoric.</w:t>
            </w:r>
            <w:r w:rsidR="007E3A71">
              <w:rPr>
                <w:rFonts w:eastAsia="Calibri" w:cs="Arial"/>
                <w:lang w:eastAsia="sv-SE"/>
              </w:rPr>
              <w:t xml:space="preserve"> </w:t>
            </w:r>
            <w:r w:rsidRPr="005D0FD5">
              <w:rPr>
                <w:rFonts w:cs="Arial"/>
              </w:rPr>
              <w:t>The preparation is not</w:t>
            </w:r>
            <w:r>
              <w:rPr>
                <w:rFonts w:cs="Arial"/>
              </w:rPr>
              <w:t xml:space="preserve"> pyrophoric. </w:t>
            </w:r>
          </w:p>
        </w:tc>
        <w:tc>
          <w:tcPr>
            <w:tcW w:w="1894" w:type="dxa"/>
          </w:tcPr>
          <w:p w14:paraId="535230E9" w14:textId="77777777" w:rsidR="00B23D10" w:rsidRPr="005D0FD5" w:rsidRDefault="00B23D10" w:rsidP="00B23D10">
            <w:pPr>
              <w:rPr>
                <w:rFonts w:cs="Arial"/>
                <w:lang w:eastAsia="de-DE"/>
              </w:rPr>
            </w:pPr>
            <w:r w:rsidRPr="005D0FD5">
              <w:rPr>
                <w:rFonts w:cs="Arial"/>
                <w:lang w:eastAsia="de-DE"/>
              </w:rPr>
              <w:t>-</w:t>
            </w:r>
          </w:p>
        </w:tc>
      </w:tr>
      <w:tr w:rsidR="00B23D10" w:rsidRPr="005D0FD5" w14:paraId="71684069" w14:textId="77777777" w:rsidTr="00B23D10">
        <w:trPr>
          <w:trHeight w:val="242"/>
        </w:trPr>
        <w:tc>
          <w:tcPr>
            <w:tcW w:w="3361" w:type="dxa"/>
          </w:tcPr>
          <w:p w14:paraId="7DB6F1A0" w14:textId="77777777" w:rsidR="00B23D10" w:rsidRPr="005D0FD5" w:rsidRDefault="00B23D10" w:rsidP="00B23D10">
            <w:pPr>
              <w:rPr>
                <w:rFonts w:cs="Arial"/>
                <w:lang w:eastAsia="de-DE"/>
              </w:rPr>
            </w:pPr>
            <w:r w:rsidRPr="005D0FD5">
              <w:rPr>
                <w:rFonts w:cs="Arial"/>
                <w:lang w:eastAsia="de-DE"/>
              </w:rPr>
              <w:t>Pyrophoric solids</w:t>
            </w:r>
          </w:p>
        </w:tc>
        <w:tc>
          <w:tcPr>
            <w:tcW w:w="2117" w:type="dxa"/>
          </w:tcPr>
          <w:p w14:paraId="6E608D05" w14:textId="77777777" w:rsidR="00B23D10" w:rsidRPr="005D0FD5" w:rsidRDefault="00B23D10" w:rsidP="00B23D10">
            <w:pPr>
              <w:rPr>
                <w:rFonts w:cs="Arial"/>
                <w:lang w:eastAsia="de-DE"/>
              </w:rPr>
            </w:pPr>
            <w:r w:rsidRPr="005D0FD5">
              <w:rPr>
                <w:rFonts w:cs="Arial"/>
                <w:lang w:eastAsia="de-DE"/>
              </w:rPr>
              <w:t>-</w:t>
            </w:r>
          </w:p>
        </w:tc>
        <w:tc>
          <w:tcPr>
            <w:tcW w:w="1396" w:type="dxa"/>
          </w:tcPr>
          <w:p w14:paraId="090EE970" w14:textId="77777777" w:rsidR="00B23D10" w:rsidRPr="005D0FD5" w:rsidRDefault="00B23D10" w:rsidP="00B23D10">
            <w:pPr>
              <w:rPr>
                <w:rFonts w:cs="Arial"/>
                <w:lang w:eastAsia="de-DE"/>
              </w:rPr>
            </w:pPr>
            <w:r w:rsidRPr="005D0FD5">
              <w:rPr>
                <w:rFonts w:cs="Arial"/>
                <w:lang w:eastAsia="de-DE"/>
              </w:rPr>
              <w:t>-</w:t>
            </w:r>
          </w:p>
        </w:tc>
        <w:tc>
          <w:tcPr>
            <w:tcW w:w="6237" w:type="dxa"/>
          </w:tcPr>
          <w:p w14:paraId="1C1E2177" w14:textId="77777777" w:rsidR="00B23D10" w:rsidRPr="005D0FD5" w:rsidRDefault="00B23D10" w:rsidP="00B23D10">
            <w:pPr>
              <w:rPr>
                <w:rFonts w:cs="Arial"/>
                <w:lang w:eastAsia="de-DE"/>
              </w:rPr>
            </w:pPr>
            <w:r w:rsidRPr="005D0FD5">
              <w:rPr>
                <w:rFonts w:cs="Arial"/>
                <w:lang w:eastAsia="de-DE"/>
              </w:rPr>
              <w:t xml:space="preserve">Not required as the product is a liquid product. </w:t>
            </w:r>
          </w:p>
        </w:tc>
        <w:tc>
          <w:tcPr>
            <w:tcW w:w="1894" w:type="dxa"/>
          </w:tcPr>
          <w:p w14:paraId="4AF69969" w14:textId="77777777" w:rsidR="00B23D10" w:rsidRPr="005D0FD5" w:rsidRDefault="00B23D10" w:rsidP="00B23D10">
            <w:pPr>
              <w:rPr>
                <w:rFonts w:cs="Arial"/>
                <w:lang w:eastAsia="de-DE"/>
              </w:rPr>
            </w:pPr>
            <w:r w:rsidRPr="005D0FD5">
              <w:rPr>
                <w:rFonts w:cs="Arial"/>
                <w:lang w:eastAsia="de-DE"/>
              </w:rPr>
              <w:t>-</w:t>
            </w:r>
          </w:p>
        </w:tc>
      </w:tr>
      <w:tr w:rsidR="00B23D10" w:rsidRPr="005D0FD5" w14:paraId="64937ACF" w14:textId="77777777" w:rsidTr="00B23D10">
        <w:trPr>
          <w:trHeight w:val="553"/>
        </w:trPr>
        <w:tc>
          <w:tcPr>
            <w:tcW w:w="3361" w:type="dxa"/>
          </w:tcPr>
          <w:p w14:paraId="477BF23B" w14:textId="77777777" w:rsidR="00B23D10" w:rsidRPr="005D0FD5" w:rsidRDefault="00B23D10" w:rsidP="00B23D10">
            <w:pPr>
              <w:rPr>
                <w:rFonts w:cs="Arial"/>
                <w:lang w:eastAsia="de-DE"/>
              </w:rPr>
            </w:pPr>
            <w:r w:rsidRPr="005D0FD5">
              <w:rPr>
                <w:rFonts w:cs="Arial"/>
                <w:lang w:eastAsia="de-DE"/>
              </w:rPr>
              <w:t>Self-heating substances and mixtures</w:t>
            </w:r>
          </w:p>
        </w:tc>
        <w:tc>
          <w:tcPr>
            <w:tcW w:w="2117" w:type="dxa"/>
          </w:tcPr>
          <w:p w14:paraId="7908A576" w14:textId="77777777" w:rsidR="00B23D10" w:rsidRPr="005D0FD5" w:rsidRDefault="00B23D10" w:rsidP="00B23D10">
            <w:pPr>
              <w:rPr>
                <w:rFonts w:cs="Arial"/>
                <w:lang w:eastAsia="de-DE"/>
              </w:rPr>
            </w:pPr>
            <w:r w:rsidRPr="005D0FD5">
              <w:rPr>
                <w:rFonts w:cs="Arial"/>
                <w:lang w:eastAsia="de-DE"/>
              </w:rPr>
              <w:t>-</w:t>
            </w:r>
          </w:p>
        </w:tc>
        <w:tc>
          <w:tcPr>
            <w:tcW w:w="1396" w:type="dxa"/>
          </w:tcPr>
          <w:p w14:paraId="5BC08C83" w14:textId="77777777" w:rsidR="00B23D10" w:rsidRPr="005D0FD5" w:rsidRDefault="00B23D10" w:rsidP="00B23D10">
            <w:pPr>
              <w:rPr>
                <w:rFonts w:cs="Arial"/>
                <w:lang w:eastAsia="de-DE"/>
              </w:rPr>
            </w:pPr>
            <w:r w:rsidRPr="005D0FD5">
              <w:rPr>
                <w:rFonts w:cs="Arial"/>
                <w:lang w:eastAsia="de-DE"/>
              </w:rPr>
              <w:t>-</w:t>
            </w:r>
          </w:p>
        </w:tc>
        <w:tc>
          <w:tcPr>
            <w:tcW w:w="6237" w:type="dxa"/>
          </w:tcPr>
          <w:p w14:paraId="04DB661E" w14:textId="77777777" w:rsidR="00B23D10" w:rsidRPr="005D0FD5" w:rsidRDefault="00B23D10" w:rsidP="00B23D10">
            <w:pPr>
              <w:rPr>
                <w:rFonts w:cs="Arial"/>
                <w:lang w:eastAsia="de-DE"/>
              </w:rPr>
            </w:pPr>
            <w:r w:rsidRPr="005D0FD5">
              <w:rPr>
                <w:rFonts w:cs="Arial"/>
                <w:lang w:eastAsia="de-DE"/>
              </w:rPr>
              <w:t xml:space="preserve">Not required as the product is a liquid product. </w:t>
            </w:r>
          </w:p>
        </w:tc>
        <w:tc>
          <w:tcPr>
            <w:tcW w:w="1894" w:type="dxa"/>
          </w:tcPr>
          <w:p w14:paraId="6FE94F48" w14:textId="77777777" w:rsidR="00B23D10" w:rsidRPr="005D0FD5" w:rsidRDefault="00B23D10" w:rsidP="00B23D10">
            <w:pPr>
              <w:rPr>
                <w:rFonts w:cs="Arial"/>
                <w:lang w:eastAsia="de-DE"/>
              </w:rPr>
            </w:pPr>
            <w:r w:rsidRPr="005D0FD5">
              <w:rPr>
                <w:rFonts w:cs="Arial"/>
                <w:lang w:eastAsia="de-DE"/>
              </w:rPr>
              <w:t>-</w:t>
            </w:r>
          </w:p>
        </w:tc>
      </w:tr>
      <w:tr w:rsidR="00B23D10" w:rsidRPr="005D0FD5" w14:paraId="3485C3E3" w14:textId="77777777" w:rsidTr="00B23D10">
        <w:trPr>
          <w:trHeight w:val="690"/>
        </w:trPr>
        <w:tc>
          <w:tcPr>
            <w:tcW w:w="3361" w:type="dxa"/>
          </w:tcPr>
          <w:p w14:paraId="08DB4892" w14:textId="77777777" w:rsidR="00B23D10" w:rsidRPr="005D0FD5" w:rsidRDefault="00B23D10" w:rsidP="00B23D10">
            <w:pPr>
              <w:rPr>
                <w:rFonts w:cs="Arial"/>
                <w:lang w:eastAsia="de-DE"/>
              </w:rPr>
            </w:pPr>
            <w:r w:rsidRPr="005D0FD5">
              <w:rPr>
                <w:rFonts w:cs="Arial"/>
                <w:lang w:eastAsia="de-DE"/>
              </w:rPr>
              <w:t>Substances and mixtures which in contact with water emit flammable gases</w:t>
            </w:r>
          </w:p>
        </w:tc>
        <w:tc>
          <w:tcPr>
            <w:tcW w:w="2117" w:type="dxa"/>
          </w:tcPr>
          <w:p w14:paraId="5F7BB5B2" w14:textId="77777777" w:rsidR="00B23D10" w:rsidRPr="005D0FD5" w:rsidRDefault="00B23D10" w:rsidP="00B23D10">
            <w:pPr>
              <w:rPr>
                <w:rFonts w:cs="Arial"/>
                <w:lang w:eastAsia="de-DE"/>
              </w:rPr>
            </w:pPr>
            <w:r w:rsidRPr="005D0FD5">
              <w:rPr>
                <w:rFonts w:cs="Arial"/>
                <w:lang w:eastAsia="de-DE"/>
              </w:rPr>
              <w:t>-</w:t>
            </w:r>
          </w:p>
        </w:tc>
        <w:tc>
          <w:tcPr>
            <w:tcW w:w="1396" w:type="dxa"/>
          </w:tcPr>
          <w:p w14:paraId="27F65165" w14:textId="77777777" w:rsidR="00B23D10" w:rsidRPr="005D0FD5" w:rsidRDefault="00B23D10" w:rsidP="00B23D10">
            <w:pPr>
              <w:rPr>
                <w:rFonts w:cs="Arial"/>
                <w:lang w:eastAsia="de-DE"/>
              </w:rPr>
            </w:pPr>
            <w:r w:rsidRPr="005D0FD5">
              <w:rPr>
                <w:rFonts w:cs="Arial"/>
                <w:lang w:eastAsia="de-DE"/>
              </w:rPr>
              <w:t>-</w:t>
            </w:r>
          </w:p>
        </w:tc>
        <w:tc>
          <w:tcPr>
            <w:tcW w:w="6237" w:type="dxa"/>
          </w:tcPr>
          <w:p w14:paraId="2F9D6077" w14:textId="77777777" w:rsidR="00B23D10" w:rsidRPr="005D0FD5" w:rsidRDefault="00B23D10" w:rsidP="00B23D10">
            <w:pPr>
              <w:rPr>
                <w:rFonts w:cs="Arial"/>
                <w:lang w:eastAsia="de-DE"/>
              </w:rPr>
            </w:pPr>
            <w:r w:rsidRPr="005D0FD5">
              <w:rPr>
                <w:rFonts w:cs="Arial"/>
                <w:lang w:eastAsia="de-DE"/>
              </w:rPr>
              <w:t xml:space="preserve">Not required as the product contains </w:t>
            </w:r>
            <w:r w:rsidR="00D82A81" w:rsidRPr="005D0FD5">
              <w:rPr>
                <w:rFonts w:cs="Arial"/>
                <w:lang w:eastAsia="de-DE"/>
              </w:rPr>
              <w:t>water</w:t>
            </w:r>
            <w:r w:rsidRPr="005D0FD5">
              <w:rPr>
                <w:rFonts w:cs="Arial"/>
                <w:lang w:eastAsia="de-DE"/>
              </w:rPr>
              <w:t xml:space="preserve">. </w:t>
            </w:r>
          </w:p>
        </w:tc>
        <w:tc>
          <w:tcPr>
            <w:tcW w:w="1894" w:type="dxa"/>
          </w:tcPr>
          <w:p w14:paraId="438A87BA" w14:textId="77777777" w:rsidR="00B23D10" w:rsidRPr="005D0FD5" w:rsidRDefault="00B23D10" w:rsidP="00B23D10">
            <w:pPr>
              <w:rPr>
                <w:rFonts w:cs="Arial"/>
                <w:lang w:eastAsia="de-DE"/>
              </w:rPr>
            </w:pPr>
            <w:r w:rsidRPr="005D0FD5">
              <w:rPr>
                <w:rFonts w:cs="Arial"/>
                <w:lang w:eastAsia="de-DE"/>
              </w:rPr>
              <w:t>-</w:t>
            </w:r>
          </w:p>
        </w:tc>
      </w:tr>
      <w:tr w:rsidR="00B23D10" w:rsidRPr="005D0FD5" w14:paraId="6897F68E" w14:textId="77777777" w:rsidTr="00B23D10">
        <w:trPr>
          <w:trHeight w:val="242"/>
        </w:trPr>
        <w:tc>
          <w:tcPr>
            <w:tcW w:w="3361" w:type="dxa"/>
          </w:tcPr>
          <w:p w14:paraId="0AB8A2BA" w14:textId="77777777" w:rsidR="00B23D10" w:rsidRPr="005D0FD5" w:rsidRDefault="00B23D10" w:rsidP="00B23D10">
            <w:pPr>
              <w:rPr>
                <w:rFonts w:cs="Arial"/>
                <w:lang w:eastAsia="de-DE"/>
              </w:rPr>
            </w:pPr>
            <w:r w:rsidRPr="005D0FD5">
              <w:rPr>
                <w:rFonts w:cs="Arial"/>
                <w:lang w:eastAsia="de-DE"/>
              </w:rPr>
              <w:t>Oxidising liquids</w:t>
            </w:r>
          </w:p>
        </w:tc>
        <w:tc>
          <w:tcPr>
            <w:tcW w:w="2117" w:type="dxa"/>
          </w:tcPr>
          <w:p w14:paraId="68476314" w14:textId="77777777" w:rsidR="00B23D10" w:rsidRPr="005D0FD5" w:rsidRDefault="00B23D10" w:rsidP="00B23D10">
            <w:pPr>
              <w:rPr>
                <w:rFonts w:cs="Arial"/>
                <w:lang w:eastAsia="de-DE"/>
              </w:rPr>
            </w:pPr>
            <w:r w:rsidRPr="005D0FD5">
              <w:rPr>
                <w:rFonts w:cs="Arial"/>
                <w:lang w:eastAsia="de-DE"/>
              </w:rPr>
              <w:t>Statement</w:t>
            </w:r>
          </w:p>
        </w:tc>
        <w:tc>
          <w:tcPr>
            <w:tcW w:w="1396" w:type="dxa"/>
          </w:tcPr>
          <w:p w14:paraId="15B0E83C" w14:textId="77777777" w:rsidR="00B23D10" w:rsidRPr="005D0FD5" w:rsidRDefault="00B23D10" w:rsidP="00B23D10">
            <w:pPr>
              <w:rPr>
                <w:rFonts w:cs="Arial"/>
                <w:lang w:eastAsia="de-DE"/>
              </w:rPr>
            </w:pPr>
            <w:r w:rsidRPr="005D0FD5">
              <w:rPr>
                <w:rFonts w:cs="Arial"/>
                <w:lang w:eastAsia="de-DE"/>
              </w:rPr>
              <w:t>-</w:t>
            </w:r>
          </w:p>
        </w:tc>
        <w:tc>
          <w:tcPr>
            <w:tcW w:w="6237" w:type="dxa"/>
          </w:tcPr>
          <w:p w14:paraId="3ECA03D7" w14:textId="77777777" w:rsidR="00B23D10" w:rsidRPr="005D0FD5" w:rsidRDefault="00B23D10" w:rsidP="00B23D10">
            <w:pPr>
              <w:rPr>
                <w:rFonts w:cs="Arial"/>
              </w:rPr>
            </w:pPr>
            <w:r w:rsidRPr="005D0FD5">
              <w:rPr>
                <w:rFonts w:cs="Arial"/>
              </w:rPr>
              <w:t>As MecDEET contains ≈80% w/w water and as no ingredient is classified as oxidising liquid or solid.</w:t>
            </w:r>
          </w:p>
          <w:p w14:paraId="670211DD" w14:textId="77777777" w:rsidR="00B23D10" w:rsidRPr="005D0FD5" w:rsidRDefault="00B23D10" w:rsidP="00B23D10">
            <w:pPr>
              <w:rPr>
                <w:rFonts w:cs="Arial"/>
                <w:lang w:eastAsia="de-DE"/>
              </w:rPr>
            </w:pPr>
            <w:r w:rsidRPr="005D0FD5">
              <w:rPr>
                <w:rFonts w:cs="Arial"/>
              </w:rPr>
              <w:t>The product has no oxidizing properties.</w:t>
            </w:r>
          </w:p>
        </w:tc>
        <w:tc>
          <w:tcPr>
            <w:tcW w:w="1894" w:type="dxa"/>
          </w:tcPr>
          <w:p w14:paraId="5574456B" w14:textId="77777777" w:rsidR="00B23D10" w:rsidRPr="005D0FD5" w:rsidRDefault="00B23D10" w:rsidP="00B23D10">
            <w:pPr>
              <w:rPr>
                <w:rFonts w:cs="Arial"/>
                <w:lang w:eastAsia="de-DE"/>
              </w:rPr>
            </w:pPr>
            <w:r w:rsidRPr="005D0FD5">
              <w:rPr>
                <w:rFonts w:cs="Arial"/>
              </w:rPr>
              <w:t>Statement</w:t>
            </w:r>
          </w:p>
        </w:tc>
      </w:tr>
      <w:tr w:rsidR="00B23D10" w:rsidRPr="005D0FD5" w14:paraId="43531AC2" w14:textId="77777777" w:rsidTr="00B23D10">
        <w:trPr>
          <w:trHeight w:val="143"/>
        </w:trPr>
        <w:tc>
          <w:tcPr>
            <w:tcW w:w="3361" w:type="dxa"/>
          </w:tcPr>
          <w:p w14:paraId="28DA99E0" w14:textId="77777777" w:rsidR="00B23D10" w:rsidRPr="005D0FD5" w:rsidRDefault="00B23D10" w:rsidP="00B23D10">
            <w:pPr>
              <w:rPr>
                <w:rFonts w:cs="Arial"/>
                <w:lang w:eastAsia="de-DE"/>
              </w:rPr>
            </w:pPr>
            <w:r w:rsidRPr="005D0FD5">
              <w:rPr>
                <w:rFonts w:cs="Arial"/>
                <w:lang w:eastAsia="de-DE"/>
              </w:rPr>
              <w:t>Oxidising solids</w:t>
            </w:r>
          </w:p>
        </w:tc>
        <w:tc>
          <w:tcPr>
            <w:tcW w:w="2117" w:type="dxa"/>
          </w:tcPr>
          <w:p w14:paraId="654DFC9E" w14:textId="77777777" w:rsidR="00B23D10" w:rsidRPr="005D0FD5" w:rsidRDefault="00B23D10" w:rsidP="00B23D10">
            <w:pPr>
              <w:rPr>
                <w:rFonts w:cs="Arial"/>
                <w:lang w:eastAsia="de-DE"/>
              </w:rPr>
            </w:pPr>
            <w:r w:rsidRPr="005D0FD5">
              <w:rPr>
                <w:rFonts w:cs="Arial"/>
                <w:lang w:eastAsia="de-DE"/>
              </w:rPr>
              <w:t>-</w:t>
            </w:r>
          </w:p>
        </w:tc>
        <w:tc>
          <w:tcPr>
            <w:tcW w:w="1396" w:type="dxa"/>
          </w:tcPr>
          <w:p w14:paraId="7BE115DB" w14:textId="77777777" w:rsidR="00B23D10" w:rsidRPr="005D0FD5" w:rsidRDefault="00B23D10" w:rsidP="00B23D10">
            <w:pPr>
              <w:rPr>
                <w:rFonts w:cs="Arial"/>
                <w:lang w:eastAsia="de-DE"/>
              </w:rPr>
            </w:pPr>
            <w:r w:rsidRPr="005D0FD5">
              <w:rPr>
                <w:rFonts w:cs="Arial"/>
                <w:lang w:eastAsia="de-DE"/>
              </w:rPr>
              <w:t>-</w:t>
            </w:r>
          </w:p>
        </w:tc>
        <w:tc>
          <w:tcPr>
            <w:tcW w:w="6237" w:type="dxa"/>
          </w:tcPr>
          <w:p w14:paraId="0510784F" w14:textId="77777777" w:rsidR="00B23D10" w:rsidRPr="005D0FD5" w:rsidRDefault="00B23D10" w:rsidP="00B23D10">
            <w:pPr>
              <w:rPr>
                <w:rFonts w:cs="Arial"/>
                <w:lang w:eastAsia="de-DE"/>
              </w:rPr>
            </w:pPr>
            <w:r w:rsidRPr="005D0FD5">
              <w:rPr>
                <w:rFonts w:cs="Arial"/>
                <w:lang w:eastAsia="de-DE"/>
              </w:rPr>
              <w:t xml:space="preserve">Not required as the product is a liquid product. </w:t>
            </w:r>
          </w:p>
        </w:tc>
        <w:tc>
          <w:tcPr>
            <w:tcW w:w="1894" w:type="dxa"/>
          </w:tcPr>
          <w:p w14:paraId="63E42B04" w14:textId="77777777" w:rsidR="00B23D10" w:rsidRPr="005D0FD5" w:rsidRDefault="00B23D10" w:rsidP="00B23D10">
            <w:pPr>
              <w:rPr>
                <w:rFonts w:cs="Arial"/>
                <w:lang w:eastAsia="de-DE"/>
              </w:rPr>
            </w:pPr>
            <w:r w:rsidRPr="005D0FD5">
              <w:rPr>
                <w:rFonts w:cs="Arial"/>
                <w:lang w:eastAsia="de-DE"/>
              </w:rPr>
              <w:t>-</w:t>
            </w:r>
          </w:p>
        </w:tc>
      </w:tr>
      <w:tr w:rsidR="00B23D10" w:rsidRPr="005D0FD5" w14:paraId="56EC9306" w14:textId="77777777" w:rsidTr="00B23D10">
        <w:trPr>
          <w:trHeight w:val="143"/>
        </w:trPr>
        <w:tc>
          <w:tcPr>
            <w:tcW w:w="3361" w:type="dxa"/>
          </w:tcPr>
          <w:p w14:paraId="66366A4D" w14:textId="77777777" w:rsidR="00B23D10" w:rsidRPr="005D0FD5" w:rsidRDefault="00B23D10" w:rsidP="00B23D10">
            <w:pPr>
              <w:rPr>
                <w:rFonts w:cs="Arial"/>
                <w:lang w:eastAsia="de-DE"/>
              </w:rPr>
            </w:pPr>
            <w:r w:rsidRPr="005D0FD5">
              <w:rPr>
                <w:rFonts w:cs="Arial"/>
                <w:lang w:eastAsia="de-DE"/>
              </w:rPr>
              <w:t>Organic peroxides</w:t>
            </w:r>
          </w:p>
        </w:tc>
        <w:tc>
          <w:tcPr>
            <w:tcW w:w="2117" w:type="dxa"/>
          </w:tcPr>
          <w:p w14:paraId="50990668" w14:textId="77777777" w:rsidR="00B23D10" w:rsidRPr="005D0FD5" w:rsidRDefault="00B23D10" w:rsidP="00B23D10">
            <w:pPr>
              <w:rPr>
                <w:rFonts w:cs="Arial"/>
                <w:lang w:eastAsia="de-DE"/>
              </w:rPr>
            </w:pPr>
            <w:r w:rsidRPr="005D0FD5">
              <w:rPr>
                <w:rFonts w:cs="Arial"/>
                <w:lang w:eastAsia="de-DE"/>
              </w:rPr>
              <w:t>-</w:t>
            </w:r>
          </w:p>
        </w:tc>
        <w:tc>
          <w:tcPr>
            <w:tcW w:w="1396" w:type="dxa"/>
          </w:tcPr>
          <w:p w14:paraId="199795FB" w14:textId="77777777" w:rsidR="00B23D10" w:rsidRPr="005D0FD5" w:rsidRDefault="00B23D10" w:rsidP="00B23D10">
            <w:pPr>
              <w:rPr>
                <w:rFonts w:cs="Arial"/>
                <w:lang w:eastAsia="de-DE"/>
              </w:rPr>
            </w:pPr>
            <w:r w:rsidRPr="005D0FD5">
              <w:rPr>
                <w:rFonts w:cs="Arial"/>
                <w:lang w:eastAsia="de-DE"/>
              </w:rPr>
              <w:t>-</w:t>
            </w:r>
          </w:p>
        </w:tc>
        <w:tc>
          <w:tcPr>
            <w:tcW w:w="6237" w:type="dxa"/>
          </w:tcPr>
          <w:p w14:paraId="67617B9F" w14:textId="77777777" w:rsidR="00B23D10" w:rsidRPr="005D0FD5" w:rsidRDefault="00B23D10" w:rsidP="00B23D10">
            <w:pPr>
              <w:rPr>
                <w:rFonts w:cs="Arial"/>
                <w:lang w:eastAsia="de-DE"/>
              </w:rPr>
            </w:pPr>
            <w:r w:rsidRPr="005D0FD5">
              <w:rPr>
                <w:rFonts w:cs="Arial"/>
                <w:lang w:eastAsia="de-DE"/>
              </w:rPr>
              <w:t xml:space="preserve">No peroxide is present in biocidal product. </w:t>
            </w:r>
          </w:p>
        </w:tc>
        <w:tc>
          <w:tcPr>
            <w:tcW w:w="1894" w:type="dxa"/>
          </w:tcPr>
          <w:p w14:paraId="21D080DE" w14:textId="77777777" w:rsidR="00B23D10" w:rsidRPr="005D0FD5" w:rsidRDefault="00B23D10" w:rsidP="00B23D10">
            <w:pPr>
              <w:rPr>
                <w:rFonts w:cs="Arial"/>
                <w:lang w:eastAsia="de-DE"/>
              </w:rPr>
            </w:pPr>
            <w:r w:rsidRPr="005D0FD5">
              <w:rPr>
                <w:rFonts w:cs="Arial"/>
                <w:lang w:eastAsia="de-DE"/>
              </w:rPr>
              <w:t>-</w:t>
            </w:r>
          </w:p>
        </w:tc>
      </w:tr>
      <w:tr w:rsidR="00B23D10" w:rsidRPr="005D0FD5" w14:paraId="4D3E3AD2" w14:textId="77777777" w:rsidTr="00B23D10">
        <w:trPr>
          <w:trHeight w:val="143"/>
        </w:trPr>
        <w:tc>
          <w:tcPr>
            <w:tcW w:w="3361" w:type="dxa"/>
          </w:tcPr>
          <w:p w14:paraId="4CD126DE" w14:textId="77777777" w:rsidR="00B23D10" w:rsidRPr="005D0FD5" w:rsidRDefault="00B23D10" w:rsidP="00B23D10">
            <w:pPr>
              <w:rPr>
                <w:rFonts w:cs="Arial"/>
                <w:lang w:eastAsia="de-DE"/>
              </w:rPr>
            </w:pPr>
            <w:r w:rsidRPr="005D0FD5">
              <w:rPr>
                <w:rFonts w:cs="Arial"/>
                <w:lang w:eastAsia="de-DE"/>
              </w:rPr>
              <w:lastRenderedPageBreak/>
              <w:t>Corrosive to metals</w:t>
            </w:r>
          </w:p>
        </w:tc>
        <w:tc>
          <w:tcPr>
            <w:tcW w:w="2117" w:type="dxa"/>
          </w:tcPr>
          <w:p w14:paraId="0ECCFCC0" w14:textId="77777777" w:rsidR="00B23D10" w:rsidRPr="005D0FD5" w:rsidRDefault="00B23D10" w:rsidP="00B23D10">
            <w:pPr>
              <w:rPr>
                <w:rFonts w:cs="Arial"/>
                <w:lang w:eastAsia="de-DE"/>
              </w:rPr>
            </w:pPr>
            <w:r w:rsidRPr="005D0FD5">
              <w:rPr>
                <w:rFonts w:cs="Arial"/>
                <w:lang w:eastAsia="de-DE"/>
              </w:rPr>
              <w:t>Statement</w:t>
            </w:r>
          </w:p>
        </w:tc>
        <w:tc>
          <w:tcPr>
            <w:tcW w:w="1396" w:type="dxa"/>
          </w:tcPr>
          <w:p w14:paraId="69090D04" w14:textId="77777777" w:rsidR="00B23D10" w:rsidRPr="005D0FD5" w:rsidRDefault="00B23D10" w:rsidP="00B23D10">
            <w:pPr>
              <w:rPr>
                <w:rFonts w:cs="Arial"/>
                <w:lang w:eastAsia="de-DE"/>
              </w:rPr>
            </w:pPr>
            <w:r w:rsidRPr="005D0FD5">
              <w:rPr>
                <w:rFonts w:cs="Arial"/>
                <w:lang w:eastAsia="de-DE"/>
              </w:rPr>
              <w:t>-</w:t>
            </w:r>
          </w:p>
        </w:tc>
        <w:tc>
          <w:tcPr>
            <w:tcW w:w="6237" w:type="dxa"/>
          </w:tcPr>
          <w:p w14:paraId="1B45464B" w14:textId="77777777" w:rsidR="00B23D10" w:rsidRPr="005D0FD5" w:rsidRDefault="002E3856" w:rsidP="00B23D10">
            <w:pPr>
              <w:rPr>
                <w:rFonts w:cs="Arial"/>
                <w:lang w:eastAsia="de-DE"/>
              </w:rPr>
            </w:pPr>
            <w:r w:rsidRPr="005D0FD5">
              <w:rPr>
                <w:rFonts w:eastAsia="Calibri" w:cs="Arial"/>
                <w:lang w:eastAsia="sv-SE"/>
              </w:rPr>
              <w:t>As MecDEET contains ≈80% w/w water and as no ingredient classified as</w:t>
            </w:r>
            <w:r>
              <w:rPr>
                <w:rFonts w:eastAsia="Calibri" w:cs="Arial"/>
                <w:lang w:eastAsia="sv-SE"/>
              </w:rPr>
              <w:t xml:space="preserve"> corrosive to metal. </w:t>
            </w:r>
            <w:r w:rsidRPr="005D0FD5">
              <w:rPr>
                <w:rFonts w:cs="Arial"/>
              </w:rPr>
              <w:t>The preparation is not</w:t>
            </w:r>
            <w:r>
              <w:rPr>
                <w:rFonts w:cs="Arial"/>
              </w:rPr>
              <w:t xml:space="preserve"> </w:t>
            </w:r>
            <w:r>
              <w:rPr>
                <w:rFonts w:eastAsia="Calibri" w:cs="Arial"/>
                <w:lang w:eastAsia="sv-SE"/>
              </w:rPr>
              <w:t>corrosive to metal</w:t>
            </w:r>
            <w:r>
              <w:rPr>
                <w:rFonts w:cs="Arial"/>
              </w:rPr>
              <w:t>.</w:t>
            </w:r>
          </w:p>
        </w:tc>
        <w:tc>
          <w:tcPr>
            <w:tcW w:w="1894" w:type="dxa"/>
          </w:tcPr>
          <w:p w14:paraId="4BA67E0B" w14:textId="77777777" w:rsidR="00B23D10" w:rsidRPr="005D0FD5" w:rsidRDefault="00B23D10" w:rsidP="00B23D10">
            <w:pPr>
              <w:rPr>
                <w:rFonts w:cs="Arial"/>
                <w:lang w:eastAsia="de-DE"/>
              </w:rPr>
            </w:pPr>
          </w:p>
        </w:tc>
      </w:tr>
      <w:tr w:rsidR="00B23D10" w:rsidRPr="005D0FD5" w14:paraId="612FCD54" w14:textId="77777777" w:rsidTr="00B23D10">
        <w:trPr>
          <w:trHeight w:val="143"/>
        </w:trPr>
        <w:tc>
          <w:tcPr>
            <w:tcW w:w="3361" w:type="dxa"/>
          </w:tcPr>
          <w:p w14:paraId="6763676C" w14:textId="77777777" w:rsidR="00B23D10" w:rsidRPr="005D0FD5" w:rsidRDefault="00B23D10" w:rsidP="00B23D10">
            <w:pPr>
              <w:rPr>
                <w:rFonts w:cs="Arial"/>
                <w:lang w:eastAsia="de-DE"/>
              </w:rPr>
            </w:pPr>
            <w:r w:rsidRPr="005D0FD5">
              <w:rPr>
                <w:rFonts w:cs="Arial"/>
                <w:lang w:eastAsia="de-DE"/>
              </w:rPr>
              <w:t>Auto-ignition temperatures of products (liquids and gases)</w:t>
            </w:r>
          </w:p>
        </w:tc>
        <w:tc>
          <w:tcPr>
            <w:tcW w:w="2117" w:type="dxa"/>
          </w:tcPr>
          <w:p w14:paraId="6B8391F8" w14:textId="77777777" w:rsidR="00B23D10" w:rsidRPr="005D0FD5" w:rsidRDefault="00B23D10" w:rsidP="00B23D10">
            <w:pPr>
              <w:rPr>
                <w:rFonts w:cs="Arial"/>
                <w:lang w:eastAsia="de-DE"/>
              </w:rPr>
            </w:pPr>
            <w:r w:rsidRPr="005D0FD5">
              <w:rPr>
                <w:rFonts w:cs="Arial"/>
                <w:lang w:eastAsia="de-DE"/>
              </w:rPr>
              <w:t>Statement</w:t>
            </w:r>
          </w:p>
        </w:tc>
        <w:tc>
          <w:tcPr>
            <w:tcW w:w="1396" w:type="dxa"/>
          </w:tcPr>
          <w:p w14:paraId="3183BAF9" w14:textId="77777777" w:rsidR="00B23D10" w:rsidRPr="005D0FD5" w:rsidRDefault="00B23D10" w:rsidP="00B23D10">
            <w:pPr>
              <w:rPr>
                <w:rFonts w:cs="Arial"/>
                <w:lang w:eastAsia="de-DE"/>
              </w:rPr>
            </w:pPr>
            <w:r w:rsidRPr="005D0FD5">
              <w:rPr>
                <w:rFonts w:cs="Arial"/>
                <w:lang w:eastAsia="de-DE"/>
              </w:rPr>
              <w:t>-</w:t>
            </w:r>
          </w:p>
        </w:tc>
        <w:tc>
          <w:tcPr>
            <w:tcW w:w="6237" w:type="dxa"/>
          </w:tcPr>
          <w:p w14:paraId="25A8C13E" w14:textId="77777777" w:rsidR="00B23D10" w:rsidRPr="005D0FD5" w:rsidRDefault="00B23D10" w:rsidP="00B23D10">
            <w:pPr>
              <w:rPr>
                <w:rFonts w:cs="Arial"/>
                <w:lang w:eastAsia="de-DE"/>
              </w:rPr>
            </w:pPr>
            <w:r w:rsidRPr="005D0FD5">
              <w:rPr>
                <w:rFonts w:cs="Arial"/>
              </w:rPr>
              <w:t>The product MecDEET is not expected to present a significant hazard for auto-flammability. Test is not required as MecDEET contains contains ≈80% w/w water and as no ingredient is considered to be auto-flammable based on available data found in safety data sheets.</w:t>
            </w:r>
          </w:p>
        </w:tc>
        <w:tc>
          <w:tcPr>
            <w:tcW w:w="1894" w:type="dxa"/>
          </w:tcPr>
          <w:p w14:paraId="560A38BF" w14:textId="77777777" w:rsidR="00B23D10" w:rsidRPr="005D0FD5" w:rsidRDefault="00B23D10" w:rsidP="00B23D10">
            <w:pPr>
              <w:rPr>
                <w:rFonts w:cs="Arial"/>
                <w:lang w:eastAsia="de-DE"/>
              </w:rPr>
            </w:pPr>
            <w:r w:rsidRPr="005D0FD5">
              <w:rPr>
                <w:rFonts w:cs="Arial"/>
              </w:rPr>
              <w:t xml:space="preserve">Statement </w:t>
            </w:r>
          </w:p>
        </w:tc>
      </w:tr>
      <w:tr w:rsidR="00B23D10" w:rsidRPr="005D0FD5" w14:paraId="2CD98B50" w14:textId="77777777" w:rsidTr="00B23D10">
        <w:trPr>
          <w:trHeight w:val="143"/>
        </w:trPr>
        <w:tc>
          <w:tcPr>
            <w:tcW w:w="3361" w:type="dxa"/>
          </w:tcPr>
          <w:p w14:paraId="01E4F679" w14:textId="77777777" w:rsidR="00B23D10" w:rsidRPr="005D0FD5" w:rsidRDefault="00B23D10" w:rsidP="00B23D10">
            <w:pPr>
              <w:rPr>
                <w:rFonts w:cs="Arial"/>
                <w:lang w:eastAsia="de-DE"/>
              </w:rPr>
            </w:pPr>
            <w:r w:rsidRPr="005D0FD5">
              <w:rPr>
                <w:rFonts w:cs="Arial"/>
                <w:lang w:eastAsia="de-DE"/>
              </w:rPr>
              <w:t>Relative self-ignition temperature for solids</w:t>
            </w:r>
          </w:p>
        </w:tc>
        <w:tc>
          <w:tcPr>
            <w:tcW w:w="2117" w:type="dxa"/>
          </w:tcPr>
          <w:p w14:paraId="47D02319" w14:textId="77777777" w:rsidR="00B23D10" w:rsidRPr="005D0FD5" w:rsidRDefault="00B23D10" w:rsidP="00B23D10">
            <w:pPr>
              <w:rPr>
                <w:rFonts w:cs="Arial"/>
                <w:lang w:eastAsia="de-DE"/>
              </w:rPr>
            </w:pPr>
            <w:r w:rsidRPr="005D0FD5">
              <w:rPr>
                <w:rFonts w:cs="Arial"/>
                <w:lang w:eastAsia="de-DE"/>
              </w:rPr>
              <w:t>-</w:t>
            </w:r>
          </w:p>
        </w:tc>
        <w:tc>
          <w:tcPr>
            <w:tcW w:w="1396" w:type="dxa"/>
          </w:tcPr>
          <w:p w14:paraId="16DF5732" w14:textId="77777777" w:rsidR="00B23D10" w:rsidRPr="005D0FD5" w:rsidRDefault="00B23D10" w:rsidP="00B23D10">
            <w:pPr>
              <w:rPr>
                <w:rFonts w:cs="Arial"/>
                <w:lang w:eastAsia="de-DE"/>
              </w:rPr>
            </w:pPr>
            <w:r w:rsidRPr="005D0FD5">
              <w:rPr>
                <w:rFonts w:cs="Arial"/>
                <w:lang w:eastAsia="de-DE"/>
              </w:rPr>
              <w:t>-</w:t>
            </w:r>
          </w:p>
        </w:tc>
        <w:tc>
          <w:tcPr>
            <w:tcW w:w="6237" w:type="dxa"/>
          </w:tcPr>
          <w:p w14:paraId="1120CCDE" w14:textId="77777777" w:rsidR="00B23D10" w:rsidRPr="005D0FD5" w:rsidRDefault="00B23D10" w:rsidP="00B23D10">
            <w:pPr>
              <w:rPr>
                <w:rFonts w:cs="Arial"/>
                <w:lang w:eastAsia="de-DE"/>
              </w:rPr>
            </w:pPr>
            <w:r w:rsidRPr="005D0FD5">
              <w:rPr>
                <w:rFonts w:cs="Arial"/>
                <w:lang w:eastAsia="de-DE"/>
              </w:rPr>
              <w:t>Not required as the product is a liquid product.</w:t>
            </w:r>
          </w:p>
        </w:tc>
        <w:tc>
          <w:tcPr>
            <w:tcW w:w="1894" w:type="dxa"/>
          </w:tcPr>
          <w:p w14:paraId="326020DD" w14:textId="77777777" w:rsidR="00B23D10" w:rsidRPr="005D0FD5" w:rsidRDefault="00B23D10" w:rsidP="00B23D10">
            <w:pPr>
              <w:rPr>
                <w:rFonts w:cs="Arial"/>
                <w:lang w:eastAsia="de-DE"/>
              </w:rPr>
            </w:pPr>
            <w:r w:rsidRPr="005D0FD5">
              <w:rPr>
                <w:rFonts w:cs="Arial"/>
                <w:lang w:eastAsia="de-DE"/>
              </w:rPr>
              <w:t>-</w:t>
            </w:r>
          </w:p>
        </w:tc>
      </w:tr>
      <w:tr w:rsidR="00B23D10" w:rsidRPr="005D0FD5" w14:paraId="2A708909" w14:textId="77777777" w:rsidTr="00B23D10">
        <w:trPr>
          <w:trHeight w:val="143"/>
        </w:trPr>
        <w:tc>
          <w:tcPr>
            <w:tcW w:w="3361" w:type="dxa"/>
          </w:tcPr>
          <w:p w14:paraId="30C24B6A" w14:textId="77777777" w:rsidR="00B23D10" w:rsidRPr="005D0FD5" w:rsidRDefault="00B23D10" w:rsidP="00B23D10">
            <w:pPr>
              <w:rPr>
                <w:rFonts w:cs="Arial"/>
                <w:lang w:eastAsia="de-DE"/>
              </w:rPr>
            </w:pPr>
            <w:r w:rsidRPr="005D0FD5">
              <w:rPr>
                <w:rFonts w:cs="Arial"/>
                <w:lang w:eastAsia="de-DE"/>
              </w:rPr>
              <w:t>Dust explosion hazard</w:t>
            </w:r>
          </w:p>
        </w:tc>
        <w:tc>
          <w:tcPr>
            <w:tcW w:w="2117" w:type="dxa"/>
          </w:tcPr>
          <w:p w14:paraId="28D3E2B2" w14:textId="77777777" w:rsidR="00B23D10" w:rsidRPr="005D0FD5" w:rsidRDefault="00B23D10" w:rsidP="00B23D10">
            <w:pPr>
              <w:rPr>
                <w:rFonts w:cs="Arial"/>
                <w:lang w:eastAsia="de-DE"/>
              </w:rPr>
            </w:pPr>
            <w:r w:rsidRPr="005D0FD5">
              <w:rPr>
                <w:rFonts w:cs="Arial"/>
                <w:lang w:eastAsia="de-DE"/>
              </w:rPr>
              <w:t>-</w:t>
            </w:r>
          </w:p>
        </w:tc>
        <w:tc>
          <w:tcPr>
            <w:tcW w:w="1396" w:type="dxa"/>
          </w:tcPr>
          <w:p w14:paraId="63ACA18D" w14:textId="77777777" w:rsidR="00B23D10" w:rsidRPr="005D0FD5" w:rsidRDefault="00B23D10" w:rsidP="00B23D10">
            <w:pPr>
              <w:rPr>
                <w:rFonts w:cs="Arial"/>
                <w:lang w:eastAsia="de-DE"/>
              </w:rPr>
            </w:pPr>
            <w:r w:rsidRPr="005D0FD5">
              <w:rPr>
                <w:rFonts w:cs="Arial"/>
                <w:lang w:eastAsia="de-DE"/>
              </w:rPr>
              <w:t>-</w:t>
            </w:r>
          </w:p>
        </w:tc>
        <w:tc>
          <w:tcPr>
            <w:tcW w:w="6237" w:type="dxa"/>
          </w:tcPr>
          <w:p w14:paraId="70BE84B9" w14:textId="77777777" w:rsidR="00B23D10" w:rsidRPr="005D0FD5" w:rsidRDefault="00B23D10" w:rsidP="00B23D10">
            <w:pPr>
              <w:rPr>
                <w:rFonts w:cs="Arial"/>
                <w:lang w:eastAsia="de-DE"/>
              </w:rPr>
            </w:pPr>
            <w:r w:rsidRPr="005D0FD5">
              <w:rPr>
                <w:rFonts w:cs="Arial"/>
                <w:lang w:eastAsia="de-DE"/>
              </w:rPr>
              <w:t>Not required as the product is a liquid product.</w:t>
            </w:r>
          </w:p>
        </w:tc>
        <w:tc>
          <w:tcPr>
            <w:tcW w:w="1894" w:type="dxa"/>
          </w:tcPr>
          <w:p w14:paraId="57F699A1" w14:textId="77777777" w:rsidR="00B23D10" w:rsidRPr="005D0FD5" w:rsidRDefault="00B23D10" w:rsidP="00B23D10">
            <w:pPr>
              <w:rPr>
                <w:rFonts w:cs="Arial"/>
                <w:lang w:eastAsia="de-DE"/>
              </w:rPr>
            </w:pPr>
            <w:r w:rsidRPr="005D0FD5">
              <w:rPr>
                <w:rFonts w:cs="Arial"/>
                <w:lang w:eastAsia="de-DE"/>
              </w:rPr>
              <w:t>-</w:t>
            </w:r>
          </w:p>
        </w:tc>
      </w:tr>
    </w:tbl>
    <w:p w14:paraId="3A45E60D" w14:textId="77777777" w:rsidR="00B23D10" w:rsidRDefault="00B23D10" w:rsidP="00B23D10">
      <w:pPr>
        <w:keepNext/>
        <w:tabs>
          <w:tab w:val="left" w:pos="1304"/>
        </w:tabs>
        <w:jc w:val="both"/>
        <w:outlineLvl w:val="3"/>
        <w:rPr>
          <w:rFonts w:ascii="Arial" w:hAnsi="Arial"/>
          <w:bCs/>
          <w:szCs w:val="28"/>
        </w:rPr>
        <w:sectPr w:rsidR="00B23D10" w:rsidSect="00B23D10">
          <w:pgSz w:w="16838" w:h="11906" w:orient="landscape"/>
          <w:pgMar w:top="1418" w:right="1021" w:bottom="709" w:left="1021" w:header="709" w:footer="709" w:gutter="0"/>
          <w:cols w:space="708"/>
          <w:docGrid w:linePitch="360"/>
        </w:sectPr>
      </w:pPr>
    </w:p>
    <w:p w14:paraId="26975B03" w14:textId="77777777" w:rsidR="005D0FD5" w:rsidRDefault="005D0FD5" w:rsidP="005D0FD5">
      <w:pPr>
        <w:pStyle w:val="Titre3"/>
        <w:rPr>
          <w:rFonts w:eastAsia="Calibri"/>
          <w:lang w:eastAsia="sv-SE"/>
        </w:rPr>
      </w:pPr>
      <w:bookmarkStart w:id="55" w:name="_Toc510527616"/>
      <w:r>
        <w:lastRenderedPageBreak/>
        <w:t>Methods for detection and identification</w:t>
      </w:r>
      <w:bookmarkEnd w:id="55"/>
    </w:p>
    <w:p w14:paraId="178B5736" w14:textId="77777777" w:rsidR="00B23D10" w:rsidRPr="00436E46" w:rsidRDefault="00B23D10" w:rsidP="005D0FD5">
      <w:pPr>
        <w:pStyle w:val="Titre4"/>
        <w:rPr>
          <w:b/>
          <w:sz w:val="20"/>
          <w:lang w:val="en-US"/>
        </w:rPr>
      </w:pPr>
      <w:bookmarkStart w:id="56" w:name="_Toc510527617"/>
      <w:r w:rsidRPr="00436E46">
        <w:rPr>
          <w:b/>
          <w:sz w:val="20"/>
          <w:lang w:val="en-US"/>
        </w:rPr>
        <w:t>Analytical method for determining the active substance and relevant component in the biocidal product</w:t>
      </w:r>
      <w:bookmarkEnd w:id="56"/>
    </w:p>
    <w:p w14:paraId="579D7347" w14:textId="77777777" w:rsidR="00B23D10" w:rsidRDefault="00B23D10" w:rsidP="00B23D10">
      <w:pPr>
        <w:keepNext/>
        <w:tabs>
          <w:tab w:val="left" w:pos="1304"/>
        </w:tabs>
        <w:jc w:val="both"/>
        <w:outlineLvl w:val="3"/>
        <w:rPr>
          <w:rFonts w:ascii="Arial" w:hAnsi="Arial"/>
          <w:bCs/>
          <w:szCs w:val="28"/>
        </w:rPr>
      </w:pPr>
    </w:p>
    <w:p w14:paraId="4E5C61A1" w14:textId="77777777" w:rsidR="00B23D10" w:rsidRPr="005D0FD5" w:rsidRDefault="00B23D10" w:rsidP="00B23D10">
      <w:pPr>
        <w:keepNext/>
        <w:tabs>
          <w:tab w:val="left" w:pos="1304"/>
        </w:tabs>
        <w:jc w:val="both"/>
        <w:outlineLvl w:val="3"/>
        <w:rPr>
          <w:bCs/>
          <w:szCs w:val="28"/>
        </w:rPr>
      </w:pPr>
      <w:r w:rsidRPr="005D0FD5">
        <w:rPr>
          <w:bCs/>
          <w:szCs w:val="28"/>
        </w:rPr>
        <w:t>The tested product is M</w:t>
      </w:r>
      <w:r w:rsidR="003352A2">
        <w:rPr>
          <w:bCs/>
          <w:szCs w:val="28"/>
        </w:rPr>
        <w:t>EC</w:t>
      </w:r>
      <w:r w:rsidRPr="005D0FD5">
        <w:rPr>
          <w:bCs/>
          <w:szCs w:val="28"/>
        </w:rPr>
        <w:t>DEET, 19</w:t>
      </w:r>
      <w:r w:rsidR="003352A2">
        <w:rPr>
          <w:bCs/>
          <w:szCs w:val="28"/>
        </w:rPr>
        <w:t xml:space="preserve"> </w:t>
      </w:r>
      <w:r w:rsidRPr="005D0FD5">
        <w:rPr>
          <w:bCs/>
          <w:szCs w:val="28"/>
        </w:rPr>
        <w:t>%</w:t>
      </w:r>
      <w:r w:rsidR="003352A2">
        <w:rPr>
          <w:bCs/>
          <w:szCs w:val="28"/>
        </w:rPr>
        <w:t xml:space="preserve"> </w:t>
      </w:r>
      <w:r w:rsidRPr="005D0FD5">
        <w:rPr>
          <w:bCs/>
          <w:szCs w:val="28"/>
        </w:rPr>
        <w:t>w/w DEET.</w:t>
      </w:r>
    </w:p>
    <w:p w14:paraId="491A3A79" w14:textId="77777777" w:rsidR="00B23D10" w:rsidRPr="005D0FD5" w:rsidRDefault="00B23D10" w:rsidP="00B23D10">
      <w:pPr>
        <w:keepNext/>
        <w:tabs>
          <w:tab w:val="left" w:pos="1304"/>
        </w:tabs>
        <w:jc w:val="both"/>
        <w:outlineLvl w:val="3"/>
        <w:rPr>
          <w:bCs/>
          <w:szCs w:val="28"/>
        </w:rPr>
      </w:pPr>
      <w:r w:rsidRPr="005D0FD5">
        <w:rPr>
          <w:bCs/>
          <w:szCs w:val="28"/>
        </w:rPr>
        <w:t>The used batch is 2026921.</w:t>
      </w:r>
    </w:p>
    <w:p w14:paraId="0E421DC2" w14:textId="77777777" w:rsidR="00B23D10" w:rsidRPr="005D0FD5" w:rsidRDefault="00B23D10" w:rsidP="00B23D10">
      <w:pPr>
        <w:keepNext/>
        <w:tabs>
          <w:tab w:val="left" w:pos="1304"/>
        </w:tabs>
        <w:jc w:val="both"/>
        <w:outlineLvl w:val="3"/>
        <w:rPr>
          <w:bCs/>
          <w:szCs w:val="28"/>
        </w:rPr>
      </w:pPr>
      <w:r w:rsidRPr="005D0FD5">
        <w:rPr>
          <w:bCs/>
          <w:szCs w:val="28"/>
        </w:rPr>
        <w:t xml:space="preserve">The preparation is a ME (microemulsion), ready to use. </w:t>
      </w:r>
    </w:p>
    <w:p w14:paraId="197C613D" w14:textId="77777777" w:rsidR="00B23D10" w:rsidRPr="005D0FD5" w:rsidRDefault="00B23D10" w:rsidP="00B23D10">
      <w:pPr>
        <w:keepNext/>
        <w:tabs>
          <w:tab w:val="left" w:pos="1304"/>
        </w:tabs>
        <w:jc w:val="both"/>
        <w:outlineLvl w:val="3"/>
        <w:rPr>
          <w:bCs/>
          <w:szCs w:val="28"/>
        </w:rPr>
      </w:pPr>
    </w:p>
    <w:p w14:paraId="53AB18C2" w14:textId="77777777" w:rsidR="00B23D10" w:rsidRPr="005D0FD5" w:rsidRDefault="00B23D10" w:rsidP="00B23D10">
      <w:pPr>
        <w:pBdr>
          <w:top w:val="single" w:sz="4" w:space="0" w:color="auto"/>
          <w:bottom w:val="single" w:sz="4" w:space="1" w:color="auto"/>
        </w:pBdr>
        <w:shd w:val="clear" w:color="auto" w:fill="E0E0E0"/>
        <w:tabs>
          <w:tab w:val="left" w:pos="567"/>
        </w:tabs>
        <w:jc w:val="both"/>
        <w:rPr>
          <w:rFonts w:cs="Arial"/>
          <w:b/>
        </w:rPr>
      </w:pPr>
      <w:r w:rsidRPr="005D0FD5">
        <w:rPr>
          <w:rFonts w:cs="Arial"/>
          <w:b/>
        </w:rPr>
        <w:t>Analytical method validation for the identification and quantification of active ingredient N, N-diethyl-meta-toludamide (DEET) in the test item 'MECDEET' (A. Meluso, 2012, rapport 2012/1669 AMi, Eurofins Biolab S.r.l Via Bruno Buozzi, 2 20090 Vimodrone (MI) Italia.</w:t>
      </w:r>
    </w:p>
    <w:p w14:paraId="65E19BC6" w14:textId="77777777" w:rsidR="00FB20D8" w:rsidRDefault="00FB20D8" w:rsidP="00FB20D8">
      <w:pPr>
        <w:tabs>
          <w:tab w:val="left" w:pos="1304"/>
        </w:tabs>
        <w:jc w:val="both"/>
        <w:outlineLvl w:val="3"/>
        <w:rPr>
          <w:bCs/>
          <w:szCs w:val="28"/>
          <w:u w:val="single"/>
        </w:rPr>
      </w:pPr>
    </w:p>
    <w:p w14:paraId="1B21D7D8" w14:textId="77777777" w:rsidR="00B23D10" w:rsidRPr="005D0FD5" w:rsidRDefault="00B23D10" w:rsidP="00FB20D8">
      <w:pPr>
        <w:tabs>
          <w:tab w:val="left" w:pos="1304"/>
        </w:tabs>
        <w:jc w:val="both"/>
        <w:outlineLvl w:val="3"/>
        <w:rPr>
          <w:bCs/>
          <w:szCs w:val="28"/>
          <w:u w:val="single"/>
        </w:rPr>
      </w:pPr>
      <w:r w:rsidRPr="005D0FD5">
        <w:rPr>
          <w:bCs/>
          <w:szCs w:val="28"/>
          <w:u w:val="single"/>
        </w:rPr>
        <w:t>Principle of the method:</w:t>
      </w:r>
    </w:p>
    <w:p w14:paraId="7C6235EF" w14:textId="77777777" w:rsidR="00B23D10" w:rsidRPr="005D0FD5" w:rsidRDefault="00B23D10" w:rsidP="00FB20D8">
      <w:pPr>
        <w:tabs>
          <w:tab w:val="left" w:pos="1304"/>
        </w:tabs>
        <w:jc w:val="both"/>
        <w:outlineLvl w:val="3"/>
        <w:rPr>
          <w:bCs/>
          <w:szCs w:val="28"/>
        </w:rPr>
      </w:pPr>
      <w:r w:rsidRPr="005D0FD5">
        <w:rPr>
          <w:bCs/>
          <w:szCs w:val="28"/>
        </w:rPr>
        <w:t>The method was performed by GC-FID and the instrumental conditions were optimised in order not to saturate the system and obtain a good repeatability of the data. The use of internal standard has levelled the variations in the chromatographic response.</w:t>
      </w:r>
    </w:p>
    <w:p w14:paraId="5EBC0211" w14:textId="77777777" w:rsidR="00B23D10" w:rsidRPr="005D0FD5" w:rsidRDefault="00B23D10" w:rsidP="00FB20D8">
      <w:pPr>
        <w:tabs>
          <w:tab w:val="left" w:pos="1304"/>
        </w:tabs>
        <w:jc w:val="both"/>
        <w:outlineLvl w:val="3"/>
        <w:rPr>
          <w:bCs/>
          <w:szCs w:val="28"/>
        </w:rPr>
      </w:pPr>
      <w:r w:rsidRPr="005D0FD5">
        <w:rPr>
          <w:bCs/>
          <w:szCs w:val="28"/>
        </w:rPr>
        <w:t xml:space="preserve">As part of the development of the method, it was necessary to confirm the identity of compounds and provide that there were no interferences </w:t>
      </w:r>
      <w:r w:rsidRPr="005D0FD5">
        <w:rPr>
          <w:rFonts w:cs="Arial"/>
          <w:bCs/>
          <w:szCs w:val="28"/>
        </w:rPr>
        <w:t>≥</w:t>
      </w:r>
      <w:r w:rsidRPr="005D0FD5">
        <w:rPr>
          <w:bCs/>
          <w:szCs w:val="28"/>
        </w:rPr>
        <w:t>3%.</w:t>
      </w:r>
    </w:p>
    <w:p w14:paraId="6DA823E9" w14:textId="77777777" w:rsidR="00B23D10" w:rsidRDefault="00B23D10" w:rsidP="00FB20D8">
      <w:pPr>
        <w:tabs>
          <w:tab w:val="left" w:pos="1304"/>
        </w:tabs>
        <w:jc w:val="both"/>
        <w:outlineLvl w:val="3"/>
        <w:rPr>
          <w:bCs/>
          <w:szCs w:val="28"/>
        </w:rPr>
      </w:pPr>
      <w:r w:rsidRPr="005D0FD5">
        <w:rPr>
          <w:bCs/>
          <w:szCs w:val="28"/>
        </w:rPr>
        <w:t>The standards, the internal standard, the placebo and the test sample solution were diluted in acetone. Rt DEET= 3.31 min.</w:t>
      </w:r>
    </w:p>
    <w:p w14:paraId="66768466" w14:textId="77777777" w:rsidR="002E3856" w:rsidRPr="009B6AC7" w:rsidRDefault="002E3856" w:rsidP="00FB20D8">
      <w:pPr>
        <w:tabs>
          <w:tab w:val="left" w:pos="1304"/>
        </w:tabs>
        <w:jc w:val="both"/>
        <w:outlineLvl w:val="3"/>
        <w:rPr>
          <w:rFonts w:cs="Arial"/>
        </w:rPr>
      </w:pPr>
      <w:r w:rsidRPr="009B6AC7">
        <w:rPr>
          <w:rFonts w:cs="Arial"/>
        </w:rPr>
        <w:t xml:space="preserve">Sample preparation consist to: dissolve 105 mg of test sample and 2.0 mL of internal standard solution in 20 mL volumetric flask with acetone and brought to volume with the same solvent. </w:t>
      </w:r>
    </w:p>
    <w:p w14:paraId="6BC2267A" w14:textId="77777777" w:rsidR="002E3856" w:rsidRPr="009B6AC7" w:rsidRDefault="002E3856" w:rsidP="00FB20D8">
      <w:pPr>
        <w:tabs>
          <w:tab w:val="left" w:pos="1304"/>
        </w:tabs>
        <w:jc w:val="both"/>
        <w:outlineLvl w:val="3"/>
        <w:rPr>
          <w:rFonts w:cs="Arial"/>
        </w:rPr>
      </w:pPr>
    </w:p>
    <w:p w14:paraId="124B05F7" w14:textId="77777777" w:rsidR="002E3856" w:rsidRPr="009B6AC7" w:rsidRDefault="002E3856" w:rsidP="00FB20D8">
      <w:pPr>
        <w:tabs>
          <w:tab w:val="left" w:pos="1304"/>
        </w:tabs>
        <w:jc w:val="both"/>
        <w:outlineLvl w:val="3"/>
        <w:rPr>
          <w:rFonts w:cs="Arial"/>
        </w:rPr>
      </w:pPr>
      <w:r w:rsidRPr="009B6AC7">
        <w:rPr>
          <w:rFonts w:cs="Arial"/>
        </w:rPr>
        <w:t>Method conditions:</w:t>
      </w:r>
    </w:p>
    <w:p w14:paraId="6330A115" w14:textId="77777777" w:rsidR="002E3856" w:rsidRDefault="002E3856" w:rsidP="00FB20D8">
      <w:pPr>
        <w:tabs>
          <w:tab w:val="left" w:pos="1304"/>
        </w:tabs>
        <w:jc w:val="both"/>
        <w:outlineLvl w:val="3"/>
        <w:rPr>
          <w:rFonts w:ascii="Times New Roman" w:eastAsia="Calibri" w:hAnsi="Times New Roman" w:cs="Times New Roman"/>
          <w:bCs/>
          <w:sz w:val="22"/>
          <w:szCs w:val="28"/>
          <w:lang w:eastAsia="en-US"/>
        </w:rPr>
      </w:pPr>
      <w:r>
        <w:rPr>
          <w:noProof/>
          <w:lang w:val="fr-FR" w:eastAsia="fr-FR"/>
        </w:rPr>
        <w:drawing>
          <wp:inline distT="0" distB="0" distL="0" distR="0" wp14:anchorId="1359E61A" wp14:editId="7ADD4005">
            <wp:extent cx="3196424" cy="2029846"/>
            <wp:effectExtent l="0" t="0" r="444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7" cstate="print">
                      <a:extLst>
                        <a:ext uri="{28A0092B-C50C-407E-A947-70E740481C1C}">
                          <a14:useLocalDpi xmlns:a14="http://schemas.microsoft.com/office/drawing/2010/main" val="0"/>
                        </a:ext>
                      </a:extLst>
                    </a:blip>
                    <a:srcRect l="13998" t="27550" r="22446" b="43831"/>
                    <a:stretch>
                      <a:fillRect/>
                    </a:stretch>
                  </pic:blipFill>
                  <pic:spPr bwMode="auto">
                    <a:xfrm>
                      <a:off x="0" y="0"/>
                      <a:ext cx="3198657" cy="2031264"/>
                    </a:xfrm>
                    <a:prstGeom prst="rect">
                      <a:avLst/>
                    </a:prstGeom>
                    <a:noFill/>
                    <a:ln>
                      <a:noFill/>
                    </a:ln>
                  </pic:spPr>
                </pic:pic>
              </a:graphicData>
            </a:graphic>
          </wp:inline>
        </w:drawing>
      </w:r>
    </w:p>
    <w:p w14:paraId="5BA07FFD" w14:textId="77777777" w:rsidR="002E3856" w:rsidRPr="005D0FD5" w:rsidRDefault="002E3856" w:rsidP="00FB20D8">
      <w:pPr>
        <w:tabs>
          <w:tab w:val="left" w:pos="1304"/>
        </w:tabs>
        <w:jc w:val="both"/>
        <w:outlineLvl w:val="3"/>
        <w:rPr>
          <w:bCs/>
          <w:szCs w:val="28"/>
        </w:rPr>
      </w:pPr>
    </w:p>
    <w:p w14:paraId="375AF330" w14:textId="77777777" w:rsidR="00B23D10" w:rsidRPr="005D0FD5" w:rsidRDefault="00B23D10" w:rsidP="00FB20D8">
      <w:pPr>
        <w:tabs>
          <w:tab w:val="left" w:pos="1304"/>
        </w:tabs>
        <w:jc w:val="both"/>
        <w:outlineLvl w:val="3"/>
        <w:rPr>
          <w:bCs/>
          <w:szCs w:val="28"/>
        </w:rPr>
      </w:pPr>
    </w:p>
    <w:p w14:paraId="37304FF4" w14:textId="77777777" w:rsidR="00B23D10" w:rsidRPr="005D0FD5" w:rsidRDefault="00B23D10" w:rsidP="00FB20D8">
      <w:pPr>
        <w:tabs>
          <w:tab w:val="left" w:pos="1304"/>
        </w:tabs>
        <w:jc w:val="both"/>
        <w:outlineLvl w:val="3"/>
        <w:rPr>
          <w:bCs/>
          <w:szCs w:val="28"/>
        </w:rPr>
      </w:pPr>
      <w:r w:rsidRPr="005D0FD5">
        <w:rPr>
          <w:bCs/>
          <w:szCs w:val="28"/>
        </w:rPr>
        <w:t>Batch number reference active substance: 113394</w:t>
      </w:r>
    </w:p>
    <w:p w14:paraId="53782379" w14:textId="77777777" w:rsidR="00B23D10" w:rsidRPr="005D0FD5" w:rsidRDefault="00B23D10" w:rsidP="00FB20D8">
      <w:pPr>
        <w:tabs>
          <w:tab w:val="left" w:pos="1304"/>
        </w:tabs>
        <w:jc w:val="both"/>
        <w:outlineLvl w:val="3"/>
        <w:rPr>
          <w:bCs/>
          <w:szCs w:val="28"/>
          <w:lang w:val="en-US"/>
        </w:rPr>
      </w:pPr>
    </w:p>
    <w:p w14:paraId="42F5BF02" w14:textId="77777777" w:rsidR="00B23D10" w:rsidRPr="005D0FD5" w:rsidRDefault="00B23D10" w:rsidP="00FB20D8">
      <w:pPr>
        <w:tabs>
          <w:tab w:val="left" w:pos="1304"/>
        </w:tabs>
        <w:jc w:val="both"/>
        <w:outlineLvl w:val="3"/>
        <w:rPr>
          <w:bCs/>
          <w:szCs w:val="28"/>
          <w:lang w:val="en-US"/>
        </w:rPr>
      </w:pPr>
      <w:r w:rsidRPr="005D0FD5">
        <w:rPr>
          <w:bCs/>
          <w:szCs w:val="28"/>
          <w:u w:val="single"/>
          <w:lang w:val="en-US"/>
        </w:rPr>
        <w:t>GLP:</w:t>
      </w:r>
      <w:r w:rsidRPr="005D0FD5">
        <w:rPr>
          <w:bCs/>
          <w:szCs w:val="28"/>
          <w:lang w:val="en-US"/>
        </w:rPr>
        <w:t xml:space="preserve"> Yes</w:t>
      </w:r>
    </w:p>
    <w:p w14:paraId="68AD98B3" w14:textId="77777777" w:rsidR="00B23D10" w:rsidRPr="005D0FD5" w:rsidRDefault="00B23D10" w:rsidP="00FB20D8">
      <w:pPr>
        <w:tabs>
          <w:tab w:val="left" w:pos="1304"/>
        </w:tabs>
        <w:jc w:val="both"/>
        <w:outlineLvl w:val="3"/>
        <w:rPr>
          <w:bCs/>
          <w:szCs w:val="28"/>
          <w:lang w:val="en-US"/>
        </w:rPr>
      </w:pPr>
    </w:p>
    <w:p w14:paraId="66C7F739" w14:textId="77777777" w:rsidR="00B23D10" w:rsidRPr="005D0FD5" w:rsidRDefault="00B23D10" w:rsidP="00FB20D8">
      <w:pPr>
        <w:tabs>
          <w:tab w:val="left" w:pos="1304"/>
        </w:tabs>
        <w:jc w:val="both"/>
        <w:outlineLvl w:val="3"/>
        <w:rPr>
          <w:bCs/>
          <w:szCs w:val="28"/>
          <w:u w:val="single"/>
        </w:rPr>
      </w:pPr>
      <w:r w:rsidRPr="005D0FD5">
        <w:rPr>
          <w:bCs/>
          <w:szCs w:val="28"/>
          <w:u w:val="single"/>
        </w:rPr>
        <w:t xml:space="preserve">Results </w:t>
      </w:r>
    </w:p>
    <w:p w14:paraId="20642AA3" w14:textId="77777777" w:rsidR="00B23D10" w:rsidRPr="005D0FD5" w:rsidRDefault="00B23D10" w:rsidP="00FB20D8">
      <w:pPr>
        <w:tabs>
          <w:tab w:val="left" w:pos="1304"/>
        </w:tabs>
        <w:jc w:val="both"/>
        <w:outlineLvl w:val="3"/>
        <w:rPr>
          <w:bCs/>
          <w:szCs w:val="28"/>
          <w:u w:val="single"/>
        </w:rPr>
      </w:pPr>
      <w:r w:rsidRPr="005D0FD5">
        <w:rPr>
          <w:bCs/>
          <w:szCs w:val="28"/>
          <w:u w:val="single"/>
        </w:rPr>
        <w:t>Specificity:</w:t>
      </w:r>
    </w:p>
    <w:p w14:paraId="3DC47C64" w14:textId="77777777" w:rsidR="00B23D10" w:rsidRPr="005D0FD5" w:rsidRDefault="00B23D10" w:rsidP="00FB20D8">
      <w:pPr>
        <w:tabs>
          <w:tab w:val="left" w:pos="1304"/>
        </w:tabs>
        <w:jc w:val="both"/>
        <w:outlineLvl w:val="3"/>
        <w:rPr>
          <w:bCs/>
          <w:szCs w:val="28"/>
        </w:rPr>
      </w:pPr>
      <w:r w:rsidRPr="005D0FD5">
        <w:rPr>
          <w:bCs/>
          <w:szCs w:val="28"/>
        </w:rPr>
        <w:t>The chromatograms of blank, standard, internal standard, blank matrix, and sample were provided, and there is no interference.</w:t>
      </w:r>
    </w:p>
    <w:p w14:paraId="35E4E59D" w14:textId="77777777" w:rsidR="00B23D10" w:rsidRPr="005D0FD5" w:rsidRDefault="00B23D10" w:rsidP="00FB20D8">
      <w:pPr>
        <w:tabs>
          <w:tab w:val="left" w:pos="1304"/>
        </w:tabs>
        <w:jc w:val="both"/>
        <w:outlineLvl w:val="3"/>
        <w:rPr>
          <w:bCs/>
          <w:szCs w:val="28"/>
        </w:rPr>
      </w:pPr>
    </w:p>
    <w:p w14:paraId="29499758" w14:textId="77777777" w:rsidR="00B23D10" w:rsidRPr="005D0FD5" w:rsidRDefault="00B23D10" w:rsidP="00FB20D8">
      <w:pPr>
        <w:tabs>
          <w:tab w:val="left" w:pos="1304"/>
        </w:tabs>
        <w:jc w:val="both"/>
        <w:outlineLvl w:val="3"/>
        <w:rPr>
          <w:bCs/>
          <w:szCs w:val="28"/>
          <w:u w:val="single"/>
        </w:rPr>
      </w:pPr>
      <w:r w:rsidRPr="005D0FD5">
        <w:rPr>
          <w:bCs/>
          <w:szCs w:val="28"/>
          <w:u w:val="single"/>
        </w:rPr>
        <w:t>Linearity:</w:t>
      </w:r>
    </w:p>
    <w:p w14:paraId="073FE69C" w14:textId="77777777" w:rsidR="00B23D10" w:rsidRPr="005D0FD5" w:rsidRDefault="00B23D10" w:rsidP="00FB20D8">
      <w:pPr>
        <w:tabs>
          <w:tab w:val="left" w:pos="1304"/>
        </w:tabs>
        <w:jc w:val="both"/>
        <w:outlineLvl w:val="3"/>
        <w:rPr>
          <w:bCs/>
          <w:szCs w:val="28"/>
        </w:rPr>
      </w:pPr>
      <w:r w:rsidRPr="005D0FD5">
        <w:rPr>
          <w:bCs/>
          <w:szCs w:val="28"/>
        </w:rPr>
        <w:t xml:space="preserve">A calibration curve was realised (6 levels of concentrations: 0.487-1.462 mg/mL, with n=1), R²=0.9999 and it was linear. </w:t>
      </w:r>
    </w:p>
    <w:p w14:paraId="397EA7C5" w14:textId="77777777" w:rsidR="00B23D10" w:rsidRPr="005D0FD5" w:rsidRDefault="00B23D10" w:rsidP="00FB20D8">
      <w:pPr>
        <w:tabs>
          <w:tab w:val="left" w:pos="1304"/>
        </w:tabs>
        <w:jc w:val="both"/>
        <w:outlineLvl w:val="3"/>
        <w:rPr>
          <w:bCs/>
          <w:szCs w:val="28"/>
          <w:u w:val="single"/>
        </w:rPr>
      </w:pPr>
      <w:r w:rsidRPr="005D0FD5">
        <w:rPr>
          <w:bCs/>
          <w:szCs w:val="28"/>
          <w:u w:val="single"/>
        </w:rPr>
        <w:lastRenderedPageBreak/>
        <w:t>Recovery:</w:t>
      </w:r>
    </w:p>
    <w:p w14:paraId="4AF6F3C7" w14:textId="77777777" w:rsidR="00B23D10" w:rsidRPr="005D0FD5" w:rsidRDefault="00B23D10" w:rsidP="00FB20D8">
      <w:pPr>
        <w:tabs>
          <w:tab w:val="left" w:pos="1304"/>
        </w:tabs>
        <w:jc w:val="both"/>
        <w:outlineLvl w:val="3"/>
        <w:rPr>
          <w:bCs/>
          <w:szCs w:val="28"/>
        </w:rPr>
      </w:pPr>
      <w:r w:rsidRPr="005D0FD5">
        <w:rPr>
          <w:bCs/>
          <w:szCs w:val="28"/>
        </w:rPr>
        <w:t>The accuracy was tested at 3 levels with n=2, the mean recovery is 101.3%.</w:t>
      </w:r>
    </w:p>
    <w:p w14:paraId="7EF2F082" w14:textId="77777777" w:rsidR="00B23D10" w:rsidRPr="005D0FD5" w:rsidRDefault="00B23D10" w:rsidP="00FB20D8">
      <w:pPr>
        <w:tabs>
          <w:tab w:val="left" w:pos="1304"/>
        </w:tabs>
        <w:jc w:val="both"/>
        <w:outlineLvl w:val="3"/>
        <w:rPr>
          <w:bCs/>
          <w:szCs w:val="28"/>
        </w:rPr>
      </w:pPr>
    </w:p>
    <w:p w14:paraId="4901958D" w14:textId="77777777" w:rsidR="00B23D10" w:rsidRPr="005D0FD5" w:rsidRDefault="00B23D10" w:rsidP="00FB20D8">
      <w:pPr>
        <w:tabs>
          <w:tab w:val="left" w:pos="1304"/>
        </w:tabs>
        <w:jc w:val="both"/>
        <w:outlineLvl w:val="3"/>
        <w:rPr>
          <w:bCs/>
          <w:szCs w:val="28"/>
          <w:u w:val="single"/>
        </w:rPr>
      </w:pPr>
    </w:p>
    <w:p w14:paraId="5CD31278" w14:textId="77777777" w:rsidR="00B23D10" w:rsidRPr="005D0FD5" w:rsidRDefault="00B23D10" w:rsidP="00FB20D8">
      <w:pPr>
        <w:tabs>
          <w:tab w:val="left" w:pos="1304"/>
        </w:tabs>
        <w:jc w:val="both"/>
        <w:outlineLvl w:val="3"/>
        <w:rPr>
          <w:bCs/>
          <w:szCs w:val="28"/>
          <w:u w:val="single"/>
        </w:rPr>
      </w:pPr>
      <w:r w:rsidRPr="005D0FD5">
        <w:rPr>
          <w:bCs/>
          <w:szCs w:val="28"/>
          <w:u w:val="single"/>
        </w:rPr>
        <w:t>Repeatability:</w:t>
      </w:r>
    </w:p>
    <w:p w14:paraId="2878740A" w14:textId="77777777" w:rsidR="00B23D10" w:rsidRPr="005D0FD5" w:rsidRDefault="00B23D10" w:rsidP="00FB20D8">
      <w:pPr>
        <w:tabs>
          <w:tab w:val="left" w:pos="1304"/>
        </w:tabs>
        <w:jc w:val="both"/>
        <w:outlineLvl w:val="3"/>
        <w:rPr>
          <w:bCs/>
          <w:szCs w:val="28"/>
        </w:rPr>
      </w:pPr>
      <w:r w:rsidRPr="005D0FD5">
        <w:rPr>
          <w:bCs/>
          <w:szCs w:val="28"/>
        </w:rPr>
        <w:t>The repeatability was tested with 6 different preparations of sample performed in the same analytical session, with a RSD of 0.7%. The repeatability is acceptable.</w:t>
      </w:r>
    </w:p>
    <w:p w14:paraId="3008736F" w14:textId="77777777" w:rsidR="00B23D10" w:rsidRPr="005D0FD5" w:rsidRDefault="00B23D10" w:rsidP="00FB20D8">
      <w:pPr>
        <w:tabs>
          <w:tab w:val="left" w:pos="1304"/>
        </w:tabs>
        <w:jc w:val="both"/>
        <w:outlineLvl w:val="3"/>
        <w:rPr>
          <w:bCs/>
          <w:szCs w:val="28"/>
          <w:u w:val="single"/>
        </w:rPr>
      </w:pPr>
    </w:p>
    <w:p w14:paraId="4F412DF5" w14:textId="77777777" w:rsidR="00B23D10" w:rsidRPr="005D0FD5" w:rsidRDefault="00B23D10" w:rsidP="00FB20D8">
      <w:pPr>
        <w:tabs>
          <w:tab w:val="left" w:pos="1304"/>
        </w:tabs>
        <w:jc w:val="both"/>
        <w:outlineLvl w:val="3"/>
        <w:rPr>
          <w:bCs/>
          <w:szCs w:val="28"/>
          <w:u w:val="single"/>
        </w:rPr>
      </w:pPr>
      <w:r w:rsidRPr="005D0FD5">
        <w:rPr>
          <w:bCs/>
          <w:szCs w:val="28"/>
          <w:u w:val="single"/>
        </w:rPr>
        <w:t>Conclusion:</w:t>
      </w:r>
    </w:p>
    <w:p w14:paraId="128CF888" w14:textId="77777777" w:rsidR="00B23D10" w:rsidRPr="005D0FD5" w:rsidRDefault="00B23D10" w:rsidP="00FB20D8">
      <w:pPr>
        <w:rPr>
          <w:rFonts w:cs="Arial"/>
        </w:rPr>
      </w:pPr>
      <w:r w:rsidRPr="005D0FD5">
        <w:rPr>
          <w:rFonts w:cs="Arial"/>
        </w:rPr>
        <w:t xml:space="preserve">The analytical method is validated. </w:t>
      </w:r>
    </w:p>
    <w:p w14:paraId="45273BCB" w14:textId="77777777" w:rsidR="00B23D10" w:rsidRPr="005D0FD5" w:rsidRDefault="00B23D10" w:rsidP="00B23D10">
      <w:pPr>
        <w:rPr>
          <w:rFonts w:cs="Arial"/>
        </w:rPr>
      </w:pPr>
    </w:p>
    <w:p w14:paraId="0D2DB20A" w14:textId="77777777" w:rsidR="00B23D10" w:rsidRPr="00436E46" w:rsidRDefault="00B23D10" w:rsidP="005D0FD5">
      <w:pPr>
        <w:pStyle w:val="Titre4"/>
        <w:rPr>
          <w:b/>
          <w:sz w:val="20"/>
          <w:lang w:val="en-US"/>
        </w:rPr>
      </w:pPr>
      <w:bookmarkStart w:id="57" w:name="_Toc510527618"/>
      <w:r w:rsidRPr="00436E46">
        <w:rPr>
          <w:b/>
          <w:sz w:val="20"/>
          <w:lang w:val="en-US"/>
        </w:rPr>
        <w:t>Analytical methods for determining relevant components and/or residues in different matrices</w:t>
      </w:r>
      <w:bookmarkEnd w:id="57"/>
    </w:p>
    <w:p w14:paraId="2D13F490" w14:textId="77777777" w:rsidR="00B23D10" w:rsidRPr="005D0FD5" w:rsidRDefault="00B23D10" w:rsidP="00B23D10">
      <w:pPr>
        <w:jc w:val="both"/>
        <w:rPr>
          <w:rFonts w:cs="Arial"/>
        </w:rPr>
      </w:pPr>
      <w:r w:rsidRPr="005D0FD5">
        <w:rPr>
          <w:rFonts w:cs="Arial"/>
        </w:rPr>
        <w:t>Analytical methods for DEET residues in soil, air and water are available in Assessment Report DEET Product-type 19 (March 2010). A letter of access from Vertellus has been provided.</w:t>
      </w:r>
    </w:p>
    <w:p w14:paraId="719A045D" w14:textId="77777777" w:rsidR="00B23D10" w:rsidRPr="005D0FD5" w:rsidRDefault="00B23D10" w:rsidP="00B23D10">
      <w:pPr>
        <w:spacing w:before="60" w:after="60"/>
        <w:rPr>
          <w:b/>
          <w:bCs/>
        </w:rPr>
      </w:pPr>
    </w:p>
    <w:p w14:paraId="3CA64BA3" w14:textId="77777777" w:rsidR="00B23D10" w:rsidRPr="007C3C19" w:rsidRDefault="00B23D10" w:rsidP="00B23D10">
      <w:pPr>
        <w:spacing w:before="60" w:after="60"/>
      </w:pPr>
      <w:r w:rsidRPr="007C3C19">
        <w:rPr>
          <w:b/>
        </w:rPr>
        <w:t xml:space="preserve">Analytical methods for the active substance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819"/>
      </w:tblGrid>
      <w:tr w:rsidR="00B23D10" w:rsidRPr="007C3C19" w14:paraId="75BCD96C" w14:textId="77777777" w:rsidTr="00B23D10">
        <w:tc>
          <w:tcPr>
            <w:tcW w:w="4395" w:type="dxa"/>
            <w:tcBorders>
              <w:top w:val="nil"/>
              <w:left w:val="nil"/>
              <w:bottom w:val="nil"/>
              <w:right w:val="single" w:sz="6" w:space="0" w:color="auto"/>
            </w:tcBorders>
          </w:tcPr>
          <w:p w14:paraId="52B07CC3" w14:textId="77777777" w:rsidR="00B23D10" w:rsidRPr="007C3C19" w:rsidRDefault="00B23D10" w:rsidP="00B23D10">
            <w:pPr>
              <w:spacing w:before="60" w:after="60"/>
            </w:pPr>
            <w:r w:rsidRPr="007C3C19">
              <w:t xml:space="preserve">Technical active substance (principle of method) </w:t>
            </w:r>
          </w:p>
        </w:tc>
        <w:tc>
          <w:tcPr>
            <w:tcW w:w="4819" w:type="dxa"/>
            <w:tcBorders>
              <w:top w:val="single" w:sz="6" w:space="0" w:color="auto"/>
              <w:left w:val="single" w:sz="6" w:space="0" w:color="auto"/>
              <w:bottom w:val="single" w:sz="6" w:space="0" w:color="auto"/>
              <w:right w:val="single" w:sz="6" w:space="0" w:color="auto"/>
            </w:tcBorders>
          </w:tcPr>
          <w:p w14:paraId="57AF28CB" w14:textId="77777777" w:rsidR="00B23D10" w:rsidRPr="007C3C19" w:rsidRDefault="00B23D10" w:rsidP="00B23D10">
            <w:pPr>
              <w:spacing w:before="60" w:after="60"/>
            </w:pPr>
            <w:r>
              <w:t>GC-FID</w:t>
            </w:r>
          </w:p>
        </w:tc>
      </w:tr>
      <w:tr w:rsidR="00B23D10" w:rsidRPr="007C3C19" w14:paraId="2735EF92" w14:textId="77777777" w:rsidTr="00B23D10">
        <w:tc>
          <w:tcPr>
            <w:tcW w:w="4395" w:type="dxa"/>
            <w:tcBorders>
              <w:top w:val="nil"/>
              <w:left w:val="nil"/>
              <w:bottom w:val="nil"/>
              <w:right w:val="single" w:sz="6" w:space="0" w:color="auto"/>
            </w:tcBorders>
          </w:tcPr>
          <w:p w14:paraId="68EDF0BA" w14:textId="77777777" w:rsidR="00B23D10" w:rsidRPr="007C3C19" w:rsidRDefault="00B23D10" w:rsidP="00B23D10">
            <w:pPr>
              <w:spacing w:before="60" w:after="60"/>
            </w:pPr>
            <w:r w:rsidRPr="007C3C19">
              <w:t>Impurities in technical active substance (principle of method)</w:t>
            </w:r>
          </w:p>
        </w:tc>
        <w:tc>
          <w:tcPr>
            <w:tcW w:w="4819" w:type="dxa"/>
            <w:tcBorders>
              <w:top w:val="single" w:sz="6" w:space="0" w:color="auto"/>
              <w:left w:val="single" w:sz="6" w:space="0" w:color="auto"/>
              <w:bottom w:val="single" w:sz="6" w:space="0" w:color="auto"/>
              <w:right w:val="single" w:sz="6" w:space="0" w:color="auto"/>
            </w:tcBorders>
          </w:tcPr>
          <w:p w14:paraId="0B391060" w14:textId="77777777" w:rsidR="00B23D10" w:rsidRPr="007C3C19" w:rsidRDefault="00B23D10" w:rsidP="00B23D10">
            <w:pPr>
              <w:spacing w:before="60" w:after="60"/>
            </w:pPr>
            <w:r>
              <w:t>GC-FID with GC-MS for confirmation of identities</w:t>
            </w:r>
          </w:p>
        </w:tc>
      </w:tr>
    </w:tbl>
    <w:p w14:paraId="5B346C75" w14:textId="77777777" w:rsidR="00B23D10" w:rsidRPr="007C3C19" w:rsidRDefault="00B23D10" w:rsidP="00B23D10">
      <w:pPr>
        <w:spacing w:before="60" w:after="60"/>
        <w:rPr>
          <w:b/>
        </w:rPr>
      </w:pPr>
    </w:p>
    <w:p w14:paraId="0531BC18" w14:textId="77777777" w:rsidR="00B23D10" w:rsidRPr="007C3C19" w:rsidRDefault="00B23D10" w:rsidP="00B23D10">
      <w:pPr>
        <w:spacing w:before="60" w:after="60"/>
      </w:pPr>
      <w:r w:rsidRPr="007C3C19">
        <w:rPr>
          <w:b/>
        </w:rPr>
        <w:t>Analytical methods for residues</w:t>
      </w: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819"/>
      </w:tblGrid>
      <w:tr w:rsidR="00B23D10" w:rsidRPr="007C3C19" w14:paraId="73BA73D0" w14:textId="77777777" w:rsidTr="00B23D10">
        <w:tc>
          <w:tcPr>
            <w:tcW w:w="4395" w:type="dxa"/>
            <w:tcBorders>
              <w:top w:val="nil"/>
              <w:left w:val="nil"/>
              <w:bottom w:val="nil"/>
              <w:right w:val="single" w:sz="6" w:space="0" w:color="auto"/>
            </w:tcBorders>
          </w:tcPr>
          <w:p w14:paraId="6009944C" w14:textId="77777777" w:rsidR="00B23D10" w:rsidRPr="007C3C19" w:rsidRDefault="00B23D10" w:rsidP="00B23D10">
            <w:pPr>
              <w:spacing w:before="60" w:after="60"/>
            </w:pPr>
            <w:r w:rsidRPr="007C3C19">
              <w:t>Soil (principle of method and LOQ)</w:t>
            </w:r>
          </w:p>
        </w:tc>
        <w:tc>
          <w:tcPr>
            <w:tcW w:w="4819" w:type="dxa"/>
            <w:tcBorders>
              <w:top w:val="single" w:sz="6" w:space="0" w:color="auto"/>
              <w:left w:val="single" w:sz="6" w:space="0" w:color="auto"/>
              <w:bottom w:val="single" w:sz="6" w:space="0" w:color="auto"/>
              <w:right w:val="single" w:sz="6" w:space="0" w:color="auto"/>
            </w:tcBorders>
          </w:tcPr>
          <w:p w14:paraId="6A8B0E8F" w14:textId="77777777" w:rsidR="00B23D10" w:rsidRPr="00805577" w:rsidRDefault="00B23D10" w:rsidP="00B23D10">
            <w:pPr>
              <w:spacing w:before="60" w:after="60"/>
              <w:rPr>
                <w:u w:val="single"/>
              </w:rPr>
            </w:pPr>
            <w:r w:rsidRPr="00805577">
              <w:rPr>
                <w:u w:val="single"/>
              </w:rPr>
              <w:t>DEET:</w:t>
            </w:r>
            <w:r w:rsidRPr="00805577">
              <w:t xml:space="preserve"> </w:t>
            </w:r>
            <w:r>
              <w:t>LC-MS/MS with 1 transition (LOQ: 0.01 mg/kg)</w:t>
            </w:r>
          </w:p>
        </w:tc>
      </w:tr>
      <w:tr w:rsidR="00B23D10" w:rsidRPr="007C3C19" w14:paraId="422E7D19" w14:textId="77777777" w:rsidTr="00B23D10">
        <w:tc>
          <w:tcPr>
            <w:tcW w:w="4395" w:type="dxa"/>
            <w:tcBorders>
              <w:top w:val="nil"/>
              <w:left w:val="nil"/>
              <w:bottom w:val="nil"/>
              <w:right w:val="single" w:sz="6" w:space="0" w:color="auto"/>
            </w:tcBorders>
          </w:tcPr>
          <w:p w14:paraId="52F9FA08" w14:textId="77777777" w:rsidR="00B23D10" w:rsidRPr="007C3C19" w:rsidRDefault="00B23D10" w:rsidP="00B23D10">
            <w:pPr>
              <w:spacing w:before="60" w:after="60"/>
            </w:pPr>
            <w:r w:rsidRPr="007C3C19">
              <w:t>Air (principle of method and LOQ)</w:t>
            </w:r>
          </w:p>
        </w:tc>
        <w:tc>
          <w:tcPr>
            <w:tcW w:w="4819" w:type="dxa"/>
            <w:tcBorders>
              <w:top w:val="single" w:sz="6" w:space="0" w:color="auto"/>
              <w:left w:val="single" w:sz="6" w:space="0" w:color="auto"/>
              <w:bottom w:val="single" w:sz="6" w:space="0" w:color="auto"/>
              <w:right w:val="single" w:sz="6" w:space="0" w:color="auto"/>
            </w:tcBorders>
          </w:tcPr>
          <w:p w14:paraId="5AF9EE54" w14:textId="77777777" w:rsidR="00B23D10" w:rsidRDefault="00B23D10" w:rsidP="00B23D10">
            <w:pPr>
              <w:spacing w:before="60" w:after="60"/>
            </w:pPr>
            <w:r>
              <w:t xml:space="preserve">No method considered required based on the use pattern and properties of DEET and the representative product. </w:t>
            </w:r>
          </w:p>
          <w:p w14:paraId="4138FC29" w14:textId="77777777" w:rsidR="00B23D10" w:rsidRPr="007C3C19" w:rsidRDefault="00B23D10" w:rsidP="00B23D10">
            <w:pPr>
              <w:spacing w:before="60" w:after="60"/>
            </w:pPr>
            <w:r>
              <w:t>A method might be required at the product-authorisation stage</w:t>
            </w:r>
          </w:p>
        </w:tc>
      </w:tr>
      <w:tr w:rsidR="00B23D10" w:rsidRPr="007C3C19" w14:paraId="4E2BCC5E" w14:textId="77777777" w:rsidTr="00B23D10">
        <w:tc>
          <w:tcPr>
            <w:tcW w:w="4395" w:type="dxa"/>
            <w:tcBorders>
              <w:top w:val="nil"/>
              <w:left w:val="nil"/>
              <w:bottom w:val="nil"/>
              <w:right w:val="single" w:sz="6" w:space="0" w:color="auto"/>
            </w:tcBorders>
          </w:tcPr>
          <w:p w14:paraId="0C81F782" w14:textId="77777777" w:rsidR="00B23D10" w:rsidRPr="007C3C19" w:rsidRDefault="00B23D10" w:rsidP="00B23D10">
            <w:pPr>
              <w:spacing w:before="60" w:after="60"/>
            </w:pPr>
            <w:r w:rsidRPr="007C3C19">
              <w:t>Water (principle of method and LOQ)</w:t>
            </w:r>
          </w:p>
        </w:tc>
        <w:tc>
          <w:tcPr>
            <w:tcW w:w="4819" w:type="dxa"/>
            <w:tcBorders>
              <w:top w:val="single" w:sz="6" w:space="0" w:color="auto"/>
              <w:left w:val="single" w:sz="6" w:space="0" w:color="auto"/>
              <w:bottom w:val="single" w:sz="6" w:space="0" w:color="auto"/>
              <w:right w:val="single" w:sz="6" w:space="0" w:color="auto"/>
            </w:tcBorders>
          </w:tcPr>
          <w:p w14:paraId="7100FE61" w14:textId="77777777" w:rsidR="00B23D10" w:rsidRPr="007C3C19" w:rsidRDefault="00B23D10" w:rsidP="00B23D10">
            <w:pPr>
              <w:spacing w:before="60" w:after="60"/>
            </w:pPr>
            <w:r>
              <w:t xml:space="preserve">A LC-MS/MS method taken from the open literature is proposed </w:t>
            </w:r>
            <w:r w:rsidRPr="001264B6">
              <w:t>with a stated MRL (Method Reporting Limit) of 0.1 ng/L</w:t>
            </w:r>
            <w:r>
              <w:t>. However, further validation data is needed to verify the usefulness of the method for the natural water compartment.</w:t>
            </w:r>
          </w:p>
        </w:tc>
      </w:tr>
      <w:tr w:rsidR="00B23D10" w:rsidRPr="007C3C19" w14:paraId="0EA8C069" w14:textId="77777777" w:rsidTr="00B23D10">
        <w:tc>
          <w:tcPr>
            <w:tcW w:w="4395" w:type="dxa"/>
            <w:tcBorders>
              <w:top w:val="nil"/>
              <w:left w:val="nil"/>
              <w:bottom w:val="nil"/>
              <w:right w:val="single" w:sz="6" w:space="0" w:color="auto"/>
            </w:tcBorders>
          </w:tcPr>
          <w:p w14:paraId="014C192E" w14:textId="77777777" w:rsidR="00B23D10" w:rsidRPr="007C3C19" w:rsidRDefault="00B23D10" w:rsidP="00B23D10">
            <w:pPr>
              <w:spacing w:before="60" w:after="60"/>
            </w:pPr>
            <w:r w:rsidRPr="007C3C19">
              <w:t>Body fluids and tissues (principle of method and LOQ)</w:t>
            </w:r>
          </w:p>
        </w:tc>
        <w:tc>
          <w:tcPr>
            <w:tcW w:w="4819" w:type="dxa"/>
            <w:tcBorders>
              <w:top w:val="single" w:sz="6" w:space="0" w:color="auto"/>
              <w:left w:val="single" w:sz="6" w:space="0" w:color="auto"/>
              <w:bottom w:val="single" w:sz="6" w:space="0" w:color="auto"/>
              <w:right w:val="single" w:sz="6" w:space="0" w:color="auto"/>
            </w:tcBorders>
          </w:tcPr>
          <w:p w14:paraId="5F6EA3D2" w14:textId="77777777" w:rsidR="00B23D10" w:rsidRPr="00D91020" w:rsidRDefault="00B23D10" w:rsidP="00B23D10">
            <w:pPr>
              <w:spacing w:before="60" w:after="60"/>
              <w:rPr>
                <w:u w:val="single"/>
              </w:rPr>
            </w:pPr>
            <w:r w:rsidRPr="00D91020">
              <w:rPr>
                <w:u w:val="single"/>
              </w:rPr>
              <w:t>DEET in blood plasma</w:t>
            </w:r>
            <w:r>
              <w:rPr>
                <w:u w:val="single"/>
              </w:rPr>
              <w:t>:</w:t>
            </w:r>
          </w:p>
          <w:p w14:paraId="328F8C47" w14:textId="77777777" w:rsidR="00B23D10" w:rsidRDefault="00B23D10" w:rsidP="00B23D10">
            <w:pPr>
              <w:spacing w:before="60" w:after="60"/>
            </w:pPr>
            <w:r>
              <w:t>HPLC-UV (LOQ 49.4µg/L)</w:t>
            </w:r>
          </w:p>
          <w:p w14:paraId="48054EB1" w14:textId="77777777" w:rsidR="00B23D10" w:rsidRPr="007C3C19" w:rsidRDefault="00B23D10" w:rsidP="00B23D10">
            <w:pPr>
              <w:spacing w:before="60" w:after="60"/>
            </w:pPr>
            <w:r>
              <w:t>No confirmatory method provided. No further data required as DEET is not classified as toxic or highly toxic</w:t>
            </w:r>
          </w:p>
        </w:tc>
      </w:tr>
      <w:tr w:rsidR="00B23D10" w:rsidRPr="007C3C19" w14:paraId="0147D63C" w14:textId="77777777" w:rsidTr="00B23D10">
        <w:tc>
          <w:tcPr>
            <w:tcW w:w="4395" w:type="dxa"/>
            <w:tcBorders>
              <w:top w:val="nil"/>
              <w:left w:val="nil"/>
              <w:bottom w:val="nil"/>
              <w:right w:val="single" w:sz="6" w:space="0" w:color="auto"/>
            </w:tcBorders>
          </w:tcPr>
          <w:p w14:paraId="7AEA2307" w14:textId="77777777" w:rsidR="00B23D10" w:rsidRPr="007C3C19" w:rsidRDefault="00B23D10" w:rsidP="00B23D10">
            <w:pPr>
              <w:spacing w:before="60" w:after="60"/>
            </w:pPr>
            <w:r w:rsidRPr="007C3C19">
              <w:t>Food/feed of plant origin (principle of method and LOQ for methods for monitoring purposes)</w:t>
            </w:r>
          </w:p>
        </w:tc>
        <w:tc>
          <w:tcPr>
            <w:tcW w:w="4819" w:type="dxa"/>
            <w:tcBorders>
              <w:top w:val="single" w:sz="6" w:space="0" w:color="auto"/>
              <w:left w:val="single" w:sz="6" w:space="0" w:color="auto"/>
              <w:bottom w:val="single" w:sz="6" w:space="0" w:color="auto"/>
              <w:right w:val="single" w:sz="6" w:space="0" w:color="auto"/>
            </w:tcBorders>
          </w:tcPr>
          <w:p w14:paraId="034ECE2A" w14:textId="77777777" w:rsidR="00B23D10" w:rsidRPr="007C3C19" w:rsidRDefault="00B23D10" w:rsidP="00B23D10">
            <w:pPr>
              <w:spacing w:before="60" w:after="60"/>
            </w:pPr>
            <w:r>
              <w:t>Not required as the use pattern of DEET will not results in any contact with food or feeding stuffs</w:t>
            </w:r>
          </w:p>
        </w:tc>
      </w:tr>
      <w:tr w:rsidR="00B23D10" w:rsidRPr="007C3C19" w14:paraId="6723C627" w14:textId="77777777" w:rsidTr="00B23D10">
        <w:tc>
          <w:tcPr>
            <w:tcW w:w="4395" w:type="dxa"/>
            <w:tcBorders>
              <w:top w:val="nil"/>
              <w:left w:val="nil"/>
              <w:bottom w:val="nil"/>
              <w:right w:val="single" w:sz="6" w:space="0" w:color="auto"/>
            </w:tcBorders>
          </w:tcPr>
          <w:p w14:paraId="3BF27F63" w14:textId="77777777" w:rsidR="00B23D10" w:rsidRPr="007C3C19" w:rsidRDefault="00B23D10" w:rsidP="00B23D10">
            <w:pPr>
              <w:spacing w:before="60" w:after="60"/>
            </w:pPr>
            <w:r w:rsidRPr="007C3C19">
              <w:lastRenderedPageBreak/>
              <w:t xml:space="preserve">Food/feed of animal origin (principle of method and LOQ for methods for monitoring purposes) </w:t>
            </w:r>
          </w:p>
        </w:tc>
        <w:tc>
          <w:tcPr>
            <w:tcW w:w="4819" w:type="dxa"/>
            <w:tcBorders>
              <w:top w:val="single" w:sz="6" w:space="0" w:color="auto"/>
              <w:left w:val="single" w:sz="6" w:space="0" w:color="auto"/>
              <w:bottom w:val="single" w:sz="6" w:space="0" w:color="auto"/>
              <w:right w:val="single" w:sz="6" w:space="0" w:color="auto"/>
            </w:tcBorders>
          </w:tcPr>
          <w:p w14:paraId="610DBD4B" w14:textId="77777777" w:rsidR="00B23D10" w:rsidRPr="007C3C19" w:rsidRDefault="00B23D10" w:rsidP="00B23D10">
            <w:pPr>
              <w:spacing w:before="60" w:after="60"/>
            </w:pPr>
            <w:r>
              <w:t>Not required as the use pattern of DEET will not results in any contact with food or feeding stuffs</w:t>
            </w:r>
          </w:p>
        </w:tc>
      </w:tr>
    </w:tbl>
    <w:p w14:paraId="6275B330" w14:textId="77777777" w:rsidR="009D0C0B" w:rsidRDefault="009D0C0B">
      <w:pPr>
        <w:spacing w:line="260" w:lineRule="atLeast"/>
        <w:ind w:left="360"/>
        <w:contextualSpacing/>
        <w:rPr>
          <w:rFonts w:eastAsia="Calibri"/>
          <w:lang w:eastAsia="sv-SE"/>
        </w:rPr>
      </w:pPr>
    </w:p>
    <w:p w14:paraId="58681D4A" w14:textId="77777777" w:rsidR="00B23D10" w:rsidRDefault="00B23D10">
      <w:pPr>
        <w:spacing w:line="260" w:lineRule="atLeast"/>
        <w:ind w:left="360"/>
        <w:contextualSpacing/>
        <w:rPr>
          <w:rFonts w:eastAsia="Calibri"/>
          <w:lang w:eastAsia="sv-SE"/>
        </w:rPr>
      </w:pPr>
    </w:p>
    <w:p w14:paraId="2D388C75" w14:textId="77777777" w:rsidR="000046CC" w:rsidRPr="00436E46" w:rsidRDefault="000046CC" w:rsidP="000046CC">
      <w:pPr>
        <w:pStyle w:val="Titre3"/>
        <w:rPr>
          <w:lang w:val="en-US"/>
        </w:rPr>
      </w:pPr>
      <w:bookmarkStart w:id="58" w:name="_Toc253495068"/>
      <w:bookmarkStart w:id="59" w:name="_Toc510527619"/>
      <w:r w:rsidRPr="00436E46">
        <w:rPr>
          <w:lang w:val="en-US"/>
        </w:rPr>
        <w:t>Risk assessment for Physico-chemical properties</w:t>
      </w:r>
      <w:bookmarkEnd w:id="58"/>
      <w:bookmarkEnd w:id="59"/>
    </w:p>
    <w:p w14:paraId="6D711F8C" w14:textId="77777777" w:rsidR="000046CC" w:rsidRPr="005D0FD5" w:rsidRDefault="000046CC" w:rsidP="000046CC">
      <w:pPr>
        <w:jc w:val="both"/>
        <w:rPr>
          <w:rFonts w:cs="Arial"/>
        </w:rPr>
      </w:pPr>
      <w:r w:rsidRPr="005D0FD5">
        <w:rPr>
          <w:rFonts w:cs="Arial"/>
        </w:rPr>
        <w:t>M</w:t>
      </w:r>
      <w:r w:rsidR="00436E46">
        <w:rPr>
          <w:rFonts w:cs="Arial"/>
        </w:rPr>
        <w:t>EC</w:t>
      </w:r>
      <w:r w:rsidRPr="005D0FD5">
        <w:rPr>
          <w:rFonts w:cs="Arial"/>
        </w:rPr>
        <w:t>DEET Solution is not considered to be potentially explosive or contain an oxidising agent. The preparation is not intended to use in combination with other products. The product is not expected to be flammable.</w:t>
      </w:r>
    </w:p>
    <w:p w14:paraId="27D41CCC" w14:textId="77777777" w:rsidR="000046CC" w:rsidRPr="00C924B7" w:rsidRDefault="000046CC" w:rsidP="000046CC">
      <w:pPr>
        <w:jc w:val="both"/>
        <w:rPr>
          <w:rFonts w:ascii="Arial" w:hAnsi="Arial" w:cs="Arial"/>
        </w:rPr>
      </w:pPr>
    </w:p>
    <w:p w14:paraId="0F6176FC" w14:textId="77777777" w:rsidR="009E73B1" w:rsidRDefault="009E73B1" w:rsidP="00B23D10">
      <w:pPr>
        <w:pStyle w:val="Absatz"/>
        <w:rPr>
          <w:lang w:val="en-US"/>
        </w:rPr>
      </w:pPr>
    </w:p>
    <w:p w14:paraId="291E4FDB" w14:textId="77777777" w:rsidR="00B23D10" w:rsidRPr="00B23D10" w:rsidRDefault="00B23D10" w:rsidP="00B23D10">
      <w:pPr>
        <w:pStyle w:val="Absatz"/>
        <w:rPr>
          <w:lang w:val="en-US"/>
        </w:rPr>
      </w:pPr>
    </w:p>
    <w:p w14:paraId="0AEA41C7" w14:textId="77777777" w:rsidR="009D0C0B" w:rsidRDefault="00FA480B">
      <w:pPr>
        <w:pStyle w:val="Titre3"/>
      </w:pPr>
      <w:bookmarkStart w:id="60" w:name="_Toc510527620"/>
      <w:r>
        <w:t>Efficacy against target organisms</w:t>
      </w:r>
      <w:bookmarkEnd w:id="60"/>
    </w:p>
    <w:p w14:paraId="57EA3221" w14:textId="77777777" w:rsidR="009D0C0B" w:rsidRPr="00251901" w:rsidRDefault="00FA480B">
      <w:pPr>
        <w:pStyle w:val="Titre4"/>
        <w:rPr>
          <w:rFonts w:ascii="Times New Roman" w:hAnsi="Times New Roman" w:cs="Times New Roman"/>
          <w:b/>
          <w:i/>
          <w:iCs/>
          <w:sz w:val="20"/>
          <w:lang w:eastAsia="en-US"/>
        </w:rPr>
      </w:pPr>
      <w:bookmarkStart w:id="61" w:name="_Toc510527621"/>
      <w:r w:rsidRPr="00251901">
        <w:rPr>
          <w:b/>
          <w:sz w:val="20"/>
        </w:rPr>
        <w:t>Function and field of use</w:t>
      </w:r>
      <w:bookmarkEnd w:id="61"/>
    </w:p>
    <w:p w14:paraId="4E91F6BA" w14:textId="77777777" w:rsidR="00E97F11" w:rsidRPr="00E97F11" w:rsidRDefault="00E97F11" w:rsidP="00E97F11">
      <w:pPr>
        <w:jc w:val="both"/>
        <w:rPr>
          <w:rFonts w:cs="Arial"/>
        </w:rPr>
      </w:pPr>
      <w:r w:rsidRPr="00E97F11">
        <w:rPr>
          <w:rFonts w:cs="Arial"/>
        </w:rPr>
        <w:t>Main Group 03: Pest Control</w:t>
      </w:r>
    </w:p>
    <w:p w14:paraId="50B31623" w14:textId="77777777" w:rsidR="00E97F11" w:rsidRPr="00E97F11" w:rsidRDefault="00E97F11" w:rsidP="00E97F11">
      <w:pPr>
        <w:jc w:val="both"/>
        <w:rPr>
          <w:rFonts w:cs="Arial"/>
        </w:rPr>
      </w:pPr>
      <w:r w:rsidRPr="00E97F11">
        <w:rPr>
          <w:rFonts w:cs="Arial"/>
        </w:rPr>
        <w:t xml:space="preserve">Product Type 19: Repellents and attractants </w:t>
      </w:r>
    </w:p>
    <w:p w14:paraId="01650B05" w14:textId="77777777" w:rsidR="00E97F11" w:rsidRPr="00E97F11" w:rsidRDefault="00E97F11" w:rsidP="00E97F11">
      <w:pPr>
        <w:jc w:val="both"/>
        <w:rPr>
          <w:rFonts w:cs="Arial"/>
        </w:rPr>
      </w:pPr>
    </w:p>
    <w:p w14:paraId="1C646B2D" w14:textId="77777777" w:rsidR="00E97F11" w:rsidRDefault="00E97F11" w:rsidP="00E97F11">
      <w:pPr>
        <w:jc w:val="both"/>
        <w:rPr>
          <w:rFonts w:cs="Arial"/>
        </w:rPr>
      </w:pPr>
      <w:r w:rsidRPr="00E97F11">
        <w:rPr>
          <w:rFonts w:cs="Arial"/>
        </w:rPr>
        <w:t>M</w:t>
      </w:r>
      <w:r w:rsidR="00436E46">
        <w:rPr>
          <w:rFonts w:cs="Arial"/>
        </w:rPr>
        <w:t>EC</w:t>
      </w:r>
      <w:r w:rsidRPr="00E97F11">
        <w:rPr>
          <w:rFonts w:cs="Arial"/>
        </w:rPr>
        <w:t>DEET Solution is presented as a ready-for-use lotion to be applied on human skin and dog fur. For humans, the product is sprayed on the areas of skin to be protected and then evenly spread by hand.</w:t>
      </w:r>
      <w:r w:rsidRPr="00E97F11">
        <w:t xml:space="preserve"> </w:t>
      </w:r>
      <w:r w:rsidRPr="00E97F11">
        <w:rPr>
          <w:rFonts w:cs="Arial"/>
        </w:rPr>
        <w:t>When applying to facial areas, spray the product onto the palm of your hand and spread sparingly over the face. For dogs, the product is spread onto the fur on the areas to be protected from neck to the top of the tail, the lateral flanks and legs.</w:t>
      </w:r>
    </w:p>
    <w:p w14:paraId="53706534" w14:textId="77777777" w:rsidR="00BF0911" w:rsidRDefault="00BF0911" w:rsidP="00E97F11">
      <w:pPr>
        <w:jc w:val="both"/>
        <w:rPr>
          <w:rFonts w:cs="Arial"/>
        </w:rPr>
      </w:pPr>
    </w:p>
    <w:p w14:paraId="19E768A7" w14:textId="77777777" w:rsidR="00BF0911" w:rsidRPr="00E97F11" w:rsidRDefault="00BF0911" w:rsidP="00E97F11">
      <w:pPr>
        <w:jc w:val="both"/>
        <w:rPr>
          <w:rFonts w:cs="Arial"/>
        </w:rPr>
      </w:pPr>
      <w:r>
        <w:rPr>
          <w:rFonts w:cs="Arial"/>
        </w:rPr>
        <w:t>The product is intended to be used by the general public (non-professional).</w:t>
      </w:r>
    </w:p>
    <w:p w14:paraId="5DA687E9" w14:textId="77777777" w:rsidR="009D0C0B" w:rsidRPr="00E97F11" w:rsidRDefault="009D0C0B">
      <w:pPr>
        <w:spacing w:line="260" w:lineRule="atLeast"/>
        <w:rPr>
          <w:rFonts w:eastAsia="Calibri" w:cs="Times New Roman"/>
          <w:i/>
          <w:iCs/>
          <w:lang w:eastAsia="en-US"/>
        </w:rPr>
      </w:pPr>
    </w:p>
    <w:p w14:paraId="58B8ED27" w14:textId="77777777" w:rsidR="009D0C0B" w:rsidRPr="00251901" w:rsidRDefault="00FA480B">
      <w:pPr>
        <w:pStyle w:val="Titre4"/>
        <w:rPr>
          <w:rFonts w:ascii="Times New Roman" w:hAnsi="Times New Roman" w:cs="Times New Roman"/>
          <w:b/>
          <w:i/>
          <w:iCs/>
          <w:sz w:val="20"/>
          <w:lang w:val="en-US" w:eastAsia="en-US"/>
        </w:rPr>
      </w:pPr>
      <w:bookmarkStart w:id="62" w:name="_Toc510527622"/>
      <w:r w:rsidRPr="00251901">
        <w:rPr>
          <w:b/>
          <w:sz w:val="20"/>
          <w:lang w:val="en-US"/>
        </w:rPr>
        <w:t>Organisms to be controlled and products, organisms or objects to be protected</w:t>
      </w:r>
      <w:bookmarkEnd w:id="62"/>
    </w:p>
    <w:p w14:paraId="496EE681" w14:textId="77777777" w:rsidR="00E97F11" w:rsidRPr="00E97F11" w:rsidRDefault="00E97F11" w:rsidP="00E97F11">
      <w:pPr>
        <w:pStyle w:val="NormalWeb"/>
        <w:keepNext/>
        <w:spacing w:before="0" w:after="0"/>
        <w:jc w:val="both"/>
        <w:rPr>
          <w:rFonts w:ascii="Verdana" w:hAnsi="Verdana" w:cs="Arial"/>
          <w:color w:val="000000"/>
          <w:sz w:val="20"/>
          <w:lang w:val="en-US"/>
        </w:rPr>
      </w:pPr>
      <w:r w:rsidRPr="00E97F11">
        <w:rPr>
          <w:rFonts w:ascii="Verdana" w:hAnsi="Verdana" w:cs="Arial"/>
          <w:color w:val="000000"/>
          <w:sz w:val="20"/>
          <w:lang w:val="en-US"/>
        </w:rPr>
        <w:t>According to the uses claimed by the applicant, the product M</w:t>
      </w:r>
      <w:r w:rsidR="00436E46">
        <w:rPr>
          <w:rFonts w:ascii="Verdana" w:hAnsi="Verdana" w:cs="Arial"/>
          <w:color w:val="000000"/>
          <w:sz w:val="20"/>
          <w:lang w:val="en-US"/>
        </w:rPr>
        <w:t>EC</w:t>
      </w:r>
      <w:r w:rsidRPr="00E97F11">
        <w:rPr>
          <w:rFonts w:ascii="Verdana" w:hAnsi="Verdana" w:cs="Arial"/>
          <w:color w:val="000000"/>
          <w:sz w:val="20"/>
          <w:lang w:val="en-US"/>
        </w:rPr>
        <w:t>DEET Solution is intended to be used to repel arthropods.</w:t>
      </w:r>
      <w:r w:rsidRPr="00E97F11">
        <w:rPr>
          <w:rFonts w:ascii="Verdana" w:hAnsi="Verdana" w:cs="Arial"/>
          <w:i/>
          <w:sz w:val="20"/>
        </w:rPr>
        <w:t xml:space="preserve"> </w:t>
      </w:r>
      <w:r w:rsidRPr="00E97F11">
        <w:rPr>
          <w:rFonts w:ascii="Verdana" w:hAnsi="Verdana" w:cs="Arial"/>
          <w:color w:val="000000"/>
          <w:sz w:val="20"/>
          <w:lang w:val="en-US"/>
        </w:rPr>
        <w:t>The products, organisms or objects to be protected are</w:t>
      </w:r>
      <w:r w:rsidRPr="00E97F11">
        <w:rPr>
          <w:rFonts w:ascii="Verdana" w:hAnsi="Verdana" w:cs="Arial"/>
          <w:sz w:val="20"/>
        </w:rPr>
        <w:t xml:space="preserve"> </w:t>
      </w:r>
      <w:r w:rsidRPr="00E97F11">
        <w:rPr>
          <w:rFonts w:ascii="Verdana" w:hAnsi="Verdana" w:cs="Arial"/>
          <w:color w:val="000000"/>
          <w:sz w:val="20"/>
          <w:lang w:val="en-US"/>
        </w:rPr>
        <w:t>humans and dogs.</w:t>
      </w:r>
    </w:p>
    <w:p w14:paraId="3E8DCDF0" w14:textId="77777777" w:rsidR="00E97F11" w:rsidRPr="00E97F11" w:rsidRDefault="00E97F11" w:rsidP="00E97F11">
      <w:pPr>
        <w:pStyle w:val="NormalWeb"/>
        <w:keepNext/>
        <w:spacing w:before="0" w:after="0"/>
        <w:jc w:val="both"/>
        <w:rPr>
          <w:rFonts w:ascii="Verdana" w:hAnsi="Verdana" w:cs="Arial"/>
          <w:color w:val="000000"/>
          <w:sz w:val="20"/>
          <w:lang w:val="en-US"/>
        </w:rPr>
      </w:pPr>
      <w:r w:rsidRPr="00E97F11">
        <w:rPr>
          <w:rFonts w:ascii="Verdana" w:hAnsi="Verdana" w:cs="Arial"/>
          <w:color w:val="000000"/>
          <w:sz w:val="20"/>
          <w:lang w:val="en-US"/>
        </w:rPr>
        <w:t>The target organisms to be controlled are:</w:t>
      </w:r>
    </w:p>
    <w:p w14:paraId="61223951" w14:textId="77777777" w:rsidR="00E97F11" w:rsidRPr="00E97F11" w:rsidRDefault="00E97F11" w:rsidP="00E97F11">
      <w:pPr>
        <w:pStyle w:val="NormalWeb"/>
        <w:spacing w:before="0" w:after="0"/>
        <w:jc w:val="both"/>
        <w:rPr>
          <w:rFonts w:ascii="Verdana" w:hAnsi="Verdana" w:cs="Arial"/>
          <w:color w:val="000000"/>
          <w:sz w:val="20"/>
          <w:lang w:val="en-US"/>
        </w:rPr>
      </w:pPr>
      <w:r w:rsidRPr="00E97F11">
        <w:rPr>
          <w:rFonts w:ascii="Verdana" w:hAnsi="Verdana" w:cs="Arial"/>
          <w:color w:val="000000"/>
          <w:sz w:val="20"/>
          <w:lang w:val="en-US"/>
        </w:rPr>
        <w:t xml:space="preserve">For humans: </w:t>
      </w:r>
    </w:p>
    <w:p w14:paraId="78FDBD0D" w14:textId="77777777" w:rsidR="00E97F11" w:rsidRPr="00E97F11" w:rsidRDefault="00E97F11" w:rsidP="00E97F11">
      <w:pPr>
        <w:pStyle w:val="NormalWeb"/>
        <w:spacing w:before="0" w:after="0"/>
        <w:jc w:val="both"/>
        <w:rPr>
          <w:rFonts w:ascii="Verdana" w:hAnsi="Verdana" w:cs="Arial"/>
          <w:color w:val="000000"/>
          <w:sz w:val="20"/>
          <w:lang w:val="en-US"/>
        </w:rPr>
      </w:pPr>
      <w:r w:rsidRPr="00E97F11">
        <w:rPr>
          <w:rFonts w:ascii="Verdana" w:hAnsi="Verdana" w:cs="Arial"/>
          <w:color w:val="000000"/>
          <w:sz w:val="20"/>
          <w:lang w:val="en-US"/>
        </w:rPr>
        <w:t xml:space="preserve">- Mosquitoes (adult stage): </w:t>
      </w:r>
      <w:r w:rsidRPr="00E97F11">
        <w:rPr>
          <w:rFonts w:ascii="Verdana" w:hAnsi="Verdana" w:cs="Arial"/>
          <w:i/>
          <w:color w:val="000000"/>
          <w:sz w:val="20"/>
          <w:lang w:val="en-US"/>
        </w:rPr>
        <w:t>Culex quinquefasciatus</w:t>
      </w:r>
      <w:r w:rsidRPr="00E97F11">
        <w:rPr>
          <w:rFonts w:ascii="Verdana" w:hAnsi="Verdana" w:cs="Arial"/>
          <w:color w:val="000000"/>
          <w:sz w:val="20"/>
          <w:lang w:val="en-US"/>
        </w:rPr>
        <w:t xml:space="preserve">, </w:t>
      </w:r>
      <w:r w:rsidRPr="00E97F11">
        <w:rPr>
          <w:rFonts w:ascii="Verdana" w:hAnsi="Verdana" w:cs="Arial"/>
          <w:i/>
          <w:color w:val="000000"/>
          <w:sz w:val="20"/>
          <w:lang w:val="en-US"/>
        </w:rPr>
        <w:t>Aedes aegypti</w:t>
      </w:r>
      <w:r w:rsidRPr="00E97F11">
        <w:rPr>
          <w:rFonts w:ascii="Verdana" w:hAnsi="Verdana" w:cs="Arial"/>
          <w:color w:val="000000"/>
          <w:sz w:val="20"/>
          <w:lang w:val="en-US"/>
        </w:rPr>
        <w:t xml:space="preserve">, </w:t>
      </w:r>
      <w:r w:rsidRPr="00E97F11">
        <w:rPr>
          <w:rFonts w:ascii="Verdana" w:hAnsi="Verdana" w:cs="Arial"/>
          <w:i/>
          <w:color w:val="000000"/>
          <w:sz w:val="20"/>
          <w:lang w:val="en-US"/>
        </w:rPr>
        <w:t>Aedes albopictus</w:t>
      </w:r>
    </w:p>
    <w:p w14:paraId="394A99C1" w14:textId="77777777" w:rsidR="00E97F11" w:rsidRPr="00E97F11" w:rsidRDefault="00E97F11" w:rsidP="00E97F11">
      <w:pPr>
        <w:pStyle w:val="NormalWeb"/>
        <w:spacing w:before="0" w:after="0"/>
        <w:jc w:val="both"/>
        <w:rPr>
          <w:rFonts w:ascii="Verdana" w:hAnsi="Verdana" w:cs="Arial"/>
          <w:color w:val="000000"/>
          <w:sz w:val="20"/>
          <w:lang w:val="en-US"/>
        </w:rPr>
      </w:pPr>
      <w:r w:rsidRPr="00E97F11">
        <w:rPr>
          <w:rFonts w:ascii="Verdana" w:hAnsi="Verdana" w:cs="Arial"/>
          <w:color w:val="000000"/>
          <w:sz w:val="20"/>
          <w:lang w:val="en-US"/>
        </w:rPr>
        <w:t xml:space="preserve">- Ticks (nymph stage): </w:t>
      </w:r>
      <w:r w:rsidRPr="00E97F11">
        <w:rPr>
          <w:rFonts w:ascii="Verdana" w:hAnsi="Verdana" w:cs="Arial"/>
          <w:i/>
          <w:color w:val="000000"/>
          <w:sz w:val="20"/>
          <w:lang w:val="en-US"/>
        </w:rPr>
        <w:t>Ixodes ricinus</w:t>
      </w:r>
      <w:r w:rsidRPr="00E97F11">
        <w:rPr>
          <w:rFonts w:ascii="Verdana" w:hAnsi="Verdana" w:cs="Arial"/>
          <w:color w:val="000000"/>
          <w:sz w:val="20"/>
          <w:lang w:val="en-US"/>
        </w:rPr>
        <w:t>.</w:t>
      </w:r>
    </w:p>
    <w:p w14:paraId="7DF948AB" w14:textId="77777777" w:rsidR="00E97F11" w:rsidRPr="00E97F11" w:rsidRDefault="00E97F11" w:rsidP="00E97F11">
      <w:pPr>
        <w:pStyle w:val="NormalWeb"/>
        <w:spacing w:before="0" w:after="0"/>
        <w:jc w:val="both"/>
        <w:rPr>
          <w:rFonts w:ascii="Verdana" w:hAnsi="Verdana" w:cs="Arial"/>
          <w:color w:val="000000"/>
          <w:sz w:val="20"/>
          <w:lang w:val="en-US"/>
        </w:rPr>
      </w:pPr>
    </w:p>
    <w:p w14:paraId="5F65B3DE" w14:textId="77777777" w:rsidR="00E97F11" w:rsidRPr="00E97F11" w:rsidRDefault="00E97F11" w:rsidP="00E97F11">
      <w:pPr>
        <w:pStyle w:val="NormalWeb"/>
        <w:spacing w:before="0" w:after="0"/>
        <w:jc w:val="both"/>
        <w:rPr>
          <w:rFonts w:ascii="Verdana" w:hAnsi="Verdana" w:cs="Arial"/>
          <w:color w:val="000000"/>
          <w:sz w:val="20"/>
          <w:lang w:val="en-US"/>
        </w:rPr>
      </w:pPr>
      <w:r w:rsidRPr="00E97F11">
        <w:rPr>
          <w:rFonts w:ascii="Verdana" w:hAnsi="Verdana" w:cs="Arial"/>
          <w:color w:val="000000"/>
          <w:sz w:val="20"/>
          <w:lang w:val="en-US"/>
        </w:rPr>
        <w:t>For dogs:</w:t>
      </w:r>
    </w:p>
    <w:p w14:paraId="5BB22D47" w14:textId="77777777" w:rsidR="00E97F11" w:rsidRPr="00E97F11" w:rsidRDefault="00E97F11" w:rsidP="00E97F11">
      <w:pPr>
        <w:pStyle w:val="NormalWeb"/>
        <w:spacing w:before="0" w:after="0"/>
        <w:jc w:val="both"/>
        <w:rPr>
          <w:rFonts w:ascii="Verdana" w:hAnsi="Verdana" w:cs="Arial"/>
          <w:color w:val="000000"/>
          <w:sz w:val="20"/>
          <w:lang w:val="en-US"/>
        </w:rPr>
      </w:pPr>
      <w:r w:rsidRPr="00E97F11">
        <w:rPr>
          <w:rFonts w:ascii="Verdana" w:hAnsi="Verdana" w:cs="Arial"/>
          <w:color w:val="000000"/>
          <w:sz w:val="20"/>
          <w:lang w:val="en-US"/>
        </w:rPr>
        <w:t xml:space="preserve">- Ticks (adult stage): </w:t>
      </w:r>
      <w:r w:rsidRPr="00E97F11">
        <w:rPr>
          <w:rFonts w:ascii="Verdana" w:hAnsi="Verdana" w:cs="Arial"/>
          <w:i/>
          <w:color w:val="000000"/>
          <w:sz w:val="20"/>
          <w:lang w:val="en-US"/>
        </w:rPr>
        <w:t>Ixodes ricinus</w:t>
      </w:r>
      <w:r w:rsidRPr="00E97F11">
        <w:rPr>
          <w:rFonts w:ascii="Verdana" w:hAnsi="Verdana" w:cs="Arial"/>
          <w:color w:val="000000"/>
          <w:sz w:val="20"/>
          <w:lang w:val="en-US"/>
        </w:rPr>
        <w:t>.</w:t>
      </w:r>
    </w:p>
    <w:p w14:paraId="5D7FF0A1" w14:textId="77777777" w:rsidR="00E97F11" w:rsidRPr="00E97F11" w:rsidRDefault="00E97F11" w:rsidP="00E97F11">
      <w:pPr>
        <w:jc w:val="both"/>
        <w:rPr>
          <w:rFonts w:cs="Arial"/>
          <w:lang w:val="en-US"/>
        </w:rPr>
      </w:pPr>
    </w:p>
    <w:p w14:paraId="103F49A7" w14:textId="77777777" w:rsidR="00E97F11" w:rsidRPr="00E97F11" w:rsidRDefault="00E97F11" w:rsidP="00E97F11">
      <w:pPr>
        <w:jc w:val="both"/>
        <w:rPr>
          <w:rFonts w:cs="Arial"/>
          <w:u w:val="single"/>
          <w:lang w:val="en-US"/>
        </w:rPr>
      </w:pPr>
      <w:r w:rsidRPr="00E97F11">
        <w:rPr>
          <w:rFonts w:cs="Arial"/>
          <w:u w:val="single"/>
          <w:lang w:val="en-US"/>
        </w:rPr>
        <w:t>The application rates recommended by the applicant are the following:</w:t>
      </w:r>
    </w:p>
    <w:p w14:paraId="66F93421" w14:textId="77777777" w:rsidR="00E97F11" w:rsidRPr="00E97F11" w:rsidRDefault="00E97F11" w:rsidP="00E97F11">
      <w:pPr>
        <w:jc w:val="both"/>
        <w:rPr>
          <w:rFonts w:cs="Arial"/>
          <w:highlight w:val="yellow"/>
          <w:u w:val="single"/>
          <w:lang w:val="en-US"/>
        </w:rPr>
      </w:pPr>
    </w:p>
    <w:p w14:paraId="0151B321" w14:textId="77777777" w:rsidR="00E97F11" w:rsidRPr="00C50C3C" w:rsidRDefault="00E97F11" w:rsidP="00E97F11">
      <w:pPr>
        <w:jc w:val="both"/>
        <w:rPr>
          <w:rFonts w:cs="Arial"/>
          <w:lang w:val="en-US"/>
        </w:rPr>
      </w:pPr>
      <w:r w:rsidRPr="00C50C3C">
        <w:rPr>
          <w:rFonts w:cs="Arial"/>
          <w:lang w:val="en-US"/>
        </w:rPr>
        <w:t>Humans: 1.67 µL/cm</w:t>
      </w:r>
      <w:r w:rsidRPr="00C50C3C">
        <w:rPr>
          <w:rFonts w:cs="Arial"/>
          <w:vertAlign w:val="superscript"/>
          <w:lang w:val="en-US"/>
        </w:rPr>
        <w:t>2</w:t>
      </w:r>
      <w:r w:rsidRPr="00C50C3C">
        <w:rPr>
          <w:rFonts w:cs="Arial"/>
          <w:lang w:val="en-US"/>
        </w:rPr>
        <w:t xml:space="preserve"> of skin. The product is to be applied once to twice a day depending on the age of the user.</w:t>
      </w:r>
    </w:p>
    <w:p w14:paraId="3651A3FF" w14:textId="77777777" w:rsidR="00E97F11" w:rsidRPr="00C50C3C" w:rsidRDefault="00E97F11" w:rsidP="00E97F11">
      <w:pPr>
        <w:jc w:val="both"/>
        <w:rPr>
          <w:rFonts w:cs="Arial"/>
          <w:lang w:val="en-US"/>
        </w:rPr>
      </w:pPr>
    </w:p>
    <w:p w14:paraId="750D5184" w14:textId="77777777" w:rsidR="00E97F11" w:rsidRPr="00C50C3C" w:rsidRDefault="00E97F11" w:rsidP="00C50C3C">
      <w:pPr>
        <w:jc w:val="both"/>
        <w:rPr>
          <w:rFonts w:cs="Arial"/>
          <w:lang w:val="en-US"/>
        </w:rPr>
      </w:pPr>
      <w:r w:rsidRPr="00C50C3C">
        <w:rPr>
          <w:rFonts w:cs="Arial"/>
          <w:lang w:val="en-US"/>
        </w:rPr>
        <w:t xml:space="preserve">Dogs: 5 µL/cm², once a day. </w:t>
      </w:r>
    </w:p>
    <w:p w14:paraId="1AFD1F21" w14:textId="77777777" w:rsidR="00E97F11" w:rsidRPr="00E97F11" w:rsidRDefault="00E97F11" w:rsidP="00E97F11">
      <w:pPr>
        <w:jc w:val="both"/>
        <w:rPr>
          <w:rFonts w:cs="Arial"/>
        </w:rPr>
      </w:pPr>
    </w:p>
    <w:p w14:paraId="7B9FF74C" w14:textId="77777777" w:rsidR="00E97F11" w:rsidRPr="00E97F11" w:rsidRDefault="00BF0911" w:rsidP="00E97F11">
      <w:pPr>
        <w:pStyle w:val="NormalWeb"/>
        <w:keepNext/>
        <w:spacing w:before="0" w:after="0"/>
        <w:jc w:val="both"/>
        <w:rPr>
          <w:rFonts w:ascii="Verdana" w:hAnsi="Verdana" w:cs="Arial"/>
          <w:sz w:val="20"/>
          <w:lang w:val="sv-SE"/>
        </w:rPr>
      </w:pPr>
      <w:r>
        <w:rPr>
          <w:rFonts w:ascii="Verdana" w:eastAsia="Times New Roman" w:hAnsi="Verdana" w:cs="Arial"/>
          <w:color w:val="000000"/>
          <w:sz w:val="20"/>
          <w:lang w:val="en-US" w:eastAsia="de-DE"/>
        </w:rPr>
        <w:t>T</w:t>
      </w:r>
      <w:r w:rsidR="00E97F11" w:rsidRPr="00E97F11">
        <w:rPr>
          <w:rFonts w:ascii="Verdana" w:eastAsia="Times New Roman" w:hAnsi="Verdana" w:cs="Arial"/>
          <w:color w:val="000000"/>
          <w:sz w:val="20"/>
          <w:lang w:val="en-US" w:eastAsia="de-DE"/>
        </w:rPr>
        <w:t xml:space="preserve">his product </w:t>
      </w:r>
      <w:r>
        <w:rPr>
          <w:rFonts w:ascii="Verdana" w:eastAsia="Times New Roman" w:hAnsi="Verdana" w:cs="Arial"/>
          <w:color w:val="000000"/>
          <w:sz w:val="20"/>
          <w:lang w:val="en-US" w:eastAsia="de-DE"/>
        </w:rPr>
        <w:t>is not intended to be used</w:t>
      </w:r>
      <w:r w:rsidR="00E97F11" w:rsidRPr="00E97F11">
        <w:rPr>
          <w:rFonts w:ascii="Verdana" w:eastAsia="Times New Roman" w:hAnsi="Verdana" w:cs="Arial"/>
          <w:color w:val="000000"/>
          <w:sz w:val="20"/>
          <w:lang w:val="en-US" w:eastAsia="de-DE"/>
        </w:rPr>
        <w:t xml:space="preserve"> in </w:t>
      </w:r>
      <w:r>
        <w:rPr>
          <w:rFonts w:ascii="Verdana" w:eastAsia="Times New Roman" w:hAnsi="Verdana" w:cs="Arial"/>
          <w:color w:val="000000"/>
          <w:sz w:val="20"/>
          <w:lang w:val="en-US" w:eastAsia="de-DE"/>
        </w:rPr>
        <w:t>tropical areas</w:t>
      </w:r>
      <w:r w:rsidR="00E97F11" w:rsidRPr="00E97F11">
        <w:rPr>
          <w:rFonts w:ascii="Verdana" w:eastAsia="Times New Roman" w:hAnsi="Verdana" w:cs="Arial"/>
          <w:iCs/>
          <w:color w:val="000000"/>
          <w:sz w:val="20"/>
          <w:lang w:val="sv-SE" w:eastAsia="de-DE"/>
        </w:rPr>
        <w:t>.</w:t>
      </w:r>
    </w:p>
    <w:p w14:paraId="42DF154C" w14:textId="77777777" w:rsidR="009D0C0B" w:rsidRPr="00E97F11" w:rsidRDefault="009D0C0B">
      <w:pPr>
        <w:spacing w:line="260" w:lineRule="atLeast"/>
        <w:rPr>
          <w:rFonts w:ascii="Times New Roman" w:eastAsia="Calibri" w:hAnsi="Times New Roman" w:cs="Times New Roman"/>
          <w:i/>
          <w:iCs/>
          <w:szCs w:val="24"/>
          <w:lang w:val="sv-SE" w:eastAsia="en-US"/>
        </w:rPr>
      </w:pPr>
    </w:p>
    <w:p w14:paraId="0340D3AA" w14:textId="77777777" w:rsidR="009D0C0B" w:rsidRPr="00251901" w:rsidRDefault="00FA480B">
      <w:pPr>
        <w:pStyle w:val="Titre4"/>
        <w:rPr>
          <w:rFonts w:ascii="Times New Roman" w:hAnsi="Times New Roman" w:cs="Times New Roman"/>
          <w:b/>
          <w:i/>
          <w:iCs/>
          <w:sz w:val="20"/>
          <w:lang w:val="en-US" w:eastAsia="en-US"/>
        </w:rPr>
      </w:pPr>
      <w:bookmarkStart w:id="63" w:name="_Toc510527623"/>
      <w:r w:rsidRPr="00251901">
        <w:rPr>
          <w:b/>
          <w:sz w:val="20"/>
          <w:lang w:val="en-US"/>
        </w:rPr>
        <w:lastRenderedPageBreak/>
        <w:t>Effects on target organisms, including unacceptable suffering</w:t>
      </w:r>
      <w:bookmarkEnd w:id="63"/>
    </w:p>
    <w:p w14:paraId="6904C612" w14:textId="77777777" w:rsidR="00E97F11" w:rsidRDefault="00E97F11" w:rsidP="00E97F11">
      <w:pPr>
        <w:pStyle w:val="NormalWeb"/>
        <w:keepNext/>
        <w:spacing w:before="0" w:after="0"/>
        <w:jc w:val="both"/>
        <w:rPr>
          <w:rFonts w:ascii="Verdana" w:hAnsi="Verdana" w:cs="Arial"/>
          <w:sz w:val="20"/>
          <w:lang w:val="en-US"/>
        </w:rPr>
      </w:pPr>
    </w:p>
    <w:p w14:paraId="772F8BE9" w14:textId="77777777" w:rsidR="00E97F11" w:rsidRPr="00E97F11" w:rsidRDefault="00E97F11" w:rsidP="00E97F11">
      <w:pPr>
        <w:pStyle w:val="NormalWeb"/>
        <w:keepNext/>
        <w:spacing w:before="0" w:after="0"/>
        <w:jc w:val="both"/>
        <w:rPr>
          <w:rFonts w:ascii="Verdana" w:hAnsi="Verdana" w:cs="Arial"/>
          <w:sz w:val="20"/>
        </w:rPr>
      </w:pPr>
      <w:r w:rsidRPr="00E97F11">
        <w:rPr>
          <w:rFonts w:ascii="Verdana" w:hAnsi="Verdana" w:cs="Arial"/>
          <w:sz w:val="20"/>
          <w:lang w:val="en-US"/>
        </w:rPr>
        <w:t>The applicant submitted following studies</w:t>
      </w:r>
      <w:r w:rsidRPr="00E97F11">
        <w:rPr>
          <w:rFonts w:ascii="Verdana" w:hAnsi="Verdana" w:cs="Arial"/>
          <w:sz w:val="20"/>
        </w:rPr>
        <w:t>:</w:t>
      </w:r>
    </w:p>
    <w:p w14:paraId="761765A6" w14:textId="77777777" w:rsidR="00230719" w:rsidRDefault="00230719" w:rsidP="00E97F11">
      <w:pPr>
        <w:pStyle w:val="NormalWeb"/>
        <w:keepNext/>
        <w:spacing w:before="0" w:after="0"/>
        <w:jc w:val="both"/>
        <w:rPr>
          <w:rFonts w:ascii="Verdana" w:hAnsi="Verdana" w:cs="Arial"/>
          <w:sz w:val="20"/>
          <w:u w:val="single"/>
        </w:rPr>
      </w:pPr>
    </w:p>
    <w:p w14:paraId="7AA382D1" w14:textId="77777777" w:rsidR="00E97F11" w:rsidRDefault="00E97F11" w:rsidP="004C0F22">
      <w:pPr>
        <w:pStyle w:val="NormalWeb"/>
        <w:keepNext/>
        <w:numPr>
          <w:ilvl w:val="0"/>
          <w:numId w:val="36"/>
        </w:numPr>
        <w:spacing w:before="0" w:after="0"/>
        <w:jc w:val="both"/>
        <w:rPr>
          <w:rFonts w:ascii="Verdana" w:hAnsi="Verdana" w:cs="Arial"/>
          <w:sz w:val="20"/>
          <w:u w:val="single"/>
        </w:rPr>
      </w:pPr>
      <w:r w:rsidRPr="00E97F11">
        <w:rPr>
          <w:rFonts w:ascii="Verdana" w:hAnsi="Verdana" w:cs="Arial"/>
          <w:sz w:val="20"/>
          <w:u w:val="single"/>
        </w:rPr>
        <w:t>For the use against mosquitoes:</w:t>
      </w:r>
    </w:p>
    <w:p w14:paraId="6DDE9352" w14:textId="77777777" w:rsidR="00230719" w:rsidRPr="00E97F11" w:rsidRDefault="00230719" w:rsidP="00E97F11">
      <w:pPr>
        <w:pStyle w:val="NormalWeb"/>
        <w:keepNext/>
        <w:spacing w:before="0" w:after="0"/>
        <w:jc w:val="both"/>
        <w:rPr>
          <w:rFonts w:ascii="Verdana" w:hAnsi="Verdana" w:cs="Arial"/>
          <w:color w:val="000000"/>
          <w:sz w:val="20"/>
          <w:lang w:val="en-US"/>
        </w:rPr>
      </w:pPr>
    </w:p>
    <w:p w14:paraId="0EC69353" w14:textId="77777777" w:rsidR="00E97F11" w:rsidRPr="00955459" w:rsidRDefault="00E97F11" w:rsidP="00955459">
      <w:pPr>
        <w:pStyle w:val="Paragraphedeliste"/>
        <w:numPr>
          <w:ilvl w:val="0"/>
          <w:numId w:val="11"/>
        </w:numPr>
        <w:jc w:val="both"/>
        <w:rPr>
          <w:i/>
        </w:rPr>
      </w:pPr>
      <w:r w:rsidRPr="00E97F11">
        <w:t>An arm-in-cage study conducted with 5 human volunteers with the product M</w:t>
      </w:r>
      <w:r w:rsidR="00436E46">
        <w:t>EC</w:t>
      </w:r>
      <w:r w:rsidRPr="00E97F11">
        <w:t xml:space="preserve">DEET Solution (19 % w/w DEET) on two </w:t>
      </w:r>
      <w:r w:rsidRPr="00955459">
        <w:rPr>
          <w:lang w:val="en-US"/>
        </w:rPr>
        <w:t>mosquito species</w:t>
      </w:r>
      <w:r w:rsidRPr="00955459">
        <w:rPr>
          <w:i/>
          <w:lang w:val="en-US"/>
        </w:rPr>
        <w:t xml:space="preserve"> </w:t>
      </w:r>
      <w:r w:rsidRPr="00955459">
        <w:rPr>
          <w:lang w:val="en-US"/>
        </w:rPr>
        <w:t>(</w:t>
      </w:r>
      <w:r w:rsidRPr="00955459">
        <w:rPr>
          <w:i/>
        </w:rPr>
        <w:t xml:space="preserve">Aedes aegypti </w:t>
      </w:r>
      <w:r w:rsidRPr="00E97F11">
        <w:t xml:space="preserve">and </w:t>
      </w:r>
      <w:r w:rsidRPr="00955459">
        <w:rPr>
          <w:i/>
        </w:rPr>
        <w:t>Culex quinquefasciatus</w:t>
      </w:r>
      <w:r w:rsidRPr="00E97F11">
        <w:t>)</w:t>
      </w:r>
      <w:r w:rsidRPr="00955459">
        <w:rPr>
          <w:i/>
        </w:rPr>
        <w:t>.</w:t>
      </w:r>
    </w:p>
    <w:p w14:paraId="730E853B" w14:textId="77777777" w:rsidR="00E97F11" w:rsidRPr="00E97F11" w:rsidRDefault="00E97F11" w:rsidP="00E97F11">
      <w:pPr>
        <w:pStyle w:val="Absatz"/>
      </w:pPr>
    </w:p>
    <w:p w14:paraId="0F1A1D7A" w14:textId="77777777" w:rsidR="00E97F11" w:rsidRPr="00E97F11" w:rsidRDefault="00E97F11" w:rsidP="00E97F11">
      <w:pPr>
        <w:jc w:val="both"/>
        <w:rPr>
          <w:rFonts w:cs="Arial"/>
        </w:rPr>
      </w:pPr>
      <w:r w:rsidRPr="00E97F11">
        <w:rPr>
          <w:rFonts w:cs="Arial"/>
        </w:rPr>
        <w:t>The product was sprayed at the dose of 1.67</w:t>
      </w:r>
      <w:r w:rsidR="00436E46">
        <w:rPr>
          <w:rFonts w:cs="Arial"/>
        </w:rPr>
        <w:t xml:space="preserve"> </w:t>
      </w:r>
      <w:r w:rsidRPr="00E97F11">
        <w:rPr>
          <w:rFonts w:cs="Arial"/>
        </w:rPr>
        <w:t>µL/cm², on the forearm. Beginning one hour after treatment a sleeve with an opening of 3.1 x 8.0 cm (approx. 25 cm²) is fastened around the arm in such a way that the opening is positioned completely over the treated area. The edges of the opening of the sleeve have been also treated with the test material (200 µl) in a width of approx. 1 cm to prevent bites from the edge. The areas above the sleeves are protected by cloth a proboscis cannot penetrate; hands are protected by latex gloves. The control forearm was inserted into the cage, and after validation of this control, the treated forearm was inserted into the cage for 5 minutes every hour until inefficacy considered as the first bite followed by a second one within one hour.</w:t>
      </w:r>
    </w:p>
    <w:p w14:paraId="77E97A4E" w14:textId="77777777" w:rsidR="00E97F11" w:rsidRPr="00E97F11" w:rsidRDefault="00E97F11" w:rsidP="00E97F11">
      <w:pPr>
        <w:jc w:val="both"/>
        <w:rPr>
          <w:rFonts w:cs="Arial"/>
        </w:rPr>
      </w:pPr>
      <w:r w:rsidRPr="00E97F11">
        <w:rPr>
          <w:rFonts w:cs="Arial"/>
        </w:rPr>
        <w:t xml:space="preserve">This study has not been accepted since it presented several flaws in the methodology. Indeed, it has been considered that the use of a sleeve, </w:t>
      </w:r>
      <w:r w:rsidR="00AC2A5F">
        <w:rPr>
          <w:rFonts w:cs="Arial"/>
        </w:rPr>
        <w:t xml:space="preserve">moreover </w:t>
      </w:r>
      <w:r w:rsidRPr="00E97F11">
        <w:rPr>
          <w:rFonts w:cs="Arial"/>
        </w:rPr>
        <w:t>treated with nearly 5 fold the claimed application rate (8 µl/cm² against 1.67</w:t>
      </w:r>
      <w:r w:rsidR="00436E46">
        <w:rPr>
          <w:rFonts w:cs="Arial"/>
        </w:rPr>
        <w:t xml:space="preserve"> </w:t>
      </w:r>
      <w:r w:rsidRPr="00E97F11">
        <w:rPr>
          <w:rFonts w:cs="Arial"/>
        </w:rPr>
        <w:t xml:space="preserve">µl/cm²), </w:t>
      </w:r>
      <w:r w:rsidR="00900D2A">
        <w:rPr>
          <w:rFonts w:cs="Arial"/>
        </w:rPr>
        <w:t xml:space="preserve">may </w:t>
      </w:r>
      <w:r w:rsidRPr="00E97F11">
        <w:rPr>
          <w:rFonts w:cs="Arial"/>
        </w:rPr>
        <w:t xml:space="preserve">bias the results and sur-estimates the efficacy. </w:t>
      </w:r>
      <w:r w:rsidR="00AC2A5F">
        <w:rPr>
          <w:rFonts w:cs="Arial"/>
        </w:rPr>
        <w:t>Furthermore</w:t>
      </w:r>
      <w:r w:rsidRPr="00E97F11">
        <w:rPr>
          <w:rFonts w:cs="Arial"/>
        </w:rPr>
        <w:t>, this efficacy test has only been done on 5 volunteers (without replication). The test should be done with 10 volunteers</w:t>
      </w:r>
      <w:r w:rsidR="001E4FA7">
        <w:rPr>
          <w:rFonts w:cs="Arial"/>
        </w:rPr>
        <w:t xml:space="preserve"> (</w:t>
      </w:r>
      <w:r w:rsidR="00262308">
        <w:rPr>
          <w:rFonts w:cs="Arial"/>
        </w:rPr>
        <w:t>indeed the number of volunteers should be sufficient to allow for statistical analysis according to both WHO and EPA methods and the number of 10 has been confirmed by</w:t>
      </w:r>
      <w:r w:rsidR="001E4FA7">
        <w:rPr>
          <w:rFonts w:cs="Arial"/>
        </w:rPr>
        <w:t xml:space="preserve"> eff</w:t>
      </w:r>
      <w:r w:rsidR="00262308">
        <w:rPr>
          <w:rFonts w:cs="Arial"/>
        </w:rPr>
        <w:t>icacy</w:t>
      </w:r>
      <w:r w:rsidR="001E4FA7">
        <w:rPr>
          <w:rFonts w:cs="Arial"/>
        </w:rPr>
        <w:t xml:space="preserve"> e-consultation on 2013)</w:t>
      </w:r>
      <w:r w:rsidRPr="00E97F11">
        <w:rPr>
          <w:rFonts w:cs="Arial"/>
        </w:rPr>
        <w:t xml:space="preserve">. </w:t>
      </w:r>
    </w:p>
    <w:p w14:paraId="5305E9E3" w14:textId="77777777" w:rsidR="00E97F11" w:rsidRDefault="00E97F11" w:rsidP="00E97F11">
      <w:pPr>
        <w:jc w:val="both"/>
        <w:rPr>
          <w:rFonts w:cs="Arial"/>
        </w:rPr>
      </w:pPr>
      <w:r w:rsidRPr="00E97F11">
        <w:rPr>
          <w:rFonts w:cs="Arial"/>
        </w:rPr>
        <w:t xml:space="preserve">Considering the control, it is to be noted that an additional volunteer has been used for the negative control instead of the second forearm of the same volunteer as required by the TNsG on product evaluation for PT18/19 (2012). </w:t>
      </w:r>
      <w:r w:rsidR="00900D2A">
        <w:rPr>
          <w:rFonts w:cs="Arial"/>
        </w:rPr>
        <w:t>Differences between controls and treated conditions may thus be related</w:t>
      </w:r>
      <w:r w:rsidRPr="00E97F11">
        <w:rPr>
          <w:rFonts w:cs="Arial"/>
        </w:rPr>
        <w:t xml:space="preserve"> </w:t>
      </w:r>
      <w:r w:rsidR="00900D2A">
        <w:rPr>
          <w:rFonts w:cs="Arial"/>
        </w:rPr>
        <w:t>to</w:t>
      </w:r>
      <w:r w:rsidRPr="00E97F11">
        <w:rPr>
          <w:rFonts w:cs="Arial"/>
        </w:rPr>
        <w:t xml:space="preserve"> innate differences among test subjects.</w:t>
      </w:r>
    </w:p>
    <w:p w14:paraId="24EA8481" w14:textId="77777777" w:rsidR="00653602" w:rsidRDefault="00653602" w:rsidP="00E97F11">
      <w:pPr>
        <w:jc w:val="both"/>
        <w:rPr>
          <w:rFonts w:cs="Arial"/>
        </w:rPr>
      </w:pPr>
    </w:p>
    <w:p w14:paraId="53EA16F0" w14:textId="77777777" w:rsidR="00653602" w:rsidRDefault="00DF1EC0" w:rsidP="00E97F11">
      <w:pPr>
        <w:jc w:val="both"/>
        <w:rPr>
          <w:rFonts w:cs="Arial"/>
        </w:rPr>
      </w:pPr>
      <w:r>
        <w:rPr>
          <w:rFonts w:cs="Arial"/>
        </w:rPr>
        <w:t>During the evaluation, t</w:t>
      </w:r>
      <w:r w:rsidR="00653602">
        <w:rPr>
          <w:rFonts w:cs="Arial"/>
        </w:rPr>
        <w:t>he applicant has provided two new arm-in-cage studies:</w:t>
      </w:r>
    </w:p>
    <w:p w14:paraId="567ED95E" w14:textId="77777777" w:rsidR="00E97F11" w:rsidRPr="00E97F11" w:rsidRDefault="00E97F11" w:rsidP="00E97F11">
      <w:pPr>
        <w:jc w:val="both"/>
        <w:rPr>
          <w:rFonts w:cs="Arial"/>
          <w:highlight w:val="yellow"/>
        </w:rPr>
      </w:pPr>
    </w:p>
    <w:p w14:paraId="5B65BF5E" w14:textId="77777777" w:rsidR="00E97F11" w:rsidRPr="00955459" w:rsidRDefault="00E97F11" w:rsidP="00230719">
      <w:pPr>
        <w:pStyle w:val="Paragraphedeliste"/>
        <w:numPr>
          <w:ilvl w:val="0"/>
          <w:numId w:val="12"/>
        </w:numPr>
        <w:jc w:val="both"/>
        <w:rPr>
          <w:i/>
        </w:rPr>
      </w:pPr>
      <w:r w:rsidRPr="00E97F11">
        <w:t>An arm-in-cage study conducted with 10 human volunteers wit</w:t>
      </w:r>
      <w:r w:rsidR="003352A2">
        <w:t>h the product MEC</w:t>
      </w:r>
      <w:r w:rsidRPr="00E97F11">
        <w:t xml:space="preserve">DEET Solution (19% w/w DEET) on one </w:t>
      </w:r>
      <w:r w:rsidRPr="00955459">
        <w:rPr>
          <w:lang w:val="en-US"/>
        </w:rPr>
        <w:t>mosquito species</w:t>
      </w:r>
      <w:r w:rsidRPr="00955459">
        <w:rPr>
          <w:i/>
          <w:lang w:val="en-US"/>
        </w:rPr>
        <w:t xml:space="preserve"> </w:t>
      </w:r>
      <w:r w:rsidRPr="00955459">
        <w:rPr>
          <w:lang w:val="en-US"/>
        </w:rPr>
        <w:t>(</w:t>
      </w:r>
      <w:r w:rsidRPr="00955459">
        <w:rPr>
          <w:i/>
        </w:rPr>
        <w:t>Aedes albopictus</w:t>
      </w:r>
      <w:r w:rsidRPr="00E97F11">
        <w:t>)</w:t>
      </w:r>
      <w:r w:rsidRPr="00955459">
        <w:rPr>
          <w:i/>
        </w:rPr>
        <w:t>.</w:t>
      </w:r>
    </w:p>
    <w:p w14:paraId="696B5947" w14:textId="77777777" w:rsidR="00230719" w:rsidRPr="00230719" w:rsidRDefault="00230719" w:rsidP="00230719">
      <w:pPr>
        <w:jc w:val="both"/>
        <w:rPr>
          <w:rFonts w:cs="Arial"/>
        </w:rPr>
      </w:pPr>
      <w:r w:rsidRPr="00230719">
        <w:rPr>
          <w:rFonts w:cs="Arial"/>
        </w:rPr>
        <w:t xml:space="preserve">The product was sprayed at the dose of 1.67µL/cm², on the forearm. Beginning one hour after treatment a sleeve with an opening of 5 x 10 cm (approx. 50 cm²) is fastened around the arm in such a way that the opening is positioned completely over the treated area. The edges of the opening of the sleeve have been also treated with the test material (57 µl) in a width of approx. 1 cm </w:t>
      </w:r>
      <w:r>
        <w:rPr>
          <w:rFonts w:cs="Arial"/>
        </w:rPr>
        <w:t xml:space="preserve">(approx. 34 cm²) </w:t>
      </w:r>
      <w:r w:rsidRPr="00230719">
        <w:rPr>
          <w:rFonts w:cs="Arial"/>
        </w:rPr>
        <w:t>to prevent bites from the edge (corresponding to the claimed application rate of 1.67</w:t>
      </w:r>
      <w:r w:rsidR="00B30F3C">
        <w:rPr>
          <w:rFonts w:cs="Arial"/>
        </w:rPr>
        <w:t xml:space="preserve"> </w:t>
      </w:r>
      <w:r w:rsidRPr="00230719">
        <w:rPr>
          <w:rFonts w:cs="Arial"/>
        </w:rPr>
        <w:t>µl/cm²). The areas above the sleeves are protected by cloth a proboscis cannot penetrate; hands are protected by latex gloves. The control forearm was inserted into the cage, and after validation of this control, the treated forearm</w:t>
      </w:r>
      <w:r w:rsidR="007F44EF">
        <w:rPr>
          <w:rFonts w:cs="Arial"/>
        </w:rPr>
        <w:t xml:space="preserve"> of the same volunteer</w:t>
      </w:r>
      <w:r w:rsidRPr="00230719">
        <w:rPr>
          <w:rFonts w:cs="Arial"/>
        </w:rPr>
        <w:t xml:space="preserve"> was inserted into the cage for 5 minutes every hour until inefficacy considered as the first bite followed by a second one within one hour.</w:t>
      </w:r>
      <w:r w:rsidR="007F44EF" w:rsidRPr="007F44EF">
        <w:t xml:space="preserve"> </w:t>
      </w:r>
    </w:p>
    <w:p w14:paraId="564CFAB8" w14:textId="77777777" w:rsidR="00230719" w:rsidRPr="00230719" w:rsidRDefault="00230719" w:rsidP="00230719">
      <w:pPr>
        <w:jc w:val="both"/>
        <w:rPr>
          <w:rFonts w:cs="Arial"/>
        </w:rPr>
      </w:pPr>
    </w:p>
    <w:p w14:paraId="623B3D55" w14:textId="77777777" w:rsidR="00230719" w:rsidRPr="00230719" w:rsidRDefault="00230719" w:rsidP="00230719">
      <w:pPr>
        <w:pStyle w:val="Paragraphedeliste"/>
        <w:numPr>
          <w:ilvl w:val="0"/>
          <w:numId w:val="12"/>
        </w:numPr>
        <w:jc w:val="both"/>
      </w:pPr>
      <w:r w:rsidRPr="00230719">
        <w:t>An arm-in-cage study conducted with 5 huma</w:t>
      </w:r>
      <w:r w:rsidR="00436E46">
        <w:t>n volunteers with the product MEC</w:t>
      </w:r>
      <w:r w:rsidRPr="00230719">
        <w:t>DEET Solution (19% w/w DEET) on one mosquito species (</w:t>
      </w:r>
      <w:r w:rsidRPr="00230719">
        <w:rPr>
          <w:i/>
        </w:rPr>
        <w:t>Culex quinquefasciatus</w:t>
      </w:r>
      <w:r w:rsidRPr="00230719">
        <w:t>).</w:t>
      </w:r>
    </w:p>
    <w:p w14:paraId="15ACD394" w14:textId="77777777" w:rsidR="007F44EF" w:rsidRDefault="00230719" w:rsidP="007F44EF">
      <w:pPr>
        <w:jc w:val="both"/>
        <w:rPr>
          <w:rFonts w:cs="Arial"/>
        </w:rPr>
      </w:pPr>
      <w:r w:rsidRPr="00230719">
        <w:rPr>
          <w:rFonts w:cs="Arial"/>
        </w:rPr>
        <w:t>The product was sprayed at the dose of 1.67</w:t>
      </w:r>
      <w:r w:rsidR="00B30F3C">
        <w:rPr>
          <w:rFonts w:cs="Arial"/>
        </w:rPr>
        <w:t xml:space="preserve"> </w:t>
      </w:r>
      <w:r w:rsidRPr="00230719">
        <w:rPr>
          <w:rFonts w:cs="Arial"/>
        </w:rPr>
        <w:t>µL/cm², on the forearm</w:t>
      </w:r>
      <w:r w:rsidR="0068567D">
        <w:rPr>
          <w:rFonts w:cs="Arial"/>
        </w:rPr>
        <w:t xml:space="preserve">: </w:t>
      </w:r>
      <w:r w:rsidR="0068567D">
        <w:rPr>
          <w:lang w:val="en-US"/>
        </w:rPr>
        <w:t xml:space="preserve">104 cm² (8 x 13cm) of each test forearm is treated evenly with 174 </w:t>
      </w:r>
      <w:r w:rsidR="0068567D">
        <w:t>μ</w:t>
      </w:r>
      <w:r w:rsidR="0068567D">
        <w:rPr>
          <w:lang w:val="en-US"/>
        </w:rPr>
        <w:t>l of the test product using a microliter pipette</w:t>
      </w:r>
      <w:r w:rsidR="00FE3FC4">
        <w:rPr>
          <w:lang w:val="en-US"/>
        </w:rPr>
        <w:t xml:space="preserve"> </w:t>
      </w:r>
      <w:r w:rsidR="00FE3FC4" w:rsidRPr="00230719">
        <w:rPr>
          <w:rFonts w:cs="Arial"/>
        </w:rPr>
        <w:t>(corresponding to the claimed application rate of</w:t>
      </w:r>
      <w:r w:rsidR="00FE3FC4">
        <w:rPr>
          <w:rFonts w:cs="Arial"/>
        </w:rPr>
        <w:t xml:space="preserve"> </w:t>
      </w:r>
      <w:r w:rsidR="00FE3FC4" w:rsidRPr="00230719">
        <w:rPr>
          <w:rFonts w:cs="Arial"/>
        </w:rPr>
        <w:t>1.67</w:t>
      </w:r>
      <w:r w:rsidR="00FE3FC4">
        <w:rPr>
          <w:rFonts w:cs="Arial"/>
        </w:rPr>
        <w:t xml:space="preserve"> </w:t>
      </w:r>
      <w:r w:rsidR="00FE3FC4" w:rsidRPr="00230719">
        <w:rPr>
          <w:rFonts w:cs="Arial"/>
        </w:rPr>
        <w:t>µl/cm²)</w:t>
      </w:r>
      <w:r w:rsidRPr="00230719">
        <w:rPr>
          <w:rFonts w:cs="Arial"/>
        </w:rPr>
        <w:t xml:space="preserve">. Beginning one hour after treatment a sleeve with an opening of 5 x 10 cm (approx. 50 cm²) is fastened around the arm in such a way that the opening is positioned completely over the treated area. The edges of the opening of the sleeve have been also treated with the test material (57 µl) in </w:t>
      </w:r>
      <w:r w:rsidRPr="00230719">
        <w:rPr>
          <w:rFonts w:cs="Arial"/>
        </w:rPr>
        <w:lastRenderedPageBreak/>
        <w:t>a width of approx. 1 cm</w:t>
      </w:r>
      <w:r>
        <w:rPr>
          <w:rFonts w:cs="Arial"/>
        </w:rPr>
        <w:t xml:space="preserve"> </w:t>
      </w:r>
      <w:r w:rsidRPr="00230719">
        <w:rPr>
          <w:rFonts w:cs="Arial"/>
        </w:rPr>
        <w:t>(approx. 34 cm²) to prevent bites from the edge (corresponding to the claimed application rate of</w:t>
      </w:r>
      <w:r w:rsidR="003352A2">
        <w:rPr>
          <w:rFonts w:cs="Arial"/>
        </w:rPr>
        <w:t xml:space="preserve"> </w:t>
      </w:r>
      <w:r w:rsidRPr="00230719">
        <w:rPr>
          <w:rFonts w:cs="Arial"/>
        </w:rPr>
        <w:t>1.67</w:t>
      </w:r>
      <w:r w:rsidR="0068567D">
        <w:rPr>
          <w:rFonts w:cs="Arial"/>
        </w:rPr>
        <w:t xml:space="preserve"> </w:t>
      </w:r>
      <w:r w:rsidRPr="00230719">
        <w:rPr>
          <w:rFonts w:cs="Arial"/>
        </w:rPr>
        <w:t>µl/cm²). The areas above the sleeves are protected by cloth a proboscis cannot penetrate; hands are protected by latex gloves. The control forearm was inserted into the cage, and after validation of this control, the treated forearm</w:t>
      </w:r>
      <w:r w:rsidR="007F44EF">
        <w:rPr>
          <w:rFonts w:cs="Arial"/>
        </w:rPr>
        <w:t xml:space="preserve"> of the same volunteer</w:t>
      </w:r>
      <w:r w:rsidRPr="00230719">
        <w:rPr>
          <w:rFonts w:cs="Arial"/>
        </w:rPr>
        <w:t xml:space="preserve"> was inserted into the cage for 5 minutes every hour until inefficacy considered as the first bite followed by a second one within one hour.</w:t>
      </w:r>
      <w:r w:rsidR="007F44EF">
        <w:rPr>
          <w:rFonts w:cs="Arial"/>
        </w:rPr>
        <w:t xml:space="preserve"> </w:t>
      </w:r>
      <w:r w:rsidR="0068567D">
        <w:rPr>
          <w:rFonts w:cs="Arial"/>
        </w:rPr>
        <w:t>It has to be noted that t</w:t>
      </w:r>
      <w:r w:rsidR="00F123C7">
        <w:rPr>
          <w:rFonts w:cs="Arial"/>
        </w:rPr>
        <w:t>his</w:t>
      </w:r>
      <w:r w:rsidR="00F123C7" w:rsidRPr="00E97F11">
        <w:rPr>
          <w:rFonts w:cs="Arial"/>
        </w:rPr>
        <w:t xml:space="preserve"> test</w:t>
      </w:r>
      <w:r w:rsidR="00F123C7">
        <w:rPr>
          <w:rFonts w:cs="Arial"/>
        </w:rPr>
        <w:t xml:space="preserve"> has </w:t>
      </w:r>
      <w:r w:rsidR="00F123C7" w:rsidRPr="00E97F11">
        <w:rPr>
          <w:rFonts w:cs="Arial"/>
        </w:rPr>
        <w:t xml:space="preserve">been done </w:t>
      </w:r>
      <w:r w:rsidR="00DF1EC0">
        <w:rPr>
          <w:rFonts w:cs="Arial"/>
        </w:rPr>
        <w:t xml:space="preserve">only </w:t>
      </w:r>
      <w:r w:rsidR="00F123C7" w:rsidRPr="00E97F11">
        <w:rPr>
          <w:rFonts w:cs="Arial"/>
        </w:rPr>
        <w:t xml:space="preserve">on 5 volunteers </w:t>
      </w:r>
      <w:r w:rsidR="00F123C7">
        <w:rPr>
          <w:rFonts w:cs="Arial"/>
        </w:rPr>
        <w:t>instead of 10</w:t>
      </w:r>
      <w:r w:rsidR="00FE3FC4">
        <w:rPr>
          <w:rFonts w:cs="Arial"/>
        </w:rPr>
        <w:t xml:space="preserve"> (</w:t>
      </w:r>
      <w:r w:rsidR="0068567D">
        <w:rPr>
          <w:rFonts w:cs="Arial"/>
        </w:rPr>
        <w:t>e-consultation of WG Efficacy in May 2014</w:t>
      </w:r>
      <w:r w:rsidR="00FE3FC4">
        <w:rPr>
          <w:rFonts w:cs="Arial"/>
        </w:rPr>
        <w:t>)</w:t>
      </w:r>
      <w:r w:rsidR="00F123C7" w:rsidRPr="00E97F11">
        <w:rPr>
          <w:rFonts w:cs="Arial"/>
        </w:rPr>
        <w:t>.</w:t>
      </w:r>
    </w:p>
    <w:p w14:paraId="223D853F" w14:textId="77777777" w:rsidR="00E97F11" w:rsidRPr="00E97F11" w:rsidRDefault="00E97F11" w:rsidP="00E97F11">
      <w:pPr>
        <w:jc w:val="both"/>
        <w:rPr>
          <w:rFonts w:cs="Arial"/>
          <w:highlight w:val="yellow"/>
        </w:rPr>
      </w:pPr>
    </w:p>
    <w:p w14:paraId="2D2D895F" w14:textId="77777777" w:rsidR="003352A2" w:rsidRDefault="00B30F3C" w:rsidP="00653602">
      <w:pPr>
        <w:jc w:val="both"/>
        <w:rPr>
          <w:rFonts w:cs="Arial"/>
        </w:rPr>
      </w:pPr>
      <w:r>
        <w:rPr>
          <w:rFonts w:cs="Arial"/>
        </w:rPr>
        <w:t xml:space="preserve">In a first intention, </w:t>
      </w:r>
      <w:r w:rsidR="00653602">
        <w:rPr>
          <w:rFonts w:cs="Arial"/>
        </w:rPr>
        <w:t>FR CA decided to not accept these new studies</w:t>
      </w:r>
      <w:r w:rsidR="00653602" w:rsidRPr="00230719">
        <w:rPr>
          <w:rFonts w:cs="Arial"/>
        </w:rPr>
        <w:t xml:space="preserve"> </w:t>
      </w:r>
      <w:r w:rsidR="00653602">
        <w:rPr>
          <w:rFonts w:cs="Arial"/>
        </w:rPr>
        <w:t>since the use of a treated sleeve could bias the results</w:t>
      </w:r>
      <w:r w:rsidR="00653602" w:rsidRPr="00DF6BE3">
        <w:t xml:space="preserve"> </w:t>
      </w:r>
      <w:r w:rsidR="0068567D">
        <w:t xml:space="preserve">and </w:t>
      </w:r>
      <w:r w:rsidR="00653602" w:rsidRPr="00DF6BE3">
        <w:rPr>
          <w:rFonts w:cs="Arial"/>
        </w:rPr>
        <w:t>su</w:t>
      </w:r>
      <w:r w:rsidR="00653602">
        <w:rPr>
          <w:rFonts w:cs="Arial"/>
        </w:rPr>
        <w:t>r-estimates the efficacy</w:t>
      </w:r>
      <w:r w:rsidR="00653602" w:rsidRPr="00230719">
        <w:rPr>
          <w:rFonts w:cs="Arial"/>
        </w:rPr>
        <w:t>.</w:t>
      </w:r>
      <w:r w:rsidR="00653602">
        <w:rPr>
          <w:rFonts w:cs="Arial"/>
        </w:rPr>
        <w:t xml:space="preserve"> Indeed, the aim of such a test is to determine a protection time on human skin taking into account factors like for example volatility, skin absorption or interaction with sweat. In this test, </w:t>
      </w:r>
      <w:r w:rsidR="003B7E89">
        <w:rPr>
          <w:rFonts w:cs="Arial"/>
        </w:rPr>
        <w:t xml:space="preserve">the surface of the edges treated corresponds to about 70 % of the surface of the skin exposed (and so 70 % of the quantity of product applied on the skin) and </w:t>
      </w:r>
      <w:r w:rsidR="00653602">
        <w:rPr>
          <w:rFonts w:cs="Arial"/>
        </w:rPr>
        <w:t xml:space="preserve">could lead to an increase of the protection time since there </w:t>
      </w:r>
      <w:r w:rsidR="00FE3FC4">
        <w:rPr>
          <w:rFonts w:cs="Arial"/>
        </w:rPr>
        <w:t xml:space="preserve">will </w:t>
      </w:r>
      <w:r w:rsidR="00F42B0A">
        <w:rPr>
          <w:rFonts w:cs="Arial"/>
        </w:rPr>
        <w:t>be</w:t>
      </w:r>
      <w:r w:rsidR="00653602">
        <w:rPr>
          <w:rFonts w:cs="Arial"/>
        </w:rPr>
        <w:t xml:space="preserve"> no</w:t>
      </w:r>
      <w:r w:rsidR="00FE3FC4">
        <w:rPr>
          <w:rFonts w:cs="Arial"/>
        </w:rPr>
        <w:t xml:space="preserve"> effect linked with the</w:t>
      </w:r>
      <w:r w:rsidR="00653602">
        <w:rPr>
          <w:rFonts w:cs="Arial"/>
        </w:rPr>
        <w:t xml:space="preserve"> interaction with the skin and volatility of the product </w:t>
      </w:r>
      <w:r w:rsidR="009D19A3">
        <w:rPr>
          <w:rFonts w:cs="Arial"/>
        </w:rPr>
        <w:t xml:space="preserve">may thus </w:t>
      </w:r>
      <w:r w:rsidR="00FE3FC4">
        <w:rPr>
          <w:rFonts w:cs="Arial"/>
        </w:rPr>
        <w:t>be</w:t>
      </w:r>
      <w:r w:rsidR="00653602">
        <w:rPr>
          <w:rFonts w:cs="Arial"/>
        </w:rPr>
        <w:t xml:space="preserve"> modified.</w:t>
      </w:r>
      <w:r w:rsidR="00653602" w:rsidRPr="00653602">
        <w:rPr>
          <w:rFonts w:cs="Arial"/>
        </w:rPr>
        <w:t xml:space="preserve"> </w:t>
      </w:r>
      <w:r w:rsidR="00EC0A39">
        <w:rPr>
          <w:rFonts w:cs="Arial"/>
        </w:rPr>
        <w:t>Moreover</w:t>
      </w:r>
      <w:r w:rsidR="00460EA8">
        <w:rPr>
          <w:rFonts w:cs="Arial"/>
        </w:rPr>
        <w:t>,</w:t>
      </w:r>
      <w:r w:rsidR="00EC0A39">
        <w:rPr>
          <w:rFonts w:cs="Arial"/>
        </w:rPr>
        <w:t xml:space="preserve"> </w:t>
      </w:r>
      <w:r w:rsidR="00460EA8">
        <w:rPr>
          <w:rFonts w:cs="Arial"/>
        </w:rPr>
        <w:t>as confirmed by the applicant,</w:t>
      </w:r>
      <w:r w:rsidR="003352A2">
        <w:rPr>
          <w:rFonts w:cs="Arial"/>
        </w:rPr>
        <w:t xml:space="preserve"> </w:t>
      </w:r>
      <w:r w:rsidR="0057359F">
        <w:rPr>
          <w:rFonts w:cs="Arial"/>
        </w:rPr>
        <w:t xml:space="preserve">the control is made with a </w:t>
      </w:r>
      <w:r w:rsidR="00460EA8">
        <w:rPr>
          <w:rFonts w:cs="Arial"/>
        </w:rPr>
        <w:t xml:space="preserve">non-treated </w:t>
      </w:r>
      <w:r w:rsidR="0057359F">
        <w:rPr>
          <w:rFonts w:cs="Arial"/>
        </w:rPr>
        <w:t>sleeve</w:t>
      </w:r>
      <w:r w:rsidR="009D19A3">
        <w:rPr>
          <w:rFonts w:cs="Arial"/>
        </w:rPr>
        <w:t xml:space="preserve">. Hence controls are not identical to treated conditions regarding treatment of the sleeve. Thus, use of these controls </w:t>
      </w:r>
      <w:r w:rsidR="00460EA8">
        <w:rPr>
          <w:rFonts w:cs="Arial"/>
        </w:rPr>
        <w:t>doesn’t permit to demonstrate that the treatment of the sleeve has no impact on the test results</w:t>
      </w:r>
      <w:r w:rsidR="009D19A3">
        <w:rPr>
          <w:rFonts w:cs="Arial"/>
        </w:rPr>
        <w:t>.</w:t>
      </w:r>
    </w:p>
    <w:p w14:paraId="46FBBFED" w14:textId="77777777" w:rsidR="003352A2" w:rsidRDefault="003352A2" w:rsidP="00653602">
      <w:pPr>
        <w:jc w:val="both"/>
        <w:rPr>
          <w:rFonts w:cs="Arial"/>
        </w:rPr>
      </w:pPr>
    </w:p>
    <w:p w14:paraId="42FECCB3" w14:textId="77777777" w:rsidR="00156A0E" w:rsidRDefault="00156A0E" w:rsidP="00653602">
      <w:pPr>
        <w:jc w:val="both"/>
        <w:rPr>
          <w:rFonts w:cs="Arial"/>
        </w:rPr>
      </w:pPr>
    </w:p>
    <w:p w14:paraId="43FFD48E" w14:textId="77777777" w:rsidR="00156A0E" w:rsidRPr="00F039D8" w:rsidRDefault="00156A0E" w:rsidP="00156A0E">
      <w:pPr>
        <w:pStyle w:val="Column3"/>
        <w:tabs>
          <w:tab w:val="left" w:pos="1240"/>
        </w:tabs>
        <w:jc w:val="both"/>
        <w:rPr>
          <w:rFonts w:ascii="Verdana" w:hAnsi="Verdana" w:cs="Arial"/>
          <w:sz w:val="20"/>
        </w:rPr>
      </w:pPr>
      <w:r w:rsidRPr="00F039D8">
        <w:rPr>
          <w:rFonts w:ascii="Verdana" w:hAnsi="Verdana" w:cs="Arial"/>
          <w:sz w:val="20"/>
        </w:rPr>
        <w:t xml:space="preserve">FR </w:t>
      </w:r>
      <w:r w:rsidR="009B6AC7" w:rsidRPr="00F039D8">
        <w:rPr>
          <w:rFonts w:ascii="Verdana" w:hAnsi="Verdana" w:cs="Arial"/>
          <w:sz w:val="20"/>
        </w:rPr>
        <w:t>CA received</w:t>
      </w:r>
      <w:r w:rsidRPr="00F039D8">
        <w:rPr>
          <w:rFonts w:ascii="Verdana" w:hAnsi="Verdana" w:cs="Arial"/>
          <w:sz w:val="20"/>
        </w:rPr>
        <w:t xml:space="preserve"> different views from MS concerned by the mutual recognition:</w:t>
      </w:r>
    </w:p>
    <w:p w14:paraId="488A2A25" w14:textId="77777777" w:rsidR="00156A0E" w:rsidRPr="00F039D8" w:rsidRDefault="00156A0E" w:rsidP="00156A0E">
      <w:pPr>
        <w:pStyle w:val="Column3"/>
        <w:tabs>
          <w:tab w:val="left" w:pos="1240"/>
        </w:tabs>
        <w:jc w:val="both"/>
        <w:rPr>
          <w:rFonts w:ascii="Verdana" w:hAnsi="Verdana" w:cs="Arial"/>
          <w:sz w:val="20"/>
        </w:rPr>
      </w:pPr>
      <w:r w:rsidRPr="00F039D8">
        <w:rPr>
          <w:rFonts w:ascii="Verdana" w:hAnsi="Verdana" w:cs="Arial"/>
          <w:sz w:val="20"/>
        </w:rPr>
        <w:t>- 1 MS was in favour to accept the data package for efficacy against mosquitoes</w:t>
      </w:r>
      <w:r w:rsidRPr="00F039D8">
        <w:rPr>
          <w:rFonts w:ascii="Verdana" w:hAnsi="Verdana" w:cs="Arial"/>
          <w:i/>
          <w:sz w:val="20"/>
        </w:rPr>
        <w:t xml:space="preserve">, </w:t>
      </w:r>
      <w:r w:rsidRPr="00F039D8">
        <w:rPr>
          <w:rFonts w:ascii="Verdana" w:hAnsi="Verdana" w:cs="Arial"/>
          <w:sz w:val="20"/>
        </w:rPr>
        <w:t xml:space="preserve">because details of the required test methodology are not included in the current guidance and proposes to consider data on </w:t>
      </w:r>
      <w:r w:rsidRPr="00F039D8">
        <w:rPr>
          <w:rFonts w:ascii="Verdana" w:hAnsi="Verdana" w:cs="Arial"/>
          <w:i/>
          <w:sz w:val="20"/>
        </w:rPr>
        <w:t>Aedes</w:t>
      </w:r>
      <w:r w:rsidRPr="00F039D8">
        <w:rPr>
          <w:rFonts w:ascii="Verdana" w:hAnsi="Verdana" w:cs="Arial"/>
          <w:sz w:val="20"/>
        </w:rPr>
        <w:t xml:space="preserve"> as a worst case. Moreover one CA did not consider the use of a treated sleeve as critical flaws and recommends a more balanced approach, weighing both the strengths and potential weaknesses of the studies, but does not conclude about authorising the use against mosquitoes.</w:t>
      </w:r>
    </w:p>
    <w:p w14:paraId="777FB01E" w14:textId="77777777" w:rsidR="00156A0E" w:rsidRPr="00F039D8" w:rsidRDefault="00156A0E" w:rsidP="00156A0E">
      <w:pPr>
        <w:pStyle w:val="Column3"/>
        <w:tabs>
          <w:tab w:val="left" w:pos="1240"/>
        </w:tabs>
        <w:jc w:val="both"/>
        <w:rPr>
          <w:rFonts w:ascii="Verdana" w:hAnsi="Verdana" w:cs="Arial"/>
          <w:sz w:val="20"/>
        </w:rPr>
      </w:pPr>
      <w:r w:rsidRPr="00F039D8">
        <w:rPr>
          <w:rFonts w:ascii="Verdana" w:hAnsi="Verdana" w:cs="Arial"/>
          <w:sz w:val="20"/>
        </w:rPr>
        <w:t xml:space="preserve">- 3 MSs agree with the evaluation of the eCA that efficacy against mosquitoes is not proven with the data package submitted. </w:t>
      </w:r>
    </w:p>
    <w:p w14:paraId="78947791" w14:textId="77777777" w:rsidR="00156A0E" w:rsidRPr="00F039D8" w:rsidRDefault="00156A0E" w:rsidP="00156A0E">
      <w:pPr>
        <w:pStyle w:val="Column3"/>
        <w:tabs>
          <w:tab w:val="left" w:pos="1240"/>
        </w:tabs>
        <w:jc w:val="both"/>
        <w:rPr>
          <w:rFonts w:ascii="Verdana" w:hAnsi="Verdana" w:cs="Arial"/>
          <w:sz w:val="20"/>
        </w:rPr>
      </w:pPr>
      <w:r w:rsidRPr="00F039D8">
        <w:rPr>
          <w:rFonts w:ascii="Verdana" w:hAnsi="Verdana" w:cs="Arial"/>
          <w:sz w:val="20"/>
        </w:rPr>
        <w:t>- For 1 MS</w:t>
      </w:r>
      <w:r w:rsidR="009B6AC7" w:rsidRPr="00F039D8">
        <w:rPr>
          <w:rFonts w:ascii="Verdana" w:hAnsi="Verdana" w:cs="Arial"/>
          <w:sz w:val="20"/>
        </w:rPr>
        <w:t>, the opinion was</w:t>
      </w:r>
      <w:r w:rsidRPr="00F039D8">
        <w:rPr>
          <w:rFonts w:ascii="Verdana" w:hAnsi="Verdana" w:cs="Arial"/>
          <w:sz w:val="20"/>
        </w:rPr>
        <w:t xml:space="preserve"> unclear.</w:t>
      </w:r>
    </w:p>
    <w:p w14:paraId="72BBDB80" w14:textId="77777777" w:rsidR="00156A0E" w:rsidRPr="00F039D8" w:rsidRDefault="00156A0E" w:rsidP="00156A0E">
      <w:pPr>
        <w:pStyle w:val="Column3"/>
        <w:tabs>
          <w:tab w:val="left" w:pos="1240"/>
        </w:tabs>
        <w:jc w:val="both"/>
        <w:rPr>
          <w:rFonts w:ascii="Verdana" w:hAnsi="Verdana" w:cs="Arial"/>
          <w:sz w:val="20"/>
        </w:rPr>
      </w:pPr>
    </w:p>
    <w:p w14:paraId="2BE0B802" w14:textId="77777777" w:rsidR="00156A0E" w:rsidRPr="00F039D8" w:rsidRDefault="00156A0E" w:rsidP="00156A0E">
      <w:pPr>
        <w:pStyle w:val="Column3"/>
        <w:tabs>
          <w:tab w:val="left" w:pos="1240"/>
        </w:tabs>
        <w:jc w:val="both"/>
        <w:rPr>
          <w:rFonts w:ascii="Verdana" w:hAnsi="Verdana" w:cs="Arial"/>
          <w:sz w:val="20"/>
        </w:rPr>
      </w:pPr>
      <w:r w:rsidRPr="00F039D8">
        <w:rPr>
          <w:rFonts w:ascii="Verdana" w:hAnsi="Verdana" w:cs="Arial"/>
          <w:sz w:val="20"/>
        </w:rPr>
        <w:t>After assessment of all the opinions expressed by cM, it was concluded that a majority of MSs consider that the efficacy package for mosquitoes is insufficient, and then the claim against mosquitoes is not accepted.</w:t>
      </w:r>
    </w:p>
    <w:p w14:paraId="66FFFDF7" w14:textId="77777777" w:rsidR="00156A0E" w:rsidRDefault="00156A0E" w:rsidP="00156A0E">
      <w:pPr>
        <w:pStyle w:val="Column3"/>
        <w:tabs>
          <w:tab w:val="left" w:pos="1240"/>
        </w:tabs>
        <w:jc w:val="both"/>
        <w:rPr>
          <w:rFonts w:ascii="Arial" w:hAnsi="Arial" w:cs="Arial"/>
          <w:sz w:val="20"/>
        </w:rPr>
      </w:pPr>
    </w:p>
    <w:p w14:paraId="05BED363" w14:textId="77777777" w:rsidR="00156A0E" w:rsidRDefault="00156A0E" w:rsidP="00653602">
      <w:pPr>
        <w:jc w:val="both"/>
        <w:rPr>
          <w:rFonts w:cs="Arial"/>
        </w:rPr>
      </w:pPr>
    </w:p>
    <w:p w14:paraId="04C02A9A" w14:textId="77777777" w:rsidR="00E97F11" w:rsidRDefault="00E97F11" w:rsidP="004C0F22">
      <w:pPr>
        <w:pStyle w:val="NormalWeb"/>
        <w:keepNext/>
        <w:numPr>
          <w:ilvl w:val="0"/>
          <w:numId w:val="36"/>
        </w:numPr>
        <w:spacing w:before="0" w:after="0"/>
        <w:jc w:val="both"/>
        <w:rPr>
          <w:rFonts w:ascii="Verdana" w:hAnsi="Verdana" w:cs="Arial"/>
          <w:sz w:val="20"/>
          <w:u w:val="single"/>
        </w:rPr>
      </w:pPr>
      <w:r w:rsidRPr="004C0F22">
        <w:rPr>
          <w:rFonts w:ascii="Verdana" w:hAnsi="Verdana" w:cs="Arial"/>
          <w:sz w:val="20"/>
          <w:u w:val="single"/>
        </w:rPr>
        <w:t>For the use against ticks:</w:t>
      </w:r>
    </w:p>
    <w:p w14:paraId="5B2EFACF" w14:textId="77777777" w:rsidR="004C0F22" w:rsidRPr="004C0F22" w:rsidRDefault="004C0F22" w:rsidP="004C0F22">
      <w:pPr>
        <w:pStyle w:val="NormalWeb"/>
        <w:keepNext/>
        <w:spacing w:before="0" w:after="0"/>
        <w:ind w:left="720"/>
        <w:jc w:val="both"/>
        <w:rPr>
          <w:rFonts w:ascii="Verdana" w:hAnsi="Verdana" w:cs="Arial"/>
          <w:sz w:val="20"/>
          <w:u w:val="single"/>
        </w:rPr>
      </w:pPr>
    </w:p>
    <w:p w14:paraId="3458BF20" w14:textId="77777777" w:rsidR="00E97F11" w:rsidRPr="00955459" w:rsidRDefault="00E97F11" w:rsidP="00955459">
      <w:pPr>
        <w:pStyle w:val="Paragraphedeliste"/>
        <w:numPr>
          <w:ilvl w:val="0"/>
          <w:numId w:val="13"/>
        </w:numPr>
        <w:rPr>
          <w:i/>
        </w:rPr>
      </w:pPr>
      <w:r w:rsidRPr="00E97F11">
        <w:t>A laboratory study conducted with 10 human volunteers with the product M</w:t>
      </w:r>
      <w:r w:rsidR="00436E46">
        <w:t>EC</w:t>
      </w:r>
      <w:r w:rsidRPr="00E97F11">
        <w:t xml:space="preserve">DEET Solution (19% w/w DEET) on the nymph stage of </w:t>
      </w:r>
      <w:r w:rsidRPr="00955459">
        <w:rPr>
          <w:i/>
        </w:rPr>
        <w:t>Ixodes ricinus.</w:t>
      </w:r>
    </w:p>
    <w:p w14:paraId="4BA905FE" w14:textId="77777777" w:rsidR="00E97F11" w:rsidRPr="00E97F11" w:rsidRDefault="00E97F11" w:rsidP="00E97F11">
      <w:pPr>
        <w:pStyle w:val="Absatz"/>
      </w:pPr>
    </w:p>
    <w:p w14:paraId="2E57B32C" w14:textId="77777777" w:rsidR="00E97F11" w:rsidRPr="00E97F11" w:rsidRDefault="00E97F11" w:rsidP="00E97F11">
      <w:pPr>
        <w:jc w:val="both"/>
        <w:rPr>
          <w:rFonts w:cs="Arial"/>
        </w:rPr>
      </w:pPr>
      <w:r w:rsidRPr="00E97F11">
        <w:rPr>
          <w:rFonts w:cs="Arial"/>
          <w:color w:val="000000"/>
          <w:lang w:eastAsia="de-DE"/>
        </w:rPr>
        <w:t>The repellent efficacy of the product M</w:t>
      </w:r>
      <w:r w:rsidR="00436E46">
        <w:rPr>
          <w:rFonts w:cs="Arial"/>
          <w:color w:val="000000"/>
          <w:lang w:eastAsia="de-DE"/>
        </w:rPr>
        <w:t>EC</w:t>
      </w:r>
      <w:r w:rsidRPr="00E97F11">
        <w:rPr>
          <w:rFonts w:cs="Arial"/>
          <w:color w:val="000000"/>
          <w:lang w:eastAsia="de-DE"/>
        </w:rPr>
        <w:t xml:space="preserve">DEET Solution was tested against nymphs of </w:t>
      </w:r>
      <w:r w:rsidRPr="00E97F11">
        <w:rPr>
          <w:rFonts w:cs="Arial"/>
          <w:i/>
          <w:color w:val="000000"/>
          <w:lang w:eastAsia="de-DE"/>
        </w:rPr>
        <w:t xml:space="preserve">Ixodes ricinus </w:t>
      </w:r>
      <w:r w:rsidRPr="00E97F11">
        <w:rPr>
          <w:rFonts w:cs="Arial"/>
          <w:color w:val="000000"/>
          <w:lang w:eastAsia="de-DE"/>
        </w:rPr>
        <w:t>ticks</w:t>
      </w:r>
      <w:r w:rsidRPr="00E97F11">
        <w:rPr>
          <w:rFonts w:cs="Arial"/>
          <w:i/>
          <w:color w:val="000000"/>
          <w:lang w:eastAsia="de-DE"/>
        </w:rPr>
        <w:t xml:space="preserve"> </w:t>
      </w:r>
      <w:r w:rsidRPr="00E97F11">
        <w:rPr>
          <w:rFonts w:cs="Arial"/>
          <w:color w:val="000000"/>
          <w:lang w:eastAsia="de-DE"/>
        </w:rPr>
        <w:t>by 10 volunteers. The product was applied with a pipette and spread on one forearm of each volunteer, except on the lowest 5 cm near the wrist. The arm was held vertically (with the fingertips or palm placed on a horizontal surface. Ticks were placed on this untreated area, 3 cm below the treated area, and observed for a maximum of 3 minutes. The test lasted for 7 hours post application, with 10 ticks tested per hour and per volunteer (5 ticks every 30 minutes).</w:t>
      </w:r>
      <w:r w:rsidRPr="00E97F11">
        <w:rPr>
          <w:rFonts w:cs="Arial"/>
        </w:rPr>
        <w:t xml:space="preserve"> </w:t>
      </w:r>
      <w:r w:rsidR="00D37361">
        <w:rPr>
          <w:rFonts w:cs="Arial"/>
        </w:rPr>
        <w:t>But, t</w:t>
      </w:r>
      <w:r w:rsidRPr="00E97F11">
        <w:rPr>
          <w:rFonts w:cs="Arial"/>
        </w:rPr>
        <w:t xml:space="preserve">he last interval of measure is “390 to 420 min” so </w:t>
      </w:r>
      <w:r w:rsidR="00D37361" w:rsidRPr="00E97F11">
        <w:rPr>
          <w:rFonts w:cs="Arial"/>
        </w:rPr>
        <w:t>the last measure is at</w:t>
      </w:r>
      <w:r w:rsidR="00D37361">
        <w:rPr>
          <w:rFonts w:cs="Arial"/>
        </w:rPr>
        <w:t xml:space="preserve"> 390 minutes post application (i.e.</w:t>
      </w:r>
      <w:r w:rsidR="00D37361" w:rsidRPr="00E97F11">
        <w:rPr>
          <w:rFonts w:cs="Arial"/>
        </w:rPr>
        <w:t xml:space="preserve"> 6.5 h</w:t>
      </w:r>
      <w:r w:rsidR="00D37361">
        <w:rPr>
          <w:rFonts w:cs="Arial"/>
        </w:rPr>
        <w:t>),</w:t>
      </w:r>
      <w:r w:rsidR="00D37361" w:rsidRPr="00E97F11">
        <w:rPr>
          <w:rFonts w:cs="Arial"/>
        </w:rPr>
        <w:t xml:space="preserve"> </w:t>
      </w:r>
      <w:r w:rsidRPr="00E97F11">
        <w:rPr>
          <w:rFonts w:cs="Arial"/>
        </w:rPr>
        <w:t xml:space="preserve">no measure </w:t>
      </w:r>
      <w:r w:rsidR="00D37361">
        <w:rPr>
          <w:rFonts w:cs="Arial"/>
        </w:rPr>
        <w:t>has been done 420 minutes</w:t>
      </w:r>
      <w:r w:rsidRPr="00E97F11">
        <w:rPr>
          <w:rFonts w:cs="Arial"/>
        </w:rPr>
        <w:t xml:space="preserve"> after application.</w:t>
      </w:r>
    </w:p>
    <w:p w14:paraId="758166EA" w14:textId="77777777" w:rsidR="00E97F11" w:rsidRPr="00E97F11" w:rsidRDefault="00E97F11" w:rsidP="00E97F11">
      <w:pPr>
        <w:jc w:val="both"/>
        <w:rPr>
          <w:rFonts w:cs="Arial"/>
          <w:color w:val="000000"/>
          <w:lang w:eastAsia="de-DE"/>
        </w:rPr>
      </w:pPr>
      <w:r w:rsidRPr="00E97F11">
        <w:rPr>
          <w:rFonts w:cs="Arial"/>
        </w:rPr>
        <w:lastRenderedPageBreak/>
        <w:t>According to the applicant, ticks were considered "not repelled" when they crawled at least 3 cm upwards onto the treated area</w:t>
      </w:r>
      <w:r w:rsidRPr="00E97F11">
        <w:rPr>
          <w:rFonts w:cs="Arial"/>
          <w:color w:val="000000"/>
          <w:lang w:eastAsia="de-DE"/>
        </w:rPr>
        <w:t>. All other ticks were considered as "repelled".</w:t>
      </w:r>
    </w:p>
    <w:p w14:paraId="0056073D" w14:textId="77777777" w:rsidR="00E97F11" w:rsidRPr="00E97F11" w:rsidRDefault="00E97F11" w:rsidP="00E97F11">
      <w:pPr>
        <w:jc w:val="both"/>
        <w:rPr>
          <w:rFonts w:cs="Arial"/>
          <w:color w:val="000000"/>
          <w:highlight w:val="yellow"/>
          <w:lang w:eastAsia="de-DE"/>
        </w:rPr>
      </w:pPr>
    </w:p>
    <w:p w14:paraId="7F6055BF" w14:textId="77777777" w:rsidR="00E97F11" w:rsidRPr="00E97F11" w:rsidRDefault="00E97F11" w:rsidP="00E97F11">
      <w:pPr>
        <w:jc w:val="both"/>
        <w:rPr>
          <w:rFonts w:cs="Arial"/>
          <w:color w:val="000000"/>
          <w:lang w:eastAsia="de-DE"/>
        </w:rPr>
      </w:pPr>
      <w:r w:rsidRPr="00E97F11">
        <w:rPr>
          <w:rFonts w:cs="Arial"/>
          <w:color w:val="000000"/>
          <w:lang w:eastAsia="de-DE"/>
        </w:rPr>
        <w:t>Criteria of the TNsG on product evaluation for PT18 and 19 (2012) are not very precise concerning whether or not a tick is repelled. Indeed, according to the TNsG, a tick is considered as non-repelled if it crosses the line 3 cm above the wrist or a tick is considered repelled when it drops down from the arm. The laboratory followed the criteria mentioned in the EPA guideline</w:t>
      </w:r>
      <w:r w:rsidRPr="00E97F11">
        <w:rPr>
          <w:rStyle w:val="Appelnotedebasdep"/>
          <w:color w:val="000000"/>
          <w:lang w:eastAsia="de-DE"/>
        </w:rPr>
        <w:footnoteReference w:id="1"/>
      </w:r>
      <w:r w:rsidRPr="00E97F11">
        <w:rPr>
          <w:rFonts w:cs="Arial"/>
          <w:color w:val="000000"/>
          <w:lang w:eastAsia="de-DE"/>
        </w:rPr>
        <w:t>. But this guideline says that:</w:t>
      </w:r>
    </w:p>
    <w:p w14:paraId="2DC66F22" w14:textId="77777777" w:rsidR="00E97F11" w:rsidRPr="00E97F11" w:rsidRDefault="00E97F11" w:rsidP="00E97F11">
      <w:pPr>
        <w:ind w:left="708"/>
        <w:jc w:val="both"/>
        <w:rPr>
          <w:rFonts w:cs="Arial"/>
          <w:color w:val="000000"/>
          <w:lang w:eastAsia="de-DE"/>
        </w:rPr>
      </w:pPr>
      <w:r w:rsidRPr="00E97F11">
        <w:rPr>
          <w:rFonts w:cs="Arial"/>
          <w:color w:val="000000"/>
          <w:lang w:eastAsia="de-DE"/>
        </w:rPr>
        <w:t>- a tick is considered as repelled if:</w:t>
      </w:r>
    </w:p>
    <w:p w14:paraId="30A23F0C" w14:textId="77777777" w:rsidR="00E97F11" w:rsidRPr="00E97F11" w:rsidRDefault="00E97F11" w:rsidP="00E97F11">
      <w:pPr>
        <w:ind w:left="1416"/>
        <w:jc w:val="both"/>
        <w:rPr>
          <w:rFonts w:cs="Arial"/>
          <w:color w:val="000000"/>
          <w:lang w:eastAsia="de-DE"/>
        </w:rPr>
      </w:pPr>
      <w:r w:rsidRPr="00E97F11">
        <w:rPr>
          <w:rFonts w:cs="Arial"/>
          <w:color w:val="000000"/>
          <w:lang w:eastAsia="de-DE"/>
        </w:rPr>
        <w:t xml:space="preserve">- it </w:t>
      </w:r>
      <w:r w:rsidR="0048771F">
        <w:rPr>
          <w:rFonts w:cs="Arial"/>
          <w:color w:val="000000"/>
          <w:lang w:eastAsia="de-DE"/>
        </w:rPr>
        <w:t xml:space="preserve">does </w:t>
      </w:r>
      <w:r w:rsidRPr="00E97F11">
        <w:rPr>
          <w:rFonts w:cs="Arial"/>
          <w:color w:val="000000"/>
          <w:lang w:eastAsia="de-DE"/>
        </w:rPr>
        <w:t>not cross into the treated area</w:t>
      </w:r>
    </w:p>
    <w:p w14:paraId="5B598513" w14:textId="77777777" w:rsidR="00E97F11" w:rsidRPr="00E97F11" w:rsidRDefault="00E97F11" w:rsidP="00E97F11">
      <w:pPr>
        <w:ind w:left="1416"/>
        <w:jc w:val="both"/>
        <w:rPr>
          <w:rFonts w:cs="Arial"/>
          <w:color w:val="000000"/>
          <w:lang w:eastAsia="de-DE"/>
        </w:rPr>
      </w:pPr>
      <w:r w:rsidRPr="00E97F11">
        <w:rPr>
          <w:rFonts w:cs="Arial"/>
          <w:color w:val="000000"/>
          <w:lang w:eastAsia="de-DE"/>
        </w:rPr>
        <w:t>- it crawls into the treated area but immediately turns back or falls off</w:t>
      </w:r>
    </w:p>
    <w:p w14:paraId="14532251" w14:textId="77777777" w:rsidR="00E97F11" w:rsidRPr="00E97F11" w:rsidRDefault="00E97F11" w:rsidP="00E97F11">
      <w:pPr>
        <w:ind w:left="708"/>
        <w:jc w:val="both"/>
        <w:rPr>
          <w:rFonts w:cs="Arial"/>
          <w:color w:val="000000"/>
          <w:lang w:eastAsia="de-DE"/>
        </w:rPr>
      </w:pPr>
      <w:r w:rsidRPr="00E97F11">
        <w:rPr>
          <w:rFonts w:cs="Arial"/>
          <w:color w:val="000000"/>
          <w:lang w:eastAsia="de-DE"/>
        </w:rPr>
        <w:t>- a tick is considered as not repelled if it crosses the boundary line at least 3 cm into the treated area within 3 minutes, and remains in the treated area for at least one minute.</w:t>
      </w:r>
    </w:p>
    <w:p w14:paraId="54582CEE" w14:textId="77777777" w:rsidR="00E97F11" w:rsidRPr="00E97F11" w:rsidRDefault="00E97F11" w:rsidP="00E97F11">
      <w:pPr>
        <w:jc w:val="both"/>
        <w:rPr>
          <w:rFonts w:cs="Arial"/>
          <w:color w:val="000000"/>
          <w:lang w:eastAsia="de-DE"/>
        </w:rPr>
      </w:pPr>
      <w:r w:rsidRPr="00E97F11">
        <w:rPr>
          <w:rFonts w:cs="Arial"/>
          <w:color w:val="000000"/>
          <w:lang w:eastAsia="de-DE"/>
        </w:rPr>
        <w:t>This guideline doesn’t mention for example how to consider a tick that crosses the boundary line but not at least 3 cm into the treated area within 3 minutes, and remains in the treated area for at least one minute. The laboratory proposes to include this case in the “repelled ticks”, but we could consider that if a tick stays for at least one minute in a treated area, this tick could be considered as not repelled.</w:t>
      </w:r>
    </w:p>
    <w:p w14:paraId="55C08671" w14:textId="77777777" w:rsidR="00E97F11" w:rsidRPr="00E97F11" w:rsidRDefault="00E97F11" w:rsidP="00E97F11">
      <w:pPr>
        <w:jc w:val="both"/>
        <w:rPr>
          <w:rFonts w:cs="Arial"/>
          <w:color w:val="000000"/>
          <w:lang w:eastAsia="de-DE"/>
        </w:rPr>
      </w:pPr>
      <w:r w:rsidRPr="00E97F11">
        <w:rPr>
          <w:rFonts w:cs="Arial"/>
          <w:color w:val="000000"/>
          <w:lang w:eastAsia="de-DE"/>
        </w:rPr>
        <w:t>FR CA decided to follow the recommendation of the EPA guideline and so considers that a tick is repelled only if it not crosses into the treated area or it crawls into the treated area but immediately turns back or falls off.</w:t>
      </w:r>
    </w:p>
    <w:p w14:paraId="55F2910A" w14:textId="77777777" w:rsidR="00E97F11" w:rsidRPr="00E97F11" w:rsidRDefault="00E97F11" w:rsidP="00E97F11">
      <w:pPr>
        <w:pStyle w:val="NormalWeb"/>
        <w:spacing w:before="0" w:after="0"/>
        <w:jc w:val="both"/>
        <w:rPr>
          <w:rFonts w:ascii="Verdana" w:eastAsia="Times New Roman" w:hAnsi="Verdana" w:cs="Arial"/>
          <w:iCs/>
          <w:color w:val="000000"/>
          <w:sz w:val="20"/>
          <w:lang w:val="en-US" w:eastAsia="de-DE"/>
        </w:rPr>
      </w:pPr>
      <w:r w:rsidRPr="00E97F11">
        <w:rPr>
          <w:rFonts w:ascii="Verdana" w:eastAsia="Times New Roman" w:hAnsi="Verdana" w:cs="Arial"/>
          <w:color w:val="000000"/>
          <w:sz w:val="20"/>
          <w:lang w:val="sv-SE" w:eastAsia="de-DE"/>
        </w:rPr>
        <w:t xml:space="preserve">The submitted study shows that the product </w:t>
      </w:r>
      <w:r w:rsidRPr="00E97F11">
        <w:rPr>
          <w:rFonts w:ascii="Verdana" w:hAnsi="Verdana"/>
          <w:sz w:val="20"/>
        </w:rPr>
        <w:t>M</w:t>
      </w:r>
      <w:r w:rsidR="007B4052">
        <w:rPr>
          <w:rFonts w:ascii="Verdana" w:hAnsi="Verdana"/>
          <w:sz w:val="20"/>
        </w:rPr>
        <w:t>EC</w:t>
      </w:r>
      <w:r w:rsidRPr="00E97F11">
        <w:rPr>
          <w:rFonts w:ascii="Verdana" w:hAnsi="Verdana"/>
          <w:sz w:val="20"/>
        </w:rPr>
        <w:t>DEET Solution</w:t>
      </w:r>
      <w:r w:rsidRPr="00E97F11">
        <w:rPr>
          <w:rFonts w:ascii="Verdana" w:hAnsi="Verdana"/>
          <w:b/>
          <w:sz w:val="20"/>
        </w:rPr>
        <w:t xml:space="preserve"> </w:t>
      </w:r>
      <w:r w:rsidRPr="00E97F11">
        <w:rPr>
          <w:rFonts w:ascii="Verdana" w:hAnsi="Verdana"/>
          <w:sz w:val="20"/>
        </w:rPr>
        <w:t xml:space="preserve">(19% w/w DEET) </w:t>
      </w:r>
      <w:r w:rsidRPr="00E97F11">
        <w:rPr>
          <w:rFonts w:ascii="Verdana" w:hAnsi="Verdana" w:cs="Arial"/>
          <w:sz w:val="20"/>
        </w:rPr>
        <w:t>when used at a dose of 1.67 µL/cm</w:t>
      </w:r>
      <w:r w:rsidRPr="00E97F11">
        <w:rPr>
          <w:rFonts w:ascii="Verdana" w:hAnsi="Verdana" w:cs="Arial"/>
          <w:sz w:val="20"/>
          <w:vertAlign w:val="superscript"/>
        </w:rPr>
        <w:t>2</w:t>
      </w:r>
      <w:r w:rsidRPr="00E97F11">
        <w:rPr>
          <w:rFonts w:ascii="Verdana" w:hAnsi="Verdana" w:cs="Arial"/>
          <w:sz w:val="20"/>
        </w:rPr>
        <w:t xml:space="preserve"> of skin </w:t>
      </w:r>
      <w:r w:rsidRPr="00E97F11">
        <w:rPr>
          <w:rFonts w:ascii="Verdana" w:eastAsia="Times New Roman" w:hAnsi="Verdana" w:cs="Arial"/>
          <w:color w:val="000000"/>
          <w:sz w:val="20"/>
          <w:lang w:val="sv-SE" w:eastAsia="de-DE"/>
        </w:rPr>
        <w:t xml:space="preserve">provides a mean protection time of 5.2 hours against nymphs </w:t>
      </w:r>
      <w:r w:rsidRPr="00E97F11">
        <w:rPr>
          <w:rFonts w:ascii="Verdana" w:eastAsia="Times New Roman" w:hAnsi="Verdana" w:cs="Arial"/>
          <w:i/>
          <w:color w:val="000000"/>
          <w:sz w:val="20"/>
          <w:lang w:val="sv-SE" w:eastAsia="de-DE"/>
        </w:rPr>
        <w:t>Ixodes ricinus</w:t>
      </w:r>
      <w:r w:rsidRPr="00E97F11">
        <w:rPr>
          <w:rFonts w:ascii="Verdana" w:eastAsia="Times New Roman" w:hAnsi="Verdana" w:cs="Arial"/>
          <w:color w:val="000000"/>
          <w:sz w:val="20"/>
          <w:lang w:val="sv-SE" w:eastAsia="de-DE"/>
        </w:rPr>
        <w:t>. So the product provides up to 5 hours protection instead of 7 hours claimed by the applicant.</w:t>
      </w:r>
    </w:p>
    <w:p w14:paraId="55B30D5D" w14:textId="77777777" w:rsidR="00E97F11" w:rsidRPr="00E97F11" w:rsidRDefault="00E97F11" w:rsidP="00E97F11">
      <w:pPr>
        <w:jc w:val="both"/>
        <w:rPr>
          <w:rFonts w:cs="Arial"/>
          <w:highlight w:val="yellow"/>
        </w:rPr>
      </w:pPr>
    </w:p>
    <w:p w14:paraId="511495BB" w14:textId="77777777" w:rsidR="00E97F11" w:rsidRPr="00955459" w:rsidRDefault="00E97F11" w:rsidP="00955459">
      <w:pPr>
        <w:pStyle w:val="Paragraphedeliste"/>
        <w:numPr>
          <w:ilvl w:val="0"/>
          <w:numId w:val="14"/>
        </w:numPr>
        <w:rPr>
          <w:i/>
        </w:rPr>
      </w:pPr>
      <w:r w:rsidRPr="00E97F11">
        <w:t>A laboratory study conducted</w:t>
      </w:r>
      <w:r w:rsidR="007B4052">
        <w:t xml:space="preserve"> with 6 dogs with the product MEC</w:t>
      </w:r>
      <w:r w:rsidRPr="00E97F11">
        <w:t xml:space="preserve">DEET Solution (19% w/w DEET) on adults </w:t>
      </w:r>
      <w:r w:rsidRPr="00955459">
        <w:rPr>
          <w:i/>
        </w:rPr>
        <w:t>Ixodes ricinus.</w:t>
      </w:r>
    </w:p>
    <w:p w14:paraId="1DC104D2" w14:textId="77777777" w:rsidR="00E97F11" w:rsidRPr="00E97F11" w:rsidRDefault="00E97F11" w:rsidP="00E97F11">
      <w:pPr>
        <w:pStyle w:val="Absatz"/>
      </w:pPr>
    </w:p>
    <w:p w14:paraId="10E2B69F" w14:textId="77777777" w:rsidR="00E97F11" w:rsidRPr="00E97F11" w:rsidRDefault="00E97F11" w:rsidP="00E97F11">
      <w:pPr>
        <w:jc w:val="both"/>
        <w:rPr>
          <w:rFonts w:cs="Arial"/>
          <w:highlight w:val="yellow"/>
        </w:rPr>
      </w:pPr>
      <w:r w:rsidRPr="00E97F11">
        <w:rPr>
          <w:rFonts w:cs="Arial"/>
        </w:rPr>
        <w:t>This study was performed to determine the repellency effect of M</w:t>
      </w:r>
      <w:r w:rsidR="007B4052">
        <w:rPr>
          <w:rFonts w:cs="Arial"/>
        </w:rPr>
        <w:t>EC</w:t>
      </w:r>
      <w:r w:rsidRPr="00E97F11">
        <w:rPr>
          <w:rFonts w:cs="Arial"/>
        </w:rPr>
        <w:t>DEET Solution against artificial infestations of ticks (</w:t>
      </w:r>
      <w:r w:rsidRPr="00E97F11">
        <w:rPr>
          <w:rFonts w:cs="Arial"/>
          <w:i/>
        </w:rPr>
        <w:t>Ixodes ricinus</w:t>
      </w:r>
      <w:r w:rsidRPr="00E97F11">
        <w:rPr>
          <w:rFonts w:cs="Arial"/>
        </w:rPr>
        <w:t>) on dogs.</w:t>
      </w:r>
    </w:p>
    <w:p w14:paraId="6484AC6E" w14:textId="77777777" w:rsidR="00E97F11" w:rsidRPr="00E97F11" w:rsidRDefault="00E97F11" w:rsidP="00E97F11">
      <w:pPr>
        <w:jc w:val="both"/>
        <w:rPr>
          <w:rFonts w:cs="Arial"/>
        </w:rPr>
      </w:pPr>
      <w:r w:rsidRPr="00E97F11">
        <w:rPr>
          <w:rFonts w:cs="Arial"/>
        </w:rPr>
        <w:t>Based on the results of a parasite selection test, six dogs (3 males and 3 females) were allocated to the study group. The allocated animals were divided into two cohorts. M</w:t>
      </w:r>
      <w:r w:rsidR="007B4052">
        <w:rPr>
          <w:rFonts w:cs="Arial"/>
        </w:rPr>
        <w:t>EC</w:t>
      </w:r>
      <w:r w:rsidRPr="00E97F11">
        <w:rPr>
          <w:rFonts w:cs="Arial"/>
        </w:rPr>
        <w:t xml:space="preserve">DEET Solution was administered as a spray-on product, which is the intended method of application of the product. The product was applied to an area of the right leg of each animal, between the carpal joint and elbow joint. </w:t>
      </w:r>
    </w:p>
    <w:p w14:paraId="50D7DA6A" w14:textId="77777777" w:rsidR="00E97F11" w:rsidRPr="00E97F11" w:rsidRDefault="00E97F11" w:rsidP="00E97F11">
      <w:pPr>
        <w:jc w:val="both"/>
        <w:rPr>
          <w:rFonts w:cs="Arial"/>
          <w:highlight w:val="yellow"/>
        </w:rPr>
      </w:pPr>
      <w:r w:rsidRPr="00E97F11">
        <w:rPr>
          <w:rFonts w:cs="Arial"/>
        </w:rPr>
        <w:t>At the following time</w:t>
      </w:r>
      <w:r w:rsidR="00056743">
        <w:rPr>
          <w:rFonts w:cs="Arial"/>
        </w:rPr>
        <w:t xml:space="preserve"> </w:t>
      </w:r>
      <w:r w:rsidRPr="00E97F11">
        <w:rPr>
          <w:rFonts w:cs="Arial"/>
        </w:rPr>
        <w:t>points after administration of M</w:t>
      </w:r>
      <w:r w:rsidR="007B4052">
        <w:rPr>
          <w:rFonts w:cs="Arial"/>
        </w:rPr>
        <w:t>EC</w:t>
      </w:r>
      <w:r w:rsidRPr="00E97F11">
        <w:rPr>
          <w:rFonts w:cs="Arial"/>
        </w:rPr>
        <w:t>DEET to each animal, (30 minutes, 1 hour, 2 hours, 3 hours, 4 hours and 5 hours), five ticks were individually placed on the dorsal surface of the animals right paw. The ticks were observed for a maximum period of 3 minutes to determine their movements from the paw towards the shoulder.</w:t>
      </w:r>
    </w:p>
    <w:p w14:paraId="03E30847" w14:textId="77777777" w:rsidR="00E97F11" w:rsidRPr="00E97F11" w:rsidRDefault="00E97F11" w:rsidP="00E97F11">
      <w:pPr>
        <w:jc w:val="both"/>
        <w:rPr>
          <w:rFonts w:cs="Arial"/>
        </w:rPr>
      </w:pPr>
    </w:p>
    <w:p w14:paraId="37C13142" w14:textId="77777777" w:rsidR="00E97F11" w:rsidRPr="00E97F11" w:rsidRDefault="00E97F11" w:rsidP="00E97F11">
      <w:pPr>
        <w:jc w:val="both"/>
        <w:rPr>
          <w:rFonts w:cs="Arial"/>
        </w:rPr>
      </w:pPr>
      <w:r w:rsidRPr="00E97F11">
        <w:rPr>
          <w:rFonts w:cs="Arial"/>
        </w:rPr>
        <w:t>This study has not been accepted since it presented several flaws in the methodology. Indeed,</w:t>
      </w:r>
    </w:p>
    <w:p w14:paraId="098B83ED" w14:textId="77777777" w:rsidR="00E97F11" w:rsidRPr="00E97F11" w:rsidRDefault="00E97F11" w:rsidP="00E97F11">
      <w:pPr>
        <w:jc w:val="both"/>
        <w:rPr>
          <w:rFonts w:cs="Arial"/>
        </w:rPr>
      </w:pPr>
      <w:r w:rsidRPr="00E97F11">
        <w:rPr>
          <w:rFonts w:cs="Arial"/>
        </w:rPr>
        <w:t>-</w:t>
      </w:r>
      <w:r w:rsidR="00F039D8">
        <w:rPr>
          <w:rFonts w:cs="Arial"/>
        </w:rPr>
        <w:t xml:space="preserve"> </w:t>
      </w:r>
      <w:r w:rsidRPr="00E97F11">
        <w:rPr>
          <w:rFonts w:cs="Arial"/>
        </w:rPr>
        <w:t>Application rates are highly differing between the dogs (from 0.46 to 5.44 µL/cm²), and results are highly variable (0 to 5 hours protection time). Furthermore, the highest dose of 5.44 µL/cm² (that is the nearest to the claimed application rate) is ineffective.</w:t>
      </w:r>
    </w:p>
    <w:p w14:paraId="4850D17F" w14:textId="77777777" w:rsidR="00E97F11" w:rsidRPr="00E97F11" w:rsidRDefault="00E97F11" w:rsidP="00E97F11">
      <w:pPr>
        <w:jc w:val="both"/>
        <w:rPr>
          <w:rFonts w:cs="Arial"/>
        </w:rPr>
      </w:pPr>
      <w:r w:rsidRPr="00E97F11">
        <w:rPr>
          <w:rFonts w:cs="Arial"/>
        </w:rPr>
        <w:t>- The questing behaviour of the tested ticks is not tested before their exposure to the treated surface, so there is no negative control. Indeed the control described in the test has only permit to eliminate dogs that were not sufficiently attractive for ticks and has not permit to evaluate the questing behaviour of ticks.</w:t>
      </w:r>
    </w:p>
    <w:p w14:paraId="5F81CA07" w14:textId="77777777" w:rsidR="00E97F11" w:rsidRPr="00E97F11" w:rsidRDefault="00E97F11" w:rsidP="00E97F11">
      <w:pPr>
        <w:jc w:val="both"/>
        <w:rPr>
          <w:rFonts w:cs="Arial"/>
        </w:rPr>
      </w:pPr>
    </w:p>
    <w:p w14:paraId="11306708" w14:textId="77777777" w:rsidR="00E97F11" w:rsidRPr="00E97F11" w:rsidRDefault="00E97F11" w:rsidP="00E97F11">
      <w:pPr>
        <w:jc w:val="both"/>
        <w:rPr>
          <w:rFonts w:cs="Arial"/>
        </w:rPr>
      </w:pPr>
      <w:r w:rsidRPr="00E97F11">
        <w:rPr>
          <w:rFonts w:cs="Arial"/>
        </w:rPr>
        <w:lastRenderedPageBreak/>
        <w:t xml:space="preserve">It is to be noted that the protocol described in the TNsG on product evaluation for PT18/19 (2012) for human tests </w:t>
      </w:r>
      <w:r w:rsidR="007A73F8">
        <w:rPr>
          <w:rFonts w:cs="Arial"/>
        </w:rPr>
        <w:t>is not</w:t>
      </w:r>
      <w:r w:rsidRPr="00E97F11">
        <w:rPr>
          <w:rFonts w:cs="Arial"/>
        </w:rPr>
        <w:t xml:space="preserve"> enough relevant for demonstrating effectiveness of the products on dogs. It is specified in the TNsG on product evaluation for </w:t>
      </w:r>
      <w:r w:rsidR="007A73F8" w:rsidRPr="00E97F11">
        <w:rPr>
          <w:rFonts w:cs="Arial"/>
        </w:rPr>
        <w:t>PT18</w:t>
      </w:r>
      <w:r w:rsidRPr="00E97F11">
        <w:rPr>
          <w:rFonts w:cs="Arial"/>
        </w:rPr>
        <w:t>/19 (2012), section 1.3, p.6, that “The use of existing guidelines, with revisions to make the guideline more suitable for the specific product or company conditions, is also possible”. Indeed, according to EMA guidelines relative to the evaluation of the efficacy of antiparasitic substances</w:t>
      </w:r>
      <w:r w:rsidRPr="00E97F11">
        <w:rPr>
          <w:rStyle w:val="Appelnotedebasdep"/>
        </w:rPr>
        <w:footnoteReference w:id="2"/>
      </w:r>
      <w:r w:rsidRPr="00E97F11">
        <w:rPr>
          <w:rStyle w:val="Appelnotedebasdep"/>
        </w:rPr>
        <w:footnoteReference w:id="3"/>
      </w:r>
      <w:r w:rsidRPr="00E97F11">
        <w:rPr>
          <w:rFonts w:cs="Arial"/>
        </w:rPr>
        <w:t>, that can be adapted to biocidal products, effects, like for example hair length, dirtiness of animal coat or self-grooming can have an impact on the protection time. These factors have not been taken into consideration in the submitted study. Furthermore, contrary to the human application, the dog application implies to treat the whole animal (except some facial areas) so the treatment of the forearm is not enough representative of the use since length and density of hair varies between the different body parts.</w:t>
      </w:r>
    </w:p>
    <w:p w14:paraId="08ED5462" w14:textId="77777777" w:rsidR="00E97F11" w:rsidRPr="00E97F11" w:rsidRDefault="00E97F11" w:rsidP="00E97F11">
      <w:pPr>
        <w:jc w:val="both"/>
        <w:rPr>
          <w:rFonts w:cs="Arial"/>
        </w:rPr>
      </w:pPr>
      <w:r w:rsidRPr="00E97F11">
        <w:rPr>
          <w:rFonts w:cs="Arial"/>
        </w:rPr>
        <w:t>So FR CA considers that the submitted efficacy test doesn’t permit to conclude on the</w:t>
      </w:r>
      <w:r w:rsidR="007B4052">
        <w:rPr>
          <w:rFonts w:cs="Arial"/>
        </w:rPr>
        <w:t xml:space="preserve"> effectiveness of the product MEC</w:t>
      </w:r>
      <w:r w:rsidRPr="00E97F11">
        <w:rPr>
          <w:rFonts w:cs="Arial"/>
        </w:rPr>
        <w:t>DEET Solution when used to protect dogs against ticks.</w:t>
      </w:r>
    </w:p>
    <w:p w14:paraId="13CAE91A" w14:textId="77777777" w:rsidR="00E97F11" w:rsidRPr="00E97F11" w:rsidRDefault="00E97F11" w:rsidP="00E97F11">
      <w:pPr>
        <w:jc w:val="both"/>
        <w:rPr>
          <w:rFonts w:cs="Arial"/>
        </w:rPr>
      </w:pPr>
    </w:p>
    <w:p w14:paraId="6A5D5872" w14:textId="77777777" w:rsidR="00E97F11" w:rsidRPr="00E97F11" w:rsidRDefault="00E97F11" w:rsidP="00E97F11">
      <w:pPr>
        <w:jc w:val="both"/>
        <w:rPr>
          <w:rFonts w:cs="Arial"/>
        </w:rPr>
      </w:pPr>
      <w:r w:rsidRPr="00E97F11">
        <w:rPr>
          <w:rFonts w:cs="Arial"/>
          <w:lang w:val="en-US"/>
        </w:rPr>
        <w:t xml:space="preserve">Furthermore, according to the </w:t>
      </w:r>
      <w:r w:rsidRPr="00E97F11">
        <w:rPr>
          <w:rFonts w:cs="Arial"/>
        </w:rPr>
        <w:t xml:space="preserve">the TNsG on product evaluation for PT18/19 (2012), </w:t>
      </w:r>
      <w:r w:rsidRPr="00E97F11">
        <w:rPr>
          <w:rFonts w:cs="Arial"/>
          <w:lang w:val="en-US"/>
        </w:rPr>
        <w:t xml:space="preserve">when a product is intended to be used on dogs, efficacy test on </w:t>
      </w:r>
      <w:r w:rsidRPr="00E97F11">
        <w:rPr>
          <w:rFonts w:cs="Arial"/>
          <w:i/>
          <w:lang w:val="en-US"/>
        </w:rPr>
        <w:t>Rhipicephalus sanguineus</w:t>
      </w:r>
      <w:r w:rsidRPr="00E97F11">
        <w:rPr>
          <w:rFonts w:cs="Arial"/>
          <w:lang w:val="en-US"/>
        </w:rPr>
        <w:t xml:space="preserve"> should also be submitted.</w:t>
      </w:r>
    </w:p>
    <w:p w14:paraId="1A16EAA1" w14:textId="77777777" w:rsidR="00E97F11" w:rsidRPr="00E97F11" w:rsidRDefault="00E97F11" w:rsidP="00E97F11">
      <w:pPr>
        <w:jc w:val="both"/>
        <w:rPr>
          <w:rFonts w:cs="Arial"/>
        </w:rPr>
      </w:pPr>
    </w:p>
    <w:p w14:paraId="7C33D476" w14:textId="77777777" w:rsidR="00E97F11" w:rsidRPr="00E97F11" w:rsidRDefault="00E97F11" w:rsidP="00E97F11">
      <w:pPr>
        <w:jc w:val="both"/>
        <w:rPr>
          <w:rFonts w:cs="Arial"/>
        </w:rPr>
      </w:pPr>
      <w:r w:rsidRPr="00E97F11">
        <w:rPr>
          <w:rFonts w:cs="Arial"/>
          <w:u w:val="single"/>
        </w:rPr>
        <w:t>Conclusion on efficacy</w:t>
      </w:r>
      <w:r w:rsidRPr="00E97F11">
        <w:rPr>
          <w:rFonts w:cs="Arial"/>
        </w:rPr>
        <w:t>:</w:t>
      </w:r>
    </w:p>
    <w:p w14:paraId="6B6AB8FD" w14:textId="77777777" w:rsidR="00E97F11" w:rsidRPr="00E97F11" w:rsidRDefault="00E97F11" w:rsidP="00E97F11">
      <w:pPr>
        <w:jc w:val="both"/>
        <w:rPr>
          <w:rFonts w:cs="Arial"/>
          <w:highlight w:val="yellow"/>
        </w:rPr>
      </w:pPr>
      <w:r w:rsidRPr="00E97F11">
        <w:rPr>
          <w:rFonts w:cs="Arial"/>
        </w:rPr>
        <w:t xml:space="preserve">Based on the provided efficacy data, only the protection against </w:t>
      </w:r>
      <w:r w:rsidRPr="00E97F11">
        <w:rPr>
          <w:rFonts w:cs="Arial"/>
          <w:i/>
        </w:rPr>
        <w:t>Ixodes ricinus</w:t>
      </w:r>
      <w:r w:rsidRPr="00E97F11">
        <w:rPr>
          <w:rFonts w:cs="Arial"/>
        </w:rPr>
        <w:t xml:space="preserve"> for human skin application can be validated</w:t>
      </w:r>
      <w:r w:rsidR="00296838">
        <w:rPr>
          <w:rStyle w:val="Appelnotedebasdep"/>
          <w:rFonts w:cs="Arial"/>
        </w:rPr>
        <w:footnoteReference w:id="4"/>
      </w:r>
      <w:r w:rsidRPr="00E97F11">
        <w:rPr>
          <w:rFonts w:cs="Arial"/>
        </w:rPr>
        <w:t>. The time of protection for this use at a dose of 1.67 µL/cm</w:t>
      </w:r>
      <w:r w:rsidRPr="00E97F11">
        <w:rPr>
          <w:rFonts w:cs="Arial"/>
          <w:vertAlign w:val="superscript"/>
        </w:rPr>
        <w:t>2</w:t>
      </w:r>
      <w:r w:rsidRPr="00E97F11">
        <w:rPr>
          <w:rFonts w:cs="Arial"/>
        </w:rPr>
        <w:t xml:space="preserve"> of skin is up to 5 hours.</w:t>
      </w:r>
    </w:p>
    <w:p w14:paraId="7847A124" w14:textId="77777777" w:rsidR="00E97F11" w:rsidRPr="00E97F11" w:rsidRDefault="00E97F11" w:rsidP="00E97F11">
      <w:pPr>
        <w:jc w:val="both"/>
        <w:rPr>
          <w:rFonts w:cs="Arial"/>
        </w:rPr>
      </w:pPr>
      <w:r w:rsidRPr="00E97F11">
        <w:rPr>
          <w:rFonts w:cs="Arial"/>
          <w:lang w:val="en-US"/>
        </w:rPr>
        <w:t>Due to several flaws in the methodologies used, efficacy data are not sufficient to valid</w:t>
      </w:r>
      <w:r w:rsidR="007A73F8">
        <w:rPr>
          <w:rFonts w:cs="Arial"/>
          <w:lang w:val="en-US"/>
        </w:rPr>
        <w:t>ate</w:t>
      </w:r>
      <w:r w:rsidRPr="00E97F11">
        <w:rPr>
          <w:rFonts w:cs="Arial"/>
          <w:lang w:val="en-US"/>
        </w:rPr>
        <w:t xml:space="preserve"> the protection against mosquitoes for human application and against ticks for dog application. </w:t>
      </w:r>
    </w:p>
    <w:p w14:paraId="6EFDDD2F" w14:textId="77777777" w:rsidR="009D0C0B" w:rsidRDefault="009D0C0B" w:rsidP="00E97F11">
      <w:pPr>
        <w:spacing w:line="260" w:lineRule="atLeast"/>
        <w:jc w:val="both"/>
        <w:rPr>
          <w:rFonts w:ascii="Times New Roman" w:eastAsia="Calibri" w:hAnsi="Times New Roman" w:cs="Times New Roman"/>
          <w:iCs/>
          <w:szCs w:val="24"/>
          <w:lang w:eastAsia="en-US"/>
        </w:rPr>
      </w:pPr>
    </w:p>
    <w:p w14:paraId="1C1B3EB3" w14:textId="77777777" w:rsidR="00255DC5" w:rsidRDefault="00255DC5" w:rsidP="00E97F11">
      <w:pPr>
        <w:spacing w:line="260" w:lineRule="atLeast"/>
        <w:jc w:val="both"/>
        <w:rPr>
          <w:rFonts w:ascii="Times New Roman" w:eastAsia="Calibri" w:hAnsi="Times New Roman" w:cs="Times New Roman"/>
          <w:iCs/>
          <w:szCs w:val="24"/>
          <w:lang w:eastAsia="en-US"/>
        </w:rPr>
      </w:pPr>
    </w:p>
    <w:p w14:paraId="5C411EC9" w14:textId="77777777" w:rsidR="009D0C0B" w:rsidRPr="00251901" w:rsidRDefault="00FA480B">
      <w:pPr>
        <w:pStyle w:val="Titre4"/>
        <w:rPr>
          <w:rFonts w:ascii="Times New Roman" w:hAnsi="Times New Roman" w:cs="Times New Roman"/>
          <w:b/>
          <w:i/>
          <w:iCs/>
          <w:sz w:val="20"/>
          <w:lang w:val="en-US" w:eastAsia="en-US"/>
        </w:rPr>
      </w:pPr>
      <w:bookmarkStart w:id="64" w:name="_Toc510527624"/>
      <w:r w:rsidRPr="00251901">
        <w:rPr>
          <w:b/>
          <w:sz w:val="20"/>
          <w:lang w:val="en-US"/>
        </w:rPr>
        <w:t>Mode of action, including time delay</w:t>
      </w:r>
      <w:bookmarkEnd w:id="64"/>
    </w:p>
    <w:p w14:paraId="4946E2FB" w14:textId="77777777" w:rsidR="00E97F11" w:rsidRPr="00E97F11" w:rsidRDefault="00E97F11" w:rsidP="00E97F11">
      <w:pPr>
        <w:jc w:val="both"/>
        <w:rPr>
          <w:rFonts w:cs="Arial"/>
        </w:rPr>
      </w:pPr>
      <w:r w:rsidRPr="00E97F11">
        <w:rPr>
          <w:rFonts w:cs="Arial"/>
        </w:rPr>
        <w:t xml:space="preserve">The DEET molecule has been used for more than 60 years. It has been developed by scientists at the U.S. Department of Agriculture and patented by the U.S. Army in 1946. However, DEET mode of action is still not clearly understood. </w:t>
      </w:r>
    </w:p>
    <w:p w14:paraId="3F7E887B" w14:textId="77777777" w:rsidR="00E97F11" w:rsidRPr="00E97F11" w:rsidRDefault="00E97F11" w:rsidP="00E97F11">
      <w:pPr>
        <w:jc w:val="both"/>
        <w:rPr>
          <w:rFonts w:cs="Arial"/>
        </w:rPr>
      </w:pPr>
      <w:r w:rsidRPr="00E97F11">
        <w:rPr>
          <w:rFonts w:cs="Arial"/>
        </w:rPr>
        <w:t>Two main hypotheses are presented in available bibliography.</w:t>
      </w:r>
    </w:p>
    <w:p w14:paraId="7446B398" w14:textId="77777777" w:rsidR="00E97F11" w:rsidRPr="00E97F11" w:rsidRDefault="00E97F11" w:rsidP="00E97F11">
      <w:pPr>
        <w:jc w:val="both"/>
        <w:rPr>
          <w:rFonts w:cs="Arial"/>
        </w:rPr>
      </w:pPr>
      <w:r w:rsidRPr="00E97F11">
        <w:rPr>
          <w:rFonts w:cs="Arial"/>
        </w:rPr>
        <w:t>The oldest hypothesis suggested that DEET would mask or blind emanations released by human skin which are attractant for mosquitoes (</w:t>
      </w:r>
      <w:r w:rsidRPr="00E97F11">
        <w:rPr>
          <w:rFonts w:cs="Arial"/>
          <w:i/>
        </w:rPr>
        <w:t>e.g</w:t>
      </w:r>
      <w:r w:rsidRPr="00E97F11">
        <w:rPr>
          <w:rFonts w:cs="Arial"/>
        </w:rPr>
        <w:t xml:space="preserve">. 1-octen-3-ol). Applying DEET on skin would either reduce the released amounts of these compounds or mask their release. Both cases would lead to a reduction of attractiveness to human skin due to a reduction of attractants quantity perceived by ORNs (Olfactory Receptor Neurons) of mosquito antennae. </w:t>
      </w:r>
    </w:p>
    <w:p w14:paraId="5764B10C" w14:textId="77777777" w:rsidR="00E97F11" w:rsidRPr="00E97F11" w:rsidRDefault="00717177" w:rsidP="00E97F11">
      <w:pPr>
        <w:jc w:val="both"/>
        <w:rPr>
          <w:rFonts w:cs="Arial"/>
        </w:rPr>
      </w:pPr>
      <w:r>
        <w:rPr>
          <w:rFonts w:cs="Arial"/>
        </w:rPr>
        <w:t>S</w:t>
      </w:r>
      <w:r w:rsidR="00E97F11" w:rsidRPr="00E97F11">
        <w:rPr>
          <w:rFonts w:cs="Arial"/>
        </w:rPr>
        <w:t xml:space="preserve">ome scientists led studies on DEET action mode and concluded to another hypothesis. Syed and Leal identified specific DEET-sensitive ORNs (Olfactory Receptor Neurons) placed on mosquitoes antennae. DEET could be detected as such and there would be no need of interaction with skin released compounds for DEET-induced repellency (see Document IV Maibach </w:t>
      </w:r>
      <w:r w:rsidR="00E97F11" w:rsidRPr="00E97F11">
        <w:rPr>
          <w:rFonts w:cs="Arial"/>
          <w:i/>
        </w:rPr>
        <w:t>et al</w:t>
      </w:r>
      <w:r w:rsidR="00E97F11" w:rsidRPr="00E97F11">
        <w:rPr>
          <w:rFonts w:cs="Arial"/>
        </w:rPr>
        <w:t xml:space="preserve">., 1974, Syed and Leal, 2008 and Stanczyk </w:t>
      </w:r>
      <w:r w:rsidR="00E97F11" w:rsidRPr="00E97F11">
        <w:rPr>
          <w:rFonts w:cs="Arial"/>
          <w:i/>
        </w:rPr>
        <w:t>et al</w:t>
      </w:r>
      <w:r w:rsidR="00E97F11" w:rsidRPr="00E97F11">
        <w:rPr>
          <w:rFonts w:cs="Arial"/>
        </w:rPr>
        <w:t xml:space="preserve">., 2010). </w:t>
      </w:r>
    </w:p>
    <w:p w14:paraId="4CE909AD" w14:textId="77777777" w:rsidR="00E97F11" w:rsidRPr="00E97F11" w:rsidRDefault="00E97F11" w:rsidP="00E97F11">
      <w:pPr>
        <w:autoSpaceDE w:val="0"/>
        <w:autoSpaceDN w:val="0"/>
        <w:adjustRightInd w:val="0"/>
        <w:jc w:val="both"/>
        <w:rPr>
          <w:rFonts w:cs="Arial"/>
          <w:lang w:val="en-US"/>
        </w:rPr>
      </w:pPr>
      <w:r w:rsidRPr="00E97F11">
        <w:rPr>
          <w:rFonts w:cs="Arial"/>
          <w:lang w:val="en-US"/>
        </w:rPr>
        <w:lastRenderedPageBreak/>
        <w:t xml:space="preserve">By using toxicological, biochemical and electrophysiological techniques, Corbel </w:t>
      </w:r>
      <w:r w:rsidRPr="00E97F11">
        <w:rPr>
          <w:rFonts w:cs="Arial"/>
          <w:i/>
          <w:lang w:val="en-US"/>
        </w:rPr>
        <w:t>et al</w:t>
      </w:r>
      <w:r w:rsidRPr="00E97F11">
        <w:rPr>
          <w:rFonts w:cs="Arial"/>
          <w:lang w:val="en-US"/>
        </w:rPr>
        <w:t>.</w:t>
      </w:r>
      <w:r w:rsidRPr="00E97F11">
        <w:rPr>
          <w:rStyle w:val="Appelnotedebasdep"/>
          <w:rFonts w:cs="Arial"/>
          <w:lang w:val="en-US"/>
        </w:rPr>
        <w:footnoteReference w:id="5"/>
      </w:r>
      <w:r w:rsidRPr="00E97F11">
        <w:rPr>
          <w:rFonts w:cs="Arial"/>
          <w:lang w:val="en-US"/>
        </w:rPr>
        <w:t xml:space="preserve"> show that DEET is not simply a behaviour-modifying chemical but that it also inhibits cholinesterase activity, in both insect and mammalian neuronal preparations. DEET is commonly used in combination with insecticides and Corbel </w:t>
      </w:r>
      <w:r w:rsidRPr="00E97F11">
        <w:rPr>
          <w:rFonts w:cs="Arial"/>
          <w:i/>
          <w:lang w:val="en-US"/>
        </w:rPr>
        <w:t>et al</w:t>
      </w:r>
      <w:r w:rsidRPr="00E97F11">
        <w:rPr>
          <w:rFonts w:cs="Arial"/>
          <w:lang w:val="en-US"/>
        </w:rPr>
        <w:t>.</w:t>
      </w:r>
      <w:r w:rsidR="00717177">
        <w:rPr>
          <w:rFonts w:cs="Arial"/>
          <w:lang w:val="en-US"/>
        </w:rPr>
        <w:t xml:space="preserve"> </w:t>
      </w:r>
      <w:r w:rsidRPr="00E97F11">
        <w:rPr>
          <w:rFonts w:cs="Arial"/>
          <w:lang w:val="en-US"/>
        </w:rPr>
        <w:t>show that DEET has the capacity to strengthen the toxicity of carbamates, a class of insecticides known to block acetylcholinesterase.</w:t>
      </w:r>
    </w:p>
    <w:p w14:paraId="23251667" w14:textId="77777777" w:rsidR="00E97F11" w:rsidRPr="00E97F11" w:rsidRDefault="00E97F11" w:rsidP="00E97F11">
      <w:pPr>
        <w:autoSpaceDE w:val="0"/>
        <w:autoSpaceDN w:val="0"/>
        <w:adjustRightInd w:val="0"/>
        <w:jc w:val="both"/>
        <w:rPr>
          <w:rFonts w:cs="Arial"/>
          <w:lang w:val="en-US"/>
        </w:rPr>
      </w:pPr>
      <w:r w:rsidRPr="00E97F11">
        <w:rPr>
          <w:rFonts w:cs="Arial"/>
          <w:lang w:val="fr-FR"/>
        </w:rPr>
        <w:t xml:space="preserve">In 2011, Lavialle-Defaix </w:t>
      </w:r>
      <w:r w:rsidRPr="00E97F11">
        <w:rPr>
          <w:rFonts w:cs="Arial"/>
          <w:i/>
          <w:lang w:val="fr-FR"/>
        </w:rPr>
        <w:t>et al</w:t>
      </w:r>
      <w:r w:rsidRPr="00E97F11">
        <w:rPr>
          <w:rFonts w:cs="Arial"/>
          <w:lang w:val="fr-FR"/>
        </w:rPr>
        <w:t>.</w:t>
      </w:r>
      <w:r w:rsidRPr="00E97F11">
        <w:rPr>
          <w:rStyle w:val="Appelnotedebasdep"/>
          <w:rFonts w:cs="Arial"/>
          <w:lang w:val="en-US"/>
        </w:rPr>
        <w:footnoteReference w:id="6"/>
      </w:r>
      <w:r w:rsidRPr="00E97F11">
        <w:rPr>
          <w:rFonts w:cs="Arial"/>
          <w:lang w:val="fr-FR"/>
        </w:rPr>
        <w:t xml:space="preserve"> </w:t>
      </w:r>
      <w:r w:rsidRPr="00E97F11">
        <w:rPr>
          <w:rFonts w:cs="Arial"/>
          <w:lang w:val="en-US"/>
        </w:rPr>
        <w:t xml:space="preserve">developed a new biological model based on mosquito neurons isolated from adults </w:t>
      </w:r>
      <w:r w:rsidRPr="00E97F11">
        <w:rPr>
          <w:rFonts w:cs="Arial"/>
          <w:i/>
          <w:lang w:val="en-US"/>
        </w:rPr>
        <w:t>Anopheles gambiae</w:t>
      </w:r>
      <w:r w:rsidRPr="00E97F11">
        <w:rPr>
          <w:rFonts w:cs="Arial"/>
          <w:lang w:val="en-US"/>
        </w:rPr>
        <w:t xml:space="preserve"> heads. and revealed that AgNav channel and AChE enzymes which are targeted by insecticide and/or repellent were sensitive to the pyrethroid permethrin and to the repellent DEET, respectively.</w:t>
      </w:r>
    </w:p>
    <w:p w14:paraId="60D93E1D" w14:textId="77777777" w:rsidR="00E97F11" w:rsidRDefault="003A5F20" w:rsidP="00E97F11">
      <w:pPr>
        <w:jc w:val="both"/>
        <w:rPr>
          <w:rStyle w:val="fontstyle01"/>
          <w:rFonts w:ascii="Verdana" w:hAnsi="Verdana"/>
        </w:rPr>
      </w:pPr>
      <w:r w:rsidRPr="0044078E">
        <w:rPr>
          <w:rFonts w:cs="Arial"/>
          <w:lang w:val="en-US"/>
        </w:rPr>
        <w:t xml:space="preserve">In 2013, DeGennaro </w:t>
      </w:r>
      <w:r w:rsidRPr="0044078E">
        <w:rPr>
          <w:rFonts w:cs="Arial"/>
          <w:i/>
          <w:lang w:val="en-US"/>
        </w:rPr>
        <w:t>et al</w:t>
      </w:r>
      <w:r w:rsidRPr="0044078E">
        <w:rPr>
          <w:rFonts w:cs="Arial"/>
          <w:lang w:val="en-US"/>
        </w:rPr>
        <w:t>.</w:t>
      </w:r>
      <w:r w:rsidRPr="0044078E">
        <w:rPr>
          <w:rStyle w:val="Appelnotedebasdep"/>
          <w:rFonts w:cs="Arial"/>
          <w:lang w:val="en-US"/>
        </w:rPr>
        <w:footnoteReference w:id="7"/>
      </w:r>
      <w:r w:rsidRPr="003A5F20">
        <w:rPr>
          <w:rFonts w:cs="Arial"/>
          <w:lang w:val="en-US"/>
        </w:rPr>
        <w:t xml:space="preserve"> </w:t>
      </w:r>
      <w:r w:rsidR="003A040A">
        <w:rPr>
          <w:rStyle w:val="fontstyle01"/>
          <w:rFonts w:ascii="Verdana" w:hAnsi="Verdana"/>
        </w:rPr>
        <w:t>studied the impact of</w:t>
      </w:r>
      <w:r w:rsidRPr="003A5F20">
        <w:rPr>
          <w:rStyle w:val="fontstyle01"/>
          <w:rFonts w:ascii="Verdana" w:hAnsi="Verdana"/>
        </w:rPr>
        <w:t xml:space="preserve"> targeted mutations in the </w:t>
      </w:r>
      <w:r w:rsidRPr="003A5F20">
        <w:rPr>
          <w:rStyle w:val="fontstyle21"/>
          <w:rFonts w:ascii="Verdana" w:hAnsi="Verdana"/>
        </w:rPr>
        <w:t>Ae. Aegypti</w:t>
      </w:r>
      <w:r>
        <w:rPr>
          <w:rStyle w:val="fontstyle21"/>
          <w:rFonts w:ascii="Verdana" w:hAnsi="Verdana"/>
        </w:rPr>
        <w:t xml:space="preserve"> </w:t>
      </w:r>
      <w:r w:rsidRPr="003A5F20">
        <w:rPr>
          <w:rStyle w:val="fontstyle21"/>
          <w:rFonts w:ascii="Verdana" w:hAnsi="Verdana"/>
        </w:rPr>
        <w:t>orco</w:t>
      </w:r>
      <w:r>
        <w:rPr>
          <w:rStyle w:val="fontstyle21"/>
          <w:rFonts w:ascii="Verdana" w:hAnsi="Verdana"/>
        </w:rPr>
        <w:t xml:space="preserve"> </w:t>
      </w:r>
      <w:r w:rsidRPr="003A5F20">
        <w:rPr>
          <w:rStyle w:val="fontstyle01"/>
          <w:rFonts w:ascii="Verdana" w:hAnsi="Verdana"/>
        </w:rPr>
        <w:t xml:space="preserve">gene </w:t>
      </w:r>
      <w:r w:rsidR="0044078E">
        <w:rPr>
          <w:rStyle w:val="fontstyle01"/>
          <w:rFonts w:ascii="Verdana" w:hAnsi="Verdana"/>
        </w:rPr>
        <w:t xml:space="preserve">in order </w:t>
      </w:r>
      <w:r w:rsidRPr="003A5F20">
        <w:rPr>
          <w:rStyle w:val="fontstyle01"/>
          <w:rFonts w:ascii="Verdana" w:hAnsi="Verdana"/>
        </w:rPr>
        <w:t>to examine the contribution of Orco</w:t>
      </w:r>
      <w:r w:rsidR="003A040A">
        <w:rPr>
          <w:rStyle w:val="fontstyle01"/>
          <w:rFonts w:ascii="Verdana" w:hAnsi="Verdana"/>
        </w:rPr>
        <w:t xml:space="preserve"> (</w:t>
      </w:r>
      <w:r w:rsidR="003A040A" w:rsidRPr="003A5F20">
        <w:rPr>
          <w:rStyle w:val="fontstyle01"/>
          <w:rFonts w:ascii="Verdana" w:hAnsi="Verdana"/>
        </w:rPr>
        <w:t>an obligate co-receptor</w:t>
      </w:r>
      <w:r w:rsidR="003A040A">
        <w:rPr>
          <w:rStyle w:val="fontstyle01"/>
          <w:rFonts w:ascii="Verdana" w:hAnsi="Verdana"/>
        </w:rPr>
        <w:t xml:space="preserve"> of the odorant receptors (ORs)) </w:t>
      </w:r>
      <w:r w:rsidRPr="003A5F20">
        <w:rPr>
          <w:rStyle w:val="fontstyle01"/>
          <w:rFonts w:ascii="Verdana" w:hAnsi="Verdana"/>
        </w:rPr>
        <w:t>and the OR pathway to mosquito host selection and</w:t>
      </w:r>
      <w:r>
        <w:rPr>
          <w:rStyle w:val="fontstyle01"/>
          <w:rFonts w:ascii="Verdana" w:hAnsi="Verdana"/>
        </w:rPr>
        <w:t xml:space="preserve"> </w:t>
      </w:r>
      <w:r w:rsidRPr="003A5F20">
        <w:rPr>
          <w:rStyle w:val="fontstyle01"/>
          <w:rFonts w:ascii="Verdana" w:hAnsi="Verdana"/>
        </w:rPr>
        <w:t xml:space="preserve">sensitivity to the insect repellent DEET. </w:t>
      </w:r>
      <w:r w:rsidRPr="003A5F20">
        <w:rPr>
          <w:rStyle w:val="fontstyle21"/>
          <w:rFonts w:ascii="Verdana" w:hAnsi="Verdana"/>
        </w:rPr>
        <w:t xml:space="preserve">orco </w:t>
      </w:r>
      <w:r w:rsidRPr="003A5F20">
        <w:rPr>
          <w:rStyle w:val="fontstyle01"/>
          <w:rFonts w:ascii="Verdana" w:hAnsi="Verdana"/>
        </w:rPr>
        <w:t>mutant olfactory sensory neurons have greatly</w:t>
      </w:r>
      <w:r>
        <w:rPr>
          <w:rStyle w:val="fontstyle01"/>
          <w:rFonts w:ascii="Verdana" w:hAnsi="Verdana"/>
        </w:rPr>
        <w:t xml:space="preserve"> </w:t>
      </w:r>
      <w:r w:rsidRPr="003A5F20">
        <w:rPr>
          <w:rStyle w:val="fontstyle01"/>
          <w:rFonts w:ascii="Verdana" w:hAnsi="Verdana"/>
        </w:rPr>
        <w:t xml:space="preserve">reduced spontaneous activity and lack odour-evoked responses. Behaviourally, </w:t>
      </w:r>
      <w:r w:rsidRPr="003A5F20">
        <w:rPr>
          <w:rStyle w:val="fontstyle21"/>
          <w:rFonts w:ascii="Verdana" w:hAnsi="Verdana"/>
        </w:rPr>
        <w:t>orco</w:t>
      </w:r>
      <w:r w:rsidR="003A040A">
        <w:rPr>
          <w:rStyle w:val="fontstyle21"/>
          <w:rFonts w:ascii="Verdana" w:hAnsi="Verdana"/>
        </w:rPr>
        <w:t xml:space="preserve"> </w:t>
      </w:r>
      <w:r w:rsidRPr="003A5F20">
        <w:rPr>
          <w:rStyle w:val="fontstyle01"/>
          <w:rFonts w:ascii="Verdana" w:hAnsi="Verdana"/>
        </w:rPr>
        <w:t>mutant</w:t>
      </w:r>
      <w:r>
        <w:rPr>
          <w:rStyle w:val="fontstyle01"/>
          <w:rFonts w:ascii="Verdana" w:hAnsi="Verdana"/>
        </w:rPr>
        <w:t xml:space="preserve"> </w:t>
      </w:r>
      <w:r w:rsidRPr="003A5F20">
        <w:rPr>
          <w:rStyle w:val="fontstyle01"/>
          <w:rFonts w:ascii="Verdana" w:hAnsi="Verdana"/>
        </w:rPr>
        <w:t>mosquitoes have severely reduced attraction to honey, an odour cue related to floral nectar, and do</w:t>
      </w:r>
      <w:r>
        <w:rPr>
          <w:rStyle w:val="fontstyle01"/>
          <w:rFonts w:ascii="Verdana" w:hAnsi="Verdana"/>
        </w:rPr>
        <w:t xml:space="preserve"> </w:t>
      </w:r>
      <w:r w:rsidRPr="003A5F20">
        <w:rPr>
          <w:rStyle w:val="fontstyle01"/>
          <w:rFonts w:ascii="Verdana" w:hAnsi="Verdana"/>
        </w:rPr>
        <w:t xml:space="preserve">not respond to human scent in the absence of CO2. However, in the presence of CO2, female </w:t>
      </w:r>
      <w:r w:rsidRPr="003A5F20">
        <w:rPr>
          <w:rStyle w:val="fontstyle21"/>
          <w:rFonts w:ascii="Verdana" w:hAnsi="Verdana"/>
        </w:rPr>
        <w:t>orco</w:t>
      </w:r>
      <w:r>
        <w:rPr>
          <w:rStyle w:val="fontstyle21"/>
          <w:rFonts w:ascii="Verdana" w:hAnsi="Verdana"/>
        </w:rPr>
        <w:t xml:space="preserve"> </w:t>
      </w:r>
      <w:r w:rsidRPr="003A5F20">
        <w:rPr>
          <w:rStyle w:val="fontstyle01"/>
          <w:rFonts w:ascii="Verdana" w:hAnsi="Verdana"/>
        </w:rPr>
        <w:t>mutant mosquitoes retain strong attraction to both human and animal hosts, but no longer strongly</w:t>
      </w:r>
      <w:r w:rsidRPr="003A5F20">
        <w:t xml:space="preserve"> </w:t>
      </w:r>
      <w:r w:rsidRPr="003A5F20">
        <w:rPr>
          <w:rStyle w:val="fontstyle01"/>
          <w:rFonts w:ascii="Verdana" w:hAnsi="Verdana"/>
        </w:rPr>
        <w:t xml:space="preserve">prefer humans. </w:t>
      </w:r>
      <w:r w:rsidRPr="003A5F20">
        <w:rPr>
          <w:rStyle w:val="fontstyle21"/>
          <w:rFonts w:ascii="Verdana" w:hAnsi="Verdana"/>
        </w:rPr>
        <w:t xml:space="preserve">orco </w:t>
      </w:r>
      <w:r w:rsidRPr="003A5F20">
        <w:rPr>
          <w:rStyle w:val="fontstyle01"/>
          <w:rFonts w:ascii="Verdana" w:hAnsi="Verdana"/>
        </w:rPr>
        <w:t>mutant females are attracted to human hosts even in the presence of DEET,</w:t>
      </w:r>
      <w:r w:rsidR="0044078E">
        <w:rPr>
          <w:rStyle w:val="fontstyle01"/>
          <w:rFonts w:ascii="Verdana" w:hAnsi="Verdana"/>
        </w:rPr>
        <w:t xml:space="preserve"> </w:t>
      </w:r>
      <w:r w:rsidRPr="003A5F20">
        <w:rPr>
          <w:rStyle w:val="fontstyle01"/>
          <w:rFonts w:ascii="Verdana" w:hAnsi="Verdana"/>
        </w:rPr>
        <w:t>but are repelled upon contact, indicating that olfactory- and contact-mediated effects of DEET are</w:t>
      </w:r>
      <w:r>
        <w:rPr>
          <w:rStyle w:val="fontstyle01"/>
          <w:rFonts w:ascii="Verdana" w:hAnsi="Verdana"/>
        </w:rPr>
        <w:t xml:space="preserve"> </w:t>
      </w:r>
      <w:r w:rsidRPr="003A5F20">
        <w:rPr>
          <w:rStyle w:val="fontstyle01"/>
          <w:rFonts w:ascii="Verdana" w:hAnsi="Verdana"/>
        </w:rPr>
        <w:t xml:space="preserve">mechanistically distinct. </w:t>
      </w:r>
      <w:r w:rsidR="003A040A">
        <w:rPr>
          <w:rStyle w:val="fontstyle01"/>
          <w:rFonts w:ascii="Verdana" w:hAnsi="Verdana"/>
        </w:rPr>
        <w:t>The authors</w:t>
      </w:r>
      <w:r w:rsidRPr="003A5F20">
        <w:rPr>
          <w:rStyle w:val="fontstyle01"/>
          <w:rFonts w:ascii="Verdana" w:hAnsi="Verdana"/>
        </w:rPr>
        <w:t xml:space="preserve"> conclude</w:t>
      </w:r>
      <w:r w:rsidR="003A040A">
        <w:rPr>
          <w:rStyle w:val="fontstyle01"/>
          <w:rFonts w:ascii="Verdana" w:hAnsi="Verdana"/>
        </w:rPr>
        <w:t>d</w:t>
      </w:r>
      <w:r w:rsidRPr="003A5F20">
        <w:rPr>
          <w:rStyle w:val="fontstyle01"/>
          <w:rFonts w:ascii="Verdana" w:hAnsi="Verdana"/>
        </w:rPr>
        <w:t xml:space="preserve"> that the OR pathway is crucial for an anthropophilic vector</w:t>
      </w:r>
      <w:r>
        <w:rPr>
          <w:rStyle w:val="fontstyle01"/>
          <w:rFonts w:ascii="Verdana" w:hAnsi="Verdana"/>
        </w:rPr>
        <w:t xml:space="preserve"> </w:t>
      </w:r>
      <w:r w:rsidRPr="003A5F20">
        <w:rPr>
          <w:rStyle w:val="fontstyle01"/>
          <w:rFonts w:ascii="Verdana" w:hAnsi="Verdana"/>
        </w:rPr>
        <w:t>mosquito to discriminate human from non-human hosts and to be effectively repelled by volatile</w:t>
      </w:r>
      <w:r>
        <w:rPr>
          <w:rStyle w:val="fontstyle01"/>
          <w:rFonts w:ascii="Verdana" w:hAnsi="Verdana"/>
        </w:rPr>
        <w:t xml:space="preserve"> </w:t>
      </w:r>
      <w:r w:rsidRPr="003A5F20">
        <w:rPr>
          <w:rStyle w:val="fontstyle01"/>
          <w:rFonts w:ascii="Verdana" w:hAnsi="Verdana"/>
        </w:rPr>
        <w:t>DEET.</w:t>
      </w:r>
    </w:p>
    <w:p w14:paraId="0930D06E" w14:textId="77777777" w:rsidR="00E97F11" w:rsidRPr="00E97F11" w:rsidRDefault="00E97F11" w:rsidP="00E97F11">
      <w:pPr>
        <w:jc w:val="both"/>
        <w:rPr>
          <w:rFonts w:cs="Arial"/>
          <w:lang w:val="en-US"/>
        </w:rPr>
      </w:pPr>
      <w:r w:rsidRPr="00E97F11">
        <w:rPr>
          <w:rFonts w:cs="Arial"/>
          <w:lang w:val="en-US"/>
        </w:rPr>
        <w:t>Some studies reported also an insecticidal effect of the DEET, for example:</w:t>
      </w:r>
    </w:p>
    <w:p w14:paraId="30B8C309" w14:textId="77777777" w:rsidR="00E97F11" w:rsidRPr="00E97F11" w:rsidRDefault="00E97F11" w:rsidP="00E97F11">
      <w:pPr>
        <w:jc w:val="both"/>
        <w:rPr>
          <w:rFonts w:cs="Arial"/>
          <w:lang w:val="en-US" w:eastAsia="en-US"/>
        </w:rPr>
      </w:pPr>
      <w:r w:rsidRPr="00E97F11">
        <w:rPr>
          <w:rFonts w:cs="Arial"/>
          <w:lang w:val="en-US"/>
        </w:rPr>
        <w:t xml:space="preserve">In 2003, Xue </w:t>
      </w:r>
      <w:r w:rsidRPr="00E97F11">
        <w:rPr>
          <w:rFonts w:cs="Arial"/>
          <w:i/>
          <w:lang w:val="en-US"/>
        </w:rPr>
        <w:t>et al.</w:t>
      </w:r>
      <w:r w:rsidRPr="00E97F11">
        <w:rPr>
          <w:rStyle w:val="Appelnotedebasdep"/>
          <w:lang w:val="en-US"/>
        </w:rPr>
        <w:footnoteReference w:id="8"/>
      </w:r>
      <w:r w:rsidRPr="00E97F11">
        <w:rPr>
          <w:rFonts w:cs="Arial"/>
          <w:i/>
          <w:lang w:val="en-US"/>
        </w:rPr>
        <w:t xml:space="preserve"> </w:t>
      </w:r>
      <w:r w:rsidRPr="00E97F11">
        <w:rPr>
          <w:rFonts w:cs="Arial"/>
          <w:lang w:val="en-US"/>
        </w:rPr>
        <w:t xml:space="preserve">wrote an article on a laboratory evaluation of toxicity of </w:t>
      </w:r>
      <w:r w:rsidRPr="00E97F11">
        <w:rPr>
          <w:rFonts w:cs="Arial"/>
          <w:lang w:val="en-US" w:eastAsia="en-US"/>
        </w:rPr>
        <w:t xml:space="preserve">sixteen commercial insect repellents (6 botanical and l0 synthetic organic products) </w:t>
      </w:r>
      <w:r w:rsidRPr="00E97F11">
        <w:rPr>
          <w:rFonts w:cs="Arial"/>
          <w:lang w:val="en-US"/>
        </w:rPr>
        <w:t xml:space="preserve">in aerosol sprays to adult mosquitoes. </w:t>
      </w:r>
      <w:r w:rsidRPr="00E97F11">
        <w:rPr>
          <w:rFonts w:cs="Arial"/>
          <w:lang w:val="en-US" w:eastAsia="en-US"/>
        </w:rPr>
        <w:t xml:space="preserve">These repellents (including 8 insect repellent products containing 6.65 to 38% of DEET) were evaluated in the laboratory for adult knockdown (KD) and mortality of laboratory-reared female </w:t>
      </w:r>
      <w:r w:rsidRPr="00E97F11">
        <w:rPr>
          <w:rFonts w:cs="Arial"/>
          <w:i/>
          <w:lang w:val="en-US" w:eastAsia="en-US"/>
        </w:rPr>
        <w:t>Aedes aegypti</w:t>
      </w:r>
      <w:r w:rsidRPr="00E97F11">
        <w:rPr>
          <w:rFonts w:cs="Arial"/>
          <w:lang w:val="en-US" w:eastAsia="en-US"/>
        </w:rPr>
        <w:t xml:space="preserve">, </w:t>
      </w:r>
      <w:r w:rsidRPr="00E97F11">
        <w:rPr>
          <w:rFonts w:cs="Arial"/>
          <w:i/>
          <w:lang w:val="en-US" w:eastAsia="en-US"/>
        </w:rPr>
        <w:t>Aedes albopictus</w:t>
      </w:r>
      <w:r w:rsidRPr="00E97F11">
        <w:rPr>
          <w:rFonts w:cs="Arial"/>
          <w:lang w:val="en-US" w:eastAsia="en-US"/>
        </w:rPr>
        <w:t xml:space="preserve">, and </w:t>
      </w:r>
      <w:r w:rsidRPr="00E97F11">
        <w:rPr>
          <w:rFonts w:cs="Arial"/>
          <w:i/>
          <w:lang w:val="en-US" w:eastAsia="en-US"/>
        </w:rPr>
        <w:t>Anopheles quadrimaculatus</w:t>
      </w:r>
      <w:r w:rsidRPr="00E97F11">
        <w:rPr>
          <w:rFonts w:cs="Arial"/>
          <w:lang w:val="en-US" w:eastAsia="en-US"/>
        </w:rPr>
        <w:t xml:space="preserve">. All tested formulations except 2 botanical repellent products caused 100% 24-h mortality of </w:t>
      </w:r>
      <w:r w:rsidRPr="00E97F11">
        <w:rPr>
          <w:rFonts w:cs="Arial"/>
          <w:i/>
          <w:lang w:val="en-US" w:eastAsia="en-US"/>
        </w:rPr>
        <w:t>Ae. aegypti</w:t>
      </w:r>
      <w:r w:rsidRPr="00E97F11">
        <w:rPr>
          <w:rFonts w:cs="Arial"/>
          <w:lang w:val="en-US" w:eastAsia="en-US"/>
        </w:rPr>
        <w:t xml:space="preserve"> and all but 1 caused 100% 24-h mortality of </w:t>
      </w:r>
      <w:r w:rsidRPr="00E97F11">
        <w:rPr>
          <w:rFonts w:cs="Arial"/>
          <w:i/>
          <w:lang w:val="en-US" w:eastAsia="en-US"/>
        </w:rPr>
        <w:t>Ae. albopictus</w:t>
      </w:r>
      <w:r w:rsidRPr="00E97F11">
        <w:rPr>
          <w:rFonts w:cs="Arial"/>
          <w:lang w:val="en-US" w:eastAsia="en-US"/>
        </w:rPr>
        <w:t xml:space="preserve"> and </w:t>
      </w:r>
      <w:r w:rsidRPr="00E97F11">
        <w:rPr>
          <w:rFonts w:cs="Arial"/>
          <w:i/>
          <w:lang w:val="en-US" w:eastAsia="en-US"/>
        </w:rPr>
        <w:t>An. quadrimaculatus</w:t>
      </w:r>
      <w:r w:rsidRPr="00E97F11">
        <w:rPr>
          <w:rFonts w:cs="Arial"/>
          <w:lang w:val="en-US" w:eastAsia="en-US"/>
        </w:rPr>
        <w:t>.</w:t>
      </w:r>
    </w:p>
    <w:p w14:paraId="3B1EF727" w14:textId="77777777" w:rsidR="00E97F11" w:rsidRDefault="00E97F11" w:rsidP="00E97F11">
      <w:pPr>
        <w:jc w:val="both"/>
        <w:rPr>
          <w:rFonts w:cs="Arial"/>
          <w:lang w:val="en-US"/>
        </w:rPr>
      </w:pPr>
      <w:r w:rsidRPr="00E97F11">
        <w:rPr>
          <w:rFonts w:cs="Arial"/>
          <w:lang w:val="en-US" w:eastAsia="en-US"/>
        </w:rPr>
        <w:t xml:space="preserve">In 2006, Licciardi </w:t>
      </w:r>
      <w:r w:rsidRPr="00E97F11">
        <w:rPr>
          <w:rFonts w:cs="Arial"/>
          <w:i/>
          <w:lang w:val="en-US" w:eastAsia="en-US"/>
        </w:rPr>
        <w:t>et al.</w:t>
      </w:r>
      <w:r w:rsidRPr="00E97F11">
        <w:rPr>
          <w:rStyle w:val="Appelnotedebasdep"/>
          <w:i/>
          <w:lang w:val="en-US" w:eastAsia="en-US"/>
        </w:rPr>
        <w:footnoteReference w:id="9"/>
      </w:r>
      <w:r w:rsidRPr="00E97F11">
        <w:rPr>
          <w:rFonts w:cs="Arial"/>
          <w:i/>
          <w:lang w:val="en-US" w:eastAsia="en-US"/>
        </w:rPr>
        <w:t xml:space="preserve"> </w:t>
      </w:r>
      <w:r w:rsidRPr="00E97F11">
        <w:rPr>
          <w:rFonts w:cs="Arial"/>
          <w:lang w:val="en-US"/>
        </w:rPr>
        <w:t xml:space="preserve">evaluated the knock-down, mortality and ‘irritancy’ effects of three synthetic repellents (DEET, IR3535 and KBR 3023) on </w:t>
      </w:r>
      <w:r w:rsidRPr="00E97F11">
        <w:rPr>
          <w:rFonts w:cs="Arial"/>
          <w:i/>
          <w:iCs/>
          <w:lang w:val="en-US"/>
        </w:rPr>
        <w:t xml:space="preserve">Aedes aegypti </w:t>
      </w:r>
      <w:r w:rsidRPr="00E97F11">
        <w:rPr>
          <w:rFonts w:cs="Arial"/>
          <w:lang w:val="en-US"/>
        </w:rPr>
        <w:t>(L) (Diptera: Culicidae) in the laboratory in the absence of animal bait.</w:t>
      </w:r>
      <w:r w:rsidRPr="00E97F11">
        <w:rPr>
          <w:rFonts w:cs="Times-Roman"/>
          <w:lang w:val="en-US" w:eastAsia="en-US"/>
        </w:rPr>
        <w:t xml:space="preserve"> </w:t>
      </w:r>
      <w:r w:rsidRPr="00E97F11">
        <w:rPr>
          <w:rFonts w:cs="Arial"/>
          <w:lang w:val="en-US"/>
        </w:rPr>
        <w:t>Filter paper tests were carried out to assess the knock-down effect (KDt</w:t>
      </w:r>
      <w:r w:rsidRPr="00E97F11">
        <w:rPr>
          <w:rFonts w:cs="Arial"/>
          <w:vertAlign w:val="subscript"/>
          <w:lang w:val="en-US"/>
        </w:rPr>
        <w:t>50</w:t>
      </w:r>
      <w:r w:rsidRPr="00E97F11">
        <w:rPr>
          <w:rFonts w:cs="Arial"/>
          <w:lang w:val="en-US"/>
        </w:rPr>
        <w:t xml:space="preserve"> and KDt</w:t>
      </w:r>
      <w:r w:rsidRPr="00E97F11">
        <w:rPr>
          <w:rFonts w:cs="Arial"/>
          <w:vertAlign w:val="subscript"/>
          <w:lang w:val="en-US"/>
        </w:rPr>
        <w:t>95</w:t>
      </w:r>
      <w:r w:rsidRPr="00E97F11">
        <w:rPr>
          <w:rFonts w:cs="Arial"/>
          <w:lang w:val="en-US"/>
        </w:rPr>
        <w:t>) and mortality (LC</w:t>
      </w:r>
      <w:r w:rsidRPr="00E97F11">
        <w:rPr>
          <w:rFonts w:cs="Arial"/>
          <w:vertAlign w:val="subscript"/>
          <w:lang w:val="en-US"/>
        </w:rPr>
        <w:t>50</w:t>
      </w:r>
      <w:r w:rsidRPr="00E97F11">
        <w:rPr>
          <w:rFonts w:cs="Arial"/>
          <w:lang w:val="en-US"/>
        </w:rPr>
        <w:t xml:space="preserve"> and LC</w:t>
      </w:r>
      <w:r w:rsidRPr="00E97F11">
        <w:rPr>
          <w:rFonts w:cs="Arial"/>
          <w:vertAlign w:val="subscript"/>
          <w:lang w:val="en-US"/>
        </w:rPr>
        <w:t>95</w:t>
      </w:r>
      <w:r w:rsidRPr="00E97F11">
        <w:rPr>
          <w:rFonts w:cs="Arial"/>
          <w:lang w:val="en-US"/>
        </w:rPr>
        <w:t>) induced by each repellent. Irritancy tests were carried out to compare the flight response (time to first take-off, or FT) to increasing concentrations of repellents (2 – 7%) and at five distances from the treated surface (0 – 40 mm). DEET had an insecticidal effect at 7% (KDt</w:t>
      </w:r>
      <w:r w:rsidRPr="00E97F11">
        <w:rPr>
          <w:rFonts w:cs="Arial"/>
          <w:vertAlign w:val="subscript"/>
          <w:lang w:val="en-US"/>
        </w:rPr>
        <w:t>50</w:t>
      </w:r>
      <w:r w:rsidRPr="00E97F11">
        <w:rPr>
          <w:rFonts w:cs="Arial"/>
          <w:lang w:val="en-US"/>
        </w:rPr>
        <w:t xml:space="preserve"> = 9.7 min; CL</w:t>
      </w:r>
      <w:r w:rsidRPr="00E97F11">
        <w:rPr>
          <w:rFonts w:cs="Arial"/>
          <w:vertAlign w:val="subscript"/>
          <w:lang w:val="en-US"/>
        </w:rPr>
        <w:t>50</w:t>
      </w:r>
      <w:r w:rsidRPr="00E97F11">
        <w:rPr>
          <w:rFonts w:cs="Arial"/>
          <w:lang w:val="en-US"/>
        </w:rPr>
        <w:t xml:space="preserve"> = 1165 mg/m</w:t>
      </w:r>
      <w:r w:rsidRPr="00E97F11">
        <w:rPr>
          <w:rFonts w:cs="Arial"/>
          <w:vertAlign w:val="superscript"/>
          <w:lang w:val="en-US"/>
        </w:rPr>
        <w:t>2</w:t>
      </w:r>
      <w:r w:rsidRPr="00E97F11">
        <w:rPr>
          <w:rFonts w:cs="Arial"/>
          <w:lang w:val="en-US"/>
        </w:rPr>
        <w:t>). Relative to an untreated control, DEET was an irritant at 2% (RI = 12.3).</w:t>
      </w:r>
    </w:p>
    <w:p w14:paraId="2DFC6691" w14:textId="77777777" w:rsidR="00717177" w:rsidRPr="00FE3FC4" w:rsidRDefault="00717177" w:rsidP="00E97F11">
      <w:pPr>
        <w:spacing w:line="260" w:lineRule="atLeast"/>
        <w:rPr>
          <w:rFonts w:ascii="Times New Roman" w:eastAsia="Calibri" w:hAnsi="Times New Roman" w:cs="Times New Roman"/>
          <w:iCs/>
          <w:szCs w:val="24"/>
          <w:lang w:val="en-US" w:eastAsia="en-US"/>
        </w:rPr>
        <w:sectPr w:rsidR="00717177" w:rsidRPr="00FE3FC4">
          <w:headerReference w:type="even" r:id="rId18"/>
          <w:footerReference w:type="even" r:id="rId19"/>
          <w:footerReference w:type="default" r:id="rId20"/>
          <w:headerReference w:type="first" r:id="rId21"/>
          <w:footerReference w:type="first" r:id="rId22"/>
          <w:pgSz w:w="11906" w:h="16838"/>
          <w:pgMar w:top="1474" w:right="1247" w:bottom="2013" w:left="1446" w:header="850" w:footer="850" w:gutter="0"/>
          <w:cols w:space="720"/>
          <w:docGrid w:linePitch="272"/>
        </w:sectPr>
      </w:pPr>
    </w:p>
    <w:p w14:paraId="46F78285" w14:textId="77777777" w:rsidR="009D0C0B" w:rsidRPr="00251901" w:rsidRDefault="00FA480B">
      <w:pPr>
        <w:pStyle w:val="Titre4"/>
        <w:rPr>
          <w:b/>
          <w:sz w:val="20"/>
        </w:rPr>
      </w:pPr>
      <w:bookmarkStart w:id="65" w:name="_Toc510527625"/>
      <w:r w:rsidRPr="00251901">
        <w:rPr>
          <w:b/>
          <w:sz w:val="20"/>
        </w:rPr>
        <w:lastRenderedPageBreak/>
        <w:t>Efficacy data</w:t>
      </w:r>
      <w:bookmarkEnd w:id="65"/>
      <w:r w:rsidRPr="00251901">
        <w:rPr>
          <w:b/>
          <w:sz w:val="20"/>
        </w:rPr>
        <w:t xml:space="preserve"> </w:t>
      </w:r>
    </w:p>
    <w:p w14:paraId="20570AD9" w14:textId="77777777" w:rsidR="00E97F11" w:rsidRPr="00E97F11" w:rsidRDefault="00E97F11" w:rsidP="00E97F11">
      <w:pPr>
        <w:pStyle w:val="Corpsdetexte"/>
        <w:rPr>
          <w:lang w:val="de-DE"/>
        </w:rPr>
      </w:pPr>
    </w:p>
    <w:tbl>
      <w:tblPr>
        <w:tblW w:w="14959" w:type="dxa"/>
        <w:tblInd w:w="-781" w:type="dxa"/>
        <w:tblLayout w:type="fixed"/>
        <w:tblCellMar>
          <w:left w:w="70" w:type="dxa"/>
          <w:right w:w="70" w:type="dxa"/>
        </w:tblCellMar>
        <w:tblLook w:val="0000" w:firstRow="0" w:lastRow="0" w:firstColumn="0" w:lastColumn="0" w:noHBand="0" w:noVBand="0"/>
      </w:tblPr>
      <w:tblGrid>
        <w:gridCol w:w="1064"/>
        <w:gridCol w:w="1416"/>
        <w:gridCol w:w="1703"/>
        <w:gridCol w:w="1843"/>
        <w:gridCol w:w="2548"/>
        <w:gridCol w:w="2629"/>
        <w:gridCol w:w="2477"/>
        <w:gridCol w:w="1279"/>
      </w:tblGrid>
      <w:tr w:rsidR="00E97F11" w:rsidRPr="00C5746A" w14:paraId="527CC199" w14:textId="77777777" w:rsidTr="003F3734">
        <w:trPr>
          <w:trHeight w:val="303"/>
        </w:trPr>
        <w:tc>
          <w:tcPr>
            <w:tcW w:w="14959" w:type="dxa"/>
            <w:gridSpan w:val="8"/>
            <w:tcBorders>
              <w:top w:val="single" w:sz="4" w:space="0" w:color="000000"/>
              <w:left w:val="single" w:sz="4" w:space="0" w:color="000000"/>
              <w:bottom w:val="single" w:sz="6" w:space="0" w:color="000000"/>
              <w:right w:val="single" w:sz="4" w:space="0" w:color="000000"/>
            </w:tcBorders>
            <w:shd w:val="clear" w:color="auto" w:fill="FFFFCC"/>
            <w:vAlign w:val="center"/>
          </w:tcPr>
          <w:p w14:paraId="4647FB34" w14:textId="77777777" w:rsidR="00E97F11" w:rsidRPr="00E97F11" w:rsidRDefault="00E97F11" w:rsidP="000143FC">
            <w:pPr>
              <w:jc w:val="center"/>
            </w:pPr>
            <w:r w:rsidRPr="00E97F11">
              <w:t>Experimental data on the efficacy of the biocidal product against target organism(s)</w:t>
            </w:r>
          </w:p>
        </w:tc>
      </w:tr>
      <w:tr w:rsidR="00E97F11" w:rsidRPr="00C5746A" w14:paraId="354A7403" w14:textId="77777777" w:rsidTr="003F373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064" w:type="dxa"/>
            <w:shd w:val="clear" w:color="auto" w:fill="FFFFFF"/>
          </w:tcPr>
          <w:p w14:paraId="171BDDE8" w14:textId="77777777" w:rsidR="00E97F11" w:rsidRPr="0039499C" w:rsidRDefault="00E97F11" w:rsidP="000143FC">
            <w:pPr>
              <w:jc w:val="center"/>
              <w:rPr>
                <w:b/>
                <w:color w:val="000000"/>
                <w:sz w:val="18"/>
                <w:szCs w:val="18"/>
                <w:lang w:eastAsia="de-DE"/>
              </w:rPr>
            </w:pPr>
            <w:r w:rsidRPr="0039499C">
              <w:rPr>
                <w:b/>
                <w:color w:val="000000"/>
                <w:sz w:val="18"/>
                <w:szCs w:val="18"/>
                <w:lang w:eastAsia="de-DE"/>
              </w:rPr>
              <w:t>Function</w:t>
            </w:r>
          </w:p>
        </w:tc>
        <w:tc>
          <w:tcPr>
            <w:tcW w:w="1416" w:type="dxa"/>
            <w:shd w:val="clear" w:color="auto" w:fill="FFFFFF"/>
          </w:tcPr>
          <w:p w14:paraId="231CC029" w14:textId="77777777" w:rsidR="00E97F11" w:rsidRPr="0039499C" w:rsidRDefault="00E97F11" w:rsidP="000143FC">
            <w:pPr>
              <w:rPr>
                <w:b/>
                <w:color w:val="000000"/>
                <w:sz w:val="18"/>
                <w:szCs w:val="18"/>
                <w:lang w:eastAsia="de-DE"/>
              </w:rPr>
            </w:pPr>
            <w:r w:rsidRPr="0039499C">
              <w:rPr>
                <w:b/>
                <w:color w:val="000000"/>
                <w:sz w:val="18"/>
                <w:szCs w:val="18"/>
                <w:lang w:eastAsia="de-DE"/>
              </w:rPr>
              <w:t>Field of use envisaged</w:t>
            </w:r>
          </w:p>
        </w:tc>
        <w:tc>
          <w:tcPr>
            <w:tcW w:w="1703" w:type="dxa"/>
            <w:shd w:val="clear" w:color="auto" w:fill="FFFFFF"/>
          </w:tcPr>
          <w:p w14:paraId="2104A52F" w14:textId="77777777" w:rsidR="00E97F11" w:rsidRPr="0039499C" w:rsidRDefault="00E97F11" w:rsidP="000143FC">
            <w:pPr>
              <w:rPr>
                <w:b/>
                <w:i/>
                <w:color w:val="000000"/>
                <w:sz w:val="18"/>
                <w:szCs w:val="18"/>
                <w:lang w:eastAsia="de-DE"/>
              </w:rPr>
            </w:pPr>
            <w:r w:rsidRPr="0039499C">
              <w:rPr>
                <w:b/>
                <w:color w:val="000000"/>
                <w:sz w:val="18"/>
                <w:szCs w:val="18"/>
                <w:lang w:eastAsia="de-DE"/>
              </w:rPr>
              <w:t>Test substance</w:t>
            </w:r>
          </w:p>
        </w:tc>
        <w:tc>
          <w:tcPr>
            <w:tcW w:w="1843" w:type="dxa"/>
            <w:shd w:val="clear" w:color="auto" w:fill="FFFFFF"/>
          </w:tcPr>
          <w:p w14:paraId="4A41D012" w14:textId="77777777" w:rsidR="00E97F11" w:rsidRPr="00C5746A" w:rsidRDefault="00E97F11" w:rsidP="000143FC">
            <w:pPr>
              <w:rPr>
                <w:b/>
                <w:i/>
                <w:color w:val="000000"/>
                <w:sz w:val="18"/>
                <w:szCs w:val="18"/>
                <w:lang w:eastAsia="de-DE"/>
              </w:rPr>
            </w:pPr>
            <w:r w:rsidRPr="003F46A3">
              <w:rPr>
                <w:b/>
                <w:color w:val="000000"/>
                <w:sz w:val="18"/>
                <w:szCs w:val="18"/>
                <w:lang w:eastAsia="de-DE"/>
              </w:rPr>
              <w:t>Test organism(s)</w:t>
            </w:r>
          </w:p>
        </w:tc>
        <w:tc>
          <w:tcPr>
            <w:tcW w:w="2548" w:type="dxa"/>
            <w:shd w:val="clear" w:color="auto" w:fill="FFFFFF"/>
          </w:tcPr>
          <w:p w14:paraId="59D80DC4" w14:textId="77777777" w:rsidR="00E97F11" w:rsidRPr="00C5746A" w:rsidRDefault="00E97F11" w:rsidP="000143FC">
            <w:pPr>
              <w:rPr>
                <w:b/>
                <w:color w:val="000000"/>
                <w:sz w:val="18"/>
                <w:szCs w:val="18"/>
                <w:lang w:eastAsia="de-DE"/>
              </w:rPr>
            </w:pPr>
            <w:r w:rsidRPr="00C5746A">
              <w:rPr>
                <w:b/>
                <w:color w:val="000000"/>
                <w:sz w:val="18"/>
                <w:szCs w:val="18"/>
                <w:lang w:eastAsia="de-DE"/>
              </w:rPr>
              <w:t>Test method</w:t>
            </w:r>
          </w:p>
        </w:tc>
        <w:tc>
          <w:tcPr>
            <w:tcW w:w="2629" w:type="dxa"/>
            <w:shd w:val="clear" w:color="auto" w:fill="FFFFFF"/>
          </w:tcPr>
          <w:p w14:paraId="50950021" w14:textId="77777777" w:rsidR="00E97F11" w:rsidRPr="00C5746A" w:rsidRDefault="00E97F11" w:rsidP="000143FC">
            <w:pPr>
              <w:rPr>
                <w:b/>
                <w:color w:val="000000"/>
                <w:sz w:val="18"/>
                <w:szCs w:val="18"/>
                <w:lang w:eastAsia="de-DE"/>
              </w:rPr>
            </w:pPr>
            <w:r w:rsidRPr="00C5746A">
              <w:rPr>
                <w:b/>
                <w:color w:val="000000"/>
                <w:sz w:val="18"/>
                <w:szCs w:val="18"/>
                <w:lang w:eastAsia="de-DE"/>
              </w:rPr>
              <w:t>Test system / concentrations applied / exposure time</w:t>
            </w:r>
          </w:p>
        </w:tc>
        <w:tc>
          <w:tcPr>
            <w:tcW w:w="2477" w:type="dxa"/>
            <w:shd w:val="clear" w:color="auto" w:fill="FFFFFF"/>
          </w:tcPr>
          <w:p w14:paraId="7F32C95A" w14:textId="77777777" w:rsidR="00E97F11" w:rsidRPr="00C5746A" w:rsidRDefault="00E97F11" w:rsidP="000143FC">
            <w:pPr>
              <w:rPr>
                <w:b/>
                <w:color w:val="000000"/>
                <w:sz w:val="18"/>
                <w:szCs w:val="18"/>
                <w:lang w:eastAsia="de-DE"/>
              </w:rPr>
            </w:pPr>
            <w:r w:rsidRPr="00C5746A">
              <w:rPr>
                <w:b/>
                <w:color w:val="000000"/>
                <w:sz w:val="18"/>
                <w:szCs w:val="18"/>
                <w:lang w:eastAsia="de-DE"/>
              </w:rPr>
              <w:t>Test results: effects</w:t>
            </w:r>
          </w:p>
        </w:tc>
        <w:tc>
          <w:tcPr>
            <w:tcW w:w="1279" w:type="dxa"/>
            <w:shd w:val="clear" w:color="auto" w:fill="FFFFFF"/>
          </w:tcPr>
          <w:p w14:paraId="5A6379F4" w14:textId="77777777" w:rsidR="00E97F11" w:rsidRPr="00C5746A" w:rsidRDefault="00E97F11" w:rsidP="000143FC">
            <w:pPr>
              <w:rPr>
                <w:b/>
                <w:color w:val="000000"/>
                <w:sz w:val="18"/>
                <w:szCs w:val="18"/>
                <w:lang w:eastAsia="de-DE"/>
              </w:rPr>
            </w:pPr>
            <w:r w:rsidRPr="00C5746A">
              <w:rPr>
                <w:b/>
                <w:color w:val="000000"/>
                <w:sz w:val="18"/>
                <w:szCs w:val="18"/>
                <w:lang w:eastAsia="de-DE"/>
              </w:rPr>
              <w:t>Reference</w:t>
            </w:r>
          </w:p>
        </w:tc>
      </w:tr>
      <w:tr w:rsidR="00E97F11" w:rsidRPr="00C5746A" w14:paraId="60151E93" w14:textId="77777777" w:rsidTr="003F373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064" w:type="dxa"/>
          </w:tcPr>
          <w:p w14:paraId="04515FED" w14:textId="77777777" w:rsidR="00E97F11" w:rsidRPr="0039499C" w:rsidRDefault="00E97F11" w:rsidP="000143FC">
            <w:pPr>
              <w:pStyle w:val="Default"/>
              <w:jc w:val="both"/>
              <w:rPr>
                <w:rFonts w:ascii="Verdana" w:hAnsi="Verdana"/>
                <w:sz w:val="18"/>
                <w:szCs w:val="18"/>
              </w:rPr>
            </w:pPr>
            <w:r w:rsidRPr="0039499C">
              <w:rPr>
                <w:rFonts w:ascii="Verdana" w:hAnsi="Verdana"/>
                <w:sz w:val="18"/>
                <w:szCs w:val="18"/>
              </w:rPr>
              <w:t>Repellent</w:t>
            </w:r>
          </w:p>
        </w:tc>
        <w:tc>
          <w:tcPr>
            <w:tcW w:w="1416" w:type="dxa"/>
          </w:tcPr>
          <w:p w14:paraId="40D9A97D" w14:textId="77777777" w:rsidR="00E97F11" w:rsidRPr="0039499C" w:rsidRDefault="00E97F11" w:rsidP="000143FC">
            <w:pPr>
              <w:jc w:val="both"/>
              <w:rPr>
                <w:color w:val="000000"/>
                <w:sz w:val="18"/>
                <w:szCs w:val="18"/>
                <w:lang w:eastAsia="de-DE"/>
              </w:rPr>
            </w:pPr>
            <w:r w:rsidRPr="0039499C">
              <w:rPr>
                <w:color w:val="000000"/>
                <w:sz w:val="18"/>
                <w:szCs w:val="18"/>
                <w:lang w:eastAsia="de-DE"/>
              </w:rPr>
              <w:t>Skin – Human application</w:t>
            </w:r>
          </w:p>
        </w:tc>
        <w:tc>
          <w:tcPr>
            <w:tcW w:w="1703" w:type="dxa"/>
          </w:tcPr>
          <w:p w14:paraId="7948088F" w14:textId="77777777" w:rsidR="00E97F11" w:rsidRPr="0039499C" w:rsidRDefault="00E97F11" w:rsidP="000143FC">
            <w:pPr>
              <w:pStyle w:val="Default"/>
              <w:jc w:val="both"/>
              <w:rPr>
                <w:rFonts w:ascii="Verdana" w:hAnsi="Verdana"/>
                <w:sz w:val="18"/>
                <w:szCs w:val="18"/>
                <w:lang w:val="en-US"/>
              </w:rPr>
            </w:pPr>
            <w:r w:rsidRPr="0039499C">
              <w:rPr>
                <w:rFonts w:ascii="Verdana" w:hAnsi="Verdana"/>
                <w:sz w:val="18"/>
                <w:szCs w:val="18"/>
                <w:lang w:val="en-US"/>
              </w:rPr>
              <w:t>MecDEET Solution</w:t>
            </w:r>
          </w:p>
          <w:p w14:paraId="5B7D4238" w14:textId="77777777" w:rsidR="00E97F11" w:rsidRPr="0039499C" w:rsidRDefault="00E97F11" w:rsidP="000143FC">
            <w:pPr>
              <w:pStyle w:val="Default"/>
              <w:jc w:val="both"/>
              <w:rPr>
                <w:rFonts w:ascii="Verdana" w:hAnsi="Verdana"/>
                <w:sz w:val="18"/>
                <w:szCs w:val="18"/>
                <w:lang w:val="en-US"/>
              </w:rPr>
            </w:pPr>
            <w:r w:rsidRPr="0039499C">
              <w:rPr>
                <w:rFonts w:ascii="Verdana" w:hAnsi="Verdana"/>
                <w:sz w:val="18"/>
                <w:szCs w:val="18"/>
                <w:lang w:val="en-US"/>
              </w:rPr>
              <w:t>(DEET, 19 % w/w)</w:t>
            </w:r>
          </w:p>
        </w:tc>
        <w:tc>
          <w:tcPr>
            <w:tcW w:w="1843" w:type="dxa"/>
          </w:tcPr>
          <w:p w14:paraId="6F624A50" w14:textId="77777777" w:rsidR="00E97F11" w:rsidRPr="00C5746A" w:rsidRDefault="00E97F11" w:rsidP="000143FC">
            <w:pPr>
              <w:jc w:val="both"/>
              <w:rPr>
                <w:rFonts w:cs="Arial"/>
                <w:sz w:val="18"/>
                <w:szCs w:val="18"/>
              </w:rPr>
            </w:pPr>
            <w:r w:rsidRPr="00561A18">
              <w:rPr>
                <w:rFonts w:cs="Arial"/>
                <w:i/>
                <w:sz w:val="18"/>
                <w:szCs w:val="18"/>
                <w:lang w:val="en-US"/>
              </w:rPr>
              <w:t xml:space="preserve">Ixodes ricinus </w:t>
            </w:r>
            <w:r w:rsidRPr="003F46A3">
              <w:rPr>
                <w:rFonts w:cs="Arial"/>
                <w:sz w:val="18"/>
                <w:szCs w:val="18"/>
                <w:lang w:val="en-US"/>
              </w:rPr>
              <w:t>(sheep tick)</w:t>
            </w:r>
          </w:p>
          <w:p w14:paraId="28C9D573" w14:textId="77777777" w:rsidR="00E97F11" w:rsidRPr="00C5746A" w:rsidRDefault="00E97F11" w:rsidP="000143FC">
            <w:pPr>
              <w:jc w:val="both"/>
              <w:rPr>
                <w:rFonts w:cs="Arial"/>
                <w:sz w:val="18"/>
                <w:szCs w:val="18"/>
              </w:rPr>
            </w:pPr>
          </w:p>
          <w:p w14:paraId="620E7651" w14:textId="77777777" w:rsidR="00E97F11" w:rsidRPr="00C5746A" w:rsidRDefault="00E97F11" w:rsidP="000143FC">
            <w:pPr>
              <w:pStyle w:val="Default"/>
              <w:jc w:val="both"/>
              <w:rPr>
                <w:rFonts w:ascii="Verdana" w:hAnsi="Verdana"/>
                <w:i/>
                <w:iCs/>
                <w:sz w:val="18"/>
                <w:szCs w:val="18"/>
                <w:lang w:val="en-US"/>
              </w:rPr>
            </w:pPr>
            <w:r w:rsidRPr="00C5746A">
              <w:rPr>
                <w:rFonts w:ascii="Verdana" w:hAnsi="Verdana"/>
                <w:sz w:val="18"/>
                <w:szCs w:val="18"/>
                <w:lang w:val="en-US"/>
              </w:rPr>
              <w:t>Nymph stage</w:t>
            </w:r>
          </w:p>
        </w:tc>
        <w:tc>
          <w:tcPr>
            <w:tcW w:w="2548" w:type="dxa"/>
          </w:tcPr>
          <w:p w14:paraId="5FDDDD96" w14:textId="77777777" w:rsidR="00E97F11" w:rsidRPr="00C5746A" w:rsidRDefault="00E97F11" w:rsidP="000143FC">
            <w:pPr>
              <w:jc w:val="both"/>
              <w:rPr>
                <w:sz w:val="18"/>
                <w:szCs w:val="18"/>
                <w:lang w:val="en-US"/>
              </w:rPr>
            </w:pPr>
            <w:r w:rsidRPr="00C5746A">
              <w:rPr>
                <w:sz w:val="18"/>
                <w:szCs w:val="18"/>
                <w:lang w:val="en-US"/>
              </w:rPr>
              <w:t>Laboratory test according to OPPTS 810.3700 Insect Repellents for Human Skin and Outdoor Premises.</w:t>
            </w:r>
          </w:p>
          <w:p w14:paraId="5D8AAD5D" w14:textId="77777777" w:rsidR="00E97F11" w:rsidRPr="00C5746A" w:rsidRDefault="00E97F11" w:rsidP="000143FC">
            <w:pPr>
              <w:jc w:val="both"/>
              <w:rPr>
                <w:sz w:val="18"/>
                <w:szCs w:val="18"/>
                <w:lang w:val="en-US"/>
              </w:rPr>
            </w:pPr>
          </w:p>
          <w:p w14:paraId="2C29BBE0" w14:textId="77777777" w:rsidR="00E97F11" w:rsidRPr="00C5746A" w:rsidRDefault="00E97F11" w:rsidP="000143FC">
            <w:pPr>
              <w:jc w:val="both"/>
              <w:rPr>
                <w:sz w:val="18"/>
                <w:szCs w:val="18"/>
                <w:lang w:val="en-US"/>
              </w:rPr>
            </w:pPr>
            <w:r w:rsidRPr="00C5746A">
              <w:rPr>
                <w:sz w:val="18"/>
                <w:szCs w:val="18"/>
                <w:lang w:val="en-US"/>
              </w:rPr>
              <w:t>Product applied on one forearm of each volunteer, leaving the lowest 5 cm near the wrist untreated. The arm was held vertically (with the fingertips or palm placed on a horizontal surface) and a tick was placed on the untreated skin 1 cm below the repellent border and observed fora maximum of 3 min.</w:t>
            </w:r>
          </w:p>
        </w:tc>
        <w:tc>
          <w:tcPr>
            <w:tcW w:w="2629" w:type="dxa"/>
          </w:tcPr>
          <w:p w14:paraId="58195A36" w14:textId="77777777" w:rsidR="00E97F11" w:rsidRPr="00C5746A" w:rsidRDefault="00E97F11" w:rsidP="000143FC">
            <w:pPr>
              <w:jc w:val="both"/>
              <w:rPr>
                <w:sz w:val="18"/>
                <w:szCs w:val="18"/>
                <w:lang w:val="en-US"/>
              </w:rPr>
            </w:pPr>
            <w:r w:rsidRPr="00C5746A">
              <w:rPr>
                <w:sz w:val="18"/>
                <w:szCs w:val="18"/>
                <w:lang w:val="en-US"/>
              </w:rPr>
              <w:t>10 volunteers (5 men and 5 women).</w:t>
            </w:r>
          </w:p>
          <w:p w14:paraId="5FA6C1A7" w14:textId="77777777" w:rsidR="00E97F11" w:rsidRPr="00C5746A" w:rsidRDefault="00E97F11" w:rsidP="000143FC">
            <w:pPr>
              <w:jc w:val="both"/>
              <w:rPr>
                <w:sz w:val="18"/>
                <w:szCs w:val="18"/>
                <w:lang w:val="en-US"/>
              </w:rPr>
            </w:pPr>
            <w:r w:rsidRPr="00C5746A">
              <w:rPr>
                <w:sz w:val="18"/>
                <w:szCs w:val="18"/>
                <w:lang w:val="en-US"/>
              </w:rPr>
              <w:t>The test lasted for 7 hours post application, with 10 ticks tested per hour and per volunteer (5 ticks every 30 minutes).</w:t>
            </w:r>
          </w:p>
          <w:p w14:paraId="1B5FFD0F" w14:textId="77777777" w:rsidR="00E97F11" w:rsidRPr="00C5746A" w:rsidRDefault="00E97F11" w:rsidP="000143FC">
            <w:pPr>
              <w:jc w:val="both"/>
              <w:rPr>
                <w:rFonts w:cs="Arial"/>
                <w:sz w:val="18"/>
                <w:szCs w:val="18"/>
              </w:rPr>
            </w:pPr>
            <w:r w:rsidRPr="00C5746A">
              <w:rPr>
                <w:sz w:val="18"/>
                <w:szCs w:val="18"/>
                <w:lang w:val="en-US"/>
              </w:rPr>
              <w:t xml:space="preserve">Between the 30-min test periods, ticks to be tested were screened for activity on the untreated control arm of the same volunteer. Only ticks that walked up and crossed the second mark (limit of the treated area on the treated arm) within the given time period of 3 minutes were further used on the treated arm. </w:t>
            </w:r>
          </w:p>
          <w:p w14:paraId="4C7BF6AD" w14:textId="77777777" w:rsidR="00E97F11" w:rsidRPr="00C5746A" w:rsidRDefault="00E97F11" w:rsidP="000143FC">
            <w:pPr>
              <w:jc w:val="both"/>
              <w:rPr>
                <w:rFonts w:cs="Arial"/>
                <w:sz w:val="18"/>
                <w:szCs w:val="18"/>
              </w:rPr>
            </w:pPr>
          </w:p>
          <w:p w14:paraId="4AB3169A" w14:textId="77777777" w:rsidR="00E97F11" w:rsidRPr="00C5746A" w:rsidRDefault="00E97F11" w:rsidP="000143FC">
            <w:pPr>
              <w:jc w:val="both"/>
              <w:rPr>
                <w:rFonts w:cs="Arial"/>
                <w:sz w:val="18"/>
                <w:szCs w:val="18"/>
              </w:rPr>
            </w:pPr>
            <w:r w:rsidRPr="00C5746A">
              <w:rPr>
                <w:rFonts w:cs="Arial"/>
                <w:sz w:val="18"/>
                <w:szCs w:val="18"/>
              </w:rPr>
              <w:t>Temperature : 21.2 ± 0.8°C</w:t>
            </w:r>
          </w:p>
          <w:p w14:paraId="5376DDEC" w14:textId="77777777" w:rsidR="00E97F11" w:rsidRPr="00C5746A" w:rsidRDefault="00E97F11" w:rsidP="000143FC">
            <w:pPr>
              <w:jc w:val="both"/>
              <w:rPr>
                <w:rFonts w:cs="Arial"/>
                <w:sz w:val="18"/>
                <w:szCs w:val="18"/>
              </w:rPr>
            </w:pPr>
            <w:r w:rsidRPr="00C5746A">
              <w:rPr>
                <w:rFonts w:cs="Arial"/>
                <w:sz w:val="18"/>
                <w:szCs w:val="18"/>
              </w:rPr>
              <w:t xml:space="preserve">Relative humidity 36.1 ± 3.4% </w:t>
            </w:r>
          </w:p>
          <w:p w14:paraId="122C879F" w14:textId="77777777" w:rsidR="00E97F11" w:rsidRPr="00C5746A" w:rsidRDefault="00E97F11" w:rsidP="000143FC">
            <w:pPr>
              <w:jc w:val="both"/>
              <w:rPr>
                <w:rFonts w:cs="Arial"/>
                <w:color w:val="000000"/>
                <w:sz w:val="18"/>
                <w:szCs w:val="18"/>
                <w:lang w:val="en-US" w:eastAsia="fr-FR"/>
              </w:rPr>
            </w:pPr>
            <w:r w:rsidRPr="00C5746A">
              <w:rPr>
                <w:rFonts w:cs="Arial"/>
                <w:sz w:val="18"/>
                <w:szCs w:val="18"/>
              </w:rPr>
              <w:t>Dose of product 1.67 µL/cm².</w:t>
            </w:r>
            <w:r w:rsidRPr="00C5746A">
              <w:rPr>
                <w:sz w:val="18"/>
                <w:szCs w:val="18"/>
                <w:lang w:val="en-US"/>
              </w:rPr>
              <w:t xml:space="preserve"> </w:t>
            </w:r>
          </w:p>
        </w:tc>
        <w:tc>
          <w:tcPr>
            <w:tcW w:w="2477" w:type="dxa"/>
          </w:tcPr>
          <w:p w14:paraId="515B8CEB" w14:textId="77777777" w:rsidR="00E97F11" w:rsidRPr="00C5746A" w:rsidRDefault="00E97F11" w:rsidP="000143FC">
            <w:pPr>
              <w:jc w:val="both"/>
              <w:rPr>
                <w:sz w:val="18"/>
                <w:szCs w:val="18"/>
                <w:lang w:val="en-US"/>
              </w:rPr>
            </w:pPr>
            <w:r w:rsidRPr="00C5746A">
              <w:rPr>
                <w:sz w:val="18"/>
                <w:szCs w:val="18"/>
                <w:lang w:val="en-US"/>
              </w:rPr>
              <w:t>The effect investigated was the repellency of the product. A tick is considered as repelled if it not crosses into the treated area, or if it crawls into the treated area but immediately turns back or falls off.</w:t>
            </w:r>
          </w:p>
          <w:p w14:paraId="4039E904" w14:textId="77777777" w:rsidR="00E97F11" w:rsidRPr="00C5746A" w:rsidRDefault="00E97F11" w:rsidP="000143FC">
            <w:pPr>
              <w:jc w:val="both"/>
              <w:rPr>
                <w:sz w:val="18"/>
                <w:szCs w:val="18"/>
                <w:lang w:val="en-US"/>
              </w:rPr>
            </w:pPr>
          </w:p>
          <w:p w14:paraId="08AD0989" w14:textId="77777777" w:rsidR="00E97F11" w:rsidRPr="00C5746A" w:rsidRDefault="00E97F11" w:rsidP="000143FC">
            <w:pPr>
              <w:jc w:val="both"/>
              <w:rPr>
                <w:sz w:val="18"/>
                <w:szCs w:val="18"/>
                <w:lang w:val="en-US"/>
              </w:rPr>
            </w:pPr>
            <w:r w:rsidRPr="00C5746A">
              <w:rPr>
                <w:sz w:val="18"/>
                <w:szCs w:val="18"/>
                <w:lang w:val="en-US"/>
              </w:rPr>
              <w:t xml:space="preserve">Efficacy period: the period after application during which ≥90% of the ticks were repelled. </w:t>
            </w:r>
          </w:p>
          <w:p w14:paraId="71538064" w14:textId="77777777" w:rsidR="00E97F11" w:rsidRPr="00C5746A" w:rsidRDefault="00E97F11" w:rsidP="000143FC">
            <w:pPr>
              <w:jc w:val="both"/>
              <w:rPr>
                <w:sz w:val="18"/>
                <w:szCs w:val="18"/>
                <w:lang w:val="en-US"/>
              </w:rPr>
            </w:pPr>
          </w:p>
          <w:p w14:paraId="2B71824D" w14:textId="77777777" w:rsidR="00E97F11" w:rsidRPr="00C5746A" w:rsidRDefault="00E97F11" w:rsidP="000143FC">
            <w:pPr>
              <w:pStyle w:val="Default"/>
              <w:jc w:val="both"/>
              <w:rPr>
                <w:rFonts w:ascii="Verdana" w:hAnsi="Verdana"/>
                <w:sz w:val="18"/>
                <w:szCs w:val="18"/>
                <w:lang w:val="en-US"/>
              </w:rPr>
            </w:pPr>
            <w:r w:rsidRPr="00C5746A">
              <w:rPr>
                <w:rFonts w:ascii="Verdana" w:hAnsi="Verdana"/>
                <w:sz w:val="18"/>
                <w:szCs w:val="18"/>
                <w:lang w:val="en-US"/>
              </w:rPr>
              <w:t xml:space="preserve">The product MecDEET Solution showed an efficacy period of 5 hours. </w:t>
            </w:r>
          </w:p>
          <w:p w14:paraId="3CA0951F" w14:textId="77777777" w:rsidR="00E97F11" w:rsidRPr="00C5746A" w:rsidRDefault="00E97F11" w:rsidP="000143FC">
            <w:pPr>
              <w:jc w:val="both"/>
              <w:rPr>
                <w:sz w:val="18"/>
                <w:szCs w:val="18"/>
                <w:lang w:val="en-US"/>
              </w:rPr>
            </w:pPr>
          </w:p>
          <w:p w14:paraId="7785953C" w14:textId="77777777" w:rsidR="00E97F11" w:rsidRPr="00C5746A" w:rsidRDefault="00E97F11" w:rsidP="000143FC">
            <w:pPr>
              <w:jc w:val="both"/>
              <w:rPr>
                <w:sz w:val="18"/>
                <w:szCs w:val="18"/>
                <w:lang w:val="en-US"/>
              </w:rPr>
            </w:pPr>
          </w:p>
          <w:p w14:paraId="5ABB09DE" w14:textId="77777777" w:rsidR="00E97F11" w:rsidRPr="00C5746A" w:rsidRDefault="00E97F11" w:rsidP="000143FC">
            <w:pPr>
              <w:jc w:val="both"/>
              <w:rPr>
                <w:sz w:val="18"/>
                <w:szCs w:val="18"/>
                <w:lang w:val="en-US"/>
              </w:rPr>
            </w:pPr>
            <w:r w:rsidRPr="00C5746A">
              <w:rPr>
                <w:sz w:val="18"/>
                <w:szCs w:val="18"/>
                <w:lang w:val="en-US"/>
              </w:rPr>
              <w:t>R.I = 1</w:t>
            </w:r>
          </w:p>
        </w:tc>
        <w:tc>
          <w:tcPr>
            <w:tcW w:w="1279" w:type="dxa"/>
          </w:tcPr>
          <w:p w14:paraId="54767937" w14:textId="77777777" w:rsidR="00E97F11" w:rsidRPr="00C5746A" w:rsidRDefault="00E97F11" w:rsidP="000143FC">
            <w:pPr>
              <w:pStyle w:val="Default"/>
              <w:jc w:val="both"/>
              <w:rPr>
                <w:rFonts w:ascii="Verdana" w:hAnsi="Verdana"/>
                <w:sz w:val="18"/>
                <w:szCs w:val="18"/>
                <w:highlight w:val="yellow"/>
                <w:lang w:val="en-US"/>
              </w:rPr>
            </w:pPr>
            <w:r w:rsidRPr="00C5746A">
              <w:rPr>
                <w:rFonts w:ascii="Verdana" w:hAnsi="Verdana"/>
                <w:sz w:val="18"/>
                <w:szCs w:val="18"/>
                <w:lang w:val="en-US"/>
              </w:rPr>
              <w:t>Büchel K. (2014)</w:t>
            </w:r>
          </w:p>
        </w:tc>
      </w:tr>
      <w:tr w:rsidR="00E97F11" w:rsidRPr="00C5746A" w14:paraId="4B8E48A9" w14:textId="77777777" w:rsidTr="003F373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064" w:type="dxa"/>
          </w:tcPr>
          <w:p w14:paraId="2542E750" w14:textId="77777777" w:rsidR="00E97F11" w:rsidRPr="0039499C" w:rsidRDefault="00E97F11" w:rsidP="000143FC">
            <w:pPr>
              <w:pStyle w:val="Default"/>
              <w:jc w:val="both"/>
              <w:rPr>
                <w:rFonts w:ascii="Verdana" w:hAnsi="Verdana"/>
                <w:sz w:val="18"/>
                <w:szCs w:val="18"/>
              </w:rPr>
            </w:pPr>
            <w:r w:rsidRPr="0039499C">
              <w:rPr>
                <w:rFonts w:ascii="Verdana" w:hAnsi="Verdana"/>
                <w:sz w:val="18"/>
                <w:szCs w:val="18"/>
              </w:rPr>
              <w:t>Repellent</w:t>
            </w:r>
          </w:p>
        </w:tc>
        <w:tc>
          <w:tcPr>
            <w:tcW w:w="1416" w:type="dxa"/>
          </w:tcPr>
          <w:p w14:paraId="12B0AFD9" w14:textId="77777777" w:rsidR="00E97F11" w:rsidRPr="0039499C" w:rsidRDefault="00E97F11" w:rsidP="000143FC">
            <w:pPr>
              <w:jc w:val="both"/>
              <w:rPr>
                <w:color w:val="000000"/>
                <w:sz w:val="18"/>
                <w:szCs w:val="18"/>
                <w:lang w:eastAsia="de-DE"/>
              </w:rPr>
            </w:pPr>
            <w:r w:rsidRPr="0039499C">
              <w:rPr>
                <w:color w:val="000000"/>
                <w:sz w:val="18"/>
                <w:szCs w:val="18"/>
                <w:lang w:eastAsia="de-DE"/>
              </w:rPr>
              <w:t>Skin – Human application</w:t>
            </w:r>
          </w:p>
        </w:tc>
        <w:tc>
          <w:tcPr>
            <w:tcW w:w="1703" w:type="dxa"/>
          </w:tcPr>
          <w:p w14:paraId="1F56CBC2" w14:textId="77777777" w:rsidR="00E97F11" w:rsidRPr="0039499C" w:rsidRDefault="00E97F11" w:rsidP="000143FC">
            <w:pPr>
              <w:pStyle w:val="Default"/>
              <w:jc w:val="both"/>
              <w:rPr>
                <w:rFonts w:ascii="Verdana" w:hAnsi="Verdana"/>
                <w:sz w:val="18"/>
                <w:szCs w:val="18"/>
                <w:lang w:val="en-US"/>
              </w:rPr>
            </w:pPr>
            <w:r w:rsidRPr="0039499C">
              <w:rPr>
                <w:rFonts w:ascii="Verdana" w:hAnsi="Verdana"/>
                <w:sz w:val="18"/>
                <w:szCs w:val="18"/>
                <w:lang w:val="en-US"/>
              </w:rPr>
              <w:t>MecDEET Solution</w:t>
            </w:r>
          </w:p>
          <w:p w14:paraId="5FD3A698" w14:textId="77777777" w:rsidR="00E97F11" w:rsidRPr="0039499C" w:rsidRDefault="00E97F11" w:rsidP="000143FC">
            <w:pPr>
              <w:pStyle w:val="Default"/>
              <w:jc w:val="both"/>
              <w:rPr>
                <w:rFonts w:ascii="Verdana" w:hAnsi="Verdana"/>
                <w:sz w:val="18"/>
                <w:szCs w:val="18"/>
                <w:lang w:val="en-US"/>
              </w:rPr>
            </w:pPr>
            <w:r w:rsidRPr="0039499C">
              <w:rPr>
                <w:rFonts w:ascii="Verdana" w:hAnsi="Verdana"/>
                <w:sz w:val="18"/>
                <w:szCs w:val="18"/>
                <w:lang w:val="en-US"/>
              </w:rPr>
              <w:t>(DEET, 19 % w/w)</w:t>
            </w:r>
          </w:p>
        </w:tc>
        <w:tc>
          <w:tcPr>
            <w:tcW w:w="1843" w:type="dxa"/>
          </w:tcPr>
          <w:p w14:paraId="55AAFC3F" w14:textId="77777777" w:rsidR="00E97F11" w:rsidRPr="00C5746A" w:rsidRDefault="00E97F11" w:rsidP="000143FC">
            <w:pPr>
              <w:jc w:val="both"/>
              <w:rPr>
                <w:rFonts w:cs="Arial"/>
                <w:color w:val="000000"/>
                <w:sz w:val="18"/>
                <w:szCs w:val="18"/>
                <w:lang w:val="fr-FR"/>
              </w:rPr>
            </w:pPr>
            <w:r w:rsidRPr="00C5746A">
              <w:rPr>
                <w:rFonts w:cs="Arial"/>
                <w:i/>
                <w:color w:val="000000"/>
                <w:sz w:val="18"/>
                <w:szCs w:val="18"/>
                <w:lang w:val="fr-FR"/>
              </w:rPr>
              <w:t>Culex quinquefasciatus</w:t>
            </w:r>
            <w:r w:rsidRPr="00C5746A">
              <w:rPr>
                <w:rFonts w:cs="Arial"/>
                <w:color w:val="000000"/>
                <w:sz w:val="18"/>
                <w:szCs w:val="18"/>
                <w:lang w:val="fr-FR"/>
              </w:rPr>
              <w:t xml:space="preserve">, </w:t>
            </w:r>
            <w:r w:rsidRPr="00C5746A">
              <w:rPr>
                <w:rFonts w:cs="Arial"/>
                <w:i/>
                <w:color w:val="000000"/>
                <w:sz w:val="18"/>
                <w:szCs w:val="18"/>
                <w:lang w:val="fr-FR"/>
              </w:rPr>
              <w:t>Aedes aegypti</w:t>
            </w:r>
            <w:r w:rsidRPr="00C5746A">
              <w:rPr>
                <w:rFonts w:cs="Arial"/>
                <w:color w:val="000000"/>
                <w:sz w:val="18"/>
                <w:szCs w:val="18"/>
                <w:lang w:val="fr-FR"/>
              </w:rPr>
              <w:t>,</w:t>
            </w:r>
          </w:p>
          <w:p w14:paraId="1B9BCD5D" w14:textId="77777777" w:rsidR="00E97F11" w:rsidRPr="00C5746A" w:rsidRDefault="00E97F11" w:rsidP="000143FC">
            <w:pPr>
              <w:jc w:val="both"/>
              <w:rPr>
                <w:rFonts w:cs="Arial"/>
                <w:color w:val="000000"/>
                <w:sz w:val="18"/>
                <w:szCs w:val="18"/>
                <w:lang w:val="fr-FR"/>
              </w:rPr>
            </w:pPr>
          </w:p>
          <w:p w14:paraId="43221F68" w14:textId="77777777" w:rsidR="00E97F11" w:rsidRPr="0039499C" w:rsidRDefault="00E97F11" w:rsidP="000143FC">
            <w:pPr>
              <w:jc w:val="both"/>
              <w:rPr>
                <w:rFonts w:cs="Arial"/>
                <w:i/>
                <w:sz w:val="18"/>
                <w:szCs w:val="18"/>
                <w:lang w:val="fr-FR"/>
              </w:rPr>
            </w:pPr>
            <w:r w:rsidRPr="00C5746A">
              <w:rPr>
                <w:rFonts w:cs="Arial"/>
                <w:color w:val="000000"/>
                <w:sz w:val="18"/>
                <w:szCs w:val="18"/>
                <w:lang w:val="fr-FR"/>
              </w:rPr>
              <w:t>Adult stage</w:t>
            </w:r>
          </w:p>
        </w:tc>
        <w:tc>
          <w:tcPr>
            <w:tcW w:w="2548" w:type="dxa"/>
          </w:tcPr>
          <w:p w14:paraId="0F1BC295" w14:textId="77777777" w:rsidR="00E97F11" w:rsidRPr="00C5746A" w:rsidRDefault="00E97F11" w:rsidP="000143FC">
            <w:pPr>
              <w:jc w:val="both"/>
              <w:rPr>
                <w:rFonts w:cs="Arial"/>
                <w:sz w:val="18"/>
                <w:szCs w:val="18"/>
              </w:rPr>
            </w:pPr>
            <w:r w:rsidRPr="00C5746A">
              <w:rPr>
                <w:rFonts w:cs="Arial"/>
                <w:sz w:val="18"/>
                <w:szCs w:val="18"/>
              </w:rPr>
              <w:t xml:space="preserve">Laboratory test. </w:t>
            </w:r>
          </w:p>
          <w:p w14:paraId="370493E3" w14:textId="77777777" w:rsidR="00E97F11" w:rsidRPr="00C5746A" w:rsidRDefault="00E97F11" w:rsidP="000143FC">
            <w:pPr>
              <w:jc w:val="both"/>
              <w:rPr>
                <w:rFonts w:cs="Arial"/>
                <w:sz w:val="18"/>
                <w:szCs w:val="18"/>
              </w:rPr>
            </w:pPr>
            <w:r w:rsidRPr="00C5746A">
              <w:rPr>
                <w:rFonts w:cs="Arial"/>
                <w:sz w:val="18"/>
                <w:szCs w:val="18"/>
              </w:rPr>
              <w:t>Arm-in-cage study.</w:t>
            </w:r>
          </w:p>
          <w:p w14:paraId="45AA496D" w14:textId="77777777" w:rsidR="00E97F11" w:rsidRPr="00C5746A" w:rsidRDefault="00E97F11" w:rsidP="000143FC">
            <w:pPr>
              <w:jc w:val="both"/>
              <w:rPr>
                <w:rFonts w:cs="Arial"/>
                <w:sz w:val="18"/>
                <w:szCs w:val="18"/>
              </w:rPr>
            </w:pPr>
            <w:r w:rsidRPr="00C5746A">
              <w:rPr>
                <w:rFonts w:cs="Arial"/>
                <w:sz w:val="18"/>
                <w:szCs w:val="18"/>
              </w:rPr>
              <w:t xml:space="preserve">The product was sprayed on the forearm. Beginning one hour after treatment a sleeve with an opening of 3.1 x 8.0 cm (approx. 25 </w:t>
            </w:r>
            <w:r w:rsidRPr="00C5746A">
              <w:rPr>
                <w:rFonts w:cs="Arial"/>
                <w:sz w:val="18"/>
                <w:szCs w:val="18"/>
              </w:rPr>
              <w:lastRenderedPageBreak/>
              <w:t>cm²) is fastened around the arm in such a way that the opening is positioned completely over the treated area. The edges of the opening of the sleeve have been also treated with the test material (200 µl so 8µl/cm²) in a width of approx. 1 cm to prevent bites from the edge. The areas above the sleeves are protected by cloth a proboscis cannot penetrate; hands are protected by latex gloves.</w:t>
            </w:r>
          </w:p>
          <w:p w14:paraId="30CFABE5" w14:textId="77777777" w:rsidR="00E97F11" w:rsidRPr="00C5746A" w:rsidRDefault="00E97F11" w:rsidP="000143FC">
            <w:pPr>
              <w:jc w:val="both"/>
              <w:rPr>
                <w:rFonts w:cs="Arial"/>
                <w:sz w:val="18"/>
                <w:szCs w:val="18"/>
              </w:rPr>
            </w:pPr>
            <w:r w:rsidRPr="00C5746A">
              <w:rPr>
                <w:rFonts w:cs="Arial"/>
                <w:sz w:val="18"/>
                <w:szCs w:val="18"/>
              </w:rPr>
              <w:t>The biting activity of an untreated volunteer's forearm was tested in the same method. The time in seconds to achieve 10 bites on the untreated forearm was monitored.</w:t>
            </w:r>
          </w:p>
          <w:p w14:paraId="2A024D1B" w14:textId="77777777" w:rsidR="00E97F11" w:rsidRPr="0039499C" w:rsidRDefault="00E97F11" w:rsidP="000143FC">
            <w:pPr>
              <w:jc w:val="both"/>
              <w:rPr>
                <w:rFonts w:cs="Arial"/>
                <w:sz w:val="18"/>
                <w:szCs w:val="18"/>
              </w:rPr>
            </w:pPr>
            <w:r w:rsidRPr="00C5746A">
              <w:rPr>
                <w:rFonts w:cs="Arial"/>
                <w:sz w:val="18"/>
                <w:szCs w:val="18"/>
              </w:rPr>
              <w:t>The treated forearm was inserted into the cage for 5 minutes every hour until inefficacy considered as the first bite followed by a second one within one test interval or within one hour.</w:t>
            </w:r>
          </w:p>
        </w:tc>
        <w:tc>
          <w:tcPr>
            <w:tcW w:w="2629" w:type="dxa"/>
          </w:tcPr>
          <w:p w14:paraId="3554C147" w14:textId="77777777" w:rsidR="00E97F11" w:rsidRPr="00C5746A" w:rsidRDefault="00E97F11" w:rsidP="000143FC">
            <w:pPr>
              <w:jc w:val="both"/>
              <w:rPr>
                <w:rFonts w:cs="Arial"/>
                <w:sz w:val="18"/>
                <w:szCs w:val="18"/>
              </w:rPr>
            </w:pPr>
            <w:r w:rsidRPr="00C5746A">
              <w:rPr>
                <w:rFonts w:cs="Arial"/>
                <w:sz w:val="18"/>
                <w:szCs w:val="18"/>
              </w:rPr>
              <w:lastRenderedPageBreak/>
              <w:t>1000 insects in each cage (mixed sex, approx. 500 females), 5 volunteers for each test organism.</w:t>
            </w:r>
          </w:p>
          <w:p w14:paraId="0F878AAD" w14:textId="77777777" w:rsidR="00E97F11" w:rsidRPr="00C5746A" w:rsidRDefault="00E97F11" w:rsidP="000143FC">
            <w:pPr>
              <w:jc w:val="both"/>
              <w:rPr>
                <w:rFonts w:cs="Arial"/>
                <w:sz w:val="18"/>
                <w:szCs w:val="18"/>
              </w:rPr>
            </w:pPr>
          </w:p>
          <w:p w14:paraId="5DDFC611" w14:textId="77777777" w:rsidR="00E97F11" w:rsidRPr="00C5746A" w:rsidRDefault="00E97F11" w:rsidP="000143FC">
            <w:pPr>
              <w:keepNext/>
              <w:jc w:val="both"/>
              <w:rPr>
                <w:rFonts w:cs="Arial"/>
                <w:sz w:val="18"/>
                <w:szCs w:val="18"/>
              </w:rPr>
            </w:pPr>
            <w:r w:rsidRPr="00C5746A">
              <w:rPr>
                <w:rFonts w:cs="Arial"/>
                <w:snapToGrid w:val="0"/>
                <w:sz w:val="18"/>
                <w:szCs w:val="18"/>
                <w:lang w:val="en-US"/>
              </w:rPr>
              <w:t xml:space="preserve">Ambient conditions in testing chamber were </w:t>
            </w:r>
            <w:r w:rsidRPr="00C5746A">
              <w:rPr>
                <w:rFonts w:cs="Arial"/>
                <w:snapToGrid w:val="0"/>
                <w:sz w:val="18"/>
                <w:szCs w:val="18"/>
                <w:lang w:val="en-US"/>
              </w:rPr>
              <w:lastRenderedPageBreak/>
              <w:t xml:space="preserve">maintained during the period of testing at a temperature of 25°C, a relative humidity of 40-55%. </w:t>
            </w:r>
          </w:p>
          <w:p w14:paraId="6CBE755B" w14:textId="77777777" w:rsidR="00E97F11" w:rsidRPr="00C5746A" w:rsidRDefault="00E97F11" w:rsidP="000143FC">
            <w:pPr>
              <w:jc w:val="both"/>
              <w:rPr>
                <w:rFonts w:cs="Arial"/>
                <w:sz w:val="18"/>
                <w:szCs w:val="18"/>
              </w:rPr>
            </w:pPr>
          </w:p>
          <w:p w14:paraId="61A91593" w14:textId="77777777" w:rsidR="00E97F11" w:rsidRPr="0039499C" w:rsidRDefault="00E97F11" w:rsidP="000143FC">
            <w:pPr>
              <w:jc w:val="both"/>
              <w:rPr>
                <w:rFonts w:cs="Arial"/>
                <w:sz w:val="18"/>
                <w:szCs w:val="18"/>
              </w:rPr>
            </w:pPr>
            <w:r w:rsidRPr="00C5746A">
              <w:rPr>
                <w:rFonts w:cs="Arial"/>
                <w:sz w:val="18"/>
                <w:szCs w:val="18"/>
              </w:rPr>
              <w:t>Dose of the product: 1.67µL/cm²,</w:t>
            </w:r>
          </w:p>
        </w:tc>
        <w:tc>
          <w:tcPr>
            <w:tcW w:w="2477" w:type="dxa"/>
          </w:tcPr>
          <w:p w14:paraId="2EAD8970" w14:textId="77777777" w:rsidR="00E97F11" w:rsidRPr="0039499C" w:rsidRDefault="00E97F11" w:rsidP="000143FC">
            <w:pPr>
              <w:jc w:val="both"/>
              <w:rPr>
                <w:sz w:val="18"/>
                <w:szCs w:val="18"/>
                <w:lang w:val="en-US"/>
              </w:rPr>
            </w:pPr>
            <w:r w:rsidRPr="0039499C">
              <w:rPr>
                <w:rFonts w:cs="Arial"/>
                <w:sz w:val="18"/>
                <w:szCs w:val="18"/>
              </w:rPr>
              <w:lastRenderedPageBreak/>
              <w:t>Study not acceptable</w:t>
            </w:r>
          </w:p>
          <w:p w14:paraId="527E49C7" w14:textId="77777777" w:rsidR="00E97F11" w:rsidRPr="0039499C" w:rsidRDefault="00E97F11" w:rsidP="000143FC">
            <w:pPr>
              <w:jc w:val="both"/>
              <w:rPr>
                <w:sz w:val="18"/>
                <w:szCs w:val="18"/>
                <w:lang w:val="en-US"/>
              </w:rPr>
            </w:pPr>
          </w:p>
          <w:p w14:paraId="51E14B0E" w14:textId="77777777" w:rsidR="00E97F11" w:rsidRPr="0039499C" w:rsidRDefault="00E97F11" w:rsidP="000143FC">
            <w:pPr>
              <w:jc w:val="both"/>
              <w:rPr>
                <w:sz w:val="18"/>
                <w:szCs w:val="18"/>
                <w:lang w:val="en-US"/>
              </w:rPr>
            </w:pPr>
            <w:r w:rsidRPr="0039499C">
              <w:rPr>
                <w:sz w:val="18"/>
                <w:szCs w:val="18"/>
                <w:lang w:val="en-US"/>
              </w:rPr>
              <w:t>Results are biased by the use of the treated sleeve.</w:t>
            </w:r>
          </w:p>
          <w:p w14:paraId="4B094A47" w14:textId="77777777" w:rsidR="00E97F11" w:rsidRPr="0039499C" w:rsidRDefault="00E97F11" w:rsidP="000143FC">
            <w:pPr>
              <w:jc w:val="both"/>
              <w:rPr>
                <w:sz w:val="18"/>
                <w:szCs w:val="18"/>
                <w:lang w:val="en-US"/>
              </w:rPr>
            </w:pPr>
          </w:p>
          <w:p w14:paraId="3E7358BD" w14:textId="77777777" w:rsidR="00E97F11" w:rsidRPr="00AC3AAB" w:rsidRDefault="00E97F11" w:rsidP="000143FC">
            <w:pPr>
              <w:jc w:val="both"/>
              <w:rPr>
                <w:sz w:val="18"/>
                <w:szCs w:val="18"/>
                <w:lang w:val="fr-FR"/>
              </w:rPr>
            </w:pPr>
            <w:r w:rsidRPr="00AC3AAB">
              <w:rPr>
                <w:sz w:val="18"/>
                <w:szCs w:val="18"/>
                <w:lang w:val="fr-FR"/>
              </w:rPr>
              <w:t>R.I = 3</w:t>
            </w:r>
          </w:p>
          <w:p w14:paraId="6A20276B" w14:textId="77777777" w:rsidR="007050C8" w:rsidRPr="00AC3AAB" w:rsidRDefault="007050C8" w:rsidP="000143FC">
            <w:pPr>
              <w:jc w:val="both"/>
              <w:rPr>
                <w:sz w:val="18"/>
                <w:szCs w:val="18"/>
                <w:lang w:val="fr-FR"/>
              </w:rPr>
            </w:pPr>
          </w:p>
          <w:p w14:paraId="6E952F20" w14:textId="77777777" w:rsidR="007050C8" w:rsidRPr="00AC3AAB" w:rsidRDefault="007050C8" w:rsidP="000143FC">
            <w:pPr>
              <w:jc w:val="both"/>
              <w:rPr>
                <w:sz w:val="18"/>
                <w:szCs w:val="18"/>
                <w:lang w:val="fr-FR"/>
              </w:rPr>
            </w:pPr>
            <w:r w:rsidRPr="00AC3AAB">
              <w:rPr>
                <w:sz w:val="18"/>
                <w:szCs w:val="18"/>
                <w:lang w:val="fr-FR"/>
              </w:rPr>
              <w:lastRenderedPageBreak/>
              <w:t>Mean CPT:</w:t>
            </w:r>
          </w:p>
          <w:p w14:paraId="6C3DD71B" w14:textId="77777777" w:rsidR="007050C8" w:rsidRPr="00AC3AAB" w:rsidRDefault="007050C8" w:rsidP="000143FC">
            <w:pPr>
              <w:jc w:val="both"/>
              <w:rPr>
                <w:sz w:val="18"/>
                <w:szCs w:val="18"/>
                <w:lang w:val="fr-FR"/>
              </w:rPr>
            </w:pPr>
          </w:p>
          <w:p w14:paraId="1B722A03" w14:textId="77777777" w:rsidR="007050C8" w:rsidRPr="00AC3AAB" w:rsidRDefault="007050C8" w:rsidP="000143FC">
            <w:pPr>
              <w:jc w:val="both"/>
              <w:rPr>
                <w:sz w:val="18"/>
                <w:szCs w:val="18"/>
                <w:lang w:val="fr-FR"/>
              </w:rPr>
            </w:pPr>
            <w:r w:rsidRPr="009B6AC7">
              <w:rPr>
                <w:i/>
                <w:sz w:val="18"/>
                <w:szCs w:val="18"/>
                <w:lang w:val="fr-FR"/>
              </w:rPr>
              <w:t>C</w:t>
            </w:r>
            <w:r w:rsidRPr="00AC3AAB">
              <w:rPr>
                <w:i/>
                <w:sz w:val="18"/>
                <w:szCs w:val="18"/>
                <w:lang w:val="fr-FR"/>
              </w:rPr>
              <w:t>. quinquefasciatus</w:t>
            </w:r>
            <w:r w:rsidRPr="00AC3AAB">
              <w:rPr>
                <w:sz w:val="18"/>
                <w:szCs w:val="18"/>
                <w:lang w:val="fr-FR"/>
              </w:rPr>
              <w:t xml:space="preserve">: </w:t>
            </w:r>
            <w:r w:rsidR="004F61C9" w:rsidRPr="00AC3AAB">
              <w:rPr>
                <w:sz w:val="18"/>
                <w:szCs w:val="18"/>
                <w:lang w:val="fr-FR"/>
              </w:rPr>
              <w:t>8 h</w:t>
            </w:r>
          </w:p>
          <w:p w14:paraId="05C26AAB" w14:textId="77777777" w:rsidR="007050C8" w:rsidRPr="00C5746A" w:rsidRDefault="004F61C9" w:rsidP="000143FC">
            <w:pPr>
              <w:jc w:val="both"/>
              <w:rPr>
                <w:rFonts w:cs="Arial"/>
                <w:sz w:val="18"/>
                <w:szCs w:val="18"/>
              </w:rPr>
            </w:pPr>
            <w:r w:rsidRPr="009B6AC7">
              <w:rPr>
                <w:i/>
                <w:sz w:val="18"/>
                <w:szCs w:val="18"/>
                <w:lang w:val="en-US"/>
              </w:rPr>
              <w:t>Ae. aegypti</w:t>
            </w:r>
            <w:r w:rsidR="007050C8">
              <w:rPr>
                <w:sz w:val="18"/>
                <w:szCs w:val="18"/>
                <w:lang w:val="en-US"/>
              </w:rPr>
              <w:t xml:space="preserve">: </w:t>
            </w:r>
            <w:r>
              <w:rPr>
                <w:sz w:val="18"/>
                <w:szCs w:val="18"/>
                <w:lang w:val="en-US"/>
              </w:rPr>
              <w:t>7.4 h</w:t>
            </w:r>
          </w:p>
        </w:tc>
        <w:tc>
          <w:tcPr>
            <w:tcW w:w="1279" w:type="dxa"/>
          </w:tcPr>
          <w:p w14:paraId="0E82D0BB" w14:textId="77777777" w:rsidR="00E97F11" w:rsidRPr="0039499C" w:rsidRDefault="00E97F11" w:rsidP="000143FC">
            <w:pPr>
              <w:pStyle w:val="Default"/>
              <w:jc w:val="both"/>
              <w:rPr>
                <w:rFonts w:ascii="Verdana" w:hAnsi="Verdana"/>
                <w:sz w:val="18"/>
                <w:szCs w:val="18"/>
                <w:lang w:val="en-US"/>
              </w:rPr>
            </w:pPr>
            <w:r w:rsidRPr="00C5746A">
              <w:rPr>
                <w:rFonts w:ascii="Verdana" w:hAnsi="Verdana"/>
                <w:color w:val="1A1D23"/>
                <w:sz w:val="18"/>
                <w:szCs w:val="18"/>
              </w:rPr>
              <w:lastRenderedPageBreak/>
              <w:t>Lüpkes K.-H. (2014)</w:t>
            </w:r>
          </w:p>
        </w:tc>
      </w:tr>
      <w:tr w:rsidR="00DB5EDF" w:rsidRPr="00C5746A" w14:paraId="55D90491" w14:textId="77777777" w:rsidTr="003F373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951"/>
        </w:trPr>
        <w:tc>
          <w:tcPr>
            <w:tcW w:w="1064" w:type="dxa"/>
          </w:tcPr>
          <w:p w14:paraId="2C86541C" w14:textId="77777777" w:rsidR="00DB5EDF" w:rsidRPr="0039499C" w:rsidRDefault="00DB5EDF" w:rsidP="000143FC">
            <w:pPr>
              <w:pStyle w:val="Default"/>
              <w:jc w:val="both"/>
              <w:rPr>
                <w:rFonts w:ascii="Verdana" w:hAnsi="Verdana"/>
                <w:sz w:val="18"/>
                <w:szCs w:val="18"/>
              </w:rPr>
            </w:pPr>
            <w:r w:rsidRPr="0039499C">
              <w:rPr>
                <w:rFonts w:ascii="Verdana" w:hAnsi="Verdana"/>
                <w:sz w:val="18"/>
                <w:szCs w:val="18"/>
              </w:rPr>
              <w:t>Repellent</w:t>
            </w:r>
          </w:p>
        </w:tc>
        <w:tc>
          <w:tcPr>
            <w:tcW w:w="1416" w:type="dxa"/>
          </w:tcPr>
          <w:p w14:paraId="38559269" w14:textId="77777777" w:rsidR="00DB5EDF" w:rsidRPr="0039499C" w:rsidRDefault="00DB5EDF" w:rsidP="000143FC">
            <w:pPr>
              <w:jc w:val="both"/>
              <w:rPr>
                <w:color w:val="000000"/>
                <w:sz w:val="18"/>
                <w:szCs w:val="18"/>
                <w:lang w:eastAsia="de-DE"/>
              </w:rPr>
            </w:pPr>
            <w:r w:rsidRPr="0039499C">
              <w:rPr>
                <w:color w:val="000000"/>
                <w:sz w:val="18"/>
                <w:szCs w:val="18"/>
                <w:lang w:eastAsia="de-DE"/>
              </w:rPr>
              <w:t>Skin – Human application</w:t>
            </w:r>
          </w:p>
        </w:tc>
        <w:tc>
          <w:tcPr>
            <w:tcW w:w="1703" w:type="dxa"/>
          </w:tcPr>
          <w:p w14:paraId="45DE90A0" w14:textId="77777777" w:rsidR="00DB5EDF" w:rsidRPr="0039499C" w:rsidRDefault="00DB5EDF" w:rsidP="000143FC">
            <w:pPr>
              <w:pStyle w:val="Default"/>
              <w:jc w:val="both"/>
              <w:rPr>
                <w:rFonts w:ascii="Verdana" w:hAnsi="Verdana"/>
                <w:sz w:val="18"/>
                <w:szCs w:val="18"/>
                <w:lang w:val="en-US"/>
              </w:rPr>
            </w:pPr>
            <w:r w:rsidRPr="0039499C">
              <w:rPr>
                <w:rFonts w:ascii="Verdana" w:hAnsi="Verdana"/>
                <w:sz w:val="18"/>
                <w:szCs w:val="18"/>
                <w:lang w:val="en-US"/>
              </w:rPr>
              <w:t>MecDEET Solution</w:t>
            </w:r>
          </w:p>
          <w:p w14:paraId="065F12BC" w14:textId="77777777" w:rsidR="00DB5EDF" w:rsidRPr="0039499C" w:rsidRDefault="00DB5EDF" w:rsidP="000143FC">
            <w:pPr>
              <w:pStyle w:val="Default"/>
              <w:jc w:val="both"/>
              <w:rPr>
                <w:rFonts w:ascii="Verdana" w:hAnsi="Verdana"/>
                <w:sz w:val="18"/>
                <w:szCs w:val="18"/>
                <w:lang w:val="en-US"/>
              </w:rPr>
            </w:pPr>
            <w:r w:rsidRPr="0039499C">
              <w:rPr>
                <w:rFonts w:ascii="Verdana" w:hAnsi="Verdana"/>
                <w:sz w:val="18"/>
                <w:szCs w:val="18"/>
                <w:lang w:val="en-US"/>
              </w:rPr>
              <w:t>(DEET, 19 % w/w)</w:t>
            </w:r>
          </w:p>
        </w:tc>
        <w:tc>
          <w:tcPr>
            <w:tcW w:w="1843" w:type="dxa"/>
          </w:tcPr>
          <w:p w14:paraId="085E6A27" w14:textId="77777777" w:rsidR="00DB5EDF" w:rsidRPr="009B6AC7" w:rsidRDefault="00DB5EDF" w:rsidP="000143FC">
            <w:pPr>
              <w:jc w:val="both"/>
              <w:rPr>
                <w:rFonts w:cs="Arial"/>
                <w:i/>
                <w:color w:val="000000"/>
                <w:sz w:val="18"/>
                <w:szCs w:val="18"/>
                <w:lang w:val="en-US"/>
              </w:rPr>
            </w:pPr>
            <w:r w:rsidRPr="009B6AC7">
              <w:rPr>
                <w:rFonts w:cs="Arial"/>
                <w:i/>
                <w:color w:val="000000"/>
                <w:sz w:val="18"/>
                <w:szCs w:val="18"/>
                <w:lang w:val="en-US"/>
              </w:rPr>
              <w:t>Aedes albopictus</w:t>
            </w:r>
          </w:p>
          <w:p w14:paraId="291B01F5" w14:textId="77777777" w:rsidR="00DB5EDF" w:rsidRPr="009B6AC7" w:rsidRDefault="00DB5EDF" w:rsidP="000143FC">
            <w:pPr>
              <w:jc w:val="both"/>
              <w:rPr>
                <w:rFonts w:cs="Arial"/>
                <w:color w:val="000000"/>
                <w:sz w:val="18"/>
                <w:szCs w:val="18"/>
                <w:lang w:val="en-US"/>
              </w:rPr>
            </w:pPr>
          </w:p>
          <w:p w14:paraId="0C26D8CB" w14:textId="77777777" w:rsidR="00DB5EDF" w:rsidRPr="0039499C" w:rsidRDefault="00DB5EDF" w:rsidP="000143FC">
            <w:pPr>
              <w:jc w:val="both"/>
              <w:rPr>
                <w:rFonts w:cs="Arial"/>
                <w:i/>
                <w:sz w:val="18"/>
                <w:szCs w:val="18"/>
                <w:lang w:val="en-US"/>
              </w:rPr>
            </w:pPr>
            <w:r w:rsidRPr="009B6AC7">
              <w:rPr>
                <w:rFonts w:cs="Arial"/>
                <w:color w:val="000000"/>
                <w:sz w:val="18"/>
                <w:szCs w:val="18"/>
                <w:lang w:val="en-US"/>
              </w:rPr>
              <w:t>Adult stage</w:t>
            </w:r>
          </w:p>
        </w:tc>
        <w:tc>
          <w:tcPr>
            <w:tcW w:w="2548" w:type="dxa"/>
          </w:tcPr>
          <w:p w14:paraId="49578D7B" w14:textId="77777777" w:rsidR="00DB5EDF" w:rsidRPr="0039499C" w:rsidRDefault="00DB5EDF" w:rsidP="007F44EF">
            <w:pPr>
              <w:jc w:val="both"/>
              <w:rPr>
                <w:rFonts w:cs="Arial"/>
                <w:sz w:val="18"/>
                <w:szCs w:val="18"/>
              </w:rPr>
            </w:pPr>
            <w:r>
              <w:rPr>
                <w:rFonts w:cs="Arial"/>
                <w:sz w:val="18"/>
                <w:szCs w:val="18"/>
              </w:rPr>
              <w:t>Same protocol</w:t>
            </w:r>
            <w:r w:rsidRPr="0039499C">
              <w:rPr>
                <w:rFonts w:cs="Arial"/>
                <w:sz w:val="18"/>
                <w:szCs w:val="18"/>
              </w:rPr>
              <w:t xml:space="preserve"> as above</w:t>
            </w:r>
          </w:p>
          <w:p w14:paraId="3EDB8831" w14:textId="77777777" w:rsidR="00DB5EDF" w:rsidRDefault="00DB5EDF" w:rsidP="007F44EF">
            <w:pPr>
              <w:jc w:val="both"/>
              <w:rPr>
                <w:rFonts w:cs="Arial"/>
                <w:sz w:val="18"/>
                <w:szCs w:val="18"/>
              </w:rPr>
            </w:pPr>
          </w:p>
          <w:p w14:paraId="070497D8" w14:textId="77777777" w:rsidR="00DB5EDF" w:rsidRDefault="00DB5EDF" w:rsidP="007F44EF">
            <w:pPr>
              <w:jc w:val="both"/>
              <w:rPr>
                <w:rFonts w:cs="Arial"/>
                <w:sz w:val="18"/>
                <w:szCs w:val="18"/>
              </w:rPr>
            </w:pPr>
            <w:r>
              <w:rPr>
                <w:rFonts w:cs="Arial"/>
                <w:sz w:val="18"/>
                <w:szCs w:val="18"/>
              </w:rPr>
              <w:t>Opening of the sleeve: 5 x 10 cm</w:t>
            </w:r>
          </w:p>
          <w:p w14:paraId="5641FD5A" w14:textId="77777777" w:rsidR="00DB5EDF" w:rsidRPr="0039499C" w:rsidRDefault="00DB5EDF" w:rsidP="007F44EF">
            <w:pPr>
              <w:jc w:val="both"/>
              <w:rPr>
                <w:rFonts w:cs="Arial"/>
                <w:sz w:val="18"/>
                <w:szCs w:val="18"/>
              </w:rPr>
            </w:pPr>
          </w:p>
          <w:p w14:paraId="3CA15544" w14:textId="77777777" w:rsidR="00DB5EDF" w:rsidRDefault="00DB5EDF" w:rsidP="007F44EF">
            <w:pPr>
              <w:jc w:val="both"/>
              <w:rPr>
                <w:rFonts w:cs="Arial"/>
                <w:sz w:val="18"/>
                <w:szCs w:val="18"/>
              </w:rPr>
            </w:pPr>
            <w:r w:rsidRPr="0039499C">
              <w:rPr>
                <w:rFonts w:cs="Arial"/>
                <w:sz w:val="18"/>
                <w:szCs w:val="18"/>
              </w:rPr>
              <w:t xml:space="preserve">Amount per </w:t>
            </w:r>
            <w:r>
              <w:rPr>
                <w:rFonts w:cs="Arial"/>
                <w:sz w:val="18"/>
                <w:szCs w:val="18"/>
              </w:rPr>
              <w:t>treated</w:t>
            </w:r>
            <w:r w:rsidRPr="0039499C">
              <w:rPr>
                <w:rFonts w:cs="Arial"/>
                <w:sz w:val="18"/>
                <w:szCs w:val="18"/>
              </w:rPr>
              <w:t xml:space="preserve"> sleeve (approx. 1 cm width = </w:t>
            </w:r>
            <w:r>
              <w:rPr>
                <w:rFonts w:cs="Arial"/>
                <w:sz w:val="18"/>
                <w:szCs w:val="18"/>
              </w:rPr>
              <w:t>34</w:t>
            </w:r>
            <w:r w:rsidRPr="00C5746A">
              <w:rPr>
                <w:rFonts w:cs="Arial"/>
                <w:sz w:val="18"/>
                <w:szCs w:val="18"/>
              </w:rPr>
              <w:t xml:space="preserve"> cm²): 57 µl so </w:t>
            </w:r>
            <w:r>
              <w:rPr>
                <w:rFonts w:cs="Arial"/>
                <w:sz w:val="18"/>
                <w:szCs w:val="18"/>
              </w:rPr>
              <w:t>1.67</w:t>
            </w:r>
            <w:r w:rsidRPr="00C5746A">
              <w:rPr>
                <w:rFonts w:cs="Arial"/>
                <w:sz w:val="18"/>
                <w:szCs w:val="18"/>
              </w:rPr>
              <w:t xml:space="preserve"> µL/cm².</w:t>
            </w:r>
          </w:p>
          <w:p w14:paraId="1450D6F1" w14:textId="77777777" w:rsidR="00DB5EDF" w:rsidRDefault="00DB5EDF" w:rsidP="007F44EF">
            <w:pPr>
              <w:jc w:val="both"/>
              <w:rPr>
                <w:rFonts w:cs="Arial"/>
                <w:sz w:val="18"/>
                <w:szCs w:val="18"/>
              </w:rPr>
            </w:pPr>
          </w:p>
          <w:p w14:paraId="7C5288BB" w14:textId="77777777" w:rsidR="00DB5EDF" w:rsidRPr="00C5746A" w:rsidRDefault="00DB5EDF" w:rsidP="000143FC">
            <w:pPr>
              <w:jc w:val="both"/>
              <w:rPr>
                <w:rFonts w:cs="Arial"/>
                <w:sz w:val="18"/>
                <w:szCs w:val="18"/>
              </w:rPr>
            </w:pPr>
            <w:r w:rsidRPr="00C5746A">
              <w:rPr>
                <w:rFonts w:cs="Arial"/>
                <w:sz w:val="18"/>
                <w:szCs w:val="18"/>
              </w:rPr>
              <w:lastRenderedPageBreak/>
              <w:t xml:space="preserve">The biting activity </w:t>
            </w:r>
            <w:r>
              <w:rPr>
                <w:rFonts w:cs="Arial"/>
                <w:sz w:val="18"/>
                <w:szCs w:val="18"/>
              </w:rPr>
              <w:t>was tested on the second forearm of the same volunteer.</w:t>
            </w:r>
            <w:r w:rsidRPr="00C5746A">
              <w:rPr>
                <w:rFonts w:cs="Arial"/>
                <w:sz w:val="18"/>
                <w:szCs w:val="18"/>
              </w:rPr>
              <w:t xml:space="preserve"> The time in seconds to achieve 10 bites on the untreated forearm was monitored.</w:t>
            </w:r>
          </w:p>
        </w:tc>
        <w:tc>
          <w:tcPr>
            <w:tcW w:w="2629" w:type="dxa"/>
          </w:tcPr>
          <w:p w14:paraId="05545C15" w14:textId="77777777" w:rsidR="00DB5EDF" w:rsidRPr="00C5746A" w:rsidRDefault="00DB5EDF" w:rsidP="000143FC">
            <w:pPr>
              <w:jc w:val="both"/>
              <w:rPr>
                <w:rFonts w:cs="Arial"/>
                <w:sz w:val="18"/>
                <w:szCs w:val="18"/>
              </w:rPr>
            </w:pPr>
            <w:r w:rsidRPr="00C5746A">
              <w:rPr>
                <w:rFonts w:cs="Arial"/>
                <w:sz w:val="18"/>
                <w:szCs w:val="18"/>
              </w:rPr>
              <w:lastRenderedPageBreak/>
              <w:t>Same test system but with 10 volunteers instead of 5.</w:t>
            </w:r>
          </w:p>
        </w:tc>
        <w:tc>
          <w:tcPr>
            <w:tcW w:w="2477" w:type="dxa"/>
          </w:tcPr>
          <w:p w14:paraId="105D45B5" w14:textId="77777777" w:rsidR="00DB5EDF" w:rsidRPr="00C5746A" w:rsidRDefault="00DB5EDF" w:rsidP="000143FC">
            <w:pPr>
              <w:jc w:val="both"/>
              <w:rPr>
                <w:sz w:val="18"/>
                <w:szCs w:val="18"/>
                <w:lang w:val="en-US"/>
              </w:rPr>
            </w:pPr>
            <w:r w:rsidRPr="00C5746A">
              <w:rPr>
                <w:rFonts w:cs="Arial"/>
                <w:sz w:val="18"/>
                <w:szCs w:val="18"/>
              </w:rPr>
              <w:t>Study not acceptable</w:t>
            </w:r>
          </w:p>
          <w:p w14:paraId="6547ED72" w14:textId="77777777" w:rsidR="00DB5EDF" w:rsidRPr="00C5746A" w:rsidRDefault="00DB5EDF" w:rsidP="000143FC">
            <w:pPr>
              <w:jc w:val="both"/>
              <w:rPr>
                <w:sz w:val="18"/>
                <w:szCs w:val="18"/>
                <w:lang w:val="en-US"/>
              </w:rPr>
            </w:pPr>
          </w:p>
          <w:p w14:paraId="136D0D34" w14:textId="77777777" w:rsidR="00DB5EDF" w:rsidRPr="00C5746A" w:rsidRDefault="00DB5EDF" w:rsidP="000143FC">
            <w:pPr>
              <w:jc w:val="both"/>
              <w:rPr>
                <w:sz w:val="18"/>
                <w:szCs w:val="18"/>
                <w:lang w:val="en-US"/>
              </w:rPr>
            </w:pPr>
            <w:r w:rsidRPr="00C5746A">
              <w:rPr>
                <w:sz w:val="18"/>
                <w:szCs w:val="18"/>
                <w:lang w:val="en-US"/>
              </w:rPr>
              <w:t>Results are biased by the use of the treated sleeve.</w:t>
            </w:r>
          </w:p>
          <w:p w14:paraId="59A02EC0" w14:textId="77777777" w:rsidR="00DB5EDF" w:rsidRPr="00C5746A" w:rsidRDefault="00DB5EDF" w:rsidP="000143FC">
            <w:pPr>
              <w:jc w:val="both"/>
              <w:rPr>
                <w:sz w:val="18"/>
                <w:szCs w:val="18"/>
                <w:lang w:val="en-US"/>
              </w:rPr>
            </w:pPr>
          </w:p>
          <w:p w14:paraId="712E51B1" w14:textId="77777777" w:rsidR="00DB5EDF" w:rsidRDefault="00DB5EDF" w:rsidP="000143FC">
            <w:pPr>
              <w:jc w:val="both"/>
              <w:rPr>
                <w:sz w:val="18"/>
                <w:szCs w:val="18"/>
                <w:lang w:val="en-US"/>
              </w:rPr>
            </w:pPr>
            <w:r w:rsidRPr="00C5746A">
              <w:rPr>
                <w:sz w:val="18"/>
                <w:szCs w:val="18"/>
                <w:lang w:val="en-US"/>
              </w:rPr>
              <w:t>R.I = 3</w:t>
            </w:r>
          </w:p>
          <w:p w14:paraId="1900DA41" w14:textId="77777777" w:rsidR="00C356D5" w:rsidRDefault="00C356D5" w:rsidP="000143FC">
            <w:pPr>
              <w:jc w:val="both"/>
              <w:rPr>
                <w:sz w:val="18"/>
                <w:szCs w:val="18"/>
                <w:lang w:val="en-US"/>
              </w:rPr>
            </w:pPr>
          </w:p>
          <w:p w14:paraId="50C1B944" w14:textId="77777777" w:rsidR="00C356D5" w:rsidRPr="009B6AC7" w:rsidRDefault="00C356D5" w:rsidP="00C356D5">
            <w:pPr>
              <w:jc w:val="both"/>
              <w:rPr>
                <w:sz w:val="18"/>
                <w:szCs w:val="18"/>
                <w:lang w:val="en-US"/>
              </w:rPr>
            </w:pPr>
            <w:r>
              <w:rPr>
                <w:sz w:val="18"/>
                <w:szCs w:val="18"/>
                <w:lang w:val="en-US"/>
              </w:rPr>
              <w:t>Mean CPT: 7.9 h</w:t>
            </w:r>
          </w:p>
        </w:tc>
        <w:tc>
          <w:tcPr>
            <w:tcW w:w="1279" w:type="dxa"/>
          </w:tcPr>
          <w:p w14:paraId="32ED54BF" w14:textId="77777777" w:rsidR="00DB5EDF" w:rsidRPr="00C5746A" w:rsidRDefault="00DB5EDF" w:rsidP="000143FC">
            <w:pPr>
              <w:pStyle w:val="Default"/>
              <w:jc w:val="both"/>
              <w:rPr>
                <w:rFonts w:ascii="Verdana" w:hAnsi="Verdana"/>
                <w:sz w:val="18"/>
                <w:szCs w:val="18"/>
                <w:lang w:val="en-US"/>
              </w:rPr>
            </w:pPr>
            <w:r w:rsidRPr="00C5746A">
              <w:rPr>
                <w:rFonts w:ascii="Verdana" w:hAnsi="Verdana"/>
                <w:color w:val="1A1D23"/>
                <w:sz w:val="18"/>
                <w:szCs w:val="18"/>
              </w:rPr>
              <w:t>Lüpkes K.-H. (2016)</w:t>
            </w:r>
          </w:p>
        </w:tc>
      </w:tr>
      <w:tr w:rsidR="00DB5EDF" w:rsidRPr="00C5746A" w14:paraId="11EBF142" w14:textId="77777777" w:rsidTr="003F373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951"/>
        </w:trPr>
        <w:tc>
          <w:tcPr>
            <w:tcW w:w="1064" w:type="dxa"/>
          </w:tcPr>
          <w:p w14:paraId="01911F13" w14:textId="77777777" w:rsidR="00DB5EDF" w:rsidRPr="0039499C" w:rsidRDefault="00DB5EDF" w:rsidP="000143FC">
            <w:pPr>
              <w:pStyle w:val="Default"/>
              <w:jc w:val="both"/>
              <w:rPr>
                <w:rFonts w:ascii="Verdana" w:hAnsi="Verdana"/>
                <w:sz w:val="18"/>
                <w:szCs w:val="18"/>
              </w:rPr>
            </w:pPr>
            <w:r w:rsidRPr="0039499C">
              <w:rPr>
                <w:rFonts w:ascii="Verdana" w:hAnsi="Verdana"/>
                <w:sz w:val="18"/>
                <w:szCs w:val="18"/>
              </w:rPr>
              <w:t>Repellent</w:t>
            </w:r>
          </w:p>
        </w:tc>
        <w:tc>
          <w:tcPr>
            <w:tcW w:w="1416" w:type="dxa"/>
          </w:tcPr>
          <w:p w14:paraId="3761BAB3" w14:textId="77777777" w:rsidR="00DB5EDF" w:rsidRPr="0039499C" w:rsidRDefault="00DB5EDF" w:rsidP="000143FC">
            <w:pPr>
              <w:jc w:val="both"/>
              <w:rPr>
                <w:color w:val="000000"/>
                <w:sz w:val="18"/>
                <w:szCs w:val="18"/>
                <w:lang w:eastAsia="de-DE"/>
              </w:rPr>
            </w:pPr>
            <w:r w:rsidRPr="0039499C">
              <w:rPr>
                <w:color w:val="000000"/>
                <w:sz w:val="18"/>
                <w:szCs w:val="18"/>
                <w:lang w:eastAsia="de-DE"/>
              </w:rPr>
              <w:t>Skin – Human application</w:t>
            </w:r>
          </w:p>
        </w:tc>
        <w:tc>
          <w:tcPr>
            <w:tcW w:w="1703" w:type="dxa"/>
          </w:tcPr>
          <w:p w14:paraId="3B44319B" w14:textId="77777777" w:rsidR="00DB5EDF" w:rsidRPr="0039499C" w:rsidRDefault="00DB5EDF" w:rsidP="007F44EF">
            <w:pPr>
              <w:pStyle w:val="Default"/>
              <w:jc w:val="both"/>
              <w:rPr>
                <w:rFonts w:ascii="Verdana" w:hAnsi="Verdana"/>
                <w:sz w:val="18"/>
                <w:szCs w:val="18"/>
                <w:lang w:val="en-US"/>
              </w:rPr>
            </w:pPr>
            <w:r w:rsidRPr="0039499C">
              <w:rPr>
                <w:rFonts w:ascii="Verdana" w:hAnsi="Verdana"/>
                <w:sz w:val="18"/>
                <w:szCs w:val="18"/>
                <w:lang w:val="en-US"/>
              </w:rPr>
              <w:t>MecDEET Solution</w:t>
            </w:r>
          </w:p>
          <w:p w14:paraId="422FDEAD" w14:textId="77777777" w:rsidR="00DB5EDF" w:rsidRPr="0039499C" w:rsidRDefault="00DB5EDF" w:rsidP="000143FC">
            <w:pPr>
              <w:pStyle w:val="Default"/>
              <w:jc w:val="both"/>
              <w:rPr>
                <w:rFonts w:ascii="Verdana" w:hAnsi="Verdana"/>
                <w:sz w:val="18"/>
                <w:szCs w:val="18"/>
                <w:lang w:val="en-US"/>
              </w:rPr>
            </w:pPr>
            <w:r w:rsidRPr="0039499C">
              <w:rPr>
                <w:rFonts w:ascii="Verdana" w:hAnsi="Verdana"/>
                <w:sz w:val="18"/>
                <w:szCs w:val="18"/>
                <w:lang w:val="en-US"/>
              </w:rPr>
              <w:t>(DEET, 19 % w/w)</w:t>
            </w:r>
          </w:p>
        </w:tc>
        <w:tc>
          <w:tcPr>
            <w:tcW w:w="1843" w:type="dxa"/>
          </w:tcPr>
          <w:p w14:paraId="417E64BF" w14:textId="77777777" w:rsidR="00DB5EDF" w:rsidRPr="00C5746A" w:rsidRDefault="00DB5EDF" w:rsidP="007F44EF">
            <w:pPr>
              <w:jc w:val="both"/>
              <w:rPr>
                <w:rFonts w:cs="Arial"/>
                <w:color w:val="000000"/>
                <w:sz w:val="18"/>
                <w:szCs w:val="18"/>
                <w:lang w:val="fr-FR"/>
              </w:rPr>
            </w:pPr>
            <w:r w:rsidRPr="00C5746A">
              <w:rPr>
                <w:rFonts w:cs="Arial"/>
                <w:i/>
                <w:color w:val="000000"/>
                <w:sz w:val="18"/>
                <w:szCs w:val="18"/>
                <w:lang w:val="fr-FR"/>
              </w:rPr>
              <w:t>Culex quinquefasciatus</w:t>
            </w:r>
          </w:p>
          <w:p w14:paraId="28EBBB52" w14:textId="77777777" w:rsidR="00DB5EDF" w:rsidRPr="00C5746A" w:rsidRDefault="00DB5EDF" w:rsidP="007F44EF">
            <w:pPr>
              <w:jc w:val="both"/>
              <w:rPr>
                <w:rFonts w:cs="Arial"/>
                <w:color w:val="000000"/>
                <w:sz w:val="18"/>
                <w:szCs w:val="18"/>
                <w:lang w:val="fr-FR"/>
              </w:rPr>
            </w:pPr>
          </w:p>
          <w:p w14:paraId="767DFAA6" w14:textId="77777777" w:rsidR="00DB5EDF" w:rsidRPr="00C5746A" w:rsidRDefault="00DB5EDF" w:rsidP="000143FC">
            <w:pPr>
              <w:jc w:val="both"/>
              <w:rPr>
                <w:rFonts w:cs="Arial"/>
                <w:i/>
                <w:color w:val="000000"/>
                <w:sz w:val="18"/>
                <w:szCs w:val="18"/>
                <w:lang w:val="fr-FR"/>
              </w:rPr>
            </w:pPr>
            <w:r w:rsidRPr="00C5746A">
              <w:rPr>
                <w:rFonts w:cs="Arial"/>
                <w:color w:val="000000"/>
                <w:sz w:val="18"/>
                <w:szCs w:val="18"/>
                <w:lang w:val="fr-FR"/>
              </w:rPr>
              <w:t>Adult stage</w:t>
            </w:r>
          </w:p>
        </w:tc>
        <w:tc>
          <w:tcPr>
            <w:tcW w:w="2548" w:type="dxa"/>
          </w:tcPr>
          <w:p w14:paraId="5A05A58B" w14:textId="77777777" w:rsidR="00DB5EDF" w:rsidRPr="0039499C" w:rsidRDefault="00DB5EDF" w:rsidP="007F44EF">
            <w:pPr>
              <w:jc w:val="both"/>
              <w:rPr>
                <w:rFonts w:cs="Arial"/>
                <w:sz w:val="18"/>
                <w:szCs w:val="18"/>
              </w:rPr>
            </w:pPr>
            <w:r w:rsidRPr="0039499C">
              <w:rPr>
                <w:rFonts w:cs="Arial"/>
                <w:sz w:val="18"/>
                <w:szCs w:val="18"/>
              </w:rPr>
              <w:t>Same protocol as above</w:t>
            </w:r>
          </w:p>
          <w:p w14:paraId="25ACAD6C" w14:textId="77777777" w:rsidR="00DB5EDF" w:rsidRDefault="00DB5EDF" w:rsidP="007F44EF">
            <w:pPr>
              <w:jc w:val="both"/>
              <w:rPr>
                <w:rFonts w:cs="Arial"/>
                <w:sz w:val="18"/>
                <w:szCs w:val="18"/>
              </w:rPr>
            </w:pPr>
          </w:p>
          <w:p w14:paraId="6C85DF99" w14:textId="77777777" w:rsidR="00DB5EDF" w:rsidRDefault="00DB5EDF" w:rsidP="007F44EF">
            <w:pPr>
              <w:jc w:val="both"/>
              <w:rPr>
                <w:rFonts w:cs="Arial"/>
                <w:sz w:val="18"/>
                <w:szCs w:val="18"/>
              </w:rPr>
            </w:pPr>
            <w:r>
              <w:rPr>
                <w:rFonts w:cs="Arial"/>
                <w:sz w:val="18"/>
                <w:szCs w:val="18"/>
              </w:rPr>
              <w:t>Opening of the sleeve: 5 x 10 cm</w:t>
            </w:r>
          </w:p>
          <w:p w14:paraId="66DFE8D7" w14:textId="77777777" w:rsidR="00DB5EDF" w:rsidRPr="0039499C" w:rsidRDefault="00DB5EDF" w:rsidP="007F44EF">
            <w:pPr>
              <w:jc w:val="both"/>
              <w:rPr>
                <w:rFonts w:cs="Arial"/>
                <w:sz w:val="18"/>
                <w:szCs w:val="18"/>
              </w:rPr>
            </w:pPr>
          </w:p>
          <w:p w14:paraId="36F46E7A" w14:textId="77777777" w:rsidR="00DB5EDF" w:rsidRDefault="00DB5EDF" w:rsidP="007F44EF">
            <w:pPr>
              <w:jc w:val="both"/>
              <w:rPr>
                <w:rFonts w:cs="Arial"/>
                <w:sz w:val="18"/>
                <w:szCs w:val="18"/>
              </w:rPr>
            </w:pPr>
            <w:r w:rsidRPr="0039499C">
              <w:rPr>
                <w:rFonts w:cs="Arial"/>
                <w:sz w:val="18"/>
                <w:szCs w:val="18"/>
              </w:rPr>
              <w:t xml:space="preserve">Amount per </w:t>
            </w:r>
            <w:r>
              <w:rPr>
                <w:rFonts w:cs="Arial"/>
                <w:sz w:val="18"/>
                <w:szCs w:val="18"/>
              </w:rPr>
              <w:t>treated</w:t>
            </w:r>
            <w:r w:rsidRPr="0039499C">
              <w:rPr>
                <w:rFonts w:cs="Arial"/>
                <w:sz w:val="18"/>
                <w:szCs w:val="18"/>
              </w:rPr>
              <w:t xml:space="preserve"> sleeve (approx. 1 cm width = </w:t>
            </w:r>
            <w:r>
              <w:rPr>
                <w:rFonts w:cs="Arial"/>
                <w:sz w:val="18"/>
                <w:szCs w:val="18"/>
              </w:rPr>
              <w:t>34</w:t>
            </w:r>
            <w:r w:rsidRPr="00C5746A">
              <w:rPr>
                <w:rFonts w:cs="Arial"/>
                <w:sz w:val="18"/>
                <w:szCs w:val="18"/>
              </w:rPr>
              <w:t xml:space="preserve"> cm²): 57 µl so </w:t>
            </w:r>
            <w:r>
              <w:rPr>
                <w:rFonts w:cs="Arial"/>
                <w:sz w:val="18"/>
                <w:szCs w:val="18"/>
              </w:rPr>
              <w:t>1.67</w:t>
            </w:r>
            <w:r w:rsidRPr="00C5746A">
              <w:rPr>
                <w:rFonts w:cs="Arial"/>
                <w:sz w:val="18"/>
                <w:szCs w:val="18"/>
              </w:rPr>
              <w:t xml:space="preserve"> µL/cm².</w:t>
            </w:r>
          </w:p>
          <w:p w14:paraId="5A3F0726" w14:textId="77777777" w:rsidR="00DB5EDF" w:rsidRDefault="00DB5EDF" w:rsidP="007F44EF">
            <w:pPr>
              <w:jc w:val="both"/>
              <w:rPr>
                <w:rFonts w:cs="Arial"/>
                <w:sz w:val="18"/>
                <w:szCs w:val="18"/>
              </w:rPr>
            </w:pPr>
          </w:p>
          <w:p w14:paraId="3F022BEC" w14:textId="77777777" w:rsidR="00DB5EDF" w:rsidRDefault="00DB5EDF" w:rsidP="007F44EF">
            <w:pPr>
              <w:jc w:val="both"/>
              <w:rPr>
                <w:rFonts w:cs="Arial"/>
                <w:sz w:val="18"/>
                <w:szCs w:val="18"/>
              </w:rPr>
            </w:pPr>
            <w:r w:rsidRPr="00C5746A">
              <w:rPr>
                <w:rFonts w:cs="Arial"/>
                <w:sz w:val="18"/>
                <w:szCs w:val="18"/>
              </w:rPr>
              <w:t xml:space="preserve">The biting activity </w:t>
            </w:r>
            <w:r>
              <w:rPr>
                <w:rFonts w:cs="Arial"/>
                <w:sz w:val="18"/>
                <w:szCs w:val="18"/>
              </w:rPr>
              <w:t>was tested on the second forearm of the same volunteer.</w:t>
            </w:r>
            <w:r w:rsidRPr="00C5746A">
              <w:rPr>
                <w:rFonts w:cs="Arial"/>
                <w:sz w:val="18"/>
                <w:szCs w:val="18"/>
              </w:rPr>
              <w:t xml:space="preserve"> The time in seconds to achieve 10 bites on the untreated forearm was monitored.</w:t>
            </w:r>
          </w:p>
        </w:tc>
        <w:tc>
          <w:tcPr>
            <w:tcW w:w="2629" w:type="dxa"/>
          </w:tcPr>
          <w:p w14:paraId="515BE4E2" w14:textId="77777777" w:rsidR="00DB5EDF" w:rsidRPr="00C5746A" w:rsidRDefault="00DB5EDF" w:rsidP="000143FC">
            <w:pPr>
              <w:jc w:val="both"/>
              <w:rPr>
                <w:rFonts w:cs="Arial"/>
                <w:sz w:val="18"/>
                <w:szCs w:val="18"/>
              </w:rPr>
            </w:pPr>
            <w:r>
              <w:rPr>
                <w:rFonts w:cs="Arial"/>
                <w:sz w:val="18"/>
                <w:szCs w:val="18"/>
              </w:rPr>
              <w:t>Same test system with 5</w:t>
            </w:r>
            <w:r w:rsidRPr="00C5746A">
              <w:rPr>
                <w:rFonts w:cs="Arial"/>
                <w:sz w:val="18"/>
                <w:szCs w:val="18"/>
              </w:rPr>
              <w:t xml:space="preserve"> volunteers.</w:t>
            </w:r>
          </w:p>
        </w:tc>
        <w:tc>
          <w:tcPr>
            <w:tcW w:w="2477" w:type="dxa"/>
          </w:tcPr>
          <w:p w14:paraId="4D689E5F" w14:textId="77777777" w:rsidR="00DB5EDF" w:rsidRDefault="0048771F" w:rsidP="000143FC">
            <w:pPr>
              <w:jc w:val="both"/>
              <w:rPr>
                <w:rFonts w:cs="Arial"/>
                <w:sz w:val="18"/>
                <w:szCs w:val="18"/>
              </w:rPr>
            </w:pPr>
            <w:r>
              <w:rPr>
                <w:rFonts w:cs="Arial"/>
                <w:sz w:val="18"/>
                <w:szCs w:val="18"/>
              </w:rPr>
              <w:t>Study not acceptable</w:t>
            </w:r>
          </w:p>
          <w:p w14:paraId="41908E69" w14:textId="77777777" w:rsidR="00C356D5" w:rsidRDefault="00C356D5" w:rsidP="00C356D5">
            <w:pPr>
              <w:jc w:val="both"/>
              <w:rPr>
                <w:sz w:val="18"/>
                <w:szCs w:val="18"/>
                <w:lang w:val="en-US"/>
              </w:rPr>
            </w:pPr>
          </w:p>
          <w:p w14:paraId="61B41B33" w14:textId="77777777" w:rsidR="00C356D5" w:rsidRPr="00C5746A" w:rsidRDefault="00C356D5" w:rsidP="00C356D5">
            <w:pPr>
              <w:jc w:val="both"/>
              <w:rPr>
                <w:sz w:val="18"/>
                <w:szCs w:val="18"/>
                <w:lang w:val="en-US"/>
              </w:rPr>
            </w:pPr>
            <w:r w:rsidRPr="00C5746A">
              <w:rPr>
                <w:sz w:val="18"/>
                <w:szCs w:val="18"/>
                <w:lang w:val="en-US"/>
              </w:rPr>
              <w:t>Results are biased by the use of the treated sleeve.</w:t>
            </w:r>
          </w:p>
          <w:p w14:paraId="55845130" w14:textId="77777777" w:rsidR="00C356D5" w:rsidRPr="00C5746A" w:rsidRDefault="00C356D5" w:rsidP="00C356D5">
            <w:pPr>
              <w:jc w:val="both"/>
              <w:rPr>
                <w:sz w:val="18"/>
                <w:szCs w:val="18"/>
                <w:lang w:val="en-US"/>
              </w:rPr>
            </w:pPr>
          </w:p>
          <w:p w14:paraId="502B7A39" w14:textId="77777777" w:rsidR="00C356D5" w:rsidRDefault="00C356D5" w:rsidP="00C356D5">
            <w:pPr>
              <w:jc w:val="both"/>
              <w:rPr>
                <w:sz w:val="18"/>
                <w:szCs w:val="18"/>
                <w:lang w:val="en-US"/>
              </w:rPr>
            </w:pPr>
            <w:r w:rsidRPr="00C5746A">
              <w:rPr>
                <w:sz w:val="18"/>
                <w:szCs w:val="18"/>
                <w:lang w:val="en-US"/>
              </w:rPr>
              <w:t>R.I = 3</w:t>
            </w:r>
          </w:p>
          <w:p w14:paraId="2EFCCA1B" w14:textId="77777777" w:rsidR="00C356D5" w:rsidRDefault="00C356D5" w:rsidP="000143FC">
            <w:pPr>
              <w:jc w:val="both"/>
              <w:rPr>
                <w:rFonts w:cs="Arial"/>
                <w:sz w:val="18"/>
                <w:szCs w:val="18"/>
              </w:rPr>
            </w:pPr>
          </w:p>
          <w:p w14:paraId="32E228C7" w14:textId="77777777" w:rsidR="00C356D5" w:rsidRPr="009B6AC7" w:rsidRDefault="00C356D5" w:rsidP="00C356D5">
            <w:pPr>
              <w:jc w:val="both"/>
              <w:rPr>
                <w:sz w:val="18"/>
                <w:szCs w:val="18"/>
                <w:lang w:val="en-US"/>
              </w:rPr>
            </w:pPr>
            <w:r>
              <w:rPr>
                <w:sz w:val="18"/>
                <w:szCs w:val="18"/>
                <w:lang w:val="en-US"/>
              </w:rPr>
              <w:t>Mean CPT: 6.4 h</w:t>
            </w:r>
          </w:p>
        </w:tc>
        <w:tc>
          <w:tcPr>
            <w:tcW w:w="1279" w:type="dxa"/>
          </w:tcPr>
          <w:p w14:paraId="29433243" w14:textId="77777777" w:rsidR="00DB5EDF" w:rsidRPr="00C5746A" w:rsidRDefault="00DB5EDF" w:rsidP="000143FC">
            <w:pPr>
              <w:pStyle w:val="Default"/>
              <w:jc w:val="both"/>
              <w:rPr>
                <w:rFonts w:ascii="Verdana" w:hAnsi="Verdana"/>
                <w:color w:val="1A1D23"/>
                <w:sz w:val="18"/>
                <w:szCs w:val="18"/>
              </w:rPr>
            </w:pPr>
            <w:r w:rsidRPr="003433D0">
              <w:rPr>
                <w:rFonts w:ascii="Verdana" w:hAnsi="Verdana"/>
                <w:color w:val="1A1D23"/>
                <w:sz w:val="18"/>
                <w:szCs w:val="18"/>
                <w:lang w:val="en-US"/>
              </w:rPr>
              <w:t xml:space="preserve">Lüpkes </w:t>
            </w:r>
            <w:r w:rsidRPr="00C5746A">
              <w:rPr>
                <w:rFonts w:ascii="Verdana" w:hAnsi="Verdana"/>
                <w:color w:val="1A1D23"/>
                <w:sz w:val="18"/>
                <w:szCs w:val="18"/>
              </w:rPr>
              <w:t>K.-H. (2016)</w:t>
            </w:r>
          </w:p>
        </w:tc>
      </w:tr>
      <w:tr w:rsidR="00E97F11" w:rsidRPr="00C5746A" w14:paraId="6B006B1B" w14:textId="77777777" w:rsidTr="003F373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064" w:type="dxa"/>
          </w:tcPr>
          <w:p w14:paraId="23933E4E" w14:textId="77777777" w:rsidR="00E97F11" w:rsidRPr="0039499C" w:rsidRDefault="00E97F11" w:rsidP="000143FC">
            <w:pPr>
              <w:pStyle w:val="Default"/>
              <w:jc w:val="both"/>
              <w:rPr>
                <w:rFonts w:ascii="Verdana" w:hAnsi="Verdana"/>
                <w:sz w:val="18"/>
                <w:szCs w:val="18"/>
              </w:rPr>
            </w:pPr>
            <w:r w:rsidRPr="0039499C">
              <w:rPr>
                <w:rFonts w:ascii="Verdana" w:hAnsi="Verdana"/>
                <w:sz w:val="18"/>
                <w:szCs w:val="18"/>
              </w:rPr>
              <w:t>Repellent</w:t>
            </w:r>
          </w:p>
        </w:tc>
        <w:tc>
          <w:tcPr>
            <w:tcW w:w="1416" w:type="dxa"/>
          </w:tcPr>
          <w:p w14:paraId="62C9FB31" w14:textId="77777777" w:rsidR="00E97F11" w:rsidRPr="0039499C" w:rsidRDefault="00E97F11" w:rsidP="000143FC">
            <w:pPr>
              <w:jc w:val="both"/>
              <w:rPr>
                <w:color w:val="000000"/>
                <w:sz w:val="18"/>
                <w:szCs w:val="18"/>
                <w:lang w:eastAsia="de-DE"/>
              </w:rPr>
            </w:pPr>
            <w:r w:rsidRPr="0039499C">
              <w:rPr>
                <w:color w:val="000000"/>
                <w:sz w:val="18"/>
                <w:szCs w:val="18"/>
                <w:lang w:eastAsia="de-DE"/>
              </w:rPr>
              <w:t>Fur - Dog application</w:t>
            </w:r>
          </w:p>
        </w:tc>
        <w:tc>
          <w:tcPr>
            <w:tcW w:w="1703" w:type="dxa"/>
          </w:tcPr>
          <w:p w14:paraId="79B6843A" w14:textId="77777777" w:rsidR="00E97F11" w:rsidRPr="003F46A3" w:rsidRDefault="00E97F11" w:rsidP="000143FC">
            <w:pPr>
              <w:pStyle w:val="Default"/>
              <w:jc w:val="both"/>
              <w:rPr>
                <w:rFonts w:ascii="Verdana" w:hAnsi="Verdana"/>
                <w:sz w:val="18"/>
                <w:szCs w:val="18"/>
                <w:lang w:val="en-US"/>
              </w:rPr>
            </w:pPr>
            <w:r w:rsidRPr="0039499C">
              <w:rPr>
                <w:rFonts w:ascii="Verdana" w:hAnsi="Verdana"/>
                <w:sz w:val="18"/>
                <w:szCs w:val="18"/>
                <w:lang w:val="en-US"/>
              </w:rPr>
              <w:t>MecDEET Solution</w:t>
            </w:r>
          </w:p>
          <w:p w14:paraId="69FBA7D1" w14:textId="77777777" w:rsidR="00E97F11" w:rsidRPr="00C5746A" w:rsidRDefault="00E97F11" w:rsidP="000143FC">
            <w:pPr>
              <w:pStyle w:val="Default"/>
              <w:jc w:val="both"/>
              <w:rPr>
                <w:rFonts w:ascii="Verdana" w:hAnsi="Verdana"/>
                <w:sz w:val="18"/>
                <w:szCs w:val="18"/>
                <w:lang w:val="en-US"/>
              </w:rPr>
            </w:pPr>
            <w:r w:rsidRPr="00C5746A">
              <w:rPr>
                <w:rFonts w:ascii="Verdana" w:hAnsi="Verdana"/>
                <w:sz w:val="18"/>
                <w:szCs w:val="18"/>
                <w:lang w:val="en-US"/>
              </w:rPr>
              <w:t>(DEET, 19 % w/w)</w:t>
            </w:r>
          </w:p>
        </w:tc>
        <w:tc>
          <w:tcPr>
            <w:tcW w:w="1843" w:type="dxa"/>
          </w:tcPr>
          <w:p w14:paraId="7661FBC7" w14:textId="77777777" w:rsidR="00E97F11" w:rsidRPr="00C5746A" w:rsidRDefault="00E97F11" w:rsidP="000143FC">
            <w:pPr>
              <w:jc w:val="both"/>
              <w:rPr>
                <w:rFonts w:cs="Arial"/>
                <w:sz w:val="18"/>
                <w:szCs w:val="18"/>
              </w:rPr>
            </w:pPr>
            <w:r w:rsidRPr="00C5746A">
              <w:rPr>
                <w:rFonts w:cs="Arial"/>
                <w:i/>
                <w:sz w:val="18"/>
                <w:szCs w:val="18"/>
                <w:lang w:val="en-US"/>
              </w:rPr>
              <w:t xml:space="preserve">Ixodes ricinus </w:t>
            </w:r>
            <w:r w:rsidRPr="00C5746A">
              <w:rPr>
                <w:rFonts w:cs="Arial"/>
                <w:sz w:val="18"/>
                <w:szCs w:val="18"/>
                <w:lang w:val="en-US"/>
              </w:rPr>
              <w:t>(sheep tick)</w:t>
            </w:r>
          </w:p>
          <w:p w14:paraId="2804EEFD" w14:textId="77777777" w:rsidR="00E97F11" w:rsidRPr="00C5746A" w:rsidRDefault="00E97F11" w:rsidP="000143FC">
            <w:pPr>
              <w:jc w:val="both"/>
              <w:rPr>
                <w:rFonts w:cs="Arial"/>
                <w:sz w:val="18"/>
                <w:szCs w:val="18"/>
              </w:rPr>
            </w:pPr>
          </w:p>
          <w:p w14:paraId="605136C0" w14:textId="77777777" w:rsidR="00E97F11" w:rsidRPr="00C5746A" w:rsidRDefault="00E97F11" w:rsidP="000143FC">
            <w:pPr>
              <w:jc w:val="both"/>
              <w:rPr>
                <w:rFonts w:cs="Arial"/>
                <w:i/>
                <w:sz w:val="18"/>
                <w:szCs w:val="18"/>
                <w:lang w:val="en-US"/>
              </w:rPr>
            </w:pPr>
            <w:r w:rsidRPr="00C5746A">
              <w:rPr>
                <w:sz w:val="18"/>
                <w:szCs w:val="18"/>
                <w:lang w:val="en-US"/>
              </w:rPr>
              <w:t>Adult stage</w:t>
            </w:r>
          </w:p>
        </w:tc>
        <w:tc>
          <w:tcPr>
            <w:tcW w:w="2548" w:type="dxa"/>
          </w:tcPr>
          <w:p w14:paraId="26AE5199" w14:textId="77777777" w:rsidR="00E97F11" w:rsidRPr="00C5746A" w:rsidRDefault="00E97F11" w:rsidP="000143FC">
            <w:pPr>
              <w:jc w:val="both"/>
              <w:rPr>
                <w:rFonts w:cs="Arial"/>
                <w:sz w:val="18"/>
                <w:szCs w:val="18"/>
              </w:rPr>
            </w:pPr>
            <w:r w:rsidRPr="00C5746A">
              <w:rPr>
                <w:rFonts w:cs="Arial"/>
                <w:sz w:val="18"/>
                <w:szCs w:val="18"/>
              </w:rPr>
              <w:t>Internal protocol</w:t>
            </w:r>
          </w:p>
          <w:p w14:paraId="087D1900" w14:textId="77777777" w:rsidR="00E97F11" w:rsidRPr="00C5746A" w:rsidRDefault="00E97F11" w:rsidP="000143FC">
            <w:pPr>
              <w:jc w:val="both"/>
              <w:rPr>
                <w:rFonts w:cs="Arial"/>
                <w:sz w:val="18"/>
                <w:szCs w:val="18"/>
              </w:rPr>
            </w:pPr>
            <w:r w:rsidRPr="00C5746A">
              <w:rPr>
                <w:rFonts w:cs="Arial"/>
                <w:sz w:val="18"/>
                <w:szCs w:val="18"/>
              </w:rPr>
              <w:t>Small scissor marks, on the lateral aspects of the right carpal joint of each test animal, indicated</w:t>
            </w:r>
            <w:r w:rsidR="00976EBB">
              <w:rPr>
                <w:rFonts w:cs="Arial"/>
                <w:sz w:val="18"/>
                <w:szCs w:val="18"/>
              </w:rPr>
              <w:t xml:space="preserve"> </w:t>
            </w:r>
            <w:r w:rsidRPr="00C5746A">
              <w:rPr>
                <w:rFonts w:cs="Arial"/>
                <w:sz w:val="18"/>
                <w:szCs w:val="18"/>
              </w:rPr>
              <w:t>of the boundary between the treated and untreated areas, and the maximum distance each tick would be expected to move from the paw towards the elbow.</w:t>
            </w:r>
          </w:p>
          <w:p w14:paraId="4234D43D" w14:textId="77777777" w:rsidR="00E97F11" w:rsidRDefault="00E97F11" w:rsidP="000143FC">
            <w:pPr>
              <w:jc w:val="both"/>
              <w:rPr>
                <w:rFonts w:cs="Arial"/>
                <w:sz w:val="18"/>
                <w:szCs w:val="18"/>
              </w:rPr>
            </w:pPr>
          </w:p>
          <w:p w14:paraId="7FBF0DAF" w14:textId="77777777" w:rsidR="00E97F11" w:rsidRPr="0021409C" w:rsidRDefault="00E97F11" w:rsidP="000143FC">
            <w:pPr>
              <w:jc w:val="both"/>
              <w:rPr>
                <w:rFonts w:cs="Arial"/>
                <w:sz w:val="18"/>
                <w:szCs w:val="18"/>
              </w:rPr>
            </w:pPr>
            <w:r w:rsidRPr="0021409C">
              <w:rPr>
                <w:rFonts w:cs="Arial"/>
                <w:sz w:val="18"/>
                <w:szCs w:val="18"/>
              </w:rPr>
              <w:t xml:space="preserve">Prior to the study a selection test was performed on study day -3 at which 10 ticks (male </w:t>
            </w:r>
            <w:r w:rsidRPr="0021409C">
              <w:rPr>
                <w:rFonts w:cs="Arial"/>
                <w:sz w:val="18"/>
                <w:szCs w:val="18"/>
              </w:rPr>
              <w:lastRenderedPageBreak/>
              <w:t>and female ticks) were applied to the dorsal surface of the paw on the right fore-limb. The parasites were observed to determine if they moved from the paw, along the leg, toward the elbow. Where at least 5 ticks placed on the paw, passed the upper scissor mark within three minutes of infestation, the animal passed the selection test.</w:t>
            </w:r>
          </w:p>
          <w:p w14:paraId="5F7CF77F" w14:textId="77777777" w:rsidR="00E97F11" w:rsidRPr="0039499C" w:rsidRDefault="00E97F11" w:rsidP="000143FC">
            <w:pPr>
              <w:jc w:val="both"/>
              <w:rPr>
                <w:rFonts w:cs="Arial"/>
                <w:sz w:val="18"/>
                <w:szCs w:val="18"/>
              </w:rPr>
            </w:pPr>
            <w:r w:rsidRPr="0021409C">
              <w:rPr>
                <w:rFonts w:cs="Arial"/>
                <w:sz w:val="18"/>
                <w:szCs w:val="18"/>
              </w:rPr>
              <w:t>As the selection test showed that ticks will move from the paw, up the leg to the upper 3cm mark, repellency of the control, by definition, was zero.</w:t>
            </w:r>
          </w:p>
        </w:tc>
        <w:tc>
          <w:tcPr>
            <w:tcW w:w="2629" w:type="dxa"/>
          </w:tcPr>
          <w:p w14:paraId="582FA5F7" w14:textId="77777777" w:rsidR="00E97F11" w:rsidRPr="0039499C" w:rsidRDefault="00E97F11" w:rsidP="000143FC">
            <w:pPr>
              <w:jc w:val="both"/>
              <w:rPr>
                <w:rFonts w:cs="Arial"/>
                <w:sz w:val="18"/>
                <w:szCs w:val="18"/>
              </w:rPr>
            </w:pPr>
            <w:r w:rsidRPr="0039499C">
              <w:rPr>
                <w:rFonts w:cs="Arial"/>
                <w:sz w:val="18"/>
                <w:szCs w:val="18"/>
              </w:rPr>
              <w:lastRenderedPageBreak/>
              <w:t>5 ticks per animal. 6 dogs.</w:t>
            </w:r>
          </w:p>
          <w:p w14:paraId="36FEE4F9" w14:textId="77777777" w:rsidR="00E97F11" w:rsidRDefault="00E97F11" w:rsidP="000143FC">
            <w:pPr>
              <w:jc w:val="both"/>
              <w:rPr>
                <w:rFonts w:cs="Arial"/>
                <w:sz w:val="18"/>
                <w:szCs w:val="18"/>
              </w:rPr>
            </w:pPr>
          </w:p>
          <w:p w14:paraId="6BA3020A" w14:textId="77777777" w:rsidR="00E97F11" w:rsidRPr="0039499C" w:rsidRDefault="00E97F11" w:rsidP="000143FC">
            <w:pPr>
              <w:jc w:val="both"/>
              <w:rPr>
                <w:rFonts w:cs="Arial"/>
                <w:sz w:val="18"/>
                <w:szCs w:val="18"/>
              </w:rPr>
            </w:pPr>
            <w:r w:rsidRPr="0039499C">
              <w:rPr>
                <w:rFonts w:cs="Arial"/>
                <w:sz w:val="18"/>
                <w:szCs w:val="18"/>
              </w:rPr>
              <w:t>Two sprays of product were made, the first slightly above the carpal joint and the second slightly above</w:t>
            </w:r>
            <w:r w:rsidRPr="00A92DD6">
              <w:rPr>
                <w:rFonts w:cs="Arial"/>
                <w:sz w:val="18"/>
                <w:szCs w:val="18"/>
              </w:rPr>
              <w:t xml:space="preserve"> the first. Following administration of the product, each animal was temporarily housed in an individual cage to prevent contamination of other animals and to allow constant observation of the animal to ensure the bandage applied to the paw </w:t>
            </w:r>
            <w:r w:rsidRPr="00A92DD6">
              <w:rPr>
                <w:rFonts w:cs="Arial"/>
                <w:sz w:val="18"/>
                <w:szCs w:val="18"/>
              </w:rPr>
              <w:lastRenderedPageBreak/>
              <w:t>to prevent contamination, remained in place.</w:t>
            </w:r>
          </w:p>
          <w:p w14:paraId="679234D0" w14:textId="77777777" w:rsidR="00E97F11" w:rsidRDefault="00E97F11" w:rsidP="000143FC">
            <w:pPr>
              <w:jc w:val="both"/>
              <w:rPr>
                <w:rFonts w:cs="Arial"/>
                <w:sz w:val="18"/>
                <w:szCs w:val="18"/>
              </w:rPr>
            </w:pPr>
          </w:p>
          <w:p w14:paraId="6F010114" w14:textId="77777777" w:rsidR="00E97F11" w:rsidRPr="00C5746A" w:rsidRDefault="00E97F11" w:rsidP="000143FC">
            <w:pPr>
              <w:jc w:val="both"/>
              <w:rPr>
                <w:rFonts w:cs="Arial"/>
                <w:sz w:val="18"/>
                <w:szCs w:val="18"/>
              </w:rPr>
            </w:pPr>
            <w:r w:rsidRPr="0039499C">
              <w:rPr>
                <w:rFonts w:cs="Arial"/>
                <w:sz w:val="18"/>
                <w:szCs w:val="18"/>
              </w:rPr>
              <w:t>5 ticks were placed on the animals paw. Data was analysed as follows: all ticks crawling onto the treated area and crossing the</w:t>
            </w:r>
            <w:r w:rsidRPr="003F46A3">
              <w:rPr>
                <w:rFonts w:cs="Arial"/>
                <w:sz w:val="18"/>
                <w:szCs w:val="18"/>
              </w:rPr>
              <w:t xml:space="preserve"> upper 3cm mark</w:t>
            </w:r>
            <w:r w:rsidRPr="00C5746A">
              <w:rPr>
                <w:rFonts w:cs="Arial"/>
                <w:sz w:val="18"/>
                <w:szCs w:val="18"/>
              </w:rPr>
              <w:t xml:space="preserve"> were considered “not repelled”. All other ticks were considered “repelled”.</w:t>
            </w:r>
          </w:p>
          <w:p w14:paraId="14933D3A" w14:textId="77777777" w:rsidR="00E97F11" w:rsidRPr="00C5746A" w:rsidRDefault="00E97F11" w:rsidP="000143FC">
            <w:pPr>
              <w:jc w:val="both"/>
              <w:rPr>
                <w:rFonts w:cs="Arial"/>
                <w:sz w:val="18"/>
                <w:szCs w:val="18"/>
              </w:rPr>
            </w:pPr>
          </w:p>
          <w:p w14:paraId="6FA08F57" w14:textId="77777777" w:rsidR="00E97F11" w:rsidRPr="0039499C" w:rsidRDefault="00E97F11" w:rsidP="000143FC">
            <w:pPr>
              <w:jc w:val="both"/>
              <w:rPr>
                <w:rFonts w:cs="Arial"/>
                <w:sz w:val="18"/>
                <w:szCs w:val="18"/>
              </w:rPr>
            </w:pPr>
            <w:r w:rsidRPr="00C5746A">
              <w:rPr>
                <w:rFonts w:cs="Arial"/>
                <w:sz w:val="18"/>
                <w:szCs w:val="18"/>
              </w:rPr>
              <w:t xml:space="preserve">Application rates </w:t>
            </w:r>
            <w:r>
              <w:rPr>
                <w:rFonts w:cs="Arial"/>
                <w:sz w:val="18"/>
                <w:szCs w:val="18"/>
              </w:rPr>
              <w:t>var</w:t>
            </w:r>
            <w:r w:rsidR="00976EBB">
              <w:rPr>
                <w:rFonts w:cs="Arial"/>
                <w:sz w:val="18"/>
                <w:szCs w:val="18"/>
              </w:rPr>
              <w:t>y</w:t>
            </w:r>
            <w:r w:rsidRPr="0039499C">
              <w:rPr>
                <w:rFonts w:cs="Arial"/>
                <w:sz w:val="18"/>
                <w:szCs w:val="18"/>
              </w:rPr>
              <w:t xml:space="preserve"> from 0.46 to 5.44 mg/cm².</w:t>
            </w:r>
          </w:p>
        </w:tc>
        <w:tc>
          <w:tcPr>
            <w:tcW w:w="2477" w:type="dxa"/>
          </w:tcPr>
          <w:p w14:paraId="7DA8026D" w14:textId="77777777" w:rsidR="00E97F11" w:rsidRPr="0039499C" w:rsidRDefault="00E97F11" w:rsidP="000143FC">
            <w:pPr>
              <w:jc w:val="both"/>
              <w:rPr>
                <w:rFonts w:cs="Arial"/>
                <w:sz w:val="18"/>
                <w:szCs w:val="18"/>
              </w:rPr>
            </w:pPr>
            <w:r w:rsidRPr="0039499C">
              <w:rPr>
                <w:rFonts w:cs="Arial"/>
                <w:sz w:val="18"/>
                <w:szCs w:val="18"/>
              </w:rPr>
              <w:lastRenderedPageBreak/>
              <w:t>Study not acceptable</w:t>
            </w:r>
          </w:p>
          <w:p w14:paraId="3171F953" w14:textId="77777777" w:rsidR="00E97F11" w:rsidRPr="003F46A3" w:rsidRDefault="00E97F11" w:rsidP="000143FC">
            <w:pPr>
              <w:jc w:val="both"/>
              <w:rPr>
                <w:rFonts w:cs="Arial"/>
                <w:sz w:val="18"/>
                <w:szCs w:val="18"/>
              </w:rPr>
            </w:pPr>
          </w:p>
          <w:p w14:paraId="7C76A404" w14:textId="77777777" w:rsidR="00E97F11" w:rsidRPr="00C5746A" w:rsidRDefault="00E97F11" w:rsidP="000143FC">
            <w:pPr>
              <w:jc w:val="both"/>
              <w:rPr>
                <w:sz w:val="18"/>
                <w:szCs w:val="18"/>
                <w:lang w:val="en-US"/>
              </w:rPr>
            </w:pPr>
            <w:r w:rsidRPr="00C5746A">
              <w:rPr>
                <w:sz w:val="18"/>
                <w:szCs w:val="18"/>
                <w:lang w:val="en-US"/>
              </w:rPr>
              <w:t>-Application rates are highly differing between the dogs,</w:t>
            </w:r>
          </w:p>
          <w:p w14:paraId="6E7F1680" w14:textId="77777777" w:rsidR="00E97F11" w:rsidRPr="00C5746A" w:rsidRDefault="00E97F11" w:rsidP="000143FC">
            <w:pPr>
              <w:jc w:val="both"/>
              <w:rPr>
                <w:sz w:val="18"/>
                <w:szCs w:val="18"/>
                <w:lang w:val="en-US"/>
              </w:rPr>
            </w:pPr>
            <w:r w:rsidRPr="00C5746A">
              <w:rPr>
                <w:sz w:val="18"/>
                <w:szCs w:val="18"/>
                <w:lang w:val="en-US"/>
              </w:rPr>
              <w:t>-Negative control is not treated as the treated control.</w:t>
            </w:r>
          </w:p>
          <w:p w14:paraId="1C8F1FD1" w14:textId="77777777" w:rsidR="00E97F11" w:rsidRPr="00C5746A" w:rsidRDefault="00E97F11" w:rsidP="000143FC">
            <w:pPr>
              <w:jc w:val="both"/>
              <w:rPr>
                <w:sz w:val="18"/>
                <w:szCs w:val="18"/>
                <w:lang w:val="en-US"/>
              </w:rPr>
            </w:pPr>
            <w:r w:rsidRPr="00C5746A">
              <w:rPr>
                <w:sz w:val="18"/>
                <w:szCs w:val="18"/>
                <w:lang w:val="en-US"/>
              </w:rPr>
              <w:t>Results are highly variable (0 to 5 hours protection time). Furthermore, the highest dose of 5.44 mg/cm² (that is the nearest to the claimed application rate) is ineffective.</w:t>
            </w:r>
          </w:p>
          <w:p w14:paraId="39C45D62" w14:textId="77777777" w:rsidR="00E97F11" w:rsidRPr="00C5746A" w:rsidRDefault="00E97F11" w:rsidP="000143FC">
            <w:pPr>
              <w:jc w:val="both"/>
              <w:rPr>
                <w:sz w:val="18"/>
                <w:szCs w:val="18"/>
                <w:lang w:val="en-US"/>
              </w:rPr>
            </w:pPr>
          </w:p>
          <w:p w14:paraId="3D3F44E1" w14:textId="77777777" w:rsidR="00E97F11" w:rsidRPr="00C5746A" w:rsidRDefault="00E97F11" w:rsidP="000143FC">
            <w:pPr>
              <w:jc w:val="both"/>
              <w:rPr>
                <w:rFonts w:cs="Arial"/>
                <w:sz w:val="18"/>
                <w:szCs w:val="18"/>
              </w:rPr>
            </w:pPr>
            <w:r w:rsidRPr="00C5746A">
              <w:rPr>
                <w:sz w:val="18"/>
                <w:szCs w:val="18"/>
                <w:lang w:val="en-US"/>
              </w:rPr>
              <w:lastRenderedPageBreak/>
              <w:t>R.I = 3</w:t>
            </w:r>
          </w:p>
        </w:tc>
        <w:tc>
          <w:tcPr>
            <w:tcW w:w="1279" w:type="dxa"/>
          </w:tcPr>
          <w:p w14:paraId="3F424222" w14:textId="77777777" w:rsidR="00E97F11" w:rsidRPr="00C5746A" w:rsidRDefault="00E97F11" w:rsidP="000143FC">
            <w:pPr>
              <w:pStyle w:val="Default"/>
              <w:jc w:val="both"/>
              <w:rPr>
                <w:rFonts w:ascii="Verdana" w:hAnsi="Verdana"/>
                <w:sz w:val="18"/>
                <w:szCs w:val="18"/>
                <w:lang w:val="en-US"/>
              </w:rPr>
            </w:pPr>
            <w:r w:rsidRPr="00C5746A">
              <w:rPr>
                <w:rFonts w:ascii="Verdana" w:hAnsi="Verdana" w:cs="Microsoft Sans Serif"/>
                <w:sz w:val="18"/>
                <w:szCs w:val="18"/>
                <w:lang w:val="en-US"/>
              </w:rPr>
              <w:lastRenderedPageBreak/>
              <w:t>Mc Kenna J. (2014)</w:t>
            </w:r>
          </w:p>
          <w:p w14:paraId="6BEFD662" w14:textId="77777777" w:rsidR="00E97F11" w:rsidRPr="00C5746A" w:rsidRDefault="00E97F11" w:rsidP="000143FC">
            <w:pPr>
              <w:pStyle w:val="Default"/>
              <w:jc w:val="both"/>
              <w:rPr>
                <w:rFonts w:ascii="Verdana" w:hAnsi="Verdana"/>
                <w:sz w:val="18"/>
                <w:szCs w:val="18"/>
                <w:lang w:val="en-US"/>
              </w:rPr>
            </w:pPr>
          </w:p>
        </w:tc>
      </w:tr>
    </w:tbl>
    <w:p w14:paraId="0A19CE3E" w14:textId="77777777" w:rsidR="009D0C0B" w:rsidRDefault="009D0C0B">
      <w:pPr>
        <w:spacing w:line="260" w:lineRule="atLeast"/>
        <w:rPr>
          <w:rFonts w:ascii="Times New Roman" w:eastAsia="Calibri" w:hAnsi="Times New Roman" w:cs="Times New Roman"/>
          <w:i/>
          <w:iCs/>
          <w:lang w:eastAsia="en-US"/>
        </w:rPr>
      </w:pPr>
    </w:p>
    <w:p w14:paraId="1B09D580" w14:textId="77777777" w:rsidR="00E97F11" w:rsidRDefault="00E97F11">
      <w:pPr>
        <w:spacing w:line="260" w:lineRule="atLeast"/>
        <w:ind w:left="360"/>
        <w:rPr>
          <w:rFonts w:eastAsia="Calibri"/>
          <w:lang w:eastAsia="en-US"/>
        </w:rPr>
        <w:sectPr w:rsidR="00E97F11" w:rsidSect="00E97F11">
          <w:pgSz w:w="16838" w:h="11906" w:orient="landscape"/>
          <w:pgMar w:top="1446" w:right="1474" w:bottom="1247" w:left="2013" w:header="850" w:footer="850" w:gutter="0"/>
          <w:cols w:space="720"/>
          <w:docGrid w:linePitch="272"/>
        </w:sectPr>
      </w:pPr>
    </w:p>
    <w:p w14:paraId="63505315" w14:textId="77777777" w:rsidR="009D0C0B" w:rsidRPr="00251901" w:rsidRDefault="00FA480B">
      <w:pPr>
        <w:pStyle w:val="Titre4"/>
        <w:rPr>
          <w:rFonts w:ascii="Times New Roman" w:hAnsi="Times New Roman" w:cs="Times New Roman"/>
          <w:b/>
          <w:i/>
          <w:iCs/>
          <w:sz w:val="20"/>
          <w:lang w:val="en-US" w:eastAsia="en-US"/>
        </w:rPr>
      </w:pPr>
      <w:bookmarkStart w:id="66" w:name="_Toc510527626"/>
      <w:r w:rsidRPr="00251901">
        <w:rPr>
          <w:b/>
          <w:sz w:val="20"/>
          <w:lang w:val="en-US"/>
        </w:rPr>
        <w:lastRenderedPageBreak/>
        <w:t>Occurrence of resistance and resistance management</w:t>
      </w:r>
      <w:bookmarkEnd w:id="66"/>
    </w:p>
    <w:p w14:paraId="1B9046B1" w14:textId="77777777" w:rsidR="00E97F11" w:rsidRPr="00E97F11" w:rsidRDefault="00E97F11" w:rsidP="00E97F11">
      <w:pPr>
        <w:jc w:val="both"/>
        <w:rPr>
          <w:rFonts w:cs="Arial"/>
        </w:rPr>
      </w:pPr>
      <w:r w:rsidRPr="00E97F11">
        <w:rPr>
          <w:rFonts w:cs="Arial"/>
        </w:rPr>
        <w:t>Resistance to DEET is still uncertain as only one study on this subject has been identified yet.</w:t>
      </w:r>
    </w:p>
    <w:p w14:paraId="08F4A3A9" w14:textId="77777777" w:rsidR="00E97F11" w:rsidRPr="00E97F11" w:rsidRDefault="00E97F11" w:rsidP="00E97F11">
      <w:pPr>
        <w:jc w:val="both"/>
        <w:rPr>
          <w:rFonts w:cs="Arial"/>
        </w:rPr>
      </w:pPr>
      <w:r w:rsidRPr="00E97F11">
        <w:rPr>
          <w:rFonts w:cs="Arial"/>
        </w:rPr>
        <w:t xml:space="preserve">In 2010, Stanczyk </w:t>
      </w:r>
      <w:r w:rsidRPr="00E97F11">
        <w:rPr>
          <w:rFonts w:cs="Arial"/>
          <w:i/>
        </w:rPr>
        <w:t>et al.</w:t>
      </w:r>
      <w:r w:rsidRPr="00E97F11">
        <w:rPr>
          <w:rStyle w:val="Appelnotedebasdep"/>
          <w:i/>
        </w:rPr>
        <w:footnoteReference w:id="10"/>
      </w:r>
      <w:r w:rsidRPr="00E97F11">
        <w:rPr>
          <w:rFonts w:cs="Arial"/>
        </w:rPr>
        <w:t xml:space="preserve"> wrote an article on some mosquitoes' insensitivity to DEET behaviour. Studies were performed in order to show insensitive characters. Over a group of </w:t>
      </w:r>
      <w:r w:rsidRPr="00E97F11">
        <w:rPr>
          <w:rFonts w:cs="Arial"/>
          <w:i/>
        </w:rPr>
        <w:t>Aedes aegypti</w:t>
      </w:r>
      <w:r w:rsidRPr="00E97F11">
        <w:rPr>
          <w:rFonts w:cs="Arial"/>
        </w:rPr>
        <w:t xml:space="preserve"> females, 13% were identified as insensitive to DEET by using the “arm-in-cage test”. The breeding of these insensitive females with males which sensitivity is unknown led to an increase of insensitive individuals along generations. Second generation was composed of more than 50% of insensitive individuals.</w:t>
      </w:r>
    </w:p>
    <w:p w14:paraId="2C373614" w14:textId="77777777" w:rsidR="00E97F11" w:rsidRPr="00E97F11" w:rsidRDefault="00E97F11" w:rsidP="00E97F11">
      <w:pPr>
        <w:jc w:val="both"/>
        <w:rPr>
          <w:rFonts w:cs="Arial"/>
        </w:rPr>
      </w:pPr>
      <w:r w:rsidRPr="00E97F11">
        <w:rPr>
          <w:rFonts w:cs="Arial"/>
        </w:rPr>
        <w:t xml:space="preserve">This test shows that there might be a resistance effect against DEET and that the insensitivity to DEET would be a heritable trait. The way how resistance works is not clearly identified. </w:t>
      </w:r>
    </w:p>
    <w:p w14:paraId="5D227322" w14:textId="77777777" w:rsidR="00E97F11" w:rsidRPr="00E97F11" w:rsidRDefault="00E97F11" w:rsidP="00E97F11">
      <w:pPr>
        <w:jc w:val="both"/>
        <w:rPr>
          <w:rFonts w:cs="Arial"/>
        </w:rPr>
      </w:pPr>
      <w:r w:rsidRPr="00E97F11">
        <w:rPr>
          <w:rFonts w:cs="Arial"/>
        </w:rPr>
        <w:t>Two hypotheses are presented. There could be a mutation of DEET-sensitive ORNs (Olfactory Receptor Neurons) so that receptors could no longer recognize DEET. Another hypothesis is a mutation in the gene encoding for an odorant-binding protein in charge of transporting DEET to receptors. This mutation would lead to a smaller amount of DEET transported to ORNs and thus a lower sensitive response to this substance.</w:t>
      </w:r>
    </w:p>
    <w:p w14:paraId="0DA7BF57" w14:textId="77777777" w:rsidR="009D0C0B" w:rsidRDefault="009D0C0B">
      <w:pPr>
        <w:spacing w:line="260" w:lineRule="atLeast"/>
        <w:rPr>
          <w:rFonts w:ascii="Times New Roman" w:eastAsia="Calibri" w:hAnsi="Times New Roman" w:cs="Times New Roman"/>
          <w:i/>
          <w:iCs/>
          <w:szCs w:val="24"/>
          <w:lang w:eastAsia="en-US"/>
        </w:rPr>
      </w:pPr>
    </w:p>
    <w:p w14:paraId="776413DD" w14:textId="77777777" w:rsidR="001127E3" w:rsidRPr="00DF0849" w:rsidRDefault="001127E3" w:rsidP="001127E3">
      <w:pPr>
        <w:jc w:val="both"/>
        <w:rPr>
          <w:rFonts w:cs="Arial"/>
          <w:bCs/>
          <w:iCs/>
          <w:lang w:eastAsia="en-US"/>
        </w:rPr>
      </w:pPr>
      <w:r w:rsidRPr="00DF0849">
        <w:rPr>
          <w:rFonts w:cs="Arial"/>
          <w:bCs/>
          <w:iCs/>
          <w:lang w:eastAsia="en-US"/>
        </w:rPr>
        <w:t xml:space="preserve">To ensure a satisfactory level of efficacy and avoid the development of resistance in susceptible insect populations, the following recommendations have to be implemented: </w:t>
      </w:r>
    </w:p>
    <w:p w14:paraId="555B0C61" w14:textId="77777777" w:rsidR="001127E3" w:rsidRPr="00DF0849" w:rsidRDefault="001127E3" w:rsidP="001127E3">
      <w:pPr>
        <w:numPr>
          <w:ilvl w:val="0"/>
          <w:numId w:val="38"/>
        </w:numPr>
        <w:tabs>
          <w:tab w:val="left" w:pos="-4253"/>
        </w:tabs>
        <w:suppressAutoHyphens w:val="0"/>
        <w:spacing w:after="120"/>
        <w:ind w:left="709"/>
        <w:jc w:val="both"/>
        <w:rPr>
          <w:rFonts w:cs="Arial"/>
          <w:lang w:val="en-US" w:eastAsia="en-US"/>
        </w:rPr>
      </w:pPr>
      <w:r w:rsidRPr="00DF0849">
        <w:rPr>
          <w:rFonts w:cs="Arial"/>
          <w:lang w:val="en-US" w:eastAsia="en-US"/>
        </w:rPr>
        <w:t>Always read the label or leaflet before use and follow all the instructions provided.</w:t>
      </w:r>
    </w:p>
    <w:p w14:paraId="20F6D243" w14:textId="77777777" w:rsidR="001127E3" w:rsidRPr="00DF0849" w:rsidRDefault="001127E3" w:rsidP="001127E3">
      <w:pPr>
        <w:numPr>
          <w:ilvl w:val="0"/>
          <w:numId w:val="38"/>
        </w:numPr>
        <w:tabs>
          <w:tab w:val="left" w:pos="-4253"/>
        </w:tabs>
        <w:suppressAutoHyphens w:val="0"/>
        <w:spacing w:before="240" w:after="120"/>
        <w:ind w:left="709"/>
        <w:contextualSpacing/>
        <w:jc w:val="both"/>
        <w:rPr>
          <w:rFonts w:cs="Arial"/>
          <w:lang w:val="en-US" w:eastAsia="en-US"/>
        </w:rPr>
      </w:pPr>
      <w:r w:rsidRPr="00DF0849">
        <w:rPr>
          <w:rFonts w:cs="Arial"/>
          <w:bCs/>
          <w:iCs/>
          <w:lang w:eastAsia="en-US"/>
        </w:rPr>
        <w:t>Respect the recommended application doses.</w:t>
      </w:r>
    </w:p>
    <w:p w14:paraId="37ED12D5" w14:textId="77777777" w:rsidR="001127E3" w:rsidRPr="00DF0849" w:rsidRDefault="001127E3" w:rsidP="001127E3">
      <w:pPr>
        <w:numPr>
          <w:ilvl w:val="0"/>
          <w:numId w:val="38"/>
        </w:numPr>
        <w:tabs>
          <w:tab w:val="left" w:pos="-4253"/>
        </w:tabs>
        <w:suppressAutoHyphens w:val="0"/>
        <w:spacing w:after="120"/>
        <w:ind w:left="709"/>
        <w:jc w:val="both"/>
        <w:rPr>
          <w:rFonts w:cs="Arial"/>
          <w:lang w:val="en-US" w:eastAsia="en-US"/>
        </w:rPr>
      </w:pPr>
      <w:r w:rsidRPr="00DF0849">
        <w:rPr>
          <w:rFonts w:cs="Arial"/>
          <w:lang w:val="en-US" w:eastAsia="en-US"/>
        </w:rPr>
        <w:t>The users should inform the registration holder if the treatment is ineffective.</w:t>
      </w:r>
    </w:p>
    <w:p w14:paraId="1CF83B97" w14:textId="77777777" w:rsidR="001127E3" w:rsidRPr="00DF0849" w:rsidRDefault="001127E3" w:rsidP="00D64ACD">
      <w:pPr>
        <w:numPr>
          <w:ilvl w:val="0"/>
          <w:numId w:val="38"/>
        </w:numPr>
        <w:tabs>
          <w:tab w:val="left" w:pos="-4253"/>
        </w:tabs>
        <w:suppressAutoHyphens w:val="0"/>
        <w:spacing w:after="120"/>
        <w:ind w:left="709"/>
        <w:jc w:val="both"/>
        <w:rPr>
          <w:rFonts w:cs="Arial"/>
          <w:lang w:val="en-US" w:eastAsia="en-US"/>
        </w:rPr>
      </w:pPr>
      <w:r w:rsidRPr="00DF0849">
        <w:rPr>
          <w:rFonts w:cs="Arial"/>
          <w:lang w:eastAsia="en-US"/>
        </w:rPr>
        <w:t>The authorization holder should report any observed resistance incidents to the Competent Authorities (CA) or other appointed bodies involved in resistance management.</w:t>
      </w:r>
    </w:p>
    <w:p w14:paraId="7A12CAE5" w14:textId="77777777" w:rsidR="00D64ACD" w:rsidRPr="00EF5B0E" w:rsidRDefault="001127E3" w:rsidP="00D64ACD">
      <w:pPr>
        <w:suppressAutoHyphens w:val="0"/>
        <w:autoSpaceDE w:val="0"/>
        <w:autoSpaceDN w:val="0"/>
        <w:adjustRightInd w:val="0"/>
        <w:spacing w:after="120"/>
        <w:jc w:val="both"/>
        <w:rPr>
          <w:rFonts w:cs="Arial"/>
          <w:color w:val="000000"/>
          <w:lang w:eastAsia="fr-FR"/>
        </w:rPr>
      </w:pPr>
      <w:r>
        <w:rPr>
          <w:rFonts w:eastAsia="Calibri" w:cs="Times New Roman"/>
          <w:iCs/>
          <w:szCs w:val="24"/>
          <w:lang w:eastAsia="en-US"/>
        </w:rPr>
        <w:t xml:space="preserve">Considering </w:t>
      </w:r>
      <w:r w:rsidRPr="00D64ACD">
        <w:rPr>
          <w:rFonts w:eastAsia="Calibri" w:cs="Times New Roman"/>
          <w:iCs/>
          <w:szCs w:val="24"/>
          <w:lang w:eastAsia="en-US"/>
        </w:rPr>
        <w:t xml:space="preserve">the importance of this active substance in vector control, </w:t>
      </w:r>
      <w:r w:rsidR="00D64ACD">
        <w:rPr>
          <w:rFonts w:cs="Arial"/>
          <w:color w:val="000000"/>
          <w:lang w:eastAsia="fr-FR"/>
        </w:rPr>
        <w:t>t</w:t>
      </w:r>
      <w:r w:rsidR="00D64ACD" w:rsidRPr="00EF5B0E">
        <w:rPr>
          <w:rFonts w:cs="Arial"/>
          <w:color w:val="000000"/>
          <w:lang w:eastAsia="fr-FR"/>
        </w:rPr>
        <w:t xml:space="preserve">he authorisation holder has to monitor the resistance phenomenon toward the active substance </w:t>
      </w:r>
      <w:r w:rsidR="00D64ACD">
        <w:rPr>
          <w:rFonts w:cs="Arial"/>
          <w:color w:val="000000"/>
          <w:lang w:eastAsia="fr-FR"/>
        </w:rPr>
        <w:t>DEET</w:t>
      </w:r>
      <w:r w:rsidR="00D64ACD" w:rsidRPr="00EF5B0E">
        <w:rPr>
          <w:rFonts w:cs="Arial"/>
          <w:color w:val="000000"/>
          <w:lang w:eastAsia="fr-FR"/>
        </w:rPr>
        <w:t xml:space="preserve">. Results of the resistance monitoring must be submitted to the Competent Authorities (CA) or other appointed bodies involved in resistance management every </w:t>
      </w:r>
      <w:r w:rsidR="00D64ACD">
        <w:rPr>
          <w:rFonts w:cs="Arial"/>
          <w:color w:val="000000"/>
          <w:lang w:eastAsia="fr-FR"/>
        </w:rPr>
        <w:t>5</w:t>
      </w:r>
      <w:r w:rsidR="00D64ACD" w:rsidRPr="00EF5B0E">
        <w:rPr>
          <w:rFonts w:cs="Arial"/>
          <w:color w:val="000000"/>
          <w:lang w:eastAsia="fr-FR"/>
        </w:rPr>
        <w:t xml:space="preserve"> years. </w:t>
      </w:r>
    </w:p>
    <w:p w14:paraId="3DFEB87D" w14:textId="77777777" w:rsidR="009D0C0B" w:rsidRPr="00D64ACD" w:rsidRDefault="009D0C0B">
      <w:pPr>
        <w:spacing w:line="260" w:lineRule="atLeast"/>
        <w:rPr>
          <w:rFonts w:eastAsia="Calibri" w:cs="Times New Roman"/>
          <w:iCs/>
          <w:szCs w:val="24"/>
          <w:lang w:val="en-US" w:eastAsia="en-US"/>
        </w:rPr>
      </w:pPr>
    </w:p>
    <w:p w14:paraId="6FF872A4" w14:textId="77777777" w:rsidR="009D0C0B" w:rsidRPr="00D64ACD" w:rsidRDefault="00FA480B" w:rsidP="00E97F11">
      <w:pPr>
        <w:pStyle w:val="Titre4"/>
        <w:rPr>
          <w:b/>
          <w:sz w:val="20"/>
          <w:lang w:val="en-US"/>
        </w:rPr>
      </w:pPr>
      <w:bookmarkStart w:id="67" w:name="_Toc510527627"/>
      <w:r w:rsidRPr="00D64ACD">
        <w:rPr>
          <w:b/>
          <w:sz w:val="20"/>
          <w:lang w:val="en-US"/>
        </w:rPr>
        <w:t>Evaluation of the label claims</w:t>
      </w:r>
      <w:bookmarkEnd w:id="67"/>
    </w:p>
    <w:p w14:paraId="2952F89D" w14:textId="77777777" w:rsidR="00E97F11" w:rsidRPr="00C50C3C" w:rsidRDefault="00E97F11" w:rsidP="00E97F11">
      <w:pPr>
        <w:jc w:val="both"/>
        <w:rPr>
          <w:rFonts w:cs="Arial"/>
        </w:rPr>
      </w:pPr>
      <w:r w:rsidRPr="00E97F11">
        <w:rPr>
          <w:rFonts w:cs="Arial"/>
        </w:rPr>
        <w:t xml:space="preserve">French competent authorities (FR CA) </w:t>
      </w:r>
      <w:r w:rsidR="00BC61DC">
        <w:rPr>
          <w:rFonts w:cs="Arial"/>
        </w:rPr>
        <w:t>conclude that</w:t>
      </w:r>
      <w:r w:rsidR="00BC61DC" w:rsidRPr="00E97F11">
        <w:rPr>
          <w:rFonts w:cs="Arial"/>
          <w:lang w:val="en-US"/>
        </w:rPr>
        <w:t xml:space="preserve"> </w:t>
      </w:r>
      <w:r w:rsidRPr="00E97F11">
        <w:rPr>
          <w:rFonts w:cs="Arial"/>
          <w:lang w:val="en-US"/>
        </w:rPr>
        <w:t xml:space="preserve">data presented in the dossier demonstrate that the product </w:t>
      </w:r>
      <w:r w:rsidRPr="00E97F11">
        <w:rPr>
          <w:rFonts w:cs="Arial"/>
        </w:rPr>
        <w:t>M</w:t>
      </w:r>
      <w:r w:rsidR="00AA30EC">
        <w:rPr>
          <w:rFonts w:cs="Arial"/>
        </w:rPr>
        <w:t>EC</w:t>
      </w:r>
      <w:r w:rsidRPr="00E97F11">
        <w:rPr>
          <w:rFonts w:cs="Arial"/>
        </w:rPr>
        <w:t>DEET Solution (DEET 19 % w/w)</w:t>
      </w:r>
      <w:r w:rsidRPr="00E97F11">
        <w:rPr>
          <w:rFonts w:cs="Arial"/>
          <w:lang w:val="en-US"/>
        </w:rPr>
        <w:t xml:space="preserve"> provides a protection time up to 5 hours when used on skin at the application rate of </w:t>
      </w:r>
      <w:r w:rsidRPr="00E97F11">
        <w:rPr>
          <w:rFonts w:cs="Arial"/>
        </w:rPr>
        <w:t xml:space="preserve">1.67 µL/cm² against the tick </w:t>
      </w:r>
      <w:r w:rsidRPr="00E97F11">
        <w:rPr>
          <w:rFonts w:cs="Arial"/>
          <w:i/>
        </w:rPr>
        <w:t xml:space="preserve">Ixodes </w:t>
      </w:r>
      <w:r w:rsidRPr="00C50C3C">
        <w:rPr>
          <w:rFonts w:cs="Arial"/>
          <w:i/>
        </w:rPr>
        <w:t>ricinus</w:t>
      </w:r>
      <w:r w:rsidR="00DC5719">
        <w:rPr>
          <w:rStyle w:val="Appelnotedebasdep"/>
          <w:rFonts w:cs="Arial"/>
          <w:i/>
        </w:rPr>
        <w:footnoteReference w:id="11"/>
      </w:r>
      <w:r w:rsidR="00F039D8">
        <w:rPr>
          <w:rFonts w:cs="Arial"/>
          <w:i/>
        </w:rPr>
        <w:t>.</w:t>
      </w:r>
      <w:r w:rsidRPr="00C50C3C">
        <w:rPr>
          <w:rFonts w:cs="Arial"/>
        </w:rPr>
        <w:t xml:space="preserve"> </w:t>
      </w:r>
    </w:p>
    <w:p w14:paraId="6F185C66" w14:textId="77777777" w:rsidR="00E97F11" w:rsidRPr="00E97F11" w:rsidRDefault="00E97F11" w:rsidP="00E97F11">
      <w:pPr>
        <w:jc w:val="both"/>
        <w:rPr>
          <w:rFonts w:cs="Arial"/>
        </w:rPr>
      </w:pPr>
      <w:r w:rsidRPr="00C50C3C">
        <w:rPr>
          <w:rFonts w:cs="Arial"/>
        </w:rPr>
        <w:t>Provided data are not sufficient to validate the efficacy on mosquitoes for human application and on ticks for dog application.</w:t>
      </w:r>
    </w:p>
    <w:p w14:paraId="149DAC32" w14:textId="77777777" w:rsidR="00E97F11" w:rsidRPr="00E97F11" w:rsidRDefault="00E97F11" w:rsidP="00E97F11">
      <w:pPr>
        <w:jc w:val="both"/>
        <w:rPr>
          <w:rFonts w:cs="Arial"/>
          <w:iCs/>
        </w:rPr>
      </w:pPr>
      <w:r w:rsidRPr="00E97F11">
        <w:rPr>
          <w:rFonts w:cs="Arial"/>
        </w:rPr>
        <w:t>It is to be noted that</w:t>
      </w:r>
      <w:r w:rsidRPr="00E97F11">
        <w:rPr>
          <w:rFonts w:cs="Arial"/>
          <w:lang w:val="en-US"/>
        </w:rPr>
        <w:t xml:space="preserve"> </w:t>
      </w:r>
      <w:r w:rsidRPr="00E97F11">
        <w:rPr>
          <w:rFonts w:cs="Arial"/>
          <w:iCs/>
          <w:lang w:val="en-US"/>
        </w:rPr>
        <w:t>no claim has been made concerning efficacy</w:t>
      </w:r>
      <w:r w:rsidRPr="00E97F11">
        <w:rPr>
          <w:rFonts w:cs="Arial"/>
          <w:iCs/>
        </w:rPr>
        <w:t xml:space="preserve"> on tropical tick species, so the use of this product against ticks in tropical areas is not demonstrated.</w:t>
      </w:r>
    </w:p>
    <w:p w14:paraId="7FE3A671" w14:textId="77777777" w:rsidR="00E97F11" w:rsidRPr="00E97F11" w:rsidRDefault="00E97F11" w:rsidP="00E97F11">
      <w:pPr>
        <w:jc w:val="both"/>
        <w:rPr>
          <w:rFonts w:cs="Arial"/>
        </w:rPr>
      </w:pPr>
    </w:p>
    <w:p w14:paraId="5B754AAA" w14:textId="77777777" w:rsidR="00E97F11" w:rsidRPr="00E97F11" w:rsidRDefault="00E97F11" w:rsidP="00E97F11">
      <w:pPr>
        <w:jc w:val="both"/>
        <w:rPr>
          <w:rFonts w:cs="Arial"/>
        </w:rPr>
      </w:pPr>
      <w:r w:rsidRPr="00E97F11">
        <w:rPr>
          <w:rFonts w:cs="Arial"/>
        </w:rPr>
        <w:t xml:space="preserve">It should also be precised on the label that protection time can be </w:t>
      </w:r>
      <w:r w:rsidR="00156A0E">
        <w:rPr>
          <w:rFonts w:cs="Arial"/>
        </w:rPr>
        <w:t>modified</w:t>
      </w:r>
      <w:r w:rsidR="00156A0E" w:rsidRPr="00E97F11">
        <w:rPr>
          <w:rFonts w:cs="Arial"/>
        </w:rPr>
        <w:t xml:space="preserve"> </w:t>
      </w:r>
      <w:r w:rsidRPr="00E97F11">
        <w:rPr>
          <w:rFonts w:cs="Arial"/>
        </w:rPr>
        <w:t>by sweating, water wash off, rubbing, high temperature (&gt;30°C), wind velocity, etc.</w:t>
      </w:r>
    </w:p>
    <w:p w14:paraId="3DBE4149" w14:textId="77777777" w:rsidR="00E97F11" w:rsidRPr="00E97F11" w:rsidRDefault="00E97F11" w:rsidP="00E97F11">
      <w:pPr>
        <w:jc w:val="both"/>
        <w:rPr>
          <w:rFonts w:cs="Arial"/>
          <w:highlight w:val="yellow"/>
        </w:rPr>
      </w:pPr>
    </w:p>
    <w:p w14:paraId="46DB6C14" w14:textId="77777777" w:rsidR="00E97F11" w:rsidRPr="00E97F11" w:rsidRDefault="00E97F11" w:rsidP="00E97F11">
      <w:pPr>
        <w:jc w:val="both"/>
        <w:rPr>
          <w:rFonts w:cs="Arial"/>
          <w:u w:val="single"/>
          <w:lang w:val="en-US"/>
        </w:rPr>
      </w:pPr>
      <w:r w:rsidRPr="00E97F11">
        <w:rPr>
          <w:rFonts w:cs="Arial"/>
          <w:u w:val="single"/>
          <w:lang w:val="en-US"/>
        </w:rPr>
        <w:t xml:space="preserve">The application rate validated </w:t>
      </w:r>
      <w:r w:rsidR="00F039D8">
        <w:rPr>
          <w:rFonts w:cs="Arial"/>
          <w:u w:val="single"/>
          <w:lang w:val="en-US"/>
        </w:rPr>
        <w:t>is</w:t>
      </w:r>
      <w:r w:rsidR="00F039D8" w:rsidRPr="00E97F11">
        <w:rPr>
          <w:rFonts w:cs="Arial"/>
          <w:u w:val="single"/>
          <w:lang w:val="en-US"/>
        </w:rPr>
        <w:t xml:space="preserve"> </w:t>
      </w:r>
      <w:r w:rsidRPr="00E97F11">
        <w:rPr>
          <w:rFonts w:cs="Arial"/>
          <w:u w:val="single"/>
          <w:lang w:val="en-US"/>
        </w:rPr>
        <w:t xml:space="preserve">the following: </w:t>
      </w:r>
    </w:p>
    <w:p w14:paraId="6ACE1DF2" w14:textId="77777777" w:rsidR="00E97F11" w:rsidRPr="00E97F11" w:rsidRDefault="00E97F11" w:rsidP="00E97F11">
      <w:pPr>
        <w:jc w:val="both"/>
        <w:rPr>
          <w:rFonts w:cs="Arial"/>
          <w:lang w:val="en-US"/>
        </w:rPr>
      </w:pPr>
    </w:p>
    <w:p w14:paraId="005FAF39" w14:textId="77777777" w:rsidR="00E97F11" w:rsidRPr="00E97F11" w:rsidRDefault="00E97F11" w:rsidP="00E97F11">
      <w:pPr>
        <w:pStyle w:val="Standard-italics"/>
        <w:jc w:val="both"/>
        <w:rPr>
          <w:rFonts w:cs="Arial"/>
          <w:i w:val="0"/>
        </w:rPr>
      </w:pPr>
      <w:r w:rsidRPr="00E97F11">
        <w:rPr>
          <w:rFonts w:cs="Arial"/>
          <w:i w:val="0"/>
        </w:rPr>
        <w:lastRenderedPageBreak/>
        <w:t>Ticks (</w:t>
      </w:r>
      <w:r w:rsidRPr="00E97F11">
        <w:rPr>
          <w:rFonts w:cs="Arial"/>
        </w:rPr>
        <w:t>Ixodes</w:t>
      </w:r>
      <w:r w:rsidRPr="00E97F11">
        <w:rPr>
          <w:rFonts w:cs="Arial"/>
          <w:i w:val="0"/>
        </w:rPr>
        <w:t xml:space="preserve"> </w:t>
      </w:r>
      <w:r w:rsidRPr="00E97F11">
        <w:rPr>
          <w:rFonts w:cs="Arial"/>
        </w:rPr>
        <w:t>ricinus</w:t>
      </w:r>
      <w:r w:rsidRPr="00E97F11">
        <w:rPr>
          <w:rFonts w:cs="Arial"/>
          <w:i w:val="0"/>
        </w:rPr>
        <w:t>): 1.67 µL/cm</w:t>
      </w:r>
      <w:r w:rsidRPr="00E97F11">
        <w:rPr>
          <w:rFonts w:cs="Arial"/>
          <w:i w:val="0"/>
          <w:vertAlign w:val="superscript"/>
        </w:rPr>
        <w:t>2</w:t>
      </w:r>
      <w:r w:rsidRPr="00E97F11">
        <w:rPr>
          <w:rFonts w:cs="Arial"/>
          <w:i w:val="0"/>
        </w:rPr>
        <w:t xml:space="preserve"> of skin</w:t>
      </w:r>
    </w:p>
    <w:p w14:paraId="71D1DD2B" w14:textId="77777777" w:rsidR="00E97F11" w:rsidRPr="00E97F11" w:rsidRDefault="00E97F11" w:rsidP="00E97F11">
      <w:pPr>
        <w:pStyle w:val="Corpsdetexte"/>
        <w:rPr>
          <w:rFonts w:eastAsia="Calibri"/>
          <w:lang w:eastAsia="en-US"/>
        </w:rPr>
      </w:pPr>
    </w:p>
    <w:p w14:paraId="1B1EB50F" w14:textId="77777777" w:rsidR="009D0C0B" w:rsidRPr="00251901" w:rsidRDefault="00FA480B">
      <w:pPr>
        <w:pStyle w:val="Titre4"/>
        <w:rPr>
          <w:b/>
          <w:sz w:val="20"/>
          <w:lang w:val="en-US"/>
        </w:rPr>
      </w:pPr>
      <w:bookmarkStart w:id="68" w:name="_Toc510527628"/>
      <w:r w:rsidRPr="00251901">
        <w:rPr>
          <w:b/>
          <w:sz w:val="20"/>
          <w:lang w:val="en-US"/>
        </w:rPr>
        <w:t>Relevant information if the product is intended to be authorised for use with other biocidal product(s)</w:t>
      </w:r>
      <w:bookmarkEnd w:id="68"/>
    </w:p>
    <w:p w14:paraId="0414BAAC" w14:textId="77777777" w:rsidR="00E97F11" w:rsidRPr="00E97F11" w:rsidRDefault="00E97F11" w:rsidP="00E97F11">
      <w:pPr>
        <w:pStyle w:val="Corpsdetexte"/>
        <w:rPr>
          <w:lang w:val="en-US"/>
        </w:rPr>
      </w:pPr>
    </w:p>
    <w:p w14:paraId="2A4A1122" w14:textId="77777777" w:rsidR="00E97F11" w:rsidRPr="00E97F11" w:rsidRDefault="00E97F11" w:rsidP="00E97F11">
      <w:pPr>
        <w:spacing w:before="120" w:after="120" w:line="276" w:lineRule="auto"/>
        <w:jc w:val="both"/>
        <w:rPr>
          <w:rFonts w:cs="Arial"/>
        </w:rPr>
      </w:pPr>
      <w:r w:rsidRPr="00E97F11">
        <w:rPr>
          <w:rFonts w:cs="Arial"/>
        </w:rPr>
        <w:t xml:space="preserve">The product </w:t>
      </w:r>
      <w:r w:rsidRPr="00E97F11">
        <w:rPr>
          <w:rFonts w:cs="Arial"/>
          <w:lang w:val="en-US"/>
        </w:rPr>
        <w:t>M</w:t>
      </w:r>
      <w:r w:rsidR="009E73B1">
        <w:rPr>
          <w:rFonts w:cs="Arial"/>
          <w:lang w:val="en-US"/>
        </w:rPr>
        <w:t>EC</w:t>
      </w:r>
      <w:r w:rsidRPr="00E97F11">
        <w:rPr>
          <w:rFonts w:cs="Arial"/>
          <w:lang w:val="en-US"/>
        </w:rPr>
        <w:t>DEET Solution</w:t>
      </w:r>
      <w:r w:rsidRPr="00E97F11">
        <w:rPr>
          <w:rFonts w:cs="Arial"/>
        </w:rPr>
        <w:t xml:space="preserve"> has shown a sufficient efficacy for the uses proposed in </w:t>
      </w:r>
      <w:r w:rsidR="000143FC">
        <w:rPr>
          <w:rFonts w:cs="Arial"/>
        </w:rPr>
        <w:t>the SPC (§2.1.4)</w:t>
      </w:r>
      <w:r w:rsidRPr="00E97F11">
        <w:rPr>
          <w:rFonts w:cs="Arial"/>
        </w:rPr>
        <w:t>.</w:t>
      </w:r>
    </w:p>
    <w:p w14:paraId="7680051D" w14:textId="77777777" w:rsidR="00E97F11" w:rsidRPr="00E97F11" w:rsidRDefault="00E97F11" w:rsidP="00E97F11">
      <w:pPr>
        <w:jc w:val="both"/>
        <w:rPr>
          <w:rFonts w:cs="Arial"/>
        </w:rPr>
      </w:pPr>
    </w:p>
    <w:p w14:paraId="2851197B" w14:textId="77777777" w:rsidR="00E97F11" w:rsidRPr="00E97F11" w:rsidRDefault="00E97F11" w:rsidP="00E97F11">
      <w:pPr>
        <w:spacing w:after="120"/>
        <w:jc w:val="both"/>
        <w:rPr>
          <w:rFonts w:cs="Arial"/>
          <w:b/>
          <w:i/>
        </w:rPr>
      </w:pPr>
      <w:r w:rsidRPr="00E97F11">
        <w:rPr>
          <w:rFonts w:cs="Arial"/>
          <w:b/>
          <w:i/>
        </w:rPr>
        <w:t>Conditions of use linked to efficacy assessment</w:t>
      </w:r>
    </w:p>
    <w:p w14:paraId="4A4B458C" w14:textId="77777777" w:rsidR="00D64ACD" w:rsidRPr="00D64ACD" w:rsidRDefault="00D64ACD" w:rsidP="00D64ACD">
      <w:pPr>
        <w:numPr>
          <w:ilvl w:val="0"/>
          <w:numId w:val="5"/>
        </w:numPr>
        <w:autoSpaceDE w:val="0"/>
        <w:ind w:left="426"/>
        <w:jc w:val="both"/>
        <w:rPr>
          <w:rFonts w:cs="Arial"/>
          <w:lang w:val="en-US"/>
        </w:rPr>
      </w:pPr>
      <w:r w:rsidRPr="00D64ACD">
        <w:rPr>
          <w:rFonts w:cs="Arial"/>
          <w:lang w:val="en-US"/>
        </w:rPr>
        <w:t>Always read the label or leaflet before use and follow all the instructions provided.</w:t>
      </w:r>
    </w:p>
    <w:p w14:paraId="44B7D8BC" w14:textId="77777777" w:rsidR="00E97F11" w:rsidRPr="00E97F11" w:rsidRDefault="00E97F11" w:rsidP="00DF06B2">
      <w:pPr>
        <w:numPr>
          <w:ilvl w:val="0"/>
          <w:numId w:val="5"/>
        </w:numPr>
        <w:autoSpaceDE w:val="0"/>
        <w:ind w:left="426"/>
        <w:jc w:val="both"/>
        <w:rPr>
          <w:rFonts w:cs="Arial"/>
          <w:lang w:val="en-US"/>
        </w:rPr>
      </w:pPr>
      <w:r w:rsidRPr="00E97F11">
        <w:rPr>
          <w:rFonts w:cs="Arial"/>
          <w:lang w:val="en-US"/>
        </w:rPr>
        <w:t>Respect the recommended application doses.</w:t>
      </w:r>
    </w:p>
    <w:p w14:paraId="5C028C12" w14:textId="77777777" w:rsidR="00E97F11" w:rsidRPr="00E97F11" w:rsidRDefault="00156A0E" w:rsidP="00156A0E">
      <w:pPr>
        <w:numPr>
          <w:ilvl w:val="0"/>
          <w:numId w:val="5"/>
        </w:numPr>
        <w:autoSpaceDE w:val="0"/>
        <w:ind w:left="426"/>
        <w:jc w:val="both"/>
        <w:rPr>
          <w:rFonts w:cs="Arial"/>
          <w:lang w:val="en-US"/>
        </w:rPr>
      </w:pPr>
      <w:r w:rsidRPr="007805D0">
        <w:rPr>
          <w:rFonts w:cs="Arial"/>
          <w:lang w:val="en-US"/>
        </w:rPr>
        <w:t>The user should inform the registration holder if the treatment is ineffective</w:t>
      </w:r>
      <w:r w:rsidR="00E97F11" w:rsidRPr="00E97F11">
        <w:rPr>
          <w:rFonts w:cs="Arial"/>
        </w:rPr>
        <w:t>.</w:t>
      </w:r>
    </w:p>
    <w:p w14:paraId="68C47E54" w14:textId="77777777" w:rsidR="00142773" w:rsidRDefault="00142773" w:rsidP="009B6AC7">
      <w:pPr>
        <w:numPr>
          <w:ilvl w:val="0"/>
          <w:numId w:val="5"/>
        </w:numPr>
        <w:autoSpaceDE w:val="0"/>
        <w:ind w:left="426"/>
        <w:jc w:val="both"/>
        <w:rPr>
          <w:rFonts w:cs="Arial"/>
          <w:lang w:val="en-US"/>
        </w:rPr>
      </w:pPr>
      <w:r w:rsidRPr="00142773">
        <w:rPr>
          <w:rFonts w:cs="Arial"/>
          <w:lang w:val="en-US"/>
        </w:rPr>
        <w:t>In case of a concomitant use of the product with sunscreen), first apply the sunscreen and wait 20 minutes before the application of the product.</w:t>
      </w:r>
    </w:p>
    <w:p w14:paraId="552F5D04" w14:textId="77777777" w:rsidR="00156A0E" w:rsidRPr="009B6AC7" w:rsidRDefault="00156A0E" w:rsidP="00156A0E">
      <w:pPr>
        <w:pStyle w:val="NormalWeb"/>
        <w:widowControl w:val="0"/>
        <w:numPr>
          <w:ilvl w:val="0"/>
          <w:numId w:val="5"/>
        </w:numPr>
        <w:suppressAutoHyphens w:val="0"/>
        <w:autoSpaceDE w:val="0"/>
        <w:spacing w:before="0" w:after="0"/>
        <w:ind w:left="425" w:right="65" w:hanging="357"/>
        <w:jc w:val="both"/>
        <w:rPr>
          <w:rFonts w:ascii="Verdana" w:eastAsia="Times New Roman" w:hAnsi="Verdana" w:cs="Arial"/>
          <w:sz w:val="20"/>
          <w:lang w:val="en-US"/>
        </w:rPr>
      </w:pPr>
      <w:r w:rsidRPr="009B6AC7">
        <w:rPr>
          <w:rFonts w:ascii="Verdana" w:eastAsia="Times New Roman" w:hAnsi="Verdana" w:cs="Arial"/>
          <w:sz w:val="20"/>
          <w:lang w:val="en-US"/>
        </w:rPr>
        <w:t xml:space="preserve">The protection time is only indicative. Environmental factors (e.g. high temperature, wind velocity) can modify it. </w:t>
      </w:r>
    </w:p>
    <w:p w14:paraId="15105000" w14:textId="77777777" w:rsidR="00EF19D9" w:rsidRPr="00E97F11" w:rsidRDefault="00EF19D9" w:rsidP="00DF06B2">
      <w:pPr>
        <w:pStyle w:val="NormalWeb"/>
        <w:widowControl w:val="0"/>
        <w:numPr>
          <w:ilvl w:val="0"/>
          <w:numId w:val="5"/>
        </w:numPr>
        <w:suppressAutoHyphens w:val="0"/>
        <w:autoSpaceDE w:val="0"/>
        <w:spacing w:before="0" w:after="120"/>
        <w:ind w:left="426"/>
        <w:jc w:val="both"/>
        <w:rPr>
          <w:rFonts w:ascii="Verdana" w:hAnsi="Verdana" w:cs="Arial"/>
          <w:sz w:val="20"/>
          <w:lang w:val="en-US"/>
        </w:rPr>
      </w:pPr>
      <w:r>
        <w:rPr>
          <w:rFonts w:ascii="Verdana" w:hAnsi="Verdana" w:cs="Arial"/>
          <w:sz w:val="20"/>
        </w:rPr>
        <w:t>The product is not intended to be used in tropical areas.</w:t>
      </w:r>
    </w:p>
    <w:p w14:paraId="2DD9D8E8" w14:textId="77777777" w:rsidR="00156A0E" w:rsidRDefault="00156A0E" w:rsidP="00156A0E">
      <w:pPr>
        <w:autoSpaceDE w:val="0"/>
        <w:jc w:val="both"/>
        <w:rPr>
          <w:rFonts w:cs="Arial"/>
          <w:lang w:val="en-US"/>
        </w:rPr>
      </w:pPr>
    </w:p>
    <w:p w14:paraId="19630C02" w14:textId="77777777" w:rsidR="009D0C0B" w:rsidRDefault="00FA480B">
      <w:pPr>
        <w:pStyle w:val="Titre3"/>
        <w:pageBreakBefore/>
        <w:rPr>
          <w:rFonts w:ascii="Times New Roman" w:eastAsia="Calibri" w:hAnsi="Times New Roman" w:cs="Times New Roman"/>
          <w:i/>
          <w:iCs/>
          <w:lang w:eastAsia="en-US"/>
        </w:rPr>
      </w:pPr>
      <w:bookmarkStart w:id="69" w:name="_Toc510527629"/>
      <w:r>
        <w:lastRenderedPageBreak/>
        <w:t>Risk assessment for human health</w:t>
      </w:r>
      <w:bookmarkEnd w:id="69"/>
    </w:p>
    <w:p w14:paraId="07D06665" w14:textId="77777777" w:rsidR="009D0C0B" w:rsidRPr="00251901" w:rsidRDefault="00FA480B">
      <w:pPr>
        <w:pStyle w:val="Titre4"/>
        <w:rPr>
          <w:b/>
          <w:i/>
          <w:sz w:val="20"/>
          <w:szCs w:val="22"/>
          <w:lang w:val="en-US" w:eastAsia="en-US"/>
        </w:rPr>
      </w:pPr>
      <w:bookmarkStart w:id="70" w:name="_Toc510527630"/>
      <w:r w:rsidRPr="00251901">
        <w:rPr>
          <w:b/>
          <w:sz w:val="20"/>
          <w:lang w:val="en-US"/>
        </w:rPr>
        <w:t>Assessment of effects on Human Health</w:t>
      </w:r>
      <w:bookmarkEnd w:id="70"/>
      <w:r w:rsidRPr="00251901">
        <w:rPr>
          <w:b/>
          <w:sz w:val="20"/>
          <w:lang w:val="en-US"/>
        </w:rPr>
        <w:t xml:space="preserve"> </w:t>
      </w:r>
    </w:p>
    <w:p w14:paraId="60F4F6F9" w14:textId="77777777" w:rsidR="00F254AD" w:rsidRDefault="00F254AD">
      <w:pPr>
        <w:rPr>
          <w:rFonts w:eastAsia="Calibri"/>
          <w:b/>
          <w:i/>
          <w:sz w:val="22"/>
          <w:szCs w:val="22"/>
          <w:lang w:eastAsia="en-US"/>
        </w:rPr>
      </w:pPr>
    </w:p>
    <w:p w14:paraId="30B396D5"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Skin corrosion and irritation</w:t>
      </w:r>
    </w:p>
    <w:p w14:paraId="74AE4430" w14:textId="77777777" w:rsidR="009D0C0B" w:rsidRDefault="009D0C0B">
      <w:pPr>
        <w:spacing w:line="260" w:lineRule="atLeast"/>
        <w:rPr>
          <w:rFonts w:ascii="Times New Roman" w:eastAsia="Calibri" w:hAnsi="Times New Roman" w:cs="Times New Roman"/>
          <w:i/>
          <w:iCs/>
          <w:lang w:eastAsia="en-US"/>
        </w:rPr>
      </w:pPr>
    </w:p>
    <w:tbl>
      <w:tblPr>
        <w:tblW w:w="0" w:type="auto"/>
        <w:tblInd w:w="-72" w:type="dxa"/>
        <w:tblLayout w:type="fixed"/>
        <w:tblCellMar>
          <w:left w:w="70" w:type="dxa"/>
          <w:right w:w="70" w:type="dxa"/>
        </w:tblCellMar>
        <w:tblLook w:val="0000" w:firstRow="0" w:lastRow="0" w:firstColumn="0" w:lastColumn="0" w:noHBand="0" w:noVBand="0"/>
      </w:tblPr>
      <w:tblGrid>
        <w:gridCol w:w="1418"/>
        <w:gridCol w:w="1418"/>
        <w:gridCol w:w="1984"/>
        <w:gridCol w:w="1985"/>
        <w:gridCol w:w="1275"/>
        <w:gridCol w:w="1286"/>
      </w:tblGrid>
      <w:tr w:rsidR="00F254AD" w:rsidRPr="005B054B" w14:paraId="72A30C7E" w14:textId="77777777" w:rsidTr="00F254AD">
        <w:trPr>
          <w:tblHeader/>
        </w:trPr>
        <w:tc>
          <w:tcPr>
            <w:tcW w:w="9366" w:type="dxa"/>
            <w:gridSpan w:val="6"/>
            <w:tcBorders>
              <w:top w:val="single" w:sz="6" w:space="0" w:color="000000"/>
              <w:left w:val="single" w:sz="6" w:space="0" w:color="000000"/>
              <w:bottom w:val="single" w:sz="6" w:space="0" w:color="000000"/>
              <w:right w:val="single" w:sz="6" w:space="0" w:color="000000"/>
            </w:tcBorders>
            <w:shd w:val="clear" w:color="auto" w:fill="FFFFCC"/>
          </w:tcPr>
          <w:p w14:paraId="5C7AEB55" w14:textId="77777777" w:rsidR="00F254AD" w:rsidRPr="00F254AD" w:rsidRDefault="00F254AD" w:rsidP="00F254AD">
            <w:pPr>
              <w:keepNext/>
              <w:widowControl w:val="0"/>
              <w:tabs>
                <w:tab w:val="center" w:pos="4536"/>
                <w:tab w:val="right" w:pos="9072"/>
              </w:tabs>
              <w:spacing w:line="260" w:lineRule="atLeast"/>
              <w:jc w:val="center"/>
              <w:rPr>
                <w:rFonts w:eastAsia="Calibri"/>
                <w:b/>
                <w:bCs/>
                <w:color w:val="000000"/>
                <w:lang w:eastAsia="en-GB"/>
              </w:rPr>
            </w:pPr>
            <w:r w:rsidRPr="00F254AD">
              <w:rPr>
                <w:rFonts w:eastAsia="Calibri"/>
                <w:b/>
                <w:bCs/>
                <w:color w:val="000000"/>
                <w:lang w:eastAsia="en-GB"/>
              </w:rPr>
              <w:t>Summary table of animal studies on skin corrosion /irritation</w:t>
            </w:r>
          </w:p>
        </w:tc>
      </w:tr>
      <w:tr w:rsidR="00F254AD" w:rsidRPr="005B054B" w14:paraId="6DF628C8" w14:textId="77777777" w:rsidTr="00F254AD">
        <w:tblPrEx>
          <w:tblCellMar>
            <w:left w:w="108" w:type="dxa"/>
            <w:right w:w="108" w:type="dxa"/>
          </w:tblCellMar>
        </w:tblPrEx>
        <w:tc>
          <w:tcPr>
            <w:tcW w:w="1418" w:type="dxa"/>
            <w:tcBorders>
              <w:top w:val="single" w:sz="4" w:space="0" w:color="000000"/>
              <w:left w:val="single" w:sz="4" w:space="0" w:color="000000"/>
              <w:bottom w:val="single" w:sz="4" w:space="0" w:color="000000"/>
            </w:tcBorders>
            <w:shd w:val="clear" w:color="auto" w:fill="auto"/>
          </w:tcPr>
          <w:p w14:paraId="74233E33" w14:textId="77777777"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b/>
                <w:bCs/>
                <w:color w:val="000000"/>
                <w:sz w:val="18"/>
                <w:szCs w:val="18"/>
                <w:lang w:eastAsia="en-GB"/>
              </w:rPr>
              <w:t>Method,</w:t>
            </w:r>
            <w:r w:rsidRPr="005B054B">
              <w:rPr>
                <w:rFonts w:eastAsia="Calibri"/>
                <w:b/>
                <w:bCs/>
                <w:color w:val="000000"/>
                <w:sz w:val="18"/>
                <w:szCs w:val="18"/>
                <w:lang w:eastAsia="en-GB"/>
              </w:rPr>
              <w:br/>
              <w:t xml:space="preserve">Guideline, </w:t>
            </w:r>
          </w:p>
          <w:p w14:paraId="07161142" w14:textId="77777777" w:rsidR="00F254AD" w:rsidRPr="005B054B" w:rsidRDefault="00F254AD" w:rsidP="00F254AD">
            <w:pPr>
              <w:spacing w:line="260" w:lineRule="atLeast"/>
              <w:rPr>
                <w:rFonts w:eastAsia="Calibri"/>
                <w:b/>
                <w:sz w:val="18"/>
                <w:szCs w:val="18"/>
                <w:lang w:eastAsia="en-US"/>
              </w:rPr>
            </w:pPr>
            <w:r w:rsidRPr="005B054B">
              <w:rPr>
                <w:rFonts w:eastAsia="Calibri"/>
                <w:b/>
                <w:bCs/>
                <w:color w:val="000000"/>
                <w:sz w:val="18"/>
                <w:szCs w:val="18"/>
                <w:lang w:eastAsia="en-GB"/>
              </w:rPr>
              <w:t>GLP status, Reliability</w:t>
            </w:r>
          </w:p>
        </w:tc>
        <w:tc>
          <w:tcPr>
            <w:tcW w:w="1418" w:type="dxa"/>
            <w:tcBorders>
              <w:top w:val="single" w:sz="4" w:space="0" w:color="000000"/>
              <w:left w:val="single" w:sz="4" w:space="0" w:color="000000"/>
              <w:bottom w:val="single" w:sz="4" w:space="0" w:color="000000"/>
            </w:tcBorders>
            <w:shd w:val="clear" w:color="auto" w:fill="auto"/>
          </w:tcPr>
          <w:p w14:paraId="74A0C5A6" w14:textId="77777777" w:rsidR="00F254AD" w:rsidRPr="005B054B" w:rsidRDefault="00F254AD" w:rsidP="00F254AD">
            <w:pPr>
              <w:spacing w:line="260" w:lineRule="atLeast"/>
              <w:rPr>
                <w:rFonts w:eastAsia="Calibri"/>
                <w:b/>
                <w:sz w:val="18"/>
                <w:szCs w:val="18"/>
                <w:lang w:eastAsia="en-US"/>
              </w:rPr>
            </w:pPr>
            <w:r w:rsidRPr="005B054B">
              <w:rPr>
                <w:rFonts w:eastAsia="Calibri"/>
                <w:b/>
                <w:sz w:val="18"/>
                <w:szCs w:val="18"/>
                <w:lang w:eastAsia="en-US"/>
              </w:rPr>
              <w:t>Species,</w:t>
            </w:r>
            <w:r w:rsidRPr="005B054B">
              <w:rPr>
                <w:rFonts w:eastAsia="Calibri"/>
                <w:b/>
                <w:sz w:val="18"/>
                <w:szCs w:val="18"/>
                <w:lang w:eastAsia="en-US"/>
              </w:rPr>
              <w:br/>
              <w:t>Strain,</w:t>
            </w:r>
            <w:r w:rsidRPr="005B054B">
              <w:rPr>
                <w:rFonts w:eastAsia="Calibri"/>
                <w:b/>
                <w:sz w:val="18"/>
                <w:szCs w:val="18"/>
                <w:lang w:eastAsia="en-US"/>
              </w:rPr>
              <w:br/>
              <w:t>Sex,</w:t>
            </w:r>
            <w:r w:rsidRPr="005B054B">
              <w:rPr>
                <w:rFonts w:eastAsia="Calibri"/>
                <w:b/>
                <w:sz w:val="18"/>
                <w:szCs w:val="18"/>
                <w:lang w:eastAsia="en-US"/>
              </w:rPr>
              <w:br/>
              <w:t>No/group</w:t>
            </w:r>
          </w:p>
        </w:tc>
        <w:tc>
          <w:tcPr>
            <w:tcW w:w="1984" w:type="dxa"/>
            <w:tcBorders>
              <w:top w:val="single" w:sz="4" w:space="0" w:color="000000"/>
              <w:left w:val="single" w:sz="4" w:space="0" w:color="000000"/>
              <w:bottom w:val="single" w:sz="4" w:space="0" w:color="000000"/>
            </w:tcBorders>
            <w:shd w:val="clear" w:color="auto" w:fill="auto"/>
          </w:tcPr>
          <w:p w14:paraId="56CB65BE" w14:textId="77777777" w:rsidR="00F254AD" w:rsidRPr="005B054B" w:rsidRDefault="00F254AD" w:rsidP="00F254AD">
            <w:pPr>
              <w:spacing w:line="260" w:lineRule="atLeast"/>
              <w:rPr>
                <w:rFonts w:eastAsia="Calibri"/>
                <w:b/>
                <w:sz w:val="18"/>
                <w:szCs w:val="18"/>
                <w:lang w:eastAsia="en-US"/>
              </w:rPr>
            </w:pPr>
            <w:r w:rsidRPr="005B054B">
              <w:rPr>
                <w:rFonts w:eastAsia="Calibri"/>
                <w:b/>
                <w:sz w:val="18"/>
                <w:szCs w:val="18"/>
                <w:lang w:eastAsia="en-US"/>
              </w:rPr>
              <w:t xml:space="preserve">Test substance, Dose levels, </w:t>
            </w:r>
            <w:r w:rsidRPr="005B054B">
              <w:rPr>
                <w:rFonts w:eastAsia="Calibri"/>
                <w:b/>
                <w:sz w:val="18"/>
                <w:szCs w:val="18"/>
                <w:lang w:eastAsia="en-US"/>
              </w:rPr>
              <w:br/>
              <w:t>Duration of exposure</w:t>
            </w:r>
          </w:p>
        </w:tc>
        <w:tc>
          <w:tcPr>
            <w:tcW w:w="1985" w:type="dxa"/>
            <w:tcBorders>
              <w:top w:val="single" w:sz="4" w:space="0" w:color="000000"/>
              <w:left w:val="single" w:sz="4" w:space="0" w:color="000000"/>
              <w:bottom w:val="single" w:sz="4" w:space="0" w:color="000000"/>
            </w:tcBorders>
            <w:shd w:val="clear" w:color="auto" w:fill="auto"/>
          </w:tcPr>
          <w:p w14:paraId="540B0E5A" w14:textId="77777777" w:rsidR="00F254AD" w:rsidRPr="005B054B" w:rsidRDefault="00F254AD" w:rsidP="00F254AD">
            <w:pPr>
              <w:spacing w:line="260" w:lineRule="atLeast"/>
              <w:rPr>
                <w:rFonts w:eastAsia="Calibri"/>
                <w:b/>
                <w:i/>
                <w:sz w:val="18"/>
                <w:szCs w:val="18"/>
                <w:lang w:eastAsia="en-US"/>
              </w:rPr>
            </w:pPr>
            <w:r w:rsidRPr="005B054B">
              <w:rPr>
                <w:rFonts w:eastAsia="Calibri"/>
                <w:b/>
                <w:sz w:val="18"/>
                <w:szCs w:val="18"/>
                <w:lang w:eastAsia="en-US"/>
              </w:rPr>
              <w:t>Results</w:t>
            </w:r>
          </w:p>
        </w:tc>
        <w:tc>
          <w:tcPr>
            <w:tcW w:w="1275" w:type="dxa"/>
            <w:tcBorders>
              <w:top w:val="single" w:sz="4" w:space="0" w:color="000000"/>
              <w:left w:val="single" w:sz="4" w:space="0" w:color="000000"/>
              <w:bottom w:val="single" w:sz="4" w:space="0" w:color="000000"/>
            </w:tcBorders>
            <w:shd w:val="clear" w:color="auto" w:fill="auto"/>
          </w:tcPr>
          <w:p w14:paraId="473274DA" w14:textId="77777777" w:rsidR="00F254AD" w:rsidRPr="005B054B" w:rsidRDefault="00F254AD" w:rsidP="00F254AD">
            <w:pPr>
              <w:spacing w:line="260" w:lineRule="atLeast"/>
              <w:rPr>
                <w:rFonts w:eastAsia="Calibri"/>
                <w:b/>
                <w:sz w:val="18"/>
                <w:szCs w:val="18"/>
                <w:lang w:eastAsia="en-US"/>
              </w:rPr>
            </w:pPr>
            <w:r w:rsidRPr="005B054B">
              <w:rPr>
                <w:rFonts w:eastAsia="Calibri"/>
                <w:b/>
                <w:sz w:val="18"/>
                <w:szCs w:val="18"/>
                <w:lang w:eastAsia="en-US"/>
              </w:rPr>
              <w:t xml:space="preserve">Remarks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5B9A715" w14:textId="77777777" w:rsidR="00F254AD" w:rsidRPr="005B054B" w:rsidRDefault="00F254AD" w:rsidP="00F254AD">
            <w:pPr>
              <w:spacing w:line="260" w:lineRule="atLeast"/>
              <w:rPr>
                <w:rFonts w:eastAsia="Calibri"/>
                <w:b/>
                <w:sz w:val="18"/>
                <w:szCs w:val="18"/>
                <w:lang w:eastAsia="en-US"/>
              </w:rPr>
            </w:pPr>
            <w:r w:rsidRPr="005B054B">
              <w:rPr>
                <w:rFonts w:eastAsia="Calibri"/>
                <w:b/>
                <w:sz w:val="18"/>
                <w:szCs w:val="18"/>
                <w:lang w:eastAsia="en-US"/>
              </w:rPr>
              <w:t xml:space="preserve">Reference </w:t>
            </w:r>
          </w:p>
          <w:p w14:paraId="6E4BD34D" w14:textId="77777777" w:rsidR="00F254AD" w:rsidRPr="005B054B" w:rsidRDefault="00F254AD" w:rsidP="00F254AD">
            <w:pPr>
              <w:spacing w:line="260" w:lineRule="atLeast"/>
              <w:rPr>
                <w:rFonts w:eastAsia="Calibri"/>
                <w:b/>
                <w:sz w:val="18"/>
                <w:szCs w:val="18"/>
                <w:lang w:eastAsia="en-US"/>
              </w:rPr>
            </w:pPr>
          </w:p>
        </w:tc>
      </w:tr>
      <w:tr w:rsidR="00F254AD" w:rsidRPr="005B054B" w14:paraId="6F8A7644" w14:textId="77777777" w:rsidTr="00F254AD">
        <w:tblPrEx>
          <w:tblCellMar>
            <w:left w:w="108" w:type="dxa"/>
            <w:right w:w="108" w:type="dxa"/>
          </w:tblCellMar>
        </w:tblPrEx>
        <w:tc>
          <w:tcPr>
            <w:tcW w:w="1418" w:type="dxa"/>
            <w:tcBorders>
              <w:top w:val="single" w:sz="4" w:space="0" w:color="000000"/>
              <w:left w:val="single" w:sz="4" w:space="0" w:color="000000"/>
              <w:bottom w:val="single" w:sz="4" w:space="0" w:color="000000"/>
            </w:tcBorders>
            <w:shd w:val="clear" w:color="auto" w:fill="auto"/>
          </w:tcPr>
          <w:p w14:paraId="17876B95"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OECD 404</w:t>
            </w:r>
          </w:p>
          <w:p w14:paraId="4136EE66" w14:textId="77777777" w:rsidR="00F254AD" w:rsidRPr="005B054B" w:rsidRDefault="00F254AD" w:rsidP="00F254AD">
            <w:pPr>
              <w:snapToGrid w:val="0"/>
              <w:spacing w:line="260" w:lineRule="atLeast"/>
              <w:rPr>
                <w:rFonts w:eastAsia="Calibri"/>
                <w:lang w:eastAsia="en-US"/>
              </w:rPr>
            </w:pPr>
          </w:p>
          <w:p w14:paraId="73648C87" w14:textId="77777777" w:rsidR="00F254AD" w:rsidRPr="005B054B" w:rsidRDefault="00F254AD" w:rsidP="00F254AD">
            <w:pPr>
              <w:snapToGrid w:val="0"/>
              <w:spacing w:line="260" w:lineRule="atLeast"/>
              <w:rPr>
                <w:rFonts w:eastAsia="Calibri"/>
                <w:b/>
                <w:lang w:eastAsia="en-US"/>
              </w:rPr>
            </w:pPr>
            <w:r w:rsidRPr="005B054B">
              <w:rPr>
                <w:rFonts w:eastAsia="Calibri"/>
                <w:lang w:eastAsia="en-US"/>
              </w:rPr>
              <w:t>GLP</w:t>
            </w:r>
          </w:p>
        </w:tc>
        <w:tc>
          <w:tcPr>
            <w:tcW w:w="1418" w:type="dxa"/>
            <w:tcBorders>
              <w:top w:val="single" w:sz="4" w:space="0" w:color="000000"/>
              <w:left w:val="single" w:sz="4" w:space="0" w:color="000000"/>
              <w:bottom w:val="single" w:sz="4" w:space="0" w:color="000000"/>
            </w:tcBorders>
            <w:shd w:val="clear" w:color="auto" w:fill="auto"/>
          </w:tcPr>
          <w:p w14:paraId="73701033" w14:textId="77777777" w:rsidR="00F254AD" w:rsidRDefault="00F254AD" w:rsidP="00F254AD">
            <w:pPr>
              <w:snapToGrid w:val="0"/>
              <w:spacing w:line="260" w:lineRule="atLeast"/>
              <w:rPr>
                <w:rFonts w:eastAsia="Calibri"/>
                <w:lang w:eastAsia="en-US"/>
              </w:rPr>
            </w:pPr>
            <w:r w:rsidRPr="005B054B">
              <w:rPr>
                <w:rFonts w:eastAsia="Calibri"/>
                <w:lang w:eastAsia="en-US"/>
              </w:rPr>
              <w:t>Albino</w:t>
            </w:r>
            <w:r>
              <w:rPr>
                <w:rFonts w:eastAsia="Calibri"/>
                <w:lang w:eastAsia="en-US"/>
              </w:rPr>
              <w:t xml:space="preserve"> </w:t>
            </w:r>
            <w:r w:rsidRPr="005B054B">
              <w:rPr>
                <w:rFonts w:eastAsia="Calibri"/>
                <w:lang w:eastAsia="en-US"/>
              </w:rPr>
              <w:t>rabbits (NZW)</w:t>
            </w:r>
          </w:p>
          <w:p w14:paraId="2D2A69CB" w14:textId="77777777" w:rsidR="00F254AD" w:rsidRPr="005B054B" w:rsidRDefault="00F254AD" w:rsidP="00F254AD">
            <w:pPr>
              <w:snapToGrid w:val="0"/>
              <w:spacing w:line="260" w:lineRule="atLeast"/>
              <w:rPr>
                <w:rFonts w:eastAsia="Calibri"/>
                <w:lang w:eastAsia="en-US"/>
              </w:rPr>
            </w:pPr>
            <w:r>
              <w:rPr>
                <w:rFonts w:eastAsia="Calibri"/>
                <w:lang w:eastAsia="en-US"/>
              </w:rPr>
              <w:t>Male</w:t>
            </w:r>
          </w:p>
          <w:p w14:paraId="4F294E90"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3/group</w:t>
            </w:r>
          </w:p>
        </w:tc>
        <w:tc>
          <w:tcPr>
            <w:tcW w:w="1984" w:type="dxa"/>
            <w:tcBorders>
              <w:top w:val="single" w:sz="4" w:space="0" w:color="000000"/>
              <w:left w:val="single" w:sz="4" w:space="0" w:color="000000"/>
              <w:bottom w:val="single" w:sz="4" w:space="0" w:color="000000"/>
            </w:tcBorders>
            <w:shd w:val="clear" w:color="auto" w:fill="auto"/>
          </w:tcPr>
          <w:p w14:paraId="7EB7BE87" w14:textId="77777777" w:rsidR="00F254AD" w:rsidRPr="00024914" w:rsidRDefault="00F254AD" w:rsidP="00F254AD">
            <w:pPr>
              <w:snapToGrid w:val="0"/>
              <w:spacing w:line="260" w:lineRule="atLeast"/>
              <w:rPr>
                <w:rFonts w:eastAsia="Calibri"/>
                <w:lang w:eastAsia="en-US"/>
              </w:rPr>
            </w:pPr>
            <w:r w:rsidRPr="00024914">
              <w:rPr>
                <w:rFonts w:eastAsia="Calibri"/>
                <w:lang w:eastAsia="en-US"/>
              </w:rPr>
              <w:t>0.5 ml of test substance (</w:t>
            </w:r>
            <w:r w:rsidRPr="00024914">
              <w:rPr>
                <w:rFonts w:eastAsia="Calibri" w:cs="Times New Roman"/>
                <w:lang w:val="sv-SE" w:eastAsia="sv-SE"/>
              </w:rPr>
              <w:t>MecDEET)</w:t>
            </w:r>
          </w:p>
          <w:p w14:paraId="6A154789" w14:textId="77777777" w:rsidR="00F254AD" w:rsidRPr="00024914" w:rsidRDefault="00F254AD" w:rsidP="00F254AD">
            <w:pPr>
              <w:snapToGrid w:val="0"/>
              <w:spacing w:line="260" w:lineRule="atLeast"/>
              <w:rPr>
                <w:rFonts w:eastAsia="Calibri"/>
                <w:lang w:eastAsia="en-US"/>
              </w:rPr>
            </w:pPr>
            <w:r w:rsidRPr="00024914">
              <w:rPr>
                <w:rFonts w:eastAsia="Calibri"/>
                <w:lang w:eastAsia="en-US"/>
              </w:rPr>
              <w:t>Single dose</w:t>
            </w:r>
          </w:p>
          <w:p w14:paraId="4D6654C5" w14:textId="77777777" w:rsidR="00F254AD" w:rsidRPr="005B054B" w:rsidRDefault="00F254AD" w:rsidP="00F254AD">
            <w:pPr>
              <w:snapToGrid w:val="0"/>
              <w:spacing w:line="260" w:lineRule="atLeast"/>
              <w:rPr>
                <w:rFonts w:eastAsia="Calibri"/>
                <w:lang w:eastAsia="en-US"/>
              </w:rPr>
            </w:pPr>
            <w:r w:rsidRPr="00024914">
              <w:rPr>
                <w:rFonts w:eastAsia="Calibri"/>
                <w:lang w:eastAsia="en-US"/>
              </w:rPr>
              <w:t>4 hours (semi-occlusive)</w:t>
            </w:r>
          </w:p>
        </w:tc>
        <w:tc>
          <w:tcPr>
            <w:tcW w:w="1985" w:type="dxa"/>
            <w:tcBorders>
              <w:top w:val="single" w:sz="4" w:space="0" w:color="000000"/>
              <w:left w:val="single" w:sz="4" w:space="0" w:color="000000"/>
              <w:bottom w:val="single" w:sz="4" w:space="0" w:color="000000"/>
            </w:tcBorders>
            <w:shd w:val="clear" w:color="auto" w:fill="auto"/>
          </w:tcPr>
          <w:p w14:paraId="69CEE906" w14:textId="77777777" w:rsidR="00F254AD" w:rsidRDefault="00F254AD" w:rsidP="00F254AD">
            <w:pPr>
              <w:snapToGrid w:val="0"/>
              <w:spacing w:line="260" w:lineRule="atLeast"/>
              <w:rPr>
                <w:rFonts w:eastAsia="Calibri"/>
                <w:lang w:eastAsia="en-US"/>
              </w:rPr>
            </w:pPr>
            <w:r w:rsidRPr="005B054B">
              <w:rPr>
                <w:rFonts w:eastAsia="Calibri"/>
                <w:lang w:eastAsia="en-US"/>
              </w:rPr>
              <w:t>Neither oedema nor erythema was observed</w:t>
            </w:r>
          </w:p>
          <w:p w14:paraId="41CE74C1" w14:textId="77777777" w:rsidR="00F254AD" w:rsidRPr="005B054B" w:rsidRDefault="00F254AD" w:rsidP="00F254AD">
            <w:pPr>
              <w:snapToGrid w:val="0"/>
              <w:spacing w:line="260" w:lineRule="atLeast"/>
              <w:rPr>
                <w:rFonts w:eastAsia="Calibri"/>
                <w:lang w:eastAsia="en-US"/>
              </w:rPr>
            </w:pPr>
          </w:p>
          <w:p w14:paraId="2861E755"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 xml:space="preserve">Average score </w:t>
            </w:r>
            <w:r w:rsidRPr="005B054B">
              <w:rPr>
                <w:rFonts w:eastAsia="Calibri"/>
                <w:i/>
                <w:lang w:eastAsia="en-US"/>
              </w:rPr>
              <w:t>(24, 48, 72h)</w:t>
            </w:r>
            <w:r w:rsidRPr="005B054B">
              <w:rPr>
                <w:rFonts w:eastAsia="Calibri"/>
                <w:lang w:eastAsia="en-US"/>
              </w:rPr>
              <w:t>: 0</w:t>
            </w:r>
          </w:p>
        </w:tc>
        <w:tc>
          <w:tcPr>
            <w:tcW w:w="1275" w:type="dxa"/>
            <w:tcBorders>
              <w:top w:val="single" w:sz="4" w:space="0" w:color="000000"/>
              <w:left w:val="single" w:sz="4" w:space="0" w:color="000000"/>
              <w:bottom w:val="single" w:sz="4" w:space="0" w:color="000000"/>
            </w:tcBorders>
            <w:shd w:val="clear" w:color="auto" w:fill="auto"/>
          </w:tcPr>
          <w:p w14:paraId="4EF46BD7"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No deviations</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11D9E748"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Beaphar, 2012a</w:t>
            </w:r>
          </w:p>
        </w:tc>
      </w:tr>
    </w:tbl>
    <w:p w14:paraId="2DE808FD" w14:textId="77777777" w:rsidR="00F254AD" w:rsidRPr="005B054B" w:rsidRDefault="00F254AD" w:rsidP="00F254AD">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F254AD" w:rsidRPr="005B054B" w14:paraId="5366DBAB" w14:textId="77777777"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9AD962C" w14:textId="77777777" w:rsidR="00F254AD" w:rsidRPr="005B054B" w:rsidRDefault="00F254AD" w:rsidP="00F254AD">
            <w:pPr>
              <w:spacing w:line="260" w:lineRule="atLeast"/>
            </w:pPr>
            <w:r w:rsidRPr="005B054B">
              <w:rPr>
                <w:rFonts w:eastAsia="Calibri"/>
                <w:b/>
                <w:bCs/>
                <w:lang w:eastAsia="en-US"/>
              </w:rPr>
              <w:t>Conclusion used in Risk Assessment – Skin corrosion and irritation</w:t>
            </w:r>
          </w:p>
        </w:tc>
      </w:tr>
      <w:tr w:rsidR="00F254AD" w:rsidRPr="005B054B" w14:paraId="7A457C2D" w14:textId="77777777" w:rsidTr="00F254AD">
        <w:trPr>
          <w:trHeight w:val="298"/>
        </w:trPr>
        <w:tc>
          <w:tcPr>
            <w:tcW w:w="2380" w:type="dxa"/>
            <w:tcBorders>
              <w:top w:val="single" w:sz="6" w:space="0" w:color="000000"/>
              <w:left w:val="single" w:sz="4" w:space="0" w:color="000000"/>
              <w:bottom w:val="single" w:sz="6" w:space="0" w:color="000000"/>
            </w:tcBorders>
            <w:shd w:val="clear" w:color="auto" w:fill="auto"/>
          </w:tcPr>
          <w:p w14:paraId="2C06061D" w14:textId="77777777" w:rsidR="00F254AD" w:rsidRPr="005B054B" w:rsidRDefault="00F254AD" w:rsidP="00F254AD">
            <w:pPr>
              <w:spacing w:line="260" w:lineRule="atLeast"/>
              <w:rPr>
                <w:rFonts w:eastAsia="Calibri"/>
                <w:lang w:eastAsia="en-US"/>
              </w:rPr>
            </w:pPr>
            <w:r w:rsidRPr="005B054B">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E255BF3"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Not irritant to the skin</w:t>
            </w:r>
          </w:p>
        </w:tc>
      </w:tr>
      <w:tr w:rsidR="00F254AD" w:rsidRPr="005B054B" w14:paraId="49D64410" w14:textId="77777777" w:rsidTr="00F254AD">
        <w:tc>
          <w:tcPr>
            <w:tcW w:w="2380" w:type="dxa"/>
            <w:tcBorders>
              <w:top w:val="single" w:sz="6" w:space="0" w:color="000000"/>
              <w:left w:val="single" w:sz="4" w:space="0" w:color="000000"/>
              <w:bottom w:val="single" w:sz="6" w:space="0" w:color="000000"/>
            </w:tcBorders>
            <w:shd w:val="clear" w:color="auto" w:fill="auto"/>
          </w:tcPr>
          <w:p w14:paraId="56B9B0C6" w14:textId="77777777" w:rsidR="00F254AD" w:rsidRPr="005B054B" w:rsidRDefault="00F254AD" w:rsidP="00F254AD">
            <w:pPr>
              <w:spacing w:line="260" w:lineRule="atLeast"/>
              <w:rPr>
                <w:rFonts w:eastAsia="Calibri"/>
                <w:lang w:eastAsia="en-US"/>
              </w:rPr>
            </w:pPr>
            <w:r w:rsidRPr="005B054B">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CBF8176" w14:textId="77777777" w:rsidR="00F254AD" w:rsidRPr="00024914" w:rsidRDefault="00F254AD" w:rsidP="00024914">
            <w:pPr>
              <w:snapToGrid w:val="0"/>
              <w:spacing w:line="260" w:lineRule="atLeast"/>
              <w:jc w:val="both"/>
              <w:rPr>
                <w:rFonts w:eastAsia="Calibri"/>
                <w:lang w:eastAsia="en-US"/>
              </w:rPr>
            </w:pPr>
            <w:r w:rsidRPr="00024914">
              <w:rPr>
                <w:rFonts w:eastAsia="Calibri"/>
                <w:lang w:eastAsia="en-US"/>
              </w:rPr>
              <w:t xml:space="preserve">The results of a study performed with </w:t>
            </w:r>
            <w:r w:rsidRPr="00024914">
              <w:rPr>
                <w:rFonts w:eastAsia="Calibri" w:cs="Times New Roman"/>
                <w:lang w:val="sv-SE" w:eastAsia="sv-SE"/>
              </w:rPr>
              <w:t>MecDEET Solution</w:t>
            </w:r>
            <w:r w:rsidRPr="00024914">
              <w:rPr>
                <w:rFonts w:eastAsia="Calibri"/>
                <w:lang w:eastAsia="en-US"/>
              </w:rPr>
              <w:t xml:space="preserve"> do not trigger classification for skin irritation according to CLP</w:t>
            </w:r>
          </w:p>
        </w:tc>
      </w:tr>
      <w:tr w:rsidR="00F254AD" w:rsidRPr="005B054B" w14:paraId="4E28F518" w14:textId="77777777" w:rsidTr="00F254AD">
        <w:tc>
          <w:tcPr>
            <w:tcW w:w="2380" w:type="dxa"/>
            <w:tcBorders>
              <w:top w:val="single" w:sz="6" w:space="0" w:color="000000"/>
              <w:left w:val="single" w:sz="4" w:space="0" w:color="000000"/>
              <w:bottom w:val="single" w:sz="6" w:space="0" w:color="000000"/>
            </w:tcBorders>
            <w:shd w:val="clear" w:color="auto" w:fill="auto"/>
          </w:tcPr>
          <w:p w14:paraId="3BFDFC7E" w14:textId="77777777" w:rsidR="00F254AD" w:rsidRPr="005B054B" w:rsidRDefault="00F254AD" w:rsidP="00F254AD">
            <w:pPr>
              <w:spacing w:line="260" w:lineRule="atLeast"/>
              <w:rPr>
                <w:rFonts w:eastAsia="Calibri"/>
                <w:lang w:eastAsia="en-US"/>
              </w:rPr>
            </w:pPr>
            <w:r w:rsidRPr="005B054B">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9CC5015" w14:textId="77777777" w:rsidR="00F254AD" w:rsidRPr="005B054B" w:rsidRDefault="00F254AD" w:rsidP="00F254AD">
            <w:pPr>
              <w:spacing w:line="260" w:lineRule="atLeast"/>
            </w:pPr>
            <w:r>
              <w:rPr>
                <w:rFonts w:eastAsia="Calibri"/>
                <w:lang w:eastAsia="en-US"/>
              </w:rPr>
              <w:t>Not classified</w:t>
            </w:r>
          </w:p>
        </w:tc>
      </w:tr>
    </w:tbl>
    <w:p w14:paraId="144F6DCB" w14:textId="77777777" w:rsidR="00F254AD" w:rsidRPr="005B054B" w:rsidRDefault="00F254AD" w:rsidP="00F254AD">
      <w:pPr>
        <w:spacing w:line="260" w:lineRule="atLeast"/>
        <w:rPr>
          <w:rFonts w:eastAsia="Calibri"/>
          <w:lang w:eastAsia="en-US"/>
        </w:rPr>
      </w:pPr>
    </w:p>
    <w:p w14:paraId="4633B094" w14:textId="77777777" w:rsidR="00F254AD" w:rsidRDefault="00F254AD" w:rsidP="00F254AD">
      <w:pPr>
        <w:rPr>
          <w:rFonts w:eastAsia="Calibri"/>
          <w:b/>
          <w:i/>
          <w:sz w:val="22"/>
          <w:szCs w:val="22"/>
          <w:lang w:eastAsia="en-US"/>
        </w:rPr>
      </w:pPr>
      <w:r w:rsidRPr="005B054B">
        <w:rPr>
          <w:rFonts w:eastAsia="Calibri"/>
          <w:b/>
          <w:i/>
          <w:sz w:val="22"/>
          <w:szCs w:val="22"/>
          <w:lang w:eastAsia="en-US"/>
        </w:rPr>
        <w:t>Eye irritation</w:t>
      </w:r>
    </w:p>
    <w:p w14:paraId="480A0192" w14:textId="77777777" w:rsidR="00F254AD" w:rsidRPr="005B054B" w:rsidRDefault="00F254AD" w:rsidP="00F254AD">
      <w:pPr>
        <w:rPr>
          <w:rFonts w:ascii="Times New Roman" w:eastAsia="Calibri" w:hAnsi="Times New Roman" w:cs="Times New Roman"/>
          <w:i/>
          <w:iCs/>
          <w:lang w:eastAsia="en-US"/>
        </w:rPr>
      </w:pPr>
    </w:p>
    <w:tbl>
      <w:tblPr>
        <w:tblW w:w="0" w:type="auto"/>
        <w:tblInd w:w="-34" w:type="dxa"/>
        <w:tblLayout w:type="fixed"/>
        <w:tblLook w:val="0000" w:firstRow="0" w:lastRow="0" w:firstColumn="0" w:lastColumn="0" w:noHBand="0" w:noVBand="0"/>
      </w:tblPr>
      <w:tblGrid>
        <w:gridCol w:w="1418"/>
        <w:gridCol w:w="1418"/>
        <w:gridCol w:w="1984"/>
        <w:gridCol w:w="1985"/>
        <w:gridCol w:w="1275"/>
        <w:gridCol w:w="1286"/>
      </w:tblGrid>
      <w:tr w:rsidR="00F254AD" w:rsidRPr="005B054B" w14:paraId="4FAF6808" w14:textId="77777777" w:rsidTr="00F254AD">
        <w:tc>
          <w:tcPr>
            <w:tcW w:w="9366" w:type="dxa"/>
            <w:gridSpan w:val="6"/>
            <w:tcBorders>
              <w:top w:val="single" w:sz="4" w:space="0" w:color="000000"/>
              <w:left w:val="single" w:sz="4" w:space="0" w:color="000000"/>
              <w:bottom w:val="single" w:sz="4" w:space="0" w:color="000000"/>
              <w:right w:val="single" w:sz="4" w:space="0" w:color="000000"/>
            </w:tcBorders>
            <w:shd w:val="clear" w:color="auto" w:fill="FFFFCC"/>
          </w:tcPr>
          <w:p w14:paraId="42EB15C8" w14:textId="77777777" w:rsidR="00F254AD" w:rsidRPr="005B054B" w:rsidRDefault="00F254AD" w:rsidP="00F254AD">
            <w:pPr>
              <w:keepNext/>
              <w:widowControl w:val="0"/>
              <w:tabs>
                <w:tab w:val="center" w:pos="4536"/>
                <w:tab w:val="right" w:pos="9072"/>
              </w:tabs>
              <w:spacing w:line="260" w:lineRule="atLeast"/>
              <w:jc w:val="center"/>
            </w:pPr>
            <w:r w:rsidRPr="005B054B">
              <w:rPr>
                <w:rFonts w:eastAsia="Calibri"/>
                <w:b/>
                <w:bCs/>
                <w:color w:val="000000"/>
                <w:lang w:eastAsia="en-GB"/>
              </w:rPr>
              <w:t>Summary table of animal studies on serious eye damage and eye irritation</w:t>
            </w:r>
          </w:p>
        </w:tc>
      </w:tr>
      <w:tr w:rsidR="00F254AD" w:rsidRPr="005B054B" w14:paraId="04F304FE" w14:textId="77777777" w:rsidTr="00F254AD">
        <w:tc>
          <w:tcPr>
            <w:tcW w:w="1418" w:type="dxa"/>
            <w:tcBorders>
              <w:top w:val="single" w:sz="4" w:space="0" w:color="000000"/>
              <w:left w:val="single" w:sz="4" w:space="0" w:color="000000"/>
              <w:bottom w:val="single" w:sz="4" w:space="0" w:color="000000"/>
            </w:tcBorders>
            <w:shd w:val="clear" w:color="auto" w:fill="auto"/>
          </w:tcPr>
          <w:p w14:paraId="1736D499" w14:textId="77777777"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b/>
                <w:bCs/>
                <w:color w:val="000000"/>
                <w:sz w:val="18"/>
                <w:szCs w:val="18"/>
                <w:lang w:eastAsia="en-GB"/>
              </w:rPr>
              <w:t>Method,</w:t>
            </w:r>
            <w:r w:rsidRPr="005B054B">
              <w:rPr>
                <w:rFonts w:eastAsia="Calibri"/>
                <w:b/>
                <w:bCs/>
                <w:color w:val="000000"/>
                <w:sz w:val="18"/>
                <w:szCs w:val="18"/>
                <w:lang w:eastAsia="en-GB"/>
              </w:rPr>
              <w:br/>
              <w:t xml:space="preserve">Guideline </w:t>
            </w:r>
          </w:p>
          <w:p w14:paraId="2D86B552" w14:textId="77777777" w:rsidR="00F254AD" w:rsidRPr="005B054B" w:rsidRDefault="00F254AD" w:rsidP="00F254AD">
            <w:pPr>
              <w:spacing w:line="260" w:lineRule="atLeast"/>
              <w:rPr>
                <w:rFonts w:eastAsia="Calibri"/>
                <w:b/>
                <w:bCs/>
                <w:color w:val="000000"/>
                <w:sz w:val="18"/>
                <w:szCs w:val="18"/>
                <w:lang w:eastAsia="en-GB"/>
              </w:rPr>
            </w:pPr>
            <w:r w:rsidRPr="005B054B">
              <w:rPr>
                <w:rFonts w:eastAsia="Calibri"/>
                <w:b/>
                <w:bCs/>
                <w:color w:val="000000"/>
                <w:sz w:val="18"/>
                <w:szCs w:val="18"/>
                <w:lang w:eastAsia="en-GB"/>
              </w:rPr>
              <w:t>GLP status, Reliability</w:t>
            </w:r>
          </w:p>
        </w:tc>
        <w:tc>
          <w:tcPr>
            <w:tcW w:w="1418" w:type="dxa"/>
            <w:tcBorders>
              <w:top w:val="single" w:sz="4" w:space="0" w:color="000000"/>
              <w:left w:val="single" w:sz="4" w:space="0" w:color="000000"/>
              <w:bottom w:val="single" w:sz="4" w:space="0" w:color="000000"/>
            </w:tcBorders>
            <w:shd w:val="clear" w:color="auto" w:fill="auto"/>
          </w:tcPr>
          <w:p w14:paraId="23E6C60F" w14:textId="77777777"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b/>
                <w:bCs/>
                <w:color w:val="000000"/>
                <w:sz w:val="18"/>
                <w:szCs w:val="18"/>
                <w:lang w:eastAsia="en-GB"/>
              </w:rPr>
              <w:t>Species,</w:t>
            </w:r>
            <w:r w:rsidRPr="005B054B">
              <w:rPr>
                <w:rFonts w:eastAsia="Calibri"/>
                <w:b/>
                <w:bCs/>
                <w:color w:val="000000"/>
                <w:sz w:val="18"/>
                <w:szCs w:val="18"/>
                <w:lang w:eastAsia="en-GB"/>
              </w:rPr>
              <w:br/>
              <w:t>Strain,</w:t>
            </w:r>
            <w:r w:rsidRPr="005B054B">
              <w:rPr>
                <w:rFonts w:eastAsia="Calibri"/>
                <w:b/>
                <w:bCs/>
                <w:color w:val="000000"/>
                <w:sz w:val="18"/>
                <w:szCs w:val="18"/>
                <w:lang w:eastAsia="en-GB"/>
              </w:rPr>
              <w:br/>
              <w:t>Sex,</w:t>
            </w:r>
            <w:r w:rsidRPr="005B054B">
              <w:rPr>
                <w:rFonts w:eastAsia="Calibri"/>
                <w:b/>
                <w:bCs/>
                <w:color w:val="000000"/>
                <w:sz w:val="18"/>
                <w:szCs w:val="18"/>
                <w:lang w:eastAsia="en-GB"/>
              </w:rPr>
              <w:br/>
              <w:t>No/group</w:t>
            </w:r>
          </w:p>
        </w:tc>
        <w:tc>
          <w:tcPr>
            <w:tcW w:w="1984" w:type="dxa"/>
            <w:tcBorders>
              <w:top w:val="single" w:sz="4" w:space="0" w:color="000000"/>
              <w:left w:val="single" w:sz="4" w:space="0" w:color="000000"/>
              <w:bottom w:val="single" w:sz="4" w:space="0" w:color="000000"/>
            </w:tcBorders>
            <w:shd w:val="clear" w:color="auto" w:fill="auto"/>
          </w:tcPr>
          <w:p w14:paraId="6748FAEC" w14:textId="77777777"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b/>
                <w:bCs/>
                <w:color w:val="000000"/>
                <w:sz w:val="18"/>
                <w:szCs w:val="18"/>
                <w:lang w:eastAsia="en-GB"/>
              </w:rPr>
              <w:t>Test substance, Dose levels, Duration of exposure</w:t>
            </w:r>
          </w:p>
        </w:tc>
        <w:tc>
          <w:tcPr>
            <w:tcW w:w="1985" w:type="dxa"/>
            <w:tcBorders>
              <w:top w:val="single" w:sz="4" w:space="0" w:color="000000"/>
              <w:left w:val="single" w:sz="4" w:space="0" w:color="000000"/>
              <w:bottom w:val="single" w:sz="4" w:space="0" w:color="000000"/>
            </w:tcBorders>
            <w:shd w:val="clear" w:color="auto" w:fill="auto"/>
          </w:tcPr>
          <w:p w14:paraId="75CF28E4" w14:textId="77777777" w:rsidR="00F254AD" w:rsidRPr="005B054B" w:rsidRDefault="00F254AD" w:rsidP="00F254AD">
            <w:pPr>
              <w:keepNext/>
              <w:widowControl w:val="0"/>
              <w:tabs>
                <w:tab w:val="center" w:pos="4536"/>
                <w:tab w:val="right" w:pos="9072"/>
              </w:tabs>
              <w:spacing w:line="260" w:lineRule="atLeast"/>
              <w:rPr>
                <w:rFonts w:eastAsia="Calibri"/>
                <w:bCs/>
                <w:i/>
                <w:color w:val="000000"/>
                <w:sz w:val="18"/>
                <w:szCs w:val="18"/>
                <w:lang w:eastAsia="en-GB"/>
              </w:rPr>
            </w:pPr>
            <w:r w:rsidRPr="005B054B">
              <w:rPr>
                <w:rFonts w:eastAsia="Calibri"/>
                <w:b/>
                <w:bCs/>
                <w:color w:val="000000"/>
                <w:sz w:val="18"/>
                <w:szCs w:val="18"/>
                <w:lang w:eastAsia="en-GB"/>
              </w:rPr>
              <w:t>Results</w:t>
            </w:r>
          </w:p>
          <w:p w14:paraId="2760A805" w14:textId="77777777"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lang w:eastAsia="en-US"/>
              </w:rPr>
              <w:t xml:space="preserve">Average score for each rabbit </w:t>
            </w:r>
            <w:r w:rsidRPr="005B054B">
              <w:rPr>
                <w:rFonts w:eastAsia="Calibri"/>
                <w:i/>
                <w:lang w:eastAsia="en-US"/>
              </w:rPr>
              <w:t>(24, 48, 72h)</w:t>
            </w:r>
          </w:p>
        </w:tc>
        <w:tc>
          <w:tcPr>
            <w:tcW w:w="1275" w:type="dxa"/>
            <w:tcBorders>
              <w:top w:val="single" w:sz="4" w:space="0" w:color="000000"/>
              <w:left w:val="single" w:sz="4" w:space="0" w:color="000000"/>
              <w:bottom w:val="single" w:sz="4" w:space="0" w:color="000000"/>
            </w:tcBorders>
            <w:shd w:val="clear" w:color="auto" w:fill="auto"/>
          </w:tcPr>
          <w:p w14:paraId="421A7E97" w14:textId="77777777"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b/>
                <w:bCs/>
                <w:color w:val="000000"/>
                <w:sz w:val="18"/>
                <w:szCs w:val="18"/>
                <w:lang w:eastAsia="en-GB"/>
              </w:rPr>
              <w:t xml:space="preserve">Remarks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0D77383B" w14:textId="77777777"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r w:rsidRPr="005B054B">
              <w:rPr>
                <w:rFonts w:eastAsia="Calibri"/>
                <w:b/>
                <w:bCs/>
                <w:color w:val="000000"/>
                <w:sz w:val="18"/>
                <w:szCs w:val="18"/>
                <w:lang w:eastAsia="en-GB"/>
              </w:rPr>
              <w:t xml:space="preserve">Reference </w:t>
            </w:r>
          </w:p>
          <w:p w14:paraId="31B4ECF3" w14:textId="77777777" w:rsidR="00F254AD" w:rsidRPr="005B054B" w:rsidRDefault="00F254AD" w:rsidP="00F254AD">
            <w:pPr>
              <w:keepNext/>
              <w:widowControl w:val="0"/>
              <w:tabs>
                <w:tab w:val="center" w:pos="4536"/>
                <w:tab w:val="right" w:pos="9072"/>
              </w:tabs>
              <w:spacing w:line="260" w:lineRule="atLeast"/>
              <w:rPr>
                <w:rFonts w:eastAsia="Calibri"/>
                <w:b/>
                <w:bCs/>
                <w:color w:val="000000"/>
                <w:sz w:val="18"/>
                <w:szCs w:val="18"/>
                <w:lang w:eastAsia="en-GB"/>
              </w:rPr>
            </w:pPr>
          </w:p>
        </w:tc>
      </w:tr>
      <w:tr w:rsidR="00F254AD" w:rsidRPr="005B054B" w14:paraId="5E46C29A" w14:textId="77777777" w:rsidTr="00F254AD">
        <w:tc>
          <w:tcPr>
            <w:tcW w:w="1418" w:type="dxa"/>
            <w:tcBorders>
              <w:top w:val="single" w:sz="4" w:space="0" w:color="000000"/>
              <w:left w:val="single" w:sz="4" w:space="0" w:color="000000"/>
              <w:bottom w:val="single" w:sz="4" w:space="0" w:color="000000"/>
            </w:tcBorders>
            <w:shd w:val="clear" w:color="auto" w:fill="auto"/>
          </w:tcPr>
          <w:p w14:paraId="7A132829" w14:textId="77777777" w:rsidR="00F254AD" w:rsidRPr="005B054B" w:rsidRDefault="00F254AD" w:rsidP="00F254AD">
            <w:pPr>
              <w:snapToGrid w:val="0"/>
              <w:spacing w:line="260" w:lineRule="atLeast"/>
              <w:rPr>
                <w:rFonts w:eastAsia="Calibri"/>
                <w:bCs/>
                <w:color w:val="000000"/>
                <w:lang w:eastAsia="en-US"/>
              </w:rPr>
            </w:pPr>
            <w:r w:rsidRPr="005B054B">
              <w:rPr>
                <w:rFonts w:eastAsia="Calibri"/>
                <w:bCs/>
                <w:color w:val="000000"/>
                <w:lang w:eastAsia="en-US"/>
              </w:rPr>
              <w:t>OECD 405</w:t>
            </w:r>
          </w:p>
          <w:p w14:paraId="4BF8AD52" w14:textId="77777777" w:rsidR="00F254AD" w:rsidRPr="005B054B" w:rsidRDefault="00F254AD" w:rsidP="00F254AD">
            <w:pPr>
              <w:snapToGrid w:val="0"/>
              <w:spacing w:line="260" w:lineRule="atLeast"/>
              <w:rPr>
                <w:rFonts w:eastAsia="Calibri"/>
                <w:bCs/>
                <w:color w:val="000000"/>
                <w:lang w:eastAsia="en-US"/>
              </w:rPr>
            </w:pPr>
          </w:p>
          <w:p w14:paraId="1E1E0985" w14:textId="77777777" w:rsidR="00F254AD" w:rsidRPr="005B054B" w:rsidRDefault="00F254AD" w:rsidP="00F254AD">
            <w:pPr>
              <w:snapToGrid w:val="0"/>
              <w:spacing w:line="260" w:lineRule="atLeast"/>
              <w:rPr>
                <w:rFonts w:eastAsia="Calibri"/>
                <w:b/>
                <w:bCs/>
                <w:color w:val="000000"/>
                <w:lang w:eastAsia="en-US"/>
              </w:rPr>
            </w:pPr>
            <w:r w:rsidRPr="005B054B">
              <w:rPr>
                <w:rFonts w:eastAsia="Calibri"/>
                <w:bCs/>
                <w:color w:val="000000"/>
                <w:lang w:eastAsia="en-US"/>
              </w:rPr>
              <w:t>GLP</w:t>
            </w:r>
          </w:p>
        </w:tc>
        <w:tc>
          <w:tcPr>
            <w:tcW w:w="1418" w:type="dxa"/>
            <w:tcBorders>
              <w:top w:val="single" w:sz="4" w:space="0" w:color="000000"/>
              <w:left w:val="single" w:sz="4" w:space="0" w:color="000000"/>
              <w:bottom w:val="single" w:sz="4" w:space="0" w:color="000000"/>
            </w:tcBorders>
            <w:shd w:val="clear" w:color="auto" w:fill="auto"/>
          </w:tcPr>
          <w:p w14:paraId="015FE7EC" w14:textId="77777777" w:rsidR="00F254AD" w:rsidRDefault="00F254AD" w:rsidP="00F254AD">
            <w:pPr>
              <w:snapToGrid w:val="0"/>
              <w:spacing w:line="260" w:lineRule="atLeast"/>
              <w:rPr>
                <w:rFonts w:eastAsia="Calibri"/>
                <w:lang w:eastAsia="en-US"/>
              </w:rPr>
            </w:pPr>
            <w:r w:rsidRPr="005B054B">
              <w:rPr>
                <w:rFonts w:eastAsia="Calibri"/>
                <w:lang w:eastAsia="en-US"/>
              </w:rPr>
              <w:t>Albino rabbits (NZW)</w:t>
            </w:r>
          </w:p>
          <w:p w14:paraId="5750E97A" w14:textId="77777777" w:rsidR="00F254AD" w:rsidRPr="005B054B" w:rsidRDefault="00F254AD" w:rsidP="00F254AD">
            <w:pPr>
              <w:snapToGrid w:val="0"/>
              <w:spacing w:line="260" w:lineRule="atLeast"/>
              <w:rPr>
                <w:rFonts w:eastAsia="Calibri"/>
                <w:lang w:eastAsia="en-US"/>
              </w:rPr>
            </w:pPr>
            <w:r>
              <w:rPr>
                <w:rFonts w:eastAsia="Calibri"/>
                <w:lang w:eastAsia="en-US"/>
              </w:rPr>
              <w:t>Male</w:t>
            </w:r>
          </w:p>
          <w:p w14:paraId="5619D59F"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3/group</w:t>
            </w:r>
          </w:p>
        </w:tc>
        <w:tc>
          <w:tcPr>
            <w:tcW w:w="1984" w:type="dxa"/>
            <w:tcBorders>
              <w:top w:val="single" w:sz="4" w:space="0" w:color="000000"/>
              <w:left w:val="single" w:sz="4" w:space="0" w:color="000000"/>
              <w:bottom w:val="single" w:sz="4" w:space="0" w:color="000000"/>
            </w:tcBorders>
            <w:shd w:val="clear" w:color="auto" w:fill="auto"/>
          </w:tcPr>
          <w:p w14:paraId="38251412" w14:textId="77777777" w:rsidR="00F254AD" w:rsidRPr="00024914" w:rsidRDefault="00F254AD" w:rsidP="00F254AD">
            <w:pPr>
              <w:snapToGrid w:val="0"/>
              <w:spacing w:line="260" w:lineRule="atLeast"/>
              <w:rPr>
                <w:rFonts w:eastAsia="Calibri"/>
                <w:lang w:eastAsia="en-US"/>
              </w:rPr>
            </w:pPr>
            <w:r w:rsidRPr="005B054B">
              <w:rPr>
                <w:rFonts w:eastAsia="Calibri"/>
                <w:lang w:eastAsia="en-US"/>
              </w:rPr>
              <w:t xml:space="preserve">0.1 ml of test </w:t>
            </w:r>
            <w:r w:rsidRPr="00024914">
              <w:rPr>
                <w:rFonts w:eastAsia="Calibri"/>
                <w:lang w:eastAsia="en-US"/>
              </w:rPr>
              <w:t>substance (</w:t>
            </w:r>
            <w:r w:rsidRPr="00024914">
              <w:rPr>
                <w:rFonts w:eastAsia="Calibri" w:cs="Times New Roman"/>
                <w:lang w:val="sv-SE" w:eastAsia="sv-SE"/>
              </w:rPr>
              <w:t>MecDEET</w:t>
            </w:r>
            <w:r w:rsidRPr="00024914">
              <w:rPr>
                <w:rFonts w:eastAsia="Calibri"/>
                <w:lang w:eastAsia="en-US"/>
              </w:rPr>
              <w:t>)</w:t>
            </w:r>
          </w:p>
          <w:p w14:paraId="017FD22E"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Single dose</w:t>
            </w:r>
          </w:p>
        </w:tc>
        <w:tc>
          <w:tcPr>
            <w:tcW w:w="1985" w:type="dxa"/>
            <w:tcBorders>
              <w:top w:val="single" w:sz="4" w:space="0" w:color="000000"/>
              <w:left w:val="single" w:sz="4" w:space="0" w:color="000000"/>
              <w:bottom w:val="single" w:sz="4" w:space="0" w:color="000000"/>
            </w:tcBorders>
            <w:shd w:val="clear" w:color="auto" w:fill="auto"/>
          </w:tcPr>
          <w:p w14:paraId="1FAEE7CF"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Cornea : 0</w:t>
            </w:r>
          </w:p>
          <w:p w14:paraId="13FFB36A"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Iritis : 0</w:t>
            </w:r>
          </w:p>
          <w:p w14:paraId="5392A5DD"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Conjunctivae congestion : 1.67</w:t>
            </w:r>
          </w:p>
          <w:p w14:paraId="3BF1E1E5"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Conjunctivae chemosis : 1.33</w:t>
            </w:r>
          </w:p>
        </w:tc>
        <w:tc>
          <w:tcPr>
            <w:tcW w:w="1275" w:type="dxa"/>
            <w:tcBorders>
              <w:top w:val="single" w:sz="4" w:space="0" w:color="000000"/>
              <w:left w:val="single" w:sz="4" w:space="0" w:color="000000"/>
              <w:bottom w:val="single" w:sz="4" w:space="0" w:color="000000"/>
            </w:tcBorders>
            <w:shd w:val="clear" w:color="auto" w:fill="auto"/>
          </w:tcPr>
          <w:p w14:paraId="4973DED0"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No deviations</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D37BC7B"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Beaphar, 2012b</w:t>
            </w:r>
          </w:p>
        </w:tc>
      </w:tr>
    </w:tbl>
    <w:p w14:paraId="5BA47AF7" w14:textId="77777777" w:rsidR="00F254AD" w:rsidRPr="005B054B" w:rsidRDefault="00F254AD" w:rsidP="00F254AD">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F254AD" w:rsidRPr="005B054B" w14:paraId="4CEA52B3" w14:textId="77777777"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00E3A95" w14:textId="77777777" w:rsidR="00F254AD" w:rsidRPr="005B054B" w:rsidRDefault="00F254AD" w:rsidP="00F254AD">
            <w:pPr>
              <w:spacing w:line="260" w:lineRule="atLeast"/>
            </w:pPr>
            <w:r w:rsidRPr="005B054B">
              <w:rPr>
                <w:rFonts w:eastAsia="Calibri"/>
                <w:b/>
                <w:bCs/>
                <w:lang w:eastAsia="en-US"/>
              </w:rPr>
              <w:t xml:space="preserve">Conclusion used in Risk Assessment – Eye irritation </w:t>
            </w:r>
          </w:p>
        </w:tc>
      </w:tr>
      <w:tr w:rsidR="00F254AD" w:rsidRPr="005B054B" w14:paraId="6AA88E22" w14:textId="77777777" w:rsidTr="00F254AD">
        <w:trPr>
          <w:trHeight w:val="298"/>
        </w:trPr>
        <w:tc>
          <w:tcPr>
            <w:tcW w:w="2380" w:type="dxa"/>
            <w:tcBorders>
              <w:top w:val="single" w:sz="6" w:space="0" w:color="000000"/>
              <w:left w:val="single" w:sz="4" w:space="0" w:color="000000"/>
              <w:bottom w:val="single" w:sz="6" w:space="0" w:color="000000"/>
            </w:tcBorders>
            <w:shd w:val="clear" w:color="auto" w:fill="auto"/>
          </w:tcPr>
          <w:p w14:paraId="54737E6F" w14:textId="77777777" w:rsidR="00F254AD" w:rsidRPr="005B054B" w:rsidRDefault="00F254AD" w:rsidP="00F254AD">
            <w:pPr>
              <w:spacing w:line="260" w:lineRule="atLeast"/>
              <w:rPr>
                <w:rFonts w:eastAsia="Calibri"/>
                <w:lang w:eastAsia="en-US"/>
              </w:rPr>
            </w:pPr>
            <w:r w:rsidRPr="005B054B">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6DC64742"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Not irritant to the eye</w:t>
            </w:r>
          </w:p>
        </w:tc>
      </w:tr>
      <w:tr w:rsidR="00F254AD" w:rsidRPr="005B054B" w14:paraId="6D5541DC" w14:textId="77777777" w:rsidTr="00F254AD">
        <w:tc>
          <w:tcPr>
            <w:tcW w:w="2380" w:type="dxa"/>
            <w:tcBorders>
              <w:top w:val="single" w:sz="6" w:space="0" w:color="000000"/>
              <w:left w:val="single" w:sz="4" w:space="0" w:color="000000"/>
              <w:bottom w:val="single" w:sz="6" w:space="0" w:color="000000"/>
            </w:tcBorders>
            <w:shd w:val="clear" w:color="auto" w:fill="auto"/>
          </w:tcPr>
          <w:p w14:paraId="5F61A290" w14:textId="77777777" w:rsidR="00F254AD" w:rsidRPr="005B054B" w:rsidRDefault="00F254AD" w:rsidP="00F254AD">
            <w:pPr>
              <w:spacing w:line="260" w:lineRule="atLeast"/>
              <w:rPr>
                <w:rFonts w:eastAsia="Calibri"/>
                <w:lang w:eastAsia="en-US"/>
              </w:rPr>
            </w:pPr>
            <w:r w:rsidRPr="005B054B">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FA663F3" w14:textId="77777777" w:rsidR="00F254AD" w:rsidRPr="005B054B" w:rsidRDefault="00F254AD" w:rsidP="00024914">
            <w:pPr>
              <w:snapToGrid w:val="0"/>
              <w:spacing w:line="260" w:lineRule="atLeast"/>
              <w:jc w:val="both"/>
              <w:rPr>
                <w:rFonts w:eastAsia="Calibri"/>
                <w:lang w:eastAsia="en-US"/>
              </w:rPr>
            </w:pPr>
            <w:r w:rsidRPr="00706CF9">
              <w:rPr>
                <w:rFonts w:eastAsia="Calibri"/>
                <w:lang w:eastAsia="en-US"/>
              </w:rPr>
              <w:t xml:space="preserve">The results of a study performed with </w:t>
            </w:r>
            <w:r w:rsidRPr="00024914">
              <w:rPr>
                <w:rFonts w:eastAsia="Calibri" w:cs="Times New Roman"/>
                <w:lang w:val="sv-SE" w:eastAsia="sv-SE"/>
              </w:rPr>
              <w:t>MecDEET Solution</w:t>
            </w:r>
            <w:r w:rsidRPr="00024914">
              <w:rPr>
                <w:rFonts w:eastAsia="Calibri"/>
                <w:lang w:eastAsia="en-US"/>
              </w:rPr>
              <w:t xml:space="preserve"> do</w:t>
            </w:r>
            <w:r w:rsidRPr="00706CF9">
              <w:rPr>
                <w:rFonts w:eastAsia="Calibri"/>
                <w:lang w:eastAsia="en-US"/>
              </w:rPr>
              <w:t xml:space="preserve"> not trigger classification for </w:t>
            </w:r>
            <w:r>
              <w:rPr>
                <w:rFonts w:eastAsia="Calibri"/>
                <w:lang w:eastAsia="en-US"/>
              </w:rPr>
              <w:t>eye</w:t>
            </w:r>
            <w:r w:rsidRPr="00706CF9">
              <w:rPr>
                <w:rFonts w:eastAsia="Calibri"/>
                <w:lang w:eastAsia="en-US"/>
              </w:rPr>
              <w:t xml:space="preserve"> irritation according to CLP</w:t>
            </w:r>
          </w:p>
        </w:tc>
      </w:tr>
      <w:tr w:rsidR="00F254AD" w:rsidRPr="005B054B" w14:paraId="59950582" w14:textId="77777777" w:rsidTr="00F254AD">
        <w:tc>
          <w:tcPr>
            <w:tcW w:w="2380" w:type="dxa"/>
            <w:tcBorders>
              <w:top w:val="single" w:sz="6" w:space="0" w:color="000000"/>
              <w:left w:val="single" w:sz="4" w:space="0" w:color="000000"/>
              <w:bottom w:val="single" w:sz="6" w:space="0" w:color="000000"/>
            </w:tcBorders>
            <w:shd w:val="clear" w:color="auto" w:fill="auto"/>
          </w:tcPr>
          <w:p w14:paraId="7ACC73ED" w14:textId="77777777" w:rsidR="00F254AD" w:rsidRPr="005B054B" w:rsidRDefault="00F254AD" w:rsidP="00F254AD">
            <w:pPr>
              <w:spacing w:line="260" w:lineRule="atLeast"/>
              <w:rPr>
                <w:rFonts w:eastAsia="Calibri"/>
                <w:lang w:eastAsia="en-US"/>
              </w:rPr>
            </w:pPr>
            <w:r w:rsidRPr="005B054B">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0885797" w14:textId="77777777" w:rsidR="00F254AD" w:rsidRPr="005B054B" w:rsidRDefault="00F254AD" w:rsidP="00F254AD">
            <w:pPr>
              <w:spacing w:line="260" w:lineRule="atLeast"/>
            </w:pPr>
            <w:r>
              <w:rPr>
                <w:rFonts w:eastAsia="Calibri"/>
                <w:lang w:eastAsia="en-US"/>
              </w:rPr>
              <w:t>Not classified</w:t>
            </w:r>
          </w:p>
        </w:tc>
      </w:tr>
    </w:tbl>
    <w:p w14:paraId="45013B45" w14:textId="77777777" w:rsidR="00F254AD" w:rsidRPr="005B054B" w:rsidRDefault="00F254AD" w:rsidP="00F254AD">
      <w:pPr>
        <w:rPr>
          <w:rFonts w:ascii="Times New Roman" w:eastAsia="Calibri" w:hAnsi="Times New Roman" w:cs="Times New Roman"/>
          <w:i/>
          <w:iCs/>
          <w:lang w:eastAsia="en-US"/>
        </w:rPr>
      </w:pPr>
    </w:p>
    <w:p w14:paraId="5B4BA73F" w14:textId="77777777" w:rsidR="00F254AD" w:rsidRPr="005B054B" w:rsidRDefault="00F254AD" w:rsidP="00F254AD">
      <w:pPr>
        <w:rPr>
          <w:rFonts w:ascii="Times New Roman" w:eastAsia="Calibri" w:hAnsi="Times New Roman" w:cs="Times New Roman"/>
          <w:i/>
          <w:iCs/>
          <w:lang w:eastAsia="en-US"/>
        </w:rPr>
      </w:pPr>
    </w:p>
    <w:p w14:paraId="005C0C49" w14:textId="77777777" w:rsidR="00F254AD" w:rsidRDefault="00F254AD" w:rsidP="00F254AD">
      <w:pPr>
        <w:rPr>
          <w:rFonts w:eastAsia="Calibri"/>
          <w:b/>
          <w:i/>
          <w:sz w:val="22"/>
          <w:szCs w:val="22"/>
          <w:lang w:eastAsia="en-US"/>
        </w:rPr>
      </w:pPr>
      <w:r w:rsidRPr="005B054B">
        <w:rPr>
          <w:rFonts w:eastAsia="Calibri"/>
          <w:b/>
          <w:i/>
          <w:sz w:val="22"/>
          <w:szCs w:val="22"/>
          <w:lang w:eastAsia="en-US"/>
        </w:rPr>
        <w:t xml:space="preserve">Respiratory tract irritation </w:t>
      </w:r>
    </w:p>
    <w:p w14:paraId="664FEB50" w14:textId="77777777" w:rsidR="00024914" w:rsidRPr="005B054B" w:rsidRDefault="00024914" w:rsidP="00F254AD">
      <w:pPr>
        <w:rPr>
          <w:rFonts w:ascii="Times New Roman" w:eastAsia="Calibri" w:hAnsi="Times New Roman" w:cs="Times New Roman"/>
          <w:i/>
          <w:iCs/>
          <w:lang w:eastAsia="en-US"/>
        </w:rPr>
      </w:pPr>
    </w:p>
    <w:p w14:paraId="23034F02" w14:textId="77777777" w:rsidR="00F254AD" w:rsidRDefault="00F254AD" w:rsidP="00F254AD">
      <w:pPr>
        <w:spacing w:line="260" w:lineRule="atLeast"/>
        <w:rPr>
          <w:rFonts w:eastAsia="Calibri"/>
          <w:bCs/>
          <w:color w:val="000000"/>
          <w:lang w:eastAsia="en-GB"/>
        </w:rPr>
      </w:pPr>
      <w:r w:rsidRPr="00ED6D14">
        <w:rPr>
          <w:rFonts w:eastAsia="Calibri" w:cs="Times New Roman"/>
          <w:iCs/>
          <w:lang w:eastAsia="en-US"/>
        </w:rPr>
        <w:t>No studies of respiratory tract irritation are available and none are required. I</w:t>
      </w:r>
      <w:r w:rsidRPr="00ED6D14">
        <w:rPr>
          <w:rFonts w:eastAsia="Calibri"/>
          <w:lang w:eastAsia="en-US"/>
        </w:rPr>
        <w:t>nhalation exposure to sprays is likely to be negligible</w:t>
      </w:r>
      <w:r w:rsidRPr="00024914">
        <w:rPr>
          <w:rFonts w:eastAsia="Calibri"/>
          <w:lang w:eastAsia="en-US"/>
        </w:rPr>
        <w:t>..</w:t>
      </w:r>
      <w:r w:rsidRPr="00024914" w:rsidDel="00706CF9">
        <w:rPr>
          <w:rFonts w:eastAsia="Calibri"/>
          <w:lang w:eastAsia="en-US"/>
        </w:rPr>
        <w:t xml:space="preserve"> </w:t>
      </w:r>
      <w:r w:rsidRPr="00024914">
        <w:rPr>
          <w:rFonts w:eastAsia="Calibri"/>
          <w:bCs/>
          <w:color w:val="000000"/>
          <w:lang w:eastAsia="en-GB"/>
        </w:rPr>
        <w:t>)</w:t>
      </w:r>
    </w:p>
    <w:p w14:paraId="50FAB3A7" w14:textId="77777777" w:rsidR="00024914" w:rsidRPr="00024914" w:rsidRDefault="00024914" w:rsidP="00F254AD">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F254AD" w:rsidRPr="005B054B" w14:paraId="4E6B200C" w14:textId="77777777"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CCAE2C9" w14:textId="77777777" w:rsidR="00F254AD" w:rsidRPr="005B054B" w:rsidRDefault="00F254AD" w:rsidP="00F254AD">
            <w:pPr>
              <w:keepNext/>
              <w:keepLines/>
              <w:spacing w:before="60" w:after="60" w:line="260" w:lineRule="atLeast"/>
              <w:jc w:val="center"/>
            </w:pPr>
            <w:r w:rsidRPr="005B054B">
              <w:rPr>
                <w:rFonts w:eastAsia="Calibri"/>
                <w:b/>
                <w:bCs/>
                <w:lang w:eastAsia="en-US"/>
              </w:rPr>
              <w:t>Conclusion used in the Risk Assessment – Respiratory tract irritation</w:t>
            </w:r>
          </w:p>
        </w:tc>
      </w:tr>
      <w:tr w:rsidR="00F254AD" w:rsidRPr="005B054B" w14:paraId="24CB9DA9" w14:textId="77777777" w:rsidTr="00F254AD">
        <w:trPr>
          <w:trHeight w:val="379"/>
        </w:trPr>
        <w:tc>
          <w:tcPr>
            <w:tcW w:w="1955" w:type="dxa"/>
            <w:tcBorders>
              <w:top w:val="single" w:sz="6" w:space="0" w:color="000000"/>
              <w:left w:val="single" w:sz="4" w:space="0" w:color="000000"/>
              <w:bottom w:val="single" w:sz="6" w:space="0" w:color="000000"/>
            </w:tcBorders>
            <w:shd w:val="clear" w:color="auto" w:fill="auto"/>
          </w:tcPr>
          <w:p w14:paraId="7EB93CD4" w14:textId="77777777" w:rsidR="00F254AD" w:rsidRPr="005B054B" w:rsidRDefault="00F254AD" w:rsidP="00F254AD">
            <w:pPr>
              <w:keepNext/>
              <w:keepLines/>
              <w:spacing w:before="60" w:after="60" w:line="260" w:lineRule="atLeast"/>
              <w:rPr>
                <w:rFonts w:eastAsia="Calibri"/>
                <w:bCs/>
                <w:lang w:eastAsia="en-US"/>
              </w:rPr>
            </w:pPr>
            <w:r w:rsidRPr="005B054B">
              <w:rPr>
                <w:rFonts w:eastAsia="Calibri"/>
                <w:bCs/>
                <w:lang w:eastAsia="en-US"/>
              </w:rPr>
              <w:t>Justification for the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35F945E" w14:textId="77777777" w:rsidR="00F254AD" w:rsidRPr="005B054B" w:rsidRDefault="00F254AD" w:rsidP="00F254AD">
            <w:pPr>
              <w:keepNext/>
              <w:keepLines/>
              <w:snapToGrid w:val="0"/>
              <w:spacing w:before="60" w:after="60" w:line="260" w:lineRule="atLeast"/>
              <w:rPr>
                <w:rFonts w:eastAsia="Calibri"/>
                <w:bCs/>
                <w:lang w:eastAsia="en-US"/>
              </w:rPr>
            </w:pPr>
            <w:r w:rsidRPr="00706CF9">
              <w:rPr>
                <w:rFonts w:eastAsia="Calibri"/>
                <w:bCs/>
                <w:lang w:eastAsia="en-US"/>
              </w:rPr>
              <w:t>Not a respiratory irritant</w:t>
            </w:r>
          </w:p>
        </w:tc>
      </w:tr>
      <w:tr w:rsidR="00F254AD" w:rsidRPr="005B054B" w14:paraId="11770B1F" w14:textId="77777777" w:rsidTr="00F254AD">
        <w:tc>
          <w:tcPr>
            <w:tcW w:w="1955" w:type="dxa"/>
            <w:tcBorders>
              <w:top w:val="single" w:sz="6" w:space="0" w:color="000000"/>
              <w:left w:val="single" w:sz="4" w:space="0" w:color="000000"/>
              <w:bottom w:val="single" w:sz="6" w:space="0" w:color="000000"/>
            </w:tcBorders>
            <w:shd w:val="clear" w:color="auto" w:fill="auto"/>
          </w:tcPr>
          <w:p w14:paraId="326C291F" w14:textId="77777777" w:rsidR="00F254AD" w:rsidRPr="005B054B" w:rsidRDefault="00F254AD" w:rsidP="00F254AD">
            <w:pPr>
              <w:keepNext/>
              <w:keepLines/>
              <w:spacing w:before="60" w:after="60" w:line="260" w:lineRule="atLeast"/>
              <w:rPr>
                <w:rFonts w:eastAsia="Calibri"/>
                <w:bCs/>
                <w:lang w:eastAsia="en-US"/>
              </w:rPr>
            </w:pPr>
            <w:r w:rsidRPr="005B054B">
              <w:rPr>
                <w:rFonts w:eastAsia="Calibri"/>
                <w:bCs/>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A726419" w14:textId="77777777" w:rsidR="00F254AD" w:rsidRPr="005B054B" w:rsidRDefault="00F254AD" w:rsidP="00F254AD">
            <w:pPr>
              <w:keepNext/>
              <w:keepLines/>
              <w:spacing w:before="60" w:after="60" w:line="260" w:lineRule="atLeast"/>
            </w:pPr>
            <w:r w:rsidRPr="00706CF9">
              <w:rPr>
                <w:rFonts w:eastAsia="Calibri"/>
                <w:bCs/>
                <w:lang w:eastAsia="en-US"/>
              </w:rPr>
              <w:t>Not classified</w:t>
            </w:r>
          </w:p>
        </w:tc>
      </w:tr>
    </w:tbl>
    <w:p w14:paraId="1EF25771" w14:textId="77777777" w:rsidR="00F254AD" w:rsidRPr="005B054B" w:rsidRDefault="00F254AD" w:rsidP="00F254AD">
      <w:pPr>
        <w:spacing w:line="260" w:lineRule="atLeast"/>
        <w:rPr>
          <w:rFonts w:eastAsia="Calibri"/>
          <w:lang w:eastAsia="en-US"/>
        </w:rPr>
      </w:pPr>
    </w:p>
    <w:p w14:paraId="52113FD9" w14:textId="77777777" w:rsidR="00F254AD" w:rsidRDefault="00F254AD" w:rsidP="00F254AD">
      <w:pPr>
        <w:rPr>
          <w:rFonts w:eastAsia="Calibri"/>
          <w:b/>
          <w:i/>
          <w:sz w:val="22"/>
          <w:szCs w:val="22"/>
          <w:lang w:eastAsia="en-US"/>
        </w:rPr>
      </w:pPr>
      <w:r w:rsidRPr="005B054B">
        <w:rPr>
          <w:rFonts w:eastAsia="Calibri"/>
          <w:b/>
          <w:i/>
          <w:sz w:val="22"/>
          <w:szCs w:val="22"/>
          <w:lang w:eastAsia="en-US"/>
        </w:rPr>
        <w:t>Skin sensitization</w:t>
      </w:r>
    </w:p>
    <w:p w14:paraId="7ACB51B4" w14:textId="77777777" w:rsidR="00C6610E" w:rsidRPr="005B054B" w:rsidRDefault="00C6610E" w:rsidP="00F254AD">
      <w:pPr>
        <w:rPr>
          <w:rFonts w:ascii="Times New Roman" w:eastAsia="Calibri" w:hAnsi="Times New Roman" w:cs="Times New Roman"/>
          <w:i/>
          <w:iCs/>
          <w:lang w:eastAsia="en-US"/>
        </w:rPr>
      </w:pPr>
    </w:p>
    <w:tbl>
      <w:tblPr>
        <w:tblW w:w="0" w:type="auto"/>
        <w:tblInd w:w="-5" w:type="dxa"/>
        <w:tblLayout w:type="fixed"/>
        <w:tblCellMar>
          <w:left w:w="70" w:type="dxa"/>
          <w:right w:w="70" w:type="dxa"/>
        </w:tblCellMar>
        <w:tblLook w:val="0000" w:firstRow="0" w:lastRow="0" w:firstColumn="0" w:lastColumn="0" w:noHBand="0" w:noVBand="0"/>
      </w:tblPr>
      <w:tblGrid>
        <w:gridCol w:w="1346"/>
        <w:gridCol w:w="2273"/>
        <w:gridCol w:w="1418"/>
        <w:gridCol w:w="1701"/>
        <w:gridCol w:w="1270"/>
        <w:gridCol w:w="1286"/>
      </w:tblGrid>
      <w:tr w:rsidR="00F254AD" w:rsidRPr="005B054B" w14:paraId="59179D85" w14:textId="77777777" w:rsidTr="00F254AD">
        <w:trPr>
          <w:trHeight w:val="348"/>
          <w:tblHeader/>
        </w:trPr>
        <w:tc>
          <w:tcPr>
            <w:tcW w:w="9294" w:type="dxa"/>
            <w:gridSpan w:val="6"/>
            <w:tcBorders>
              <w:top w:val="single" w:sz="4" w:space="0" w:color="000000"/>
              <w:left w:val="single" w:sz="4" w:space="0" w:color="000000"/>
              <w:bottom w:val="single" w:sz="4" w:space="0" w:color="000000"/>
              <w:right w:val="single" w:sz="4" w:space="0" w:color="000000"/>
            </w:tcBorders>
            <w:shd w:val="clear" w:color="auto" w:fill="FFFFCC"/>
          </w:tcPr>
          <w:p w14:paraId="650A597B" w14:textId="77777777" w:rsidR="00F254AD" w:rsidRPr="005B054B" w:rsidRDefault="00F254AD" w:rsidP="00F254AD">
            <w:pPr>
              <w:spacing w:line="260" w:lineRule="atLeast"/>
              <w:jc w:val="center"/>
            </w:pPr>
            <w:r w:rsidRPr="005B054B">
              <w:rPr>
                <w:rFonts w:eastAsia="Calibri"/>
                <w:b/>
                <w:lang w:eastAsia="en-US"/>
              </w:rPr>
              <w:t>Summary table of animal studies on skin sensitisation</w:t>
            </w:r>
          </w:p>
        </w:tc>
      </w:tr>
      <w:tr w:rsidR="00F254AD" w:rsidRPr="005B054B" w14:paraId="6E78C5B8" w14:textId="77777777" w:rsidTr="00F254AD">
        <w:tblPrEx>
          <w:tblCellMar>
            <w:top w:w="57" w:type="dxa"/>
            <w:bottom w:w="57" w:type="dxa"/>
          </w:tblCellMar>
        </w:tblPrEx>
        <w:trPr>
          <w:trHeight w:val="651"/>
        </w:trPr>
        <w:tc>
          <w:tcPr>
            <w:tcW w:w="1346" w:type="dxa"/>
            <w:tcBorders>
              <w:top w:val="single" w:sz="4" w:space="0" w:color="000000"/>
              <w:left w:val="single" w:sz="4" w:space="0" w:color="000000"/>
              <w:bottom w:val="single" w:sz="4" w:space="0" w:color="000000"/>
            </w:tcBorders>
            <w:shd w:val="clear" w:color="auto" w:fill="auto"/>
          </w:tcPr>
          <w:p w14:paraId="7A02EF59" w14:textId="77777777" w:rsidR="00F254AD" w:rsidRPr="005B054B" w:rsidRDefault="00F254AD" w:rsidP="00F254AD">
            <w:pPr>
              <w:spacing w:line="260" w:lineRule="atLeast"/>
              <w:rPr>
                <w:rFonts w:eastAsia="Calibri"/>
                <w:b/>
                <w:sz w:val="18"/>
                <w:lang w:eastAsia="en-US"/>
              </w:rPr>
            </w:pPr>
            <w:r w:rsidRPr="005B054B">
              <w:rPr>
                <w:rFonts w:eastAsia="Calibri"/>
                <w:b/>
                <w:sz w:val="18"/>
                <w:lang w:eastAsia="en-GB"/>
              </w:rPr>
              <w:t>Method,</w:t>
            </w:r>
            <w:r w:rsidRPr="005B054B">
              <w:rPr>
                <w:rFonts w:eastAsia="Calibri"/>
                <w:b/>
                <w:sz w:val="18"/>
                <w:lang w:eastAsia="en-GB"/>
              </w:rPr>
              <w:br/>
              <w:t xml:space="preserve">Guideline, GLP status, </w:t>
            </w:r>
            <w:r w:rsidRPr="005B054B">
              <w:rPr>
                <w:rFonts w:eastAsia="Calibri"/>
                <w:b/>
                <w:bCs/>
                <w:color w:val="000000"/>
                <w:sz w:val="18"/>
                <w:lang w:eastAsia="en-GB"/>
              </w:rPr>
              <w:t xml:space="preserve"> Reliability</w:t>
            </w:r>
          </w:p>
        </w:tc>
        <w:tc>
          <w:tcPr>
            <w:tcW w:w="2273" w:type="dxa"/>
            <w:tcBorders>
              <w:top w:val="single" w:sz="4" w:space="0" w:color="000000"/>
              <w:left w:val="single" w:sz="4" w:space="0" w:color="000000"/>
              <w:bottom w:val="single" w:sz="4" w:space="0" w:color="000000"/>
            </w:tcBorders>
            <w:shd w:val="clear" w:color="auto" w:fill="auto"/>
          </w:tcPr>
          <w:p w14:paraId="5DA52915" w14:textId="77777777" w:rsidR="00F254AD" w:rsidRPr="005B054B" w:rsidRDefault="00F254AD" w:rsidP="00F254AD">
            <w:pPr>
              <w:spacing w:line="260" w:lineRule="atLeast"/>
              <w:rPr>
                <w:rFonts w:eastAsia="Calibri"/>
                <w:b/>
                <w:bCs/>
                <w:color w:val="000000"/>
                <w:sz w:val="18"/>
                <w:lang w:eastAsia="en-GB"/>
              </w:rPr>
            </w:pPr>
            <w:r w:rsidRPr="005B054B">
              <w:rPr>
                <w:rFonts w:eastAsia="Calibri"/>
                <w:b/>
                <w:sz w:val="18"/>
                <w:lang w:eastAsia="en-US"/>
              </w:rPr>
              <w:t>Species,</w:t>
            </w:r>
            <w:r w:rsidRPr="005B054B">
              <w:rPr>
                <w:rFonts w:eastAsia="Calibri"/>
                <w:b/>
                <w:sz w:val="18"/>
                <w:lang w:eastAsia="en-US"/>
              </w:rPr>
              <w:br/>
              <w:t>Strain,</w:t>
            </w:r>
            <w:r w:rsidRPr="005B054B">
              <w:rPr>
                <w:rFonts w:eastAsia="Calibri"/>
                <w:b/>
                <w:sz w:val="18"/>
                <w:lang w:eastAsia="en-US"/>
              </w:rPr>
              <w:br/>
              <w:t>Sex,</w:t>
            </w:r>
            <w:r w:rsidRPr="005B054B">
              <w:rPr>
                <w:rFonts w:eastAsia="Calibri"/>
                <w:b/>
                <w:sz w:val="18"/>
                <w:lang w:eastAsia="en-US"/>
              </w:rPr>
              <w:br/>
              <w:t>No/group</w:t>
            </w:r>
          </w:p>
        </w:tc>
        <w:tc>
          <w:tcPr>
            <w:tcW w:w="1418" w:type="dxa"/>
            <w:tcBorders>
              <w:top w:val="single" w:sz="4" w:space="0" w:color="000000"/>
              <w:left w:val="single" w:sz="4" w:space="0" w:color="000000"/>
              <w:bottom w:val="single" w:sz="4" w:space="0" w:color="000000"/>
            </w:tcBorders>
            <w:shd w:val="clear" w:color="auto" w:fill="auto"/>
          </w:tcPr>
          <w:p w14:paraId="2425FF4B" w14:textId="77777777" w:rsidR="00F254AD" w:rsidRPr="005B054B" w:rsidRDefault="00F254AD" w:rsidP="00F254AD">
            <w:pPr>
              <w:keepNext/>
              <w:widowControl w:val="0"/>
              <w:tabs>
                <w:tab w:val="center" w:pos="4536"/>
                <w:tab w:val="right" w:pos="9072"/>
              </w:tabs>
              <w:spacing w:before="60" w:after="60" w:line="260" w:lineRule="atLeast"/>
              <w:rPr>
                <w:rFonts w:eastAsia="Calibri"/>
                <w:b/>
                <w:bCs/>
                <w:color w:val="000000"/>
                <w:sz w:val="18"/>
                <w:lang w:eastAsia="en-GB"/>
              </w:rPr>
            </w:pPr>
            <w:r w:rsidRPr="005B054B">
              <w:rPr>
                <w:rFonts w:eastAsia="Calibri"/>
                <w:b/>
                <w:bCs/>
                <w:color w:val="000000"/>
                <w:sz w:val="18"/>
                <w:lang w:eastAsia="en-GB"/>
              </w:rPr>
              <w:t xml:space="preserve">Test substance, </w:t>
            </w:r>
          </w:p>
          <w:p w14:paraId="60BFB2F7" w14:textId="77777777" w:rsidR="00F254AD" w:rsidRDefault="00F254AD" w:rsidP="00F254AD">
            <w:pPr>
              <w:spacing w:line="260" w:lineRule="atLeast"/>
              <w:rPr>
                <w:rFonts w:eastAsia="Calibri"/>
                <w:b/>
                <w:bCs/>
                <w:color w:val="000000"/>
                <w:sz w:val="18"/>
                <w:lang w:eastAsia="en-GB"/>
              </w:rPr>
            </w:pPr>
            <w:r w:rsidRPr="005B054B">
              <w:rPr>
                <w:rFonts w:eastAsia="Calibri"/>
                <w:b/>
                <w:bCs/>
                <w:color w:val="000000"/>
                <w:sz w:val="18"/>
                <w:lang w:eastAsia="en-GB"/>
              </w:rPr>
              <w:t xml:space="preserve">Dose levels, </w:t>
            </w:r>
            <w:r w:rsidRPr="005B054B">
              <w:rPr>
                <w:rFonts w:eastAsia="Calibri"/>
                <w:b/>
                <w:bCs/>
                <w:color w:val="000000"/>
                <w:sz w:val="18"/>
                <w:lang w:eastAsia="en-GB"/>
              </w:rPr>
              <w:br/>
            </w:r>
            <w:r>
              <w:rPr>
                <w:rFonts w:eastAsia="Calibri"/>
                <w:b/>
                <w:bCs/>
                <w:color w:val="000000"/>
                <w:sz w:val="18"/>
                <w:lang w:eastAsia="en-GB"/>
              </w:rPr>
              <w:t>D</w:t>
            </w:r>
            <w:r w:rsidRPr="005B054B">
              <w:rPr>
                <w:rFonts w:eastAsia="Calibri"/>
                <w:b/>
                <w:bCs/>
                <w:color w:val="000000"/>
                <w:sz w:val="18"/>
                <w:lang w:eastAsia="en-GB"/>
              </w:rPr>
              <w:t>uration of exposure</w:t>
            </w:r>
            <w:r>
              <w:rPr>
                <w:rFonts w:eastAsia="Calibri"/>
                <w:b/>
                <w:bCs/>
                <w:color w:val="000000"/>
                <w:sz w:val="18"/>
                <w:lang w:eastAsia="en-GB"/>
              </w:rPr>
              <w:t>,</w:t>
            </w:r>
          </w:p>
          <w:p w14:paraId="35419BF3" w14:textId="77777777" w:rsidR="00F254AD" w:rsidRPr="005B054B" w:rsidRDefault="00F254AD" w:rsidP="00F254AD">
            <w:pPr>
              <w:spacing w:line="260" w:lineRule="atLeast"/>
              <w:rPr>
                <w:rFonts w:eastAsia="Calibri"/>
                <w:b/>
                <w:sz w:val="18"/>
                <w:lang w:eastAsia="en-US"/>
              </w:rPr>
            </w:pPr>
            <w:r w:rsidRPr="005B054B">
              <w:rPr>
                <w:rFonts w:eastAsia="Calibri"/>
                <w:b/>
                <w:sz w:val="18"/>
                <w:lang w:eastAsia="en-GB"/>
              </w:rPr>
              <w:t xml:space="preserve">Route of exposure </w:t>
            </w:r>
          </w:p>
        </w:tc>
        <w:tc>
          <w:tcPr>
            <w:tcW w:w="1701" w:type="dxa"/>
            <w:tcBorders>
              <w:top w:val="single" w:sz="4" w:space="0" w:color="000000"/>
              <w:left w:val="single" w:sz="4" w:space="0" w:color="000000"/>
              <w:bottom w:val="single" w:sz="4" w:space="0" w:color="000000"/>
            </w:tcBorders>
            <w:shd w:val="clear" w:color="auto" w:fill="auto"/>
          </w:tcPr>
          <w:p w14:paraId="31089A89" w14:textId="77777777" w:rsidR="00F254AD" w:rsidRPr="005B054B" w:rsidRDefault="00F254AD" w:rsidP="00F254AD">
            <w:pPr>
              <w:spacing w:line="260" w:lineRule="atLeast"/>
              <w:rPr>
                <w:rFonts w:eastAsia="Calibri"/>
                <w:b/>
                <w:sz w:val="18"/>
                <w:lang w:eastAsia="en-US"/>
              </w:rPr>
            </w:pPr>
            <w:r w:rsidRPr="005B054B">
              <w:rPr>
                <w:rFonts w:eastAsia="Calibri"/>
                <w:b/>
                <w:sz w:val="18"/>
                <w:lang w:eastAsia="en-US"/>
              </w:rPr>
              <w:t xml:space="preserve">Results </w:t>
            </w:r>
          </w:p>
        </w:tc>
        <w:tc>
          <w:tcPr>
            <w:tcW w:w="1270" w:type="dxa"/>
            <w:tcBorders>
              <w:top w:val="single" w:sz="4" w:space="0" w:color="000000"/>
              <w:left w:val="single" w:sz="4" w:space="0" w:color="000000"/>
              <w:bottom w:val="single" w:sz="4" w:space="0" w:color="000000"/>
            </w:tcBorders>
            <w:shd w:val="clear" w:color="auto" w:fill="auto"/>
          </w:tcPr>
          <w:p w14:paraId="321D4AC5" w14:textId="77777777" w:rsidR="00F254AD" w:rsidRPr="005B054B" w:rsidRDefault="00F254AD" w:rsidP="00F254AD">
            <w:pPr>
              <w:spacing w:line="260" w:lineRule="atLeast"/>
              <w:rPr>
                <w:rFonts w:eastAsia="Calibri"/>
                <w:b/>
                <w:sz w:val="18"/>
                <w:lang w:eastAsia="en-US"/>
              </w:rPr>
            </w:pPr>
            <w:r w:rsidRPr="005B054B">
              <w:rPr>
                <w:rFonts w:eastAsia="Calibri"/>
                <w:b/>
                <w:sz w:val="18"/>
                <w:lang w:eastAsia="en-US"/>
              </w:rPr>
              <w:t>Remarks</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28CA289B" w14:textId="77777777" w:rsidR="00F254AD" w:rsidRPr="005B054B" w:rsidRDefault="00F254AD" w:rsidP="00F254AD">
            <w:pPr>
              <w:spacing w:line="260" w:lineRule="atLeast"/>
              <w:rPr>
                <w:rFonts w:eastAsia="Calibri"/>
                <w:b/>
                <w:sz w:val="18"/>
                <w:lang w:eastAsia="en-US"/>
              </w:rPr>
            </w:pPr>
            <w:r w:rsidRPr="005B054B">
              <w:rPr>
                <w:rFonts w:eastAsia="Calibri"/>
                <w:b/>
                <w:sz w:val="18"/>
                <w:lang w:eastAsia="en-US"/>
              </w:rPr>
              <w:t xml:space="preserve">Reference </w:t>
            </w:r>
          </w:p>
          <w:p w14:paraId="6E848F42" w14:textId="77777777" w:rsidR="00F254AD" w:rsidRPr="005B054B" w:rsidRDefault="00F254AD" w:rsidP="00F254AD">
            <w:pPr>
              <w:spacing w:line="260" w:lineRule="atLeast"/>
              <w:rPr>
                <w:rFonts w:eastAsia="Calibri"/>
                <w:b/>
                <w:sz w:val="18"/>
                <w:lang w:eastAsia="en-US"/>
              </w:rPr>
            </w:pPr>
          </w:p>
        </w:tc>
      </w:tr>
      <w:tr w:rsidR="00F254AD" w:rsidRPr="005B054B" w14:paraId="2D12F4DE" w14:textId="77777777" w:rsidTr="00F254AD">
        <w:trPr>
          <w:trHeight w:val="227"/>
        </w:trPr>
        <w:tc>
          <w:tcPr>
            <w:tcW w:w="1346" w:type="dxa"/>
            <w:tcBorders>
              <w:top w:val="single" w:sz="4" w:space="0" w:color="000000"/>
              <w:left w:val="single" w:sz="4" w:space="0" w:color="000000"/>
              <w:bottom w:val="single" w:sz="4" w:space="0" w:color="000000"/>
            </w:tcBorders>
            <w:shd w:val="clear" w:color="auto" w:fill="auto"/>
          </w:tcPr>
          <w:p w14:paraId="2A460FAB"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OECD 406</w:t>
            </w:r>
          </w:p>
          <w:p w14:paraId="5CD3D548" w14:textId="77777777" w:rsidR="00F254AD" w:rsidRPr="005B054B" w:rsidRDefault="00F254AD" w:rsidP="00F254AD">
            <w:pPr>
              <w:snapToGrid w:val="0"/>
              <w:spacing w:line="260" w:lineRule="atLeast"/>
              <w:rPr>
                <w:rFonts w:eastAsia="Calibri"/>
                <w:lang w:eastAsia="en-US"/>
              </w:rPr>
            </w:pPr>
            <w:r>
              <w:rPr>
                <w:rFonts w:eastAsia="Calibri"/>
                <w:lang w:eastAsia="en-US"/>
              </w:rPr>
              <w:t>(GPMT)</w:t>
            </w:r>
          </w:p>
          <w:p w14:paraId="45AA13E8" w14:textId="77777777" w:rsidR="00F254AD" w:rsidRPr="005B054B" w:rsidRDefault="00F254AD" w:rsidP="00F254AD">
            <w:pPr>
              <w:snapToGrid w:val="0"/>
              <w:spacing w:line="260" w:lineRule="atLeast"/>
              <w:rPr>
                <w:rFonts w:eastAsia="Calibri"/>
                <w:b/>
                <w:lang w:eastAsia="en-US"/>
              </w:rPr>
            </w:pPr>
            <w:r w:rsidRPr="005B054B">
              <w:rPr>
                <w:rFonts w:eastAsia="Calibri"/>
                <w:lang w:eastAsia="en-US"/>
              </w:rPr>
              <w:t>GLP</w:t>
            </w:r>
          </w:p>
        </w:tc>
        <w:tc>
          <w:tcPr>
            <w:tcW w:w="2273" w:type="dxa"/>
            <w:tcBorders>
              <w:top w:val="single" w:sz="4" w:space="0" w:color="000000"/>
              <w:left w:val="single" w:sz="4" w:space="0" w:color="000000"/>
              <w:bottom w:val="single" w:sz="4" w:space="0" w:color="000000"/>
            </w:tcBorders>
            <w:shd w:val="clear" w:color="auto" w:fill="auto"/>
          </w:tcPr>
          <w:p w14:paraId="28CA8293" w14:textId="77777777" w:rsidR="00F254AD" w:rsidRDefault="00F254AD" w:rsidP="00F254AD">
            <w:pPr>
              <w:snapToGrid w:val="0"/>
              <w:spacing w:line="260" w:lineRule="atLeast"/>
              <w:rPr>
                <w:rFonts w:eastAsia="Calibri"/>
                <w:lang w:eastAsia="en-US"/>
              </w:rPr>
            </w:pPr>
            <w:r>
              <w:rPr>
                <w:rFonts w:eastAsia="Calibri"/>
                <w:lang w:eastAsia="en-US"/>
              </w:rPr>
              <w:t>Albino guinea pigs</w:t>
            </w:r>
          </w:p>
          <w:p w14:paraId="7C000C54" w14:textId="77777777" w:rsidR="00F254AD" w:rsidRDefault="00F254AD" w:rsidP="00F254AD">
            <w:pPr>
              <w:snapToGrid w:val="0"/>
              <w:spacing w:line="260" w:lineRule="atLeast"/>
              <w:rPr>
                <w:rFonts w:eastAsia="Calibri"/>
                <w:lang w:eastAsia="en-US"/>
              </w:rPr>
            </w:pPr>
            <w:r>
              <w:rPr>
                <w:rFonts w:eastAsia="Calibri"/>
                <w:lang w:eastAsia="en-US"/>
              </w:rPr>
              <w:t>Hartley</w:t>
            </w:r>
          </w:p>
          <w:p w14:paraId="28E5E4EF" w14:textId="77777777" w:rsidR="00F254AD" w:rsidRDefault="00F254AD" w:rsidP="00F254AD">
            <w:pPr>
              <w:snapToGrid w:val="0"/>
              <w:spacing w:line="260" w:lineRule="atLeast"/>
              <w:rPr>
                <w:rFonts w:eastAsia="Calibri"/>
                <w:lang w:eastAsia="en-US"/>
              </w:rPr>
            </w:pPr>
            <w:r>
              <w:rPr>
                <w:rFonts w:eastAsia="Calibri"/>
                <w:lang w:eastAsia="en-US"/>
              </w:rPr>
              <w:t>Female</w:t>
            </w:r>
          </w:p>
          <w:p w14:paraId="168C6664" w14:textId="77777777" w:rsidR="00F254AD" w:rsidRDefault="00F254AD" w:rsidP="00F254AD">
            <w:pPr>
              <w:snapToGrid w:val="0"/>
              <w:spacing w:line="260" w:lineRule="atLeast"/>
              <w:rPr>
                <w:rFonts w:eastAsia="Calibri"/>
                <w:lang w:eastAsia="en-US"/>
              </w:rPr>
            </w:pPr>
            <w:r>
              <w:rPr>
                <w:rFonts w:eastAsia="Calibri"/>
                <w:lang w:eastAsia="en-US"/>
              </w:rPr>
              <w:t>10 (treated  group)</w:t>
            </w:r>
          </w:p>
          <w:p w14:paraId="2340BB55" w14:textId="77777777" w:rsidR="00F254AD" w:rsidRDefault="00F254AD" w:rsidP="00F254AD">
            <w:pPr>
              <w:snapToGrid w:val="0"/>
              <w:spacing w:line="260" w:lineRule="atLeast"/>
              <w:rPr>
                <w:rFonts w:eastAsia="Calibri"/>
                <w:lang w:eastAsia="en-US"/>
              </w:rPr>
            </w:pPr>
            <w:r>
              <w:rPr>
                <w:rFonts w:eastAsia="Calibri"/>
                <w:lang w:eastAsia="en-US"/>
              </w:rPr>
              <w:t>5 (control group)</w:t>
            </w:r>
          </w:p>
          <w:p w14:paraId="055F7DC8" w14:textId="77777777" w:rsidR="00F254AD" w:rsidRPr="005B054B" w:rsidRDefault="00F254AD" w:rsidP="00F254AD">
            <w:pPr>
              <w:snapToGrid w:val="0"/>
              <w:spacing w:line="260" w:lineRule="atLeast"/>
              <w:rPr>
                <w:rFonts w:eastAsia="Calibri"/>
                <w:lang w:eastAsia="en-US"/>
              </w:rPr>
            </w:pPr>
            <w:r>
              <w:rPr>
                <w:rFonts w:eastAsia="Calibri"/>
                <w:lang w:eastAsia="en-US"/>
              </w:rPr>
              <w:t>3 (preliminary test)</w:t>
            </w:r>
          </w:p>
        </w:tc>
        <w:tc>
          <w:tcPr>
            <w:tcW w:w="1418" w:type="dxa"/>
            <w:tcBorders>
              <w:top w:val="single" w:sz="4" w:space="0" w:color="000000"/>
              <w:left w:val="single" w:sz="4" w:space="0" w:color="000000"/>
              <w:bottom w:val="single" w:sz="4" w:space="0" w:color="000000"/>
            </w:tcBorders>
            <w:shd w:val="clear" w:color="auto" w:fill="auto"/>
          </w:tcPr>
          <w:p w14:paraId="3B69033A" w14:textId="77777777" w:rsidR="00F254AD" w:rsidRDefault="00F254AD" w:rsidP="00F254AD">
            <w:pPr>
              <w:snapToGrid w:val="0"/>
              <w:spacing w:line="260" w:lineRule="atLeast"/>
              <w:rPr>
                <w:rFonts w:eastAsia="Calibri"/>
                <w:lang w:eastAsia="en-US"/>
              </w:rPr>
            </w:pPr>
            <w:r>
              <w:rPr>
                <w:rFonts w:eastAsia="Calibri"/>
                <w:lang w:eastAsia="en-US"/>
              </w:rPr>
              <w:t>0.1 ml of test substance (MecDEET)</w:t>
            </w:r>
          </w:p>
          <w:p w14:paraId="46AD89EF" w14:textId="77777777" w:rsidR="00F254AD" w:rsidRDefault="00F254AD" w:rsidP="00F254AD">
            <w:pPr>
              <w:snapToGrid w:val="0"/>
              <w:spacing w:line="260" w:lineRule="atLeast"/>
              <w:rPr>
                <w:rFonts w:eastAsia="Calibri"/>
                <w:lang w:eastAsia="en-US"/>
              </w:rPr>
            </w:pPr>
          </w:p>
          <w:p w14:paraId="0A9162B4" w14:textId="77777777" w:rsidR="00F254AD" w:rsidRPr="005B054B" w:rsidRDefault="00F254AD" w:rsidP="00F254AD">
            <w:pPr>
              <w:snapToGrid w:val="0"/>
              <w:spacing w:line="260" w:lineRule="atLeast"/>
              <w:rPr>
                <w:rFonts w:eastAsia="Calibri"/>
                <w:lang w:eastAsia="en-US"/>
              </w:rPr>
            </w:pPr>
            <w:r>
              <w:rPr>
                <w:rFonts w:eastAsia="Calibri"/>
                <w:lang w:eastAsia="en-US"/>
              </w:rPr>
              <w:t>Intradermal injections</w:t>
            </w:r>
          </w:p>
        </w:tc>
        <w:tc>
          <w:tcPr>
            <w:tcW w:w="1701" w:type="dxa"/>
            <w:tcBorders>
              <w:top w:val="single" w:sz="4" w:space="0" w:color="000000"/>
              <w:left w:val="single" w:sz="4" w:space="0" w:color="000000"/>
              <w:bottom w:val="single" w:sz="4" w:space="0" w:color="000000"/>
            </w:tcBorders>
            <w:shd w:val="clear" w:color="auto" w:fill="auto"/>
          </w:tcPr>
          <w:p w14:paraId="068454CF" w14:textId="77777777" w:rsidR="00F254AD" w:rsidRDefault="00F254AD" w:rsidP="00F254AD">
            <w:pPr>
              <w:snapToGrid w:val="0"/>
              <w:spacing w:line="260" w:lineRule="atLeast"/>
              <w:rPr>
                <w:rFonts w:eastAsia="Calibri"/>
                <w:lang w:eastAsia="en-US"/>
              </w:rPr>
            </w:pPr>
            <w:r w:rsidRPr="00360915">
              <w:rPr>
                <w:rFonts w:eastAsia="Calibri"/>
                <w:lang w:eastAsia="en-US"/>
              </w:rPr>
              <w:t>No abnormalities were observed</w:t>
            </w:r>
          </w:p>
          <w:p w14:paraId="1DB62C45" w14:textId="77777777" w:rsidR="00F254AD" w:rsidRPr="00360915" w:rsidRDefault="00F254AD" w:rsidP="00F254AD">
            <w:pPr>
              <w:snapToGrid w:val="0"/>
              <w:spacing w:line="260" w:lineRule="atLeast"/>
              <w:rPr>
                <w:rFonts w:eastAsia="Calibri"/>
                <w:lang w:eastAsia="en-US"/>
              </w:rPr>
            </w:pPr>
          </w:p>
          <w:p w14:paraId="70CD06D7" w14:textId="77777777" w:rsidR="00F254AD" w:rsidRPr="005B054B" w:rsidRDefault="00F254AD" w:rsidP="00F254AD">
            <w:pPr>
              <w:snapToGrid w:val="0"/>
              <w:spacing w:line="260" w:lineRule="atLeast"/>
              <w:rPr>
                <w:rFonts w:eastAsia="Calibri"/>
                <w:lang w:eastAsia="en-US"/>
              </w:rPr>
            </w:pPr>
            <w:r w:rsidRPr="00360915">
              <w:rPr>
                <w:rFonts w:eastAsia="Calibri"/>
                <w:lang w:eastAsia="en-US"/>
              </w:rPr>
              <w:t>% sensitising guinea pigs treated: 0%</w:t>
            </w:r>
          </w:p>
        </w:tc>
        <w:tc>
          <w:tcPr>
            <w:tcW w:w="1270" w:type="dxa"/>
            <w:tcBorders>
              <w:top w:val="single" w:sz="4" w:space="0" w:color="000000"/>
              <w:left w:val="single" w:sz="4" w:space="0" w:color="000000"/>
              <w:bottom w:val="single" w:sz="4" w:space="0" w:color="000000"/>
            </w:tcBorders>
            <w:shd w:val="clear" w:color="auto" w:fill="auto"/>
          </w:tcPr>
          <w:p w14:paraId="048C53A8" w14:textId="77777777" w:rsidR="00F254AD" w:rsidRPr="005B054B" w:rsidRDefault="00F254AD" w:rsidP="00F254AD">
            <w:pPr>
              <w:snapToGrid w:val="0"/>
              <w:spacing w:line="260" w:lineRule="atLeast"/>
              <w:rPr>
                <w:rFonts w:eastAsia="Calibri"/>
                <w:lang w:eastAsia="en-US"/>
              </w:rPr>
            </w:pPr>
            <w:r w:rsidRPr="00AB6E46">
              <w:rPr>
                <w:rFonts w:eastAsia="Calibri"/>
                <w:lang w:eastAsia="en-US"/>
              </w:rPr>
              <w:t>No deviations</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1671F6BA" w14:textId="77777777" w:rsidR="00F254AD" w:rsidRPr="005B054B" w:rsidRDefault="00F254AD" w:rsidP="00F254AD">
            <w:pPr>
              <w:snapToGrid w:val="0"/>
              <w:spacing w:line="260" w:lineRule="atLeast"/>
              <w:rPr>
                <w:rFonts w:eastAsia="Calibri"/>
                <w:lang w:eastAsia="en-US"/>
              </w:rPr>
            </w:pPr>
            <w:r>
              <w:rPr>
                <w:rFonts w:eastAsia="Calibri"/>
                <w:lang w:eastAsia="en-US"/>
              </w:rPr>
              <w:t>Beaphar, 2012c</w:t>
            </w:r>
          </w:p>
        </w:tc>
      </w:tr>
    </w:tbl>
    <w:p w14:paraId="4B48C46F" w14:textId="77777777" w:rsidR="00F254AD" w:rsidRPr="005B054B" w:rsidRDefault="00F254AD" w:rsidP="00F254AD">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F254AD" w:rsidRPr="005B054B" w14:paraId="68F54B2C" w14:textId="77777777"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41A4C3B8" w14:textId="77777777" w:rsidR="00F254AD" w:rsidRPr="005B054B" w:rsidRDefault="00F254AD" w:rsidP="00F254AD">
            <w:pPr>
              <w:spacing w:line="260" w:lineRule="atLeast"/>
            </w:pPr>
            <w:r w:rsidRPr="005B054B">
              <w:rPr>
                <w:rFonts w:eastAsia="Calibri"/>
                <w:b/>
                <w:bCs/>
                <w:lang w:eastAsia="en-US"/>
              </w:rPr>
              <w:t>Conclusion used in Risk Assessment – Skin sensitisation</w:t>
            </w:r>
          </w:p>
        </w:tc>
      </w:tr>
      <w:tr w:rsidR="00F254AD" w:rsidRPr="005B054B" w14:paraId="46E49A4B" w14:textId="77777777" w:rsidTr="00F254AD">
        <w:trPr>
          <w:trHeight w:val="298"/>
        </w:trPr>
        <w:tc>
          <w:tcPr>
            <w:tcW w:w="2380" w:type="dxa"/>
            <w:tcBorders>
              <w:top w:val="single" w:sz="6" w:space="0" w:color="000000"/>
              <w:left w:val="single" w:sz="4" w:space="0" w:color="000000"/>
              <w:bottom w:val="single" w:sz="6" w:space="0" w:color="000000"/>
            </w:tcBorders>
            <w:shd w:val="clear" w:color="auto" w:fill="auto"/>
          </w:tcPr>
          <w:p w14:paraId="2551D551" w14:textId="77777777" w:rsidR="00F254AD" w:rsidRPr="005B054B" w:rsidRDefault="00F254AD" w:rsidP="00F254AD">
            <w:pPr>
              <w:spacing w:line="260" w:lineRule="atLeast"/>
              <w:rPr>
                <w:rFonts w:eastAsia="Calibri"/>
                <w:lang w:eastAsia="en-US"/>
              </w:rPr>
            </w:pPr>
            <w:r w:rsidRPr="005B054B">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4F714158" w14:textId="77777777" w:rsidR="00F254AD" w:rsidRPr="005B054B" w:rsidRDefault="00F254AD" w:rsidP="00F254AD">
            <w:pPr>
              <w:snapToGrid w:val="0"/>
              <w:spacing w:line="260" w:lineRule="atLeast"/>
              <w:rPr>
                <w:rFonts w:eastAsia="Calibri"/>
                <w:lang w:eastAsia="en-US"/>
              </w:rPr>
            </w:pPr>
            <w:r>
              <w:rPr>
                <w:rFonts w:eastAsia="Calibri"/>
                <w:lang w:eastAsia="en-US"/>
              </w:rPr>
              <w:t xml:space="preserve">Not sensitizing </w:t>
            </w:r>
          </w:p>
        </w:tc>
      </w:tr>
      <w:tr w:rsidR="00F254AD" w:rsidRPr="005B054B" w14:paraId="64CAE3C7" w14:textId="77777777" w:rsidTr="00F254AD">
        <w:tc>
          <w:tcPr>
            <w:tcW w:w="2380" w:type="dxa"/>
            <w:tcBorders>
              <w:top w:val="single" w:sz="6" w:space="0" w:color="000000"/>
              <w:left w:val="single" w:sz="4" w:space="0" w:color="000000"/>
              <w:bottom w:val="single" w:sz="6" w:space="0" w:color="000000"/>
            </w:tcBorders>
            <w:shd w:val="clear" w:color="auto" w:fill="auto"/>
          </w:tcPr>
          <w:p w14:paraId="4B001A78" w14:textId="77777777" w:rsidR="00F254AD" w:rsidRPr="005B054B" w:rsidRDefault="00F254AD" w:rsidP="00F254AD">
            <w:pPr>
              <w:spacing w:line="260" w:lineRule="atLeast"/>
              <w:rPr>
                <w:rFonts w:eastAsia="Calibri"/>
                <w:lang w:eastAsia="en-US"/>
              </w:rPr>
            </w:pPr>
            <w:r w:rsidRPr="005B054B">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E0444A9" w14:textId="77777777" w:rsidR="00F254AD" w:rsidRPr="005B054B" w:rsidRDefault="00F254AD" w:rsidP="00F254AD">
            <w:pPr>
              <w:snapToGrid w:val="0"/>
              <w:spacing w:line="260" w:lineRule="atLeast"/>
              <w:rPr>
                <w:rFonts w:eastAsia="Calibri"/>
                <w:lang w:eastAsia="en-US"/>
              </w:rPr>
            </w:pPr>
            <w:r w:rsidRPr="0049481E">
              <w:rPr>
                <w:rFonts w:eastAsia="Calibri"/>
                <w:lang w:eastAsia="en-US"/>
              </w:rPr>
              <w:t xml:space="preserve">No evidence of skin sensitisation was seen in </w:t>
            </w:r>
            <w:r>
              <w:rPr>
                <w:rFonts w:eastAsia="Calibri"/>
                <w:lang w:eastAsia="en-US"/>
              </w:rPr>
              <w:t>the guinea pig maximization test</w:t>
            </w:r>
          </w:p>
        </w:tc>
      </w:tr>
      <w:tr w:rsidR="00F254AD" w:rsidRPr="005B054B" w14:paraId="32B128AB" w14:textId="77777777" w:rsidTr="00F254AD">
        <w:tc>
          <w:tcPr>
            <w:tcW w:w="2380" w:type="dxa"/>
            <w:tcBorders>
              <w:top w:val="single" w:sz="6" w:space="0" w:color="000000"/>
              <w:left w:val="single" w:sz="4" w:space="0" w:color="000000"/>
              <w:bottom w:val="single" w:sz="6" w:space="0" w:color="000000"/>
            </w:tcBorders>
            <w:shd w:val="clear" w:color="auto" w:fill="auto"/>
          </w:tcPr>
          <w:p w14:paraId="56914812" w14:textId="77777777" w:rsidR="00F254AD" w:rsidRPr="005B054B" w:rsidRDefault="00F254AD" w:rsidP="00F254AD">
            <w:pPr>
              <w:spacing w:line="260" w:lineRule="atLeast"/>
              <w:rPr>
                <w:rFonts w:eastAsia="Calibri"/>
                <w:lang w:eastAsia="en-US"/>
              </w:rPr>
            </w:pPr>
            <w:r w:rsidRPr="005B054B">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E86C145" w14:textId="77777777" w:rsidR="00F254AD" w:rsidRPr="005B054B" w:rsidRDefault="00F254AD" w:rsidP="00F254AD">
            <w:pPr>
              <w:spacing w:line="260" w:lineRule="atLeast"/>
            </w:pPr>
            <w:r>
              <w:rPr>
                <w:rFonts w:eastAsia="Calibri"/>
                <w:lang w:eastAsia="en-US"/>
              </w:rPr>
              <w:t>Not classified</w:t>
            </w:r>
          </w:p>
        </w:tc>
      </w:tr>
    </w:tbl>
    <w:p w14:paraId="5171EF3A" w14:textId="77777777" w:rsidR="00F254AD" w:rsidRPr="005B054B" w:rsidRDefault="00F254AD" w:rsidP="00F254AD">
      <w:pPr>
        <w:spacing w:line="260" w:lineRule="atLeast"/>
        <w:rPr>
          <w:rFonts w:eastAsia="Calibri"/>
          <w:lang w:eastAsia="en-US"/>
        </w:rPr>
      </w:pPr>
    </w:p>
    <w:p w14:paraId="1AF36C60" w14:textId="77777777" w:rsidR="00F254AD" w:rsidRDefault="00F254AD" w:rsidP="00F254AD">
      <w:pPr>
        <w:rPr>
          <w:rFonts w:eastAsia="Calibri"/>
          <w:b/>
          <w:i/>
          <w:sz w:val="22"/>
          <w:szCs w:val="22"/>
          <w:lang w:eastAsia="en-US"/>
        </w:rPr>
      </w:pPr>
      <w:r w:rsidRPr="005B054B">
        <w:rPr>
          <w:rFonts w:eastAsia="Calibri"/>
          <w:b/>
          <w:i/>
          <w:sz w:val="22"/>
          <w:szCs w:val="22"/>
          <w:lang w:eastAsia="en-US"/>
        </w:rPr>
        <w:t>Respiratory sensitization (ADS)</w:t>
      </w:r>
    </w:p>
    <w:p w14:paraId="07914C5C" w14:textId="77777777" w:rsidR="00024914" w:rsidRPr="005B054B" w:rsidRDefault="00024914" w:rsidP="00F254AD">
      <w:pPr>
        <w:rPr>
          <w:rFonts w:ascii="Times New Roman" w:eastAsia="Calibri" w:hAnsi="Times New Roman" w:cs="Times New Roman"/>
          <w:i/>
          <w:iCs/>
          <w:lang w:eastAsia="en-US"/>
        </w:rPr>
      </w:pPr>
    </w:p>
    <w:p w14:paraId="6C2B22B6" w14:textId="77777777" w:rsidR="00F254AD" w:rsidRPr="00250B27" w:rsidRDefault="00F254AD" w:rsidP="00F254AD">
      <w:pPr>
        <w:jc w:val="both"/>
        <w:rPr>
          <w:rFonts w:eastAsia="Calibri"/>
          <w:lang w:eastAsia="en-US"/>
        </w:rPr>
      </w:pPr>
      <w:r w:rsidRPr="00ED6D14">
        <w:rPr>
          <w:rFonts w:eastAsia="Calibri" w:cs="Times New Roman"/>
          <w:iCs/>
          <w:lang w:eastAsia="en-US"/>
        </w:rPr>
        <w:t>No studies of respiratory tract sensitisation are available and none are required. I</w:t>
      </w:r>
      <w:r w:rsidRPr="00ED6D14">
        <w:rPr>
          <w:rFonts w:eastAsia="Calibri"/>
          <w:lang w:eastAsia="en-US"/>
        </w:rPr>
        <w:t>nhalation exposure to sprays is likely to be negligible.</w:t>
      </w:r>
    </w:p>
    <w:p w14:paraId="4DDF9049" w14:textId="77777777" w:rsidR="00F254AD" w:rsidRPr="005B054B" w:rsidRDefault="00F254AD" w:rsidP="00F254AD">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F254AD" w:rsidRPr="005B054B" w14:paraId="1C1A5287" w14:textId="77777777"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4AF1737" w14:textId="77777777" w:rsidR="00F254AD" w:rsidRPr="005B054B" w:rsidRDefault="00F254AD" w:rsidP="00F254AD">
            <w:pPr>
              <w:spacing w:line="260" w:lineRule="atLeast"/>
            </w:pPr>
            <w:r w:rsidRPr="005B054B">
              <w:rPr>
                <w:rFonts w:eastAsia="Calibri"/>
                <w:b/>
                <w:bCs/>
                <w:lang w:eastAsia="en-US"/>
              </w:rPr>
              <w:t>Conclusion</w:t>
            </w:r>
            <w:r w:rsidRPr="005B054B">
              <w:rPr>
                <w:rFonts w:eastAsia="Calibri"/>
                <w:lang w:eastAsia="en-US"/>
              </w:rPr>
              <w:t xml:space="preserve"> </w:t>
            </w:r>
            <w:r w:rsidRPr="005B054B">
              <w:rPr>
                <w:rFonts w:eastAsia="Calibri"/>
                <w:b/>
                <w:bCs/>
                <w:lang w:eastAsia="en-US"/>
              </w:rPr>
              <w:t>used in Risk Assessment – Respiratory sensitisation</w:t>
            </w:r>
          </w:p>
        </w:tc>
      </w:tr>
      <w:tr w:rsidR="00F254AD" w:rsidRPr="005B054B" w14:paraId="7A00824E" w14:textId="77777777" w:rsidTr="00F254AD">
        <w:trPr>
          <w:trHeight w:val="298"/>
        </w:trPr>
        <w:tc>
          <w:tcPr>
            <w:tcW w:w="2380" w:type="dxa"/>
            <w:tcBorders>
              <w:top w:val="single" w:sz="6" w:space="0" w:color="000000"/>
              <w:left w:val="single" w:sz="4" w:space="0" w:color="000000"/>
              <w:bottom w:val="single" w:sz="6" w:space="0" w:color="000000"/>
            </w:tcBorders>
            <w:shd w:val="clear" w:color="auto" w:fill="auto"/>
          </w:tcPr>
          <w:p w14:paraId="38DCCBB3" w14:textId="77777777" w:rsidR="00F254AD" w:rsidRPr="005B054B" w:rsidRDefault="00F254AD" w:rsidP="00F254AD">
            <w:pPr>
              <w:spacing w:line="260" w:lineRule="atLeast"/>
              <w:rPr>
                <w:rFonts w:eastAsia="Calibri"/>
                <w:lang w:eastAsia="en-US"/>
              </w:rPr>
            </w:pPr>
            <w:r w:rsidRPr="005B054B">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97F76E2" w14:textId="77777777" w:rsidR="00F254AD" w:rsidRPr="005B054B" w:rsidRDefault="00F254AD" w:rsidP="00F254AD">
            <w:pPr>
              <w:snapToGrid w:val="0"/>
              <w:spacing w:line="260" w:lineRule="atLeast"/>
              <w:rPr>
                <w:rFonts w:eastAsia="Calibri"/>
                <w:lang w:eastAsia="en-US"/>
              </w:rPr>
            </w:pPr>
            <w:r>
              <w:rPr>
                <w:rFonts w:eastAsia="Calibri"/>
                <w:lang w:eastAsia="en-US"/>
              </w:rPr>
              <w:t>Not sensitizing</w:t>
            </w:r>
          </w:p>
        </w:tc>
      </w:tr>
      <w:tr w:rsidR="00F254AD" w:rsidRPr="005B054B" w14:paraId="2EDD5C2F" w14:textId="77777777" w:rsidTr="00F254AD">
        <w:tc>
          <w:tcPr>
            <w:tcW w:w="2380" w:type="dxa"/>
            <w:tcBorders>
              <w:top w:val="single" w:sz="6" w:space="0" w:color="000000"/>
              <w:left w:val="single" w:sz="4" w:space="0" w:color="000000"/>
              <w:bottom w:val="single" w:sz="6" w:space="0" w:color="000000"/>
            </w:tcBorders>
            <w:shd w:val="clear" w:color="auto" w:fill="auto"/>
          </w:tcPr>
          <w:p w14:paraId="0093F21C" w14:textId="77777777" w:rsidR="00F254AD" w:rsidRPr="005B054B" w:rsidRDefault="00F254AD" w:rsidP="00F254AD">
            <w:pPr>
              <w:spacing w:line="260" w:lineRule="atLeast"/>
              <w:rPr>
                <w:rFonts w:eastAsia="Calibri"/>
                <w:lang w:eastAsia="en-US"/>
              </w:rPr>
            </w:pPr>
            <w:r w:rsidRPr="005B054B">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46BBD4BE" w14:textId="77777777" w:rsidR="00F254AD" w:rsidRPr="005B054B" w:rsidRDefault="00F254AD" w:rsidP="00F254AD">
            <w:pPr>
              <w:snapToGrid w:val="0"/>
              <w:spacing w:line="260" w:lineRule="atLeast"/>
              <w:rPr>
                <w:rFonts w:eastAsia="Calibri"/>
                <w:lang w:eastAsia="en-US"/>
              </w:rPr>
            </w:pPr>
          </w:p>
        </w:tc>
      </w:tr>
      <w:tr w:rsidR="00F254AD" w:rsidRPr="005B054B" w14:paraId="72C31DA8" w14:textId="77777777" w:rsidTr="00F254AD">
        <w:tc>
          <w:tcPr>
            <w:tcW w:w="2380" w:type="dxa"/>
            <w:tcBorders>
              <w:top w:val="single" w:sz="6" w:space="0" w:color="000000"/>
              <w:left w:val="single" w:sz="4" w:space="0" w:color="000000"/>
              <w:bottom w:val="single" w:sz="6" w:space="0" w:color="000000"/>
            </w:tcBorders>
            <w:shd w:val="clear" w:color="auto" w:fill="auto"/>
          </w:tcPr>
          <w:p w14:paraId="7D26503C" w14:textId="77777777" w:rsidR="00F254AD" w:rsidRPr="005B054B" w:rsidRDefault="00F254AD" w:rsidP="00F254AD">
            <w:pPr>
              <w:spacing w:line="260" w:lineRule="atLeast"/>
              <w:rPr>
                <w:rFonts w:eastAsia="Calibri"/>
                <w:lang w:eastAsia="en-US"/>
              </w:rPr>
            </w:pPr>
            <w:r w:rsidRPr="005B054B">
              <w:rPr>
                <w:rFonts w:eastAsia="Calibri"/>
                <w:lang w:eastAsia="en-US"/>
              </w:rPr>
              <w:lastRenderedPageBreak/>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41E113D8" w14:textId="77777777" w:rsidR="00F254AD" w:rsidRPr="005B054B" w:rsidRDefault="00F254AD" w:rsidP="00F254AD">
            <w:pPr>
              <w:spacing w:line="260" w:lineRule="atLeast"/>
            </w:pPr>
            <w:r>
              <w:rPr>
                <w:rFonts w:eastAsia="Calibri"/>
                <w:lang w:eastAsia="en-US"/>
              </w:rPr>
              <w:t>Not classified</w:t>
            </w:r>
          </w:p>
        </w:tc>
      </w:tr>
    </w:tbl>
    <w:p w14:paraId="4255AE37" w14:textId="77777777" w:rsidR="00F254AD" w:rsidRPr="005B054B" w:rsidRDefault="00F254AD" w:rsidP="00F254AD">
      <w:pPr>
        <w:spacing w:line="260" w:lineRule="atLeast"/>
        <w:rPr>
          <w:rFonts w:eastAsia="Calibri"/>
          <w:lang w:eastAsia="en-US"/>
        </w:rPr>
      </w:pPr>
    </w:p>
    <w:p w14:paraId="6C095B4E" w14:textId="77777777" w:rsidR="00F254AD" w:rsidRPr="005B054B" w:rsidRDefault="00F254AD" w:rsidP="00F254AD">
      <w:pPr>
        <w:widowControl w:val="0"/>
        <w:rPr>
          <w:rFonts w:eastAsia="Calibri"/>
          <w:i/>
          <w:u w:val="single"/>
          <w:lang w:eastAsia="en-US"/>
        </w:rPr>
      </w:pPr>
      <w:r w:rsidRPr="005B054B">
        <w:rPr>
          <w:rFonts w:eastAsia="Calibri"/>
          <w:b/>
          <w:i/>
          <w:sz w:val="22"/>
          <w:szCs w:val="22"/>
          <w:lang w:eastAsia="en-US"/>
        </w:rPr>
        <w:t>Acute toxicity</w:t>
      </w:r>
    </w:p>
    <w:p w14:paraId="3E00ABAF" w14:textId="77777777" w:rsidR="00F254AD" w:rsidRPr="005B054B" w:rsidRDefault="00F254AD" w:rsidP="00F254AD">
      <w:pPr>
        <w:rPr>
          <w:rFonts w:ascii="Times New Roman" w:eastAsia="Calibri" w:hAnsi="Times New Roman" w:cs="Times New Roman"/>
          <w:i/>
          <w:iCs/>
          <w:lang w:eastAsia="en-US"/>
        </w:rPr>
      </w:pPr>
      <w:r w:rsidRPr="005B054B">
        <w:rPr>
          <w:rFonts w:eastAsia="Calibri"/>
          <w:i/>
          <w:u w:val="single"/>
          <w:lang w:eastAsia="en-US"/>
        </w:rPr>
        <w:t>Acute toxicity by oral route</w:t>
      </w:r>
    </w:p>
    <w:p w14:paraId="3AC7253A" w14:textId="77777777" w:rsidR="00F254AD" w:rsidRPr="005B054B" w:rsidRDefault="00F254AD" w:rsidP="00F254AD">
      <w:pPr>
        <w:spacing w:line="260" w:lineRule="atLeast"/>
        <w:rPr>
          <w:rFonts w:ascii="Times New Roman" w:eastAsia="Calibri" w:hAnsi="Times New Roman" w:cs="Times New Roman"/>
          <w:b/>
          <w:bCs/>
          <w:i/>
          <w:iCs/>
          <w:lang w:eastAsia="en-US"/>
        </w:rPr>
      </w:pPr>
    </w:p>
    <w:tbl>
      <w:tblPr>
        <w:tblW w:w="0" w:type="auto"/>
        <w:tblInd w:w="-5" w:type="dxa"/>
        <w:tblLayout w:type="fixed"/>
        <w:tblCellMar>
          <w:left w:w="70" w:type="dxa"/>
          <w:right w:w="70" w:type="dxa"/>
        </w:tblCellMar>
        <w:tblLook w:val="0000" w:firstRow="0" w:lastRow="0" w:firstColumn="0" w:lastColumn="0" w:noHBand="0" w:noVBand="0"/>
      </w:tblPr>
      <w:tblGrid>
        <w:gridCol w:w="1351"/>
        <w:gridCol w:w="1276"/>
        <w:gridCol w:w="1701"/>
        <w:gridCol w:w="1417"/>
        <w:gridCol w:w="993"/>
        <w:gridCol w:w="1275"/>
        <w:gridCol w:w="1281"/>
      </w:tblGrid>
      <w:tr w:rsidR="00F254AD" w:rsidRPr="005B054B" w14:paraId="6B209757" w14:textId="77777777" w:rsidTr="00F254AD">
        <w:trPr>
          <w:tblHeader/>
        </w:trPr>
        <w:tc>
          <w:tcPr>
            <w:tcW w:w="9294" w:type="dxa"/>
            <w:gridSpan w:val="7"/>
            <w:tcBorders>
              <w:top w:val="single" w:sz="4" w:space="0" w:color="000000"/>
              <w:left w:val="single" w:sz="4" w:space="0" w:color="000000"/>
              <w:bottom w:val="single" w:sz="4" w:space="0" w:color="000000"/>
              <w:right w:val="single" w:sz="4" w:space="0" w:color="000000"/>
            </w:tcBorders>
            <w:shd w:val="clear" w:color="auto" w:fill="FFFFCC"/>
          </w:tcPr>
          <w:p w14:paraId="04EBF4F2" w14:textId="77777777" w:rsidR="00F254AD" w:rsidRPr="005B054B" w:rsidRDefault="00F254AD" w:rsidP="00F254AD">
            <w:pPr>
              <w:spacing w:line="260" w:lineRule="atLeast"/>
              <w:jc w:val="center"/>
            </w:pPr>
            <w:r w:rsidRPr="005B054B">
              <w:rPr>
                <w:rFonts w:eastAsia="Calibri"/>
                <w:b/>
                <w:lang w:eastAsia="en-US"/>
              </w:rPr>
              <w:t>Summary table of animal studies on acute oral toxicity</w:t>
            </w:r>
          </w:p>
        </w:tc>
      </w:tr>
      <w:tr w:rsidR="00F254AD" w:rsidRPr="005B054B" w14:paraId="0735BD24" w14:textId="77777777" w:rsidTr="00F254AD">
        <w:tblPrEx>
          <w:tblCellMar>
            <w:top w:w="57" w:type="dxa"/>
            <w:bottom w:w="57" w:type="dxa"/>
          </w:tblCellMar>
        </w:tblPrEx>
        <w:tc>
          <w:tcPr>
            <w:tcW w:w="1351" w:type="dxa"/>
            <w:tcBorders>
              <w:top w:val="single" w:sz="4" w:space="0" w:color="000000"/>
              <w:left w:val="single" w:sz="4" w:space="0" w:color="000000"/>
              <w:bottom w:val="single" w:sz="4" w:space="0" w:color="000000"/>
            </w:tcBorders>
            <w:shd w:val="clear" w:color="auto" w:fill="auto"/>
          </w:tcPr>
          <w:p w14:paraId="5C5AE3FB" w14:textId="77777777" w:rsidR="00F254AD" w:rsidRPr="005B054B" w:rsidRDefault="00F254AD" w:rsidP="00F254AD">
            <w:pPr>
              <w:keepNext/>
              <w:autoSpaceDE w:val="0"/>
              <w:spacing w:line="260" w:lineRule="atLeast"/>
              <w:rPr>
                <w:rFonts w:eastAsia="Calibri"/>
                <w:b/>
                <w:bCs/>
                <w:sz w:val="18"/>
                <w:lang w:eastAsia="en-GB"/>
              </w:rPr>
            </w:pPr>
            <w:r w:rsidRPr="005B054B">
              <w:rPr>
                <w:rFonts w:eastAsia="Calibri"/>
                <w:b/>
                <w:bCs/>
                <w:sz w:val="18"/>
                <w:lang w:eastAsia="en-GB"/>
              </w:rPr>
              <w:t>Method Guideline</w:t>
            </w:r>
          </w:p>
          <w:p w14:paraId="25E90C4C" w14:textId="77777777" w:rsidR="00F254AD" w:rsidRPr="005B054B" w:rsidRDefault="00F254AD" w:rsidP="00F254AD">
            <w:pPr>
              <w:spacing w:line="260" w:lineRule="atLeast"/>
              <w:rPr>
                <w:rFonts w:eastAsia="Calibri"/>
                <w:b/>
                <w:sz w:val="18"/>
                <w:lang w:eastAsia="en-US"/>
              </w:rPr>
            </w:pPr>
            <w:r w:rsidRPr="005B054B">
              <w:rPr>
                <w:rFonts w:eastAsia="Calibri"/>
                <w:b/>
                <w:bCs/>
                <w:sz w:val="18"/>
                <w:lang w:eastAsia="en-GB"/>
              </w:rPr>
              <w:t>GLP status, Reliability</w:t>
            </w:r>
            <w:r w:rsidRPr="005B054B">
              <w:rPr>
                <w:rFonts w:eastAsia="Calibri"/>
                <w:sz w:val="18"/>
                <w:lang w:eastAsia="en-US"/>
              </w:rPr>
              <w:t xml:space="preserve"> </w:t>
            </w:r>
          </w:p>
        </w:tc>
        <w:tc>
          <w:tcPr>
            <w:tcW w:w="1276" w:type="dxa"/>
            <w:tcBorders>
              <w:top w:val="single" w:sz="4" w:space="0" w:color="000000"/>
              <w:left w:val="single" w:sz="4" w:space="0" w:color="000000"/>
              <w:bottom w:val="single" w:sz="4" w:space="0" w:color="000000"/>
            </w:tcBorders>
            <w:shd w:val="clear" w:color="auto" w:fill="auto"/>
          </w:tcPr>
          <w:p w14:paraId="7889799A" w14:textId="77777777" w:rsidR="00F254AD" w:rsidRPr="005B054B" w:rsidRDefault="00F254AD" w:rsidP="00F254AD">
            <w:pPr>
              <w:spacing w:line="260" w:lineRule="atLeast"/>
              <w:rPr>
                <w:rFonts w:eastAsia="Calibri"/>
                <w:b/>
                <w:sz w:val="18"/>
                <w:lang w:eastAsia="en-GB"/>
              </w:rPr>
            </w:pPr>
            <w:r w:rsidRPr="005B054B">
              <w:rPr>
                <w:rFonts w:eastAsia="Calibri"/>
                <w:b/>
                <w:sz w:val="18"/>
                <w:lang w:eastAsia="en-US"/>
              </w:rPr>
              <w:t>Species,</w:t>
            </w:r>
            <w:r w:rsidRPr="005B054B">
              <w:rPr>
                <w:rFonts w:eastAsia="Calibri"/>
                <w:b/>
                <w:sz w:val="18"/>
                <w:lang w:eastAsia="en-US"/>
              </w:rPr>
              <w:br/>
              <w:t>Strain,</w:t>
            </w:r>
            <w:r w:rsidRPr="005B054B">
              <w:rPr>
                <w:rFonts w:eastAsia="Calibri"/>
                <w:b/>
                <w:sz w:val="18"/>
                <w:lang w:eastAsia="en-US"/>
              </w:rPr>
              <w:br/>
              <w:t>Sex,</w:t>
            </w:r>
            <w:r w:rsidRPr="005B054B">
              <w:rPr>
                <w:rFonts w:eastAsia="Calibri"/>
                <w:b/>
                <w:sz w:val="18"/>
                <w:lang w:eastAsia="en-US"/>
              </w:rPr>
              <w:br/>
              <w:t>No/group</w:t>
            </w:r>
          </w:p>
        </w:tc>
        <w:tc>
          <w:tcPr>
            <w:tcW w:w="1701" w:type="dxa"/>
            <w:tcBorders>
              <w:top w:val="single" w:sz="4" w:space="0" w:color="000000"/>
              <w:left w:val="single" w:sz="4" w:space="0" w:color="000000"/>
              <w:bottom w:val="single" w:sz="4" w:space="0" w:color="000000"/>
            </w:tcBorders>
            <w:shd w:val="clear" w:color="auto" w:fill="auto"/>
          </w:tcPr>
          <w:p w14:paraId="4D0AF96A" w14:textId="77777777" w:rsidR="00F254AD" w:rsidRPr="005B054B" w:rsidRDefault="00F254AD" w:rsidP="00F254AD">
            <w:pPr>
              <w:spacing w:line="260" w:lineRule="atLeast"/>
              <w:rPr>
                <w:rFonts w:eastAsia="Calibri"/>
                <w:b/>
                <w:sz w:val="18"/>
                <w:lang w:eastAsia="en-GB"/>
              </w:rPr>
            </w:pPr>
            <w:r w:rsidRPr="005B054B">
              <w:rPr>
                <w:rFonts w:eastAsia="Calibri"/>
                <w:b/>
                <w:sz w:val="18"/>
                <w:lang w:eastAsia="en-GB"/>
              </w:rPr>
              <w:t>Test substance</w:t>
            </w:r>
          </w:p>
          <w:p w14:paraId="390F23B6" w14:textId="77777777" w:rsidR="00F254AD" w:rsidRPr="005B054B" w:rsidRDefault="00F254AD" w:rsidP="00F254AD">
            <w:pPr>
              <w:spacing w:line="260" w:lineRule="atLeast"/>
              <w:rPr>
                <w:rFonts w:eastAsia="Calibri"/>
                <w:b/>
                <w:sz w:val="18"/>
                <w:lang w:eastAsia="en-GB"/>
              </w:rPr>
            </w:pPr>
            <w:r w:rsidRPr="005B054B">
              <w:rPr>
                <w:rFonts w:eastAsia="Calibri"/>
                <w:b/>
                <w:sz w:val="18"/>
                <w:lang w:eastAsia="en-GB"/>
              </w:rPr>
              <w:t>Dose levels,</w:t>
            </w:r>
          </w:p>
          <w:p w14:paraId="14D9CC8B" w14:textId="77777777" w:rsidR="00F254AD" w:rsidRPr="005B054B" w:rsidRDefault="00F254AD" w:rsidP="00F254AD">
            <w:pPr>
              <w:spacing w:line="260" w:lineRule="atLeast"/>
              <w:rPr>
                <w:rFonts w:eastAsia="Calibri"/>
                <w:b/>
                <w:sz w:val="18"/>
                <w:lang w:eastAsia="en-US"/>
              </w:rPr>
            </w:pPr>
            <w:r w:rsidRPr="005B054B">
              <w:rPr>
                <w:rFonts w:eastAsia="Calibri"/>
                <w:b/>
                <w:sz w:val="18"/>
                <w:lang w:eastAsia="en-GB"/>
              </w:rPr>
              <w:t xml:space="preserve">Type of administration </w:t>
            </w:r>
          </w:p>
        </w:tc>
        <w:tc>
          <w:tcPr>
            <w:tcW w:w="1417" w:type="dxa"/>
            <w:tcBorders>
              <w:top w:val="single" w:sz="4" w:space="0" w:color="000000"/>
              <w:left w:val="single" w:sz="4" w:space="0" w:color="000000"/>
              <w:bottom w:val="single" w:sz="4" w:space="0" w:color="000000"/>
            </w:tcBorders>
            <w:shd w:val="clear" w:color="auto" w:fill="auto"/>
          </w:tcPr>
          <w:p w14:paraId="0288B8A8" w14:textId="77777777" w:rsidR="00F254AD" w:rsidRPr="005B054B" w:rsidRDefault="00F254AD" w:rsidP="00F254AD">
            <w:pPr>
              <w:spacing w:line="260" w:lineRule="atLeast"/>
              <w:rPr>
                <w:rFonts w:eastAsia="Calibri"/>
                <w:b/>
                <w:sz w:val="18"/>
                <w:lang w:eastAsia="en-US"/>
              </w:rPr>
            </w:pPr>
            <w:r w:rsidRPr="005B054B">
              <w:rPr>
                <w:rFonts w:eastAsia="Calibri"/>
                <w:b/>
                <w:sz w:val="18"/>
                <w:lang w:eastAsia="en-US"/>
              </w:rPr>
              <w:t>Signs of toxicity</w:t>
            </w:r>
            <w:r w:rsidRPr="005B054B">
              <w:rPr>
                <w:rFonts w:eastAsia="Calibri"/>
                <w:i/>
                <w:sz w:val="18"/>
                <w:lang w:eastAsia="en-US"/>
              </w:rPr>
              <w:t>)</w:t>
            </w:r>
          </w:p>
        </w:tc>
        <w:tc>
          <w:tcPr>
            <w:tcW w:w="993" w:type="dxa"/>
            <w:tcBorders>
              <w:top w:val="single" w:sz="4" w:space="0" w:color="000000"/>
              <w:left w:val="single" w:sz="4" w:space="0" w:color="000000"/>
              <w:bottom w:val="single" w:sz="4" w:space="0" w:color="000000"/>
            </w:tcBorders>
            <w:shd w:val="clear" w:color="auto" w:fill="auto"/>
          </w:tcPr>
          <w:p w14:paraId="5220B56F" w14:textId="77777777" w:rsidR="00F254AD" w:rsidRPr="005B054B" w:rsidRDefault="00F254AD" w:rsidP="00F254AD">
            <w:pPr>
              <w:spacing w:line="260" w:lineRule="atLeast"/>
              <w:rPr>
                <w:rFonts w:eastAsia="Calibri"/>
                <w:b/>
                <w:sz w:val="18"/>
                <w:lang w:eastAsia="en-GB"/>
              </w:rPr>
            </w:pPr>
            <w:r w:rsidRPr="005B054B">
              <w:rPr>
                <w:rFonts w:eastAsia="Calibri"/>
                <w:b/>
                <w:sz w:val="18"/>
                <w:lang w:eastAsia="en-US"/>
              </w:rPr>
              <w:t>Value</w:t>
            </w:r>
            <w:r w:rsidRPr="005B054B">
              <w:rPr>
                <w:rFonts w:eastAsia="Calibri"/>
                <w:b/>
                <w:sz w:val="18"/>
                <w:lang w:eastAsia="en-US"/>
              </w:rPr>
              <w:br/>
              <w:t>LD50</w:t>
            </w:r>
          </w:p>
        </w:tc>
        <w:tc>
          <w:tcPr>
            <w:tcW w:w="1275" w:type="dxa"/>
            <w:tcBorders>
              <w:top w:val="single" w:sz="4" w:space="0" w:color="000000"/>
              <w:left w:val="single" w:sz="4" w:space="0" w:color="000000"/>
              <w:bottom w:val="single" w:sz="4" w:space="0" w:color="000000"/>
            </w:tcBorders>
            <w:shd w:val="clear" w:color="auto" w:fill="auto"/>
          </w:tcPr>
          <w:p w14:paraId="4BDD4A34" w14:textId="77777777" w:rsidR="00F254AD" w:rsidRPr="005B054B" w:rsidRDefault="00F254AD" w:rsidP="00F254AD">
            <w:pPr>
              <w:spacing w:line="260" w:lineRule="atLeast"/>
              <w:rPr>
                <w:rFonts w:eastAsia="Calibri"/>
                <w:b/>
                <w:sz w:val="18"/>
                <w:lang w:eastAsia="en-US"/>
              </w:rPr>
            </w:pPr>
            <w:r w:rsidRPr="005B054B">
              <w:rPr>
                <w:rFonts w:eastAsia="Calibri"/>
                <w:b/>
                <w:sz w:val="18"/>
                <w:lang w:eastAsia="en-GB"/>
              </w:rPr>
              <w:t xml:space="preserve">Remarks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0374866F" w14:textId="77777777" w:rsidR="00F254AD" w:rsidRPr="005B054B" w:rsidRDefault="00F254AD" w:rsidP="00F254AD">
            <w:pPr>
              <w:spacing w:line="260" w:lineRule="atLeast"/>
              <w:rPr>
                <w:rFonts w:eastAsia="Calibri"/>
                <w:b/>
                <w:sz w:val="18"/>
                <w:lang w:eastAsia="en-US"/>
              </w:rPr>
            </w:pPr>
            <w:r w:rsidRPr="005B054B">
              <w:rPr>
                <w:rFonts w:eastAsia="Calibri"/>
                <w:b/>
                <w:sz w:val="18"/>
                <w:lang w:eastAsia="en-US"/>
              </w:rPr>
              <w:t xml:space="preserve">Reference </w:t>
            </w:r>
          </w:p>
          <w:p w14:paraId="28560620" w14:textId="77777777" w:rsidR="00F254AD" w:rsidRPr="005B054B" w:rsidRDefault="00F254AD" w:rsidP="00F254AD">
            <w:pPr>
              <w:spacing w:line="260" w:lineRule="atLeast"/>
              <w:rPr>
                <w:rFonts w:eastAsia="Calibri"/>
                <w:b/>
                <w:sz w:val="18"/>
                <w:lang w:eastAsia="en-US"/>
              </w:rPr>
            </w:pPr>
          </w:p>
        </w:tc>
      </w:tr>
      <w:tr w:rsidR="00F254AD" w:rsidRPr="005B054B" w14:paraId="26E342B8" w14:textId="77777777" w:rsidTr="00F254AD">
        <w:tc>
          <w:tcPr>
            <w:tcW w:w="1351" w:type="dxa"/>
            <w:tcBorders>
              <w:top w:val="single" w:sz="4" w:space="0" w:color="000000"/>
              <w:left w:val="single" w:sz="4" w:space="0" w:color="000000"/>
              <w:bottom w:val="single" w:sz="4" w:space="0" w:color="000000"/>
            </w:tcBorders>
            <w:shd w:val="clear" w:color="auto" w:fill="auto"/>
          </w:tcPr>
          <w:p w14:paraId="33A5B471" w14:textId="77777777" w:rsidR="00F254AD" w:rsidRDefault="00F254AD" w:rsidP="00F254AD">
            <w:pPr>
              <w:snapToGrid w:val="0"/>
              <w:spacing w:line="260" w:lineRule="atLeast"/>
              <w:rPr>
                <w:rFonts w:eastAsia="Calibri"/>
                <w:lang w:eastAsia="en-US"/>
              </w:rPr>
            </w:pPr>
            <w:r>
              <w:rPr>
                <w:rFonts w:eastAsia="Calibri"/>
                <w:lang w:eastAsia="en-US"/>
              </w:rPr>
              <w:t>OECD 425</w:t>
            </w:r>
          </w:p>
          <w:p w14:paraId="77082CE3" w14:textId="77777777" w:rsidR="00F254AD" w:rsidRDefault="00F254AD" w:rsidP="00F254AD">
            <w:pPr>
              <w:snapToGrid w:val="0"/>
              <w:spacing w:line="260" w:lineRule="atLeast"/>
              <w:rPr>
                <w:rFonts w:eastAsia="Calibri"/>
                <w:lang w:eastAsia="en-US"/>
              </w:rPr>
            </w:pPr>
          </w:p>
          <w:p w14:paraId="0FAEF881" w14:textId="77777777" w:rsidR="00F254AD" w:rsidRPr="005B054B" w:rsidRDefault="00F254AD" w:rsidP="00F254AD">
            <w:pPr>
              <w:snapToGrid w:val="0"/>
              <w:spacing w:line="260" w:lineRule="atLeast"/>
              <w:rPr>
                <w:rFonts w:eastAsia="Calibri"/>
                <w:lang w:eastAsia="en-US"/>
              </w:rPr>
            </w:pPr>
            <w:r>
              <w:rPr>
                <w:rFonts w:eastAsia="Calibri"/>
                <w:lang w:eastAsia="en-US"/>
              </w:rPr>
              <w:t>GLP</w:t>
            </w:r>
          </w:p>
        </w:tc>
        <w:tc>
          <w:tcPr>
            <w:tcW w:w="1276" w:type="dxa"/>
            <w:tcBorders>
              <w:top w:val="single" w:sz="4" w:space="0" w:color="000000"/>
              <w:left w:val="single" w:sz="4" w:space="0" w:color="000000"/>
              <w:bottom w:val="single" w:sz="4" w:space="0" w:color="000000"/>
            </w:tcBorders>
            <w:shd w:val="clear" w:color="auto" w:fill="auto"/>
          </w:tcPr>
          <w:p w14:paraId="4680200A" w14:textId="77777777" w:rsidR="00F254AD" w:rsidRDefault="00F254AD" w:rsidP="00F254AD">
            <w:pPr>
              <w:snapToGrid w:val="0"/>
              <w:spacing w:line="260" w:lineRule="atLeast"/>
              <w:rPr>
                <w:rFonts w:eastAsia="Calibri"/>
                <w:lang w:eastAsia="en-US"/>
              </w:rPr>
            </w:pPr>
            <w:r>
              <w:rPr>
                <w:rFonts w:eastAsia="Calibri"/>
                <w:lang w:eastAsia="en-US"/>
              </w:rPr>
              <w:t>Rats</w:t>
            </w:r>
          </w:p>
          <w:p w14:paraId="3C59FBCC" w14:textId="77777777" w:rsidR="00F254AD" w:rsidRDefault="00F254AD" w:rsidP="00F254AD">
            <w:pPr>
              <w:snapToGrid w:val="0"/>
              <w:spacing w:line="260" w:lineRule="atLeast"/>
              <w:rPr>
                <w:rFonts w:eastAsia="Calibri"/>
                <w:lang w:eastAsia="en-US"/>
              </w:rPr>
            </w:pPr>
            <w:r>
              <w:rPr>
                <w:rFonts w:eastAsia="Calibri"/>
                <w:lang w:eastAsia="en-US"/>
              </w:rPr>
              <w:t>Sprague-Dawley</w:t>
            </w:r>
          </w:p>
          <w:p w14:paraId="631D849E" w14:textId="77777777" w:rsidR="00F254AD" w:rsidRDefault="00F254AD" w:rsidP="00F254AD">
            <w:pPr>
              <w:snapToGrid w:val="0"/>
              <w:spacing w:line="260" w:lineRule="atLeast"/>
              <w:rPr>
                <w:rFonts w:eastAsia="Calibri"/>
                <w:lang w:eastAsia="en-US"/>
              </w:rPr>
            </w:pPr>
            <w:r>
              <w:rPr>
                <w:rFonts w:eastAsia="Calibri"/>
                <w:lang w:eastAsia="en-US"/>
              </w:rPr>
              <w:t>Female</w:t>
            </w:r>
          </w:p>
          <w:p w14:paraId="7E75947C" w14:textId="77777777" w:rsidR="00F254AD" w:rsidRPr="005B054B" w:rsidRDefault="00F254AD" w:rsidP="00F254AD">
            <w:pPr>
              <w:snapToGrid w:val="0"/>
              <w:spacing w:line="260" w:lineRule="atLeast"/>
              <w:rPr>
                <w:rFonts w:eastAsia="Calibri"/>
                <w:lang w:eastAsia="en-US"/>
              </w:rPr>
            </w:pPr>
            <w:r>
              <w:rPr>
                <w:rFonts w:eastAsia="Calibri"/>
                <w:lang w:eastAsia="en-US"/>
              </w:rPr>
              <w:t>5/group</w:t>
            </w:r>
          </w:p>
        </w:tc>
        <w:tc>
          <w:tcPr>
            <w:tcW w:w="1701" w:type="dxa"/>
            <w:tcBorders>
              <w:top w:val="single" w:sz="4" w:space="0" w:color="000000"/>
              <w:left w:val="single" w:sz="4" w:space="0" w:color="000000"/>
              <w:bottom w:val="single" w:sz="4" w:space="0" w:color="000000"/>
            </w:tcBorders>
            <w:shd w:val="clear" w:color="auto" w:fill="auto"/>
          </w:tcPr>
          <w:p w14:paraId="7FCE593F" w14:textId="77777777" w:rsidR="00F254AD" w:rsidRDefault="00F254AD" w:rsidP="00F254AD">
            <w:pPr>
              <w:snapToGrid w:val="0"/>
              <w:spacing w:line="260" w:lineRule="atLeast"/>
              <w:rPr>
                <w:rFonts w:eastAsia="Calibri"/>
                <w:lang w:eastAsia="en-US"/>
              </w:rPr>
            </w:pPr>
            <w:r>
              <w:rPr>
                <w:rFonts w:eastAsia="Calibri"/>
                <w:lang w:eastAsia="en-US"/>
              </w:rPr>
              <w:t>20 ml/kg of test substance (MecDEET)</w:t>
            </w:r>
          </w:p>
          <w:p w14:paraId="2A42BE00" w14:textId="77777777" w:rsidR="00F254AD" w:rsidRDefault="00F254AD" w:rsidP="00F254AD">
            <w:pPr>
              <w:snapToGrid w:val="0"/>
              <w:spacing w:line="260" w:lineRule="atLeast"/>
              <w:rPr>
                <w:rFonts w:eastAsia="Calibri"/>
                <w:lang w:eastAsia="en-US"/>
              </w:rPr>
            </w:pPr>
          </w:p>
          <w:p w14:paraId="5D7FC011" w14:textId="77777777" w:rsidR="00F254AD" w:rsidRPr="005B054B" w:rsidRDefault="00F254AD" w:rsidP="00F254AD">
            <w:pPr>
              <w:snapToGrid w:val="0"/>
              <w:spacing w:line="260" w:lineRule="atLeast"/>
              <w:rPr>
                <w:rFonts w:eastAsia="Calibri"/>
                <w:lang w:eastAsia="en-US"/>
              </w:rPr>
            </w:pPr>
            <w:r>
              <w:rPr>
                <w:rFonts w:eastAsia="Calibri"/>
                <w:lang w:eastAsia="en-US"/>
              </w:rPr>
              <w:t>Oral gavage</w:t>
            </w:r>
          </w:p>
        </w:tc>
        <w:tc>
          <w:tcPr>
            <w:tcW w:w="1417" w:type="dxa"/>
            <w:tcBorders>
              <w:top w:val="single" w:sz="4" w:space="0" w:color="000000"/>
              <w:left w:val="single" w:sz="4" w:space="0" w:color="000000"/>
              <w:bottom w:val="single" w:sz="4" w:space="0" w:color="000000"/>
            </w:tcBorders>
            <w:shd w:val="clear" w:color="auto" w:fill="auto"/>
          </w:tcPr>
          <w:p w14:paraId="08F8439D" w14:textId="77777777" w:rsidR="00F254AD" w:rsidRPr="005B054B" w:rsidRDefault="00F254AD" w:rsidP="00F254AD">
            <w:pPr>
              <w:snapToGrid w:val="0"/>
              <w:spacing w:line="260" w:lineRule="atLeast"/>
              <w:rPr>
                <w:rFonts w:eastAsia="Calibri"/>
                <w:lang w:eastAsia="en-US"/>
              </w:rPr>
            </w:pPr>
            <w:r>
              <w:rPr>
                <w:rFonts w:eastAsia="Calibri"/>
                <w:lang w:eastAsia="en-US"/>
              </w:rPr>
              <w:t>Neither mortality nor mortalities observed</w:t>
            </w:r>
          </w:p>
        </w:tc>
        <w:tc>
          <w:tcPr>
            <w:tcW w:w="993" w:type="dxa"/>
            <w:tcBorders>
              <w:top w:val="single" w:sz="4" w:space="0" w:color="000000"/>
              <w:left w:val="single" w:sz="4" w:space="0" w:color="000000"/>
              <w:bottom w:val="single" w:sz="4" w:space="0" w:color="000000"/>
            </w:tcBorders>
            <w:shd w:val="clear" w:color="auto" w:fill="auto"/>
          </w:tcPr>
          <w:p w14:paraId="3746A60B" w14:textId="77777777" w:rsidR="00F254AD" w:rsidRPr="005B054B" w:rsidRDefault="00F254AD" w:rsidP="00F254AD">
            <w:pPr>
              <w:snapToGrid w:val="0"/>
              <w:spacing w:line="260" w:lineRule="atLeast"/>
              <w:rPr>
                <w:rFonts w:eastAsia="Calibri"/>
                <w:lang w:eastAsia="en-US"/>
              </w:rPr>
            </w:pPr>
            <w:r>
              <w:rPr>
                <w:rFonts w:eastAsia="Calibri"/>
                <w:lang w:eastAsia="en-US"/>
              </w:rPr>
              <w:t>&gt; 2000 mg/kg</w:t>
            </w:r>
          </w:p>
        </w:tc>
        <w:tc>
          <w:tcPr>
            <w:tcW w:w="1275" w:type="dxa"/>
            <w:tcBorders>
              <w:top w:val="single" w:sz="4" w:space="0" w:color="000000"/>
              <w:left w:val="single" w:sz="4" w:space="0" w:color="000000"/>
              <w:bottom w:val="single" w:sz="4" w:space="0" w:color="000000"/>
            </w:tcBorders>
            <w:shd w:val="clear" w:color="auto" w:fill="auto"/>
          </w:tcPr>
          <w:p w14:paraId="2C5CBCD4" w14:textId="77777777" w:rsidR="00F254AD" w:rsidRPr="005B054B" w:rsidRDefault="00F254AD" w:rsidP="00F254AD">
            <w:pPr>
              <w:snapToGrid w:val="0"/>
              <w:spacing w:line="260" w:lineRule="atLeast"/>
              <w:rPr>
                <w:rFonts w:eastAsia="Calibri"/>
                <w:lang w:eastAsia="en-US"/>
              </w:rPr>
            </w:pPr>
            <w:r>
              <w:rPr>
                <w:rFonts w:eastAsia="Calibri"/>
                <w:lang w:eastAsia="en-US"/>
              </w:rPr>
              <w:t>No deviations</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CC4D9C5" w14:textId="77777777" w:rsidR="00F254AD" w:rsidRPr="005B054B" w:rsidRDefault="00F254AD" w:rsidP="00F254AD">
            <w:pPr>
              <w:snapToGrid w:val="0"/>
              <w:spacing w:line="260" w:lineRule="atLeast"/>
              <w:rPr>
                <w:rFonts w:eastAsia="Calibri"/>
                <w:lang w:eastAsia="en-US"/>
              </w:rPr>
            </w:pPr>
            <w:r>
              <w:rPr>
                <w:rFonts w:eastAsia="Calibri"/>
                <w:lang w:eastAsia="en-US"/>
              </w:rPr>
              <w:t>Beaphar, 2012d</w:t>
            </w:r>
          </w:p>
        </w:tc>
      </w:tr>
    </w:tbl>
    <w:p w14:paraId="778352E6" w14:textId="77777777" w:rsidR="00F254AD" w:rsidRPr="005B054B" w:rsidRDefault="00F254AD" w:rsidP="00F254AD">
      <w:pPr>
        <w:spacing w:line="260" w:lineRule="atLeast"/>
        <w:rPr>
          <w:rFonts w:eastAsia="Calibri"/>
          <w:lang w:eastAsia="en-US"/>
        </w:rPr>
      </w:pPr>
    </w:p>
    <w:tbl>
      <w:tblPr>
        <w:tblW w:w="0" w:type="auto"/>
        <w:tblInd w:w="-39" w:type="dxa"/>
        <w:tblLayout w:type="fixed"/>
        <w:tblLook w:val="0000" w:firstRow="0" w:lastRow="0" w:firstColumn="0" w:lastColumn="0" w:noHBand="0" w:noVBand="0"/>
      </w:tblPr>
      <w:tblGrid>
        <w:gridCol w:w="2415"/>
        <w:gridCol w:w="6956"/>
      </w:tblGrid>
      <w:tr w:rsidR="00F254AD" w:rsidRPr="005B054B" w14:paraId="7DC32C4A" w14:textId="77777777" w:rsidTr="00F254AD">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4103B64" w14:textId="77777777" w:rsidR="00F254AD" w:rsidRPr="005B054B" w:rsidRDefault="00F254AD" w:rsidP="00F254AD">
            <w:pPr>
              <w:spacing w:line="260" w:lineRule="atLeast"/>
            </w:pPr>
            <w:r w:rsidRPr="005B054B">
              <w:rPr>
                <w:rFonts w:eastAsia="Calibri"/>
                <w:b/>
                <w:bCs/>
                <w:lang w:eastAsia="en-US"/>
              </w:rPr>
              <w:t>Value used in the Risk Assessment – Acute oral toxicity</w:t>
            </w:r>
          </w:p>
        </w:tc>
      </w:tr>
      <w:tr w:rsidR="00F254AD" w:rsidRPr="005B054B" w14:paraId="1885E9DE" w14:textId="77777777" w:rsidTr="00F254AD">
        <w:tc>
          <w:tcPr>
            <w:tcW w:w="2415" w:type="dxa"/>
            <w:tcBorders>
              <w:top w:val="single" w:sz="6" w:space="0" w:color="000000"/>
              <w:left w:val="single" w:sz="4" w:space="0" w:color="000000"/>
              <w:bottom w:val="single" w:sz="6" w:space="0" w:color="000000"/>
            </w:tcBorders>
            <w:shd w:val="clear" w:color="auto" w:fill="auto"/>
          </w:tcPr>
          <w:p w14:paraId="4386FF3B" w14:textId="77777777" w:rsidR="00F254AD" w:rsidRPr="005B054B" w:rsidRDefault="00F254AD" w:rsidP="00F254AD">
            <w:pPr>
              <w:spacing w:line="260" w:lineRule="atLeast"/>
              <w:rPr>
                <w:rFonts w:eastAsia="Calibri"/>
                <w:lang w:eastAsia="en-US"/>
              </w:rPr>
            </w:pPr>
            <w:r w:rsidRPr="005B054B">
              <w:rPr>
                <w:rFonts w:eastAsia="Calibri"/>
                <w:lang w:eastAsia="en-US"/>
              </w:rPr>
              <w:t>Value</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14:paraId="2CFA4716" w14:textId="77777777" w:rsidR="00F254AD" w:rsidRPr="005B054B" w:rsidRDefault="00F254AD" w:rsidP="00F254AD">
            <w:pPr>
              <w:snapToGrid w:val="0"/>
              <w:spacing w:line="260" w:lineRule="atLeast"/>
              <w:rPr>
                <w:rFonts w:eastAsia="Calibri"/>
                <w:lang w:eastAsia="en-US"/>
              </w:rPr>
            </w:pPr>
            <w:r>
              <w:rPr>
                <w:rFonts w:eastAsia="Calibri"/>
                <w:lang w:eastAsia="en-US"/>
              </w:rPr>
              <w:t>LD50 &gt; 2000 mg/kg</w:t>
            </w:r>
          </w:p>
        </w:tc>
      </w:tr>
      <w:tr w:rsidR="00F254AD" w:rsidRPr="005B054B" w14:paraId="3DC734E7" w14:textId="77777777" w:rsidTr="00F254AD">
        <w:tc>
          <w:tcPr>
            <w:tcW w:w="2415" w:type="dxa"/>
            <w:tcBorders>
              <w:top w:val="single" w:sz="6" w:space="0" w:color="000000"/>
              <w:left w:val="single" w:sz="4" w:space="0" w:color="000000"/>
              <w:bottom w:val="single" w:sz="6" w:space="0" w:color="000000"/>
            </w:tcBorders>
            <w:shd w:val="clear" w:color="auto" w:fill="auto"/>
          </w:tcPr>
          <w:p w14:paraId="64699913" w14:textId="77777777" w:rsidR="00F254AD" w:rsidRPr="005B054B" w:rsidRDefault="00F254AD" w:rsidP="00F254AD">
            <w:pPr>
              <w:spacing w:line="260" w:lineRule="atLeast"/>
              <w:rPr>
                <w:rFonts w:eastAsia="Calibri"/>
                <w:lang w:eastAsia="en-US"/>
              </w:rPr>
            </w:pPr>
            <w:r w:rsidRPr="005B054B">
              <w:rPr>
                <w:rFonts w:eastAsia="Calibri"/>
                <w:lang w:eastAsia="en-US"/>
              </w:rPr>
              <w:t>Justification for the selected value</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14:paraId="42226D48" w14:textId="77777777" w:rsidR="00F254AD" w:rsidRPr="005B054B" w:rsidRDefault="00F254AD" w:rsidP="00F254AD">
            <w:pPr>
              <w:snapToGrid w:val="0"/>
              <w:spacing w:line="260" w:lineRule="atLeast"/>
              <w:rPr>
                <w:rFonts w:eastAsia="Calibri"/>
                <w:lang w:eastAsia="en-US"/>
              </w:rPr>
            </w:pPr>
            <w:r w:rsidRPr="0049481E">
              <w:rPr>
                <w:rFonts w:eastAsia="Calibri"/>
                <w:lang w:eastAsia="en-US"/>
              </w:rPr>
              <w:t xml:space="preserve">No evidence of </w:t>
            </w:r>
            <w:r>
              <w:rPr>
                <w:rFonts w:eastAsia="Calibri"/>
                <w:lang w:eastAsia="en-US"/>
              </w:rPr>
              <w:t>acute toxicity by gavage</w:t>
            </w:r>
            <w:r w:rsidRPr="0049481E">
              <w:rPr>
                <w:rFonts w:eastAsia="Calibri"/>
                <w:lang w:eastAsia="en-US"/>
              </w:rPr>
              <w:t xml:space="preserve"> was seen</w:t>
            </w:r>
          </w:p>
        </w:tc>
      </w:tr>
      <w:tr w:rsidR="00F254AD" w:rsidRPr="005B054B" w14:paraId="08B3CEAF" w14:textId="77777777" w:rsidTr="00F254AD">
        <w:trPr>
          <w:trHeight w:val="580"/>
        </w:trPr>
        <w:tc>
          <w:tcPr>
            <w:tcW w:w="2415" w:type="dxa"/>
            <w:tcBorders>
              <w:top w:val="single" w:sz="6" w:space="0" w:color="000000"/>
              <w:left w:val="single" w:sz="4" w:space="0" w:color="000000"/>
              <w:bottom w:val="single" w:sz="6" w:space="0" w:color="000000"/>
            </w:tcBorders>
            <w:shd w:val="clear" w:color="auto" w:fill="auto"/>
          </w:tcPr>
          <w:p w14:paraId="1E456247" w14:textId="77777777" w:rsidR="00F254AD" w:rsidRPr="005B054B" w:rsidRDefault="00F254AD" w:rsidP="00F254AD">
            <w:pPr>
              <w:spacing w:line="260" w:lineRule="atLeast"/>
              <w:rPr>
                <w:rFonts w:eastAsia="Calibri"/>
                <w:lang w:eastAsia="en-US"/>
              </w:rPr>
            </w:pPr>
            <w:r w:rsidRPr="005B054B">
              <w:rPr>
                <w:rFonts w:eastAsia="Calibri"/>
                <w:lang w:eastAsia="en-US"/>
              </w:rPr>
              <w:t>Classification of the product according to CLP</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14:paraId="66D807E5" w14:textId="77777777" w:rsidR="00F254AD" w:rsidRPr="005B054B" w:rsidRDefault="00F254AD" w:rsidP="00F254AD">
            <w:pPr>
              <w:spacing w:line="260" w:lineRule="atLeast"/>
            </w:pPr>
            <w:r>
              <w:rPr>
                <w:rFonts w:eastAsia="Calibri"/>
                <w:lang w:eastAsia="en-US"/>
              </w:rPr>
              <w:t>Not classified</w:t>
            </w:r>
          </w:p>
        </w:tc>
      </w:tr>
    </w:tbl>
    <w:p w14:paraId="750CD807" w14:textId="77777777" w:rsidR="00F254AD" w:rsidRPr="005B054B" w:rsidRDefault="00F254AD" w:rsidP="00F254AD">
      <w:pPr>
        <w:rPr>
          <w:rFonts w:ascii="Times New Roman" w:eastAsia="Calibri" w:hAnsi="Times New Roman" w:cs="Times New Roman"/>
          <w:i/>
          <w:iCs/>
          <w:lang w:eastAsia="en-US"/>
        </w:rPr>
      </w:pPr>
    </w:p>
    <w:p w14:paraId="08C87730" w14:textId="77777777" w:rsidR="00F254AD" w:rsidRPr="005B054B" w:rsidRDefault="00F254AD" w:rsidP="00F254AD">
      <w:pPr>
        <w:rPr>
          <w:rFonts w:ascii="Times New Roman" w:eastAsia="Calibri" w:hAnsi="Times New Roman" w:cs="Times New Roman"/>
          <w:i/>
          <w:iCs/>
          <w:lang w:eastAsia="en-US"/>
        </w:rPr>
      </w:pPr>
      <w:r w:rsidRPr="005B054B">
        <w:rPr>
          <w:rFonts w:eastAsia="Calibri"/>
          <w:i/>
          <w:u w:val="single"/>
          <w:lang w:eastAsia="en-US"/>
        </w:rPr>
        <w:t>Acute toxicity by inhalation</w:t>
      </w:r>
    </w:p>
    <w:p w14:paraId="0D911C9F" w14:textId="77777777" w:rsidR="00F254AD" w:rsidRPr="005B054B" w:rsidRDefault="00F254AD" w:rsidP="00F254AD">
      <w:pPr>
        <w:jc w:val="both"/>
        <w:rPr>
          <w:rFonts w:eastAsia="Calibri"/>
          <w:lang w:eastAsia="en-US"/>
        </w:rPr>
      </w:pPr>
      <w:r w:rsidRPr="005B054B">
        <w:rPr>
          <w:rFonts w:eastAsia="Calibri"/>
          <w:lang w:eastAsia="en-US"/>
        </w:rPr>
        <w:t>No acute toxicological study was performed with M</w:t>
      </w:r>
      <w:r w:rsidR="009E73B1">
        <w:rPr>
          <w:rFonts w:eastAsia="Calibri"/>
          <w:lang w:eastAsia="en-US"/>
        </w:rPr>
        <w:t>EC</w:t>
      </w:r>
      <w:r w:rsidRPr="005B054B">
        <w:rPr>
          <w:rFonts w:eastAsia="Calibri"/>
          <w:lang w:eastAsia="en-US"/>
        </w:rPr>
        <w:t xml:space="preserve">DEET Solution via the inhalation route. According to TNsG – human exposure to Biocidal products – Guidance on Exposure Estimation (European commission, 2002) the inhalation route can be excluded for the use outdoors, and use indoors only </w:t>
      </w:r>
      <w:r>
        <w:rPr>
          <w:rFonts w:eastAsia="Calibri"/>
          <w:lang w:eastAsia="en-US"/>
        </w:rPr>
        <w:t xml:space="preserve">when it </w:t>
      </w:r>
      <w:r w:rsidRPr="005B054B">
        <w:rPr>
          <w:rFonts w:eastAsia="Calibri"/>
          <w:lang w:eastAsia="en-US"/>
        </w:rPr>
        <w:t>takes place in the summer</w:t>
      </w:r>
      <w:r>
        <w:rPr>
          <w:rFonts w:eastAsia="Calibri"/>
          <w:lang w:eastAsia="en-US"/>
        </w:rPr>
        <w:t>,</w:t>
      </w:r>
      <w:r w:rsidRPr="005B054B">
        <w:rPr>
          <w:rFonts w:eastAsia="Calibri"/>
          <w:lang w:eastAsia="en-US"/>
        </w:rPr>
        <w:t xml:space="preserve"> in situations where there is a high ventilation rate. On these grounds, the inhalation exposure to sprays is likely to be negligible.</w:t>
      </w:r>
    </w:p>
    <w:p w14:paraId="1303AB60" w14:textId="77777777" w:rsidR="00F254AD" w:rsidRPr="005B054B" w:rsidRDefault="00F254AD" w:rsidP="00F254AD">
      <w:pPr>
        <w:spacing w:line="260" w:lineRule="atLeast"/>
        <w:jc w:val="both"/>
        <w:rPr>
          <w:rFonts w:eastAsia="Calibri"/>
          <w:lang w:eastAsia="en-US"/>
        </w:rPr>
      </w:pPr>
      <w:r w:rsidRPr="005B054B">
        <w:rPr>
          <w:rFonts w:eastAsia="Calibri"/>
          <w:lang w:eastAsia="en-US"/>
        </w:rPr>
        <w:t>Droplets are sprayed on skin or fur and exposure to inhalable vapours from the water-based formulation is considered negli</w:t>
      </w:r>
      <w:r>
        <w:rPr>
          <w:rFonts w:eastAsia="Calibri"/>
          <w:lang w:eastAsia="en-US"/>
        </w:rPr>
        <w:t>gi</w:t>
      </w:r>
      <w:r w:rsidRPr="005B054B">
        <w:rPr>
          <w:rFonts w:eastAsia="Calibri"/>
          <w:lang w:eastAsia="en-US"/>
        </w:rPr>
        <w:t>ble</w:t>
      </w:r>
      <w:r w:rsidRPr="00ED6D14">
        <w:rPr>
          <w:rFonts w:eastAsia="Calibri"/>
          <w:lang w:eastAsia="en-US"/>
        </w:rPr>
        <w:t xml:space="preserve">. </w:t>
      </w:r>
    </w:p>
    <w:p w14:paraId="0ED22A6A" w14:textId="77777777" w:rsidR="00F254AD" w:rsidRPr="005B054B" w:rsidRDefault="00F254AD" w:rsidP="00F254AD">
      <w:pPr>
        <w:spacing w:line="260" w:lineRule="atLeast"/>
        <w:rPr>
          <w:rFonts w:eastAsia="Calibri"/>
          <w:b/>
          <w:lang w:eastAsia="en-US"/>
        </w:rPr>
      </w:pPr>
      <w:r w:rsidRPr="005B054B" w:rsidDel="0048116E">
        <w:rPr>
          <w:rFonts w:eastAsia="Calibri" w:cs="Times New Roman"/>
          <w:iCs/>
          <w:lang w:eastAsia="en-US"/>
        </w:rPr>
        <w:t xml:space="preserve"> </w:t>
      </w:r>
    </w:p>
    <w:p w14:paraId="2FB1E240" w14:textId="77777777" w:rsidR="00F254AD" w:rsidRPr="005B054B" w:rsidRDefault="00F254AD" w:rsidP="00F254AD">
      <w:pPr>
        <w:spacing w:line="260" w:lineRule="atLeast"/>
        <w:jc w:val="both"/>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5"/>
        <w:gridCol w:w="6956"/>
      </w:tblGrid>
      <w:tr w:rsidR="00F254AD" w:rsidRPr="005B054B" w14:paraId="299ED8C1" w14:textId="77777777"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6417E80" w14:textId="77777777" w:rsidR="00F254AD" w:rsidRPr="005B054B" w:rsidRDefault="00F254AD" w:rsidP="00F254AD">
            <w:pPr>
              <w:spacing w:line="260" w:lineRule="atLeast"/>
            </w:pPr>
            <w:r w:rsidRPr="005B054B">
              <w:rPr>
                <w:rFonts w:eastAsia="Calibri"/>
                <w:b/>
                <w:bCs/>
                <w:lang w:eastAsia="en-US"/>
              </w:rPr>
              <w:t>Value used in the Risk Assessment – Acute inhalation toxicity</w:t>
            </w:r>
          </w:p>
        </w:tc>
      </w:tr>
      <w:tr w:rsidR="00F254AD" w:rsidRPr="005B054B" w14:paraId="279FC77C" w14:textId="77777777" w:rsidTr="00F254AD">
        <w:tc>
          <w:tcPr>
            <w:tcW w:w="2385" w:type="dxa"/>
            <w:tcBorders>
              <w:top w:val="single" w:sz="6" w:space="0" w:color="000000"/>
              <w:left w:val="single" w:sz="4" w:space="0" w:color="000000"/>
              <w:bottom w:val="single" w:sz="6" w:space="0" w:color="000000"/>
            </w:tcBorders>
            <w:shd w:val="clear" w:color="auto" w:fill="auto"/>
          </w:tcPr>
          <w:p w14:paraId="4DEE3F4D" w14:textId="77777777" w:rsidR="00F254AD" w:rsidRPr="005B054B" w:rsidRDefault="00F254AD" w:rsidP="00F254AD">
            <w:pPr>
              <w:spacing w:line="260" w:lineRule="atLeast"/>
              <w:rPr>
                <w:rFonts w:eastAsia="Calibri"/>
                <w:lang w:eastAsia="en-US"/>
              </w:rPr>
            </w:pPr>
            <w:r w:rsidRPr="005B054B">
              <w:rPr>
                <w:rFonts w:eastAsia="Calibri"/>
                <w:lang w:eastAsia="en-US"/>
              </w:rPr>
              <w:t>Value</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14:paraId="47FF48FC" w14:textId="77777777" w:rsidR="00F254AD" w:rsidRPr="005B054B" w:rsidRDefault="00F254AD" w:rsidP="00F254AD">
            <w:pPr>
              <w:snapToGrid w:val="0"/>
              <w:spacing w:line="260" w:lineRule="atLeast"/>
              <w:rPr>
                <w:rFonts w:eastAsia="Calibri"/>
                <w:lang w:eastAsia="en-US"/>
              </w:rPr>
            </w:pPr>
            <w:r>
              <w:rPr>
                <w:rFonts w:eastAsia="Calibri"/>
                <w:lang w:eastAsia="en-US"/>
              </w:rPr>
              <w:t>-</w:t>
            </w:r>
          </w:p>
        </w:tc>
      </w:tr>
      <w:tr w:rsidR="00F254AD" w:rsidRPr="005B054B" w14:paraId="1F733437" w14:textId="77777777" w:rsidTr="00F254AD">
        <w:tc>
          <w:tcPr>
            <w:tcW w:w="2385" w:type="dxa"/>
            <w:tcBorders>
              <w:top w:val="single" w:sz="6" w:space="0" w:color="000000"/>
              <w:left w:val="single" w:sz="4" w:space="0" w:color="000000"/>
              <w:bottom w:val="single" w:sz="6" w:space="0" w:color="000000"/>
            </w:tcBorders>
            <w:shd w:val="clear" w:color="auto" w:fill="auto"/>
          </w:tcPr>
          <w:p w14:paraId="37B4B504" w14:textId="77777777" w:rsidR="00F254AD" w:rsidRPr="005B054B" w:rsidRDefault="00F254AD" w:rsidP="00F254AD">
            <w:pPr>
              <w:spacing w:line="260" w:lineRule="atLeast"/>
              <w:rPr>
                <w:rFonts w:eastAsia="Calibri"/>
                <w:lang w:eastAsia="en-US"/>
              </w:rPr>
            </w:pPr>
            <w:r w:rsidRPr="005B054B">
              <w:rPr>
                <w:rFonts w:eastAsia="Calibri"/>
                <w:lang w:eastAsia="en-US"/>
              </w:rPr>
              <w:t>Justification for the selected value</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14:paraId="2A91338B" w14:textId="77777777" w:rsidR="00F254AD" w:rsidRPr="005B054B" w:rsidRDefault="00F254AD" w:rsidP="00F254AD">
            <w:pPr>
              <w:snapToGrid w:val="0"/>
              <w:spacing w:line="260" w:lineRule="atLeast"/>
              <w:rPr>
                <w:rFonts w:eastAsia="Calibri"/>
                <w:lang w:eastAsia="en-US"/>
              </w:rPr>
            </w:pPr>
          </w:p>
        </w:tc>
      </w:tr>
      <w:tr w:rsidR="00F254AD" w:rsidRPr="005B054B" w14:paraId="4181C33D" w14:textId="77777777" w:rsidTr="00F254AD">
        <w:tc>
          <w:tcPr>
            <w:tcW w:w="2385" w:type="dxa"/>
            <w:tcBorders>
              <w:top w:val="single" w:sz="6" w:space="0" w:color="000000"/>
              <w:left w:val="single" w:sz="4" w:space="0" w:color="000000"/>
              <w:bottom w:val="single" w:sz="6" w:space="0" w:color="000000"/>
            </w:tcBorders>
            <w:shd w:val="clear" w:color="auto" w:fill="auto"/>
          </w:tcPr>
          <w:p w14:paraId="21A6D7DB" w14:textId="77777777" w:rsidR="00F254AD" w:rsidRPr="005B054B" w:rsidRDefault="00F254AD" w:rsidP="00F254AD">
            <w:pPr>
              <w:spacing w:line="260" w:lineRule="atLeast"/>
              <w:rPr>
                <w:rFonts w:eastAsia="Calibri"/>
                <w:lang w:eastAsia="en-US"/>
              </w:rPr>
            </w:pPr>
            <w:r w:rsidRPr="005B054B">
              <w:rPr>
                <w:rFonts w:eastAsia="Calibri"/>
                <w:lang w:eastAsia="en-US"/>
              </w:rPr>
              <w:t>Classification of the product according to CLP</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14:paraId="18B3B70A" w14:textId="77777777" w:rsidR="00F254AD" w:rsidRPr="005B054B" w:rsidRDefault="00F254AD" w:rsidP="00F254AD">
            <w:pPr>
              <w:spacing w:line="260" w:lineRule="atLeast"/>
            </w:pPr>
            <w:r>
              <w:rPr>
                <w:rFonts w:eastAsia="Calibri"/>
                <w:lang w:eastAsia="en-US"/>
              </w:rPr>
              <w:t>Not classified</w:t>
            </w:r>
          </w:p>
        </w:tc>
      </w:tr>
    </w:tbl>
    <w:p w14:paraId="2A2BD560" w14:textId="77777777" w:rsidR="00F254AD" w:rsidRPr="005B054B" w:rsidRDefault="00F254AD" w:rsidP="00F254AD">
      <w:pPr>
        <w:spacing w:line="260" w:lineRule="atLeast"/>
        <w:rPr>
          <w:rFonts w:eastAsia="Calibri"/>
          <w:lang w:eastAsia="en-US"/>
        </w:rPr>
      </w:pPr>
    </w:p>
    <w:p w14:paraId="6EA59206" w14:textId="77777777" w:rsidR="00F254AD" w:rsidRPr="005B054B" w:rsidRDefault="00F254AD" w:rsidP="00F254AD">
      <w:pPr>
        <w:rPr>
          <w:rFonts w:ascii="Times New Roman" w:eastAsia="Calibri" w:hAnsi="Times New Roman" w:cs="Times New Roman"/>
          <w:i/>
          <w:iCs/>
          <w:lang w:eastAsia="en-US"/>
        </w:rPr>
      </w:pPr>
      <w:r w:rsidRPr="005B054B">
        <w:rPr>
          <w:rFonts w:eastAsia="Calibri"/>
          <w:i/>
          <w:u w:val="single"/>
          <w:lang w:eastAsia="en-US"/>
        </w:rPr>
        <w:t>Acute toxicity by dermal route</w:t>
      </w:r>
    </w:p>
    <w:p w14:paraId="60DFDB53" w14:textId="77777777" w:rsidR="00F254AD" w:rsidRPr="005B054B" w:rsidRDefault="00F254AD" w:rsidP="00F254AD">
      <w:pPr>
        <w:spacing w:line="260" w:lineRule="atLeast"/>
        <w:rPr>
          <w:rFonts w:ascii="Times New Roman" w:eastAsia="Calibri" w:hAnsi="Times New Roman" w:cs="Times New Roman"/>
          <w:i/>
          <w:iCs/>
          <w:lang w:eastAsia="en-US"/>
        </w:rPr>
      </w:pPr>
    </w:p>
    <w:tbl>
      <w:tblPr>
        <w:tblW w:w="0" w:type="auto"/>
        <w:tblInd w:w="-5" w:type="dxa"/>
        <w:tblLayout w:type="fixed"/>
        <w:tblLook w:val="0000" w:firstRow="0" w:lastRow="0" w:firstColumn="0" w:lastColumn="0" w:noHBand="0" w:noVBand="0"/>
      </w:tblPr>
      <w:tblGrid>
        <w:gridCol w:w="1384"/>
        <w:gridCol w:w="1281"/>
        <w:gridCol w:w="1701"/>
        <w:gridCol w:w="1417"/>
        <w:gridCol w:w="993"/>
        <w:gridCol w:w="1275"/>
        <w:gridCol w:w="1281"/>
      </w:tblGrid>
      <w:tr w:rsidR="00F254AD" w:rsidRPr="005B054B" w14:paraId="71FA2848" w14:textId="77777777" w:rsidTr="00F254AD">
        <w:trPr>
          <w:trHeight w:val="253"/>
        </w:trPr>
        <w:tc>
          <w:tcPr>
            <w:tcW w:w="9332" w:type="dxa"/>
            <w:gridSpan w:val="7"/>
            <w:tcBorders>
              <w:top w:val="single" w:sz="4" w:space="0" w:color="000000"/>
              <w:left w:val="single" w:sz="4" w:space="0" w:color="000000"/>
              <w:bottom w:val="single" w:sz="4" w:space="0" w:color="000000"/>
              <w:right w:val="single" w:sz="4" w:space="0" w:color="000000"/>
            </w:tcBorders>
            <w:shd w:val="clear" w:color="auto" w:fill="FFFFCC"/>
          </w:tcPr>
          <w:p w14:paraId="06EDF5C5" w14:textId="77777777" w:rsidR="00F254AD" w:rsidRPr="005B054B" w:rsidRDefault="00F254AD" w:rsidP="00F254AD">
            <w:pPr>
              <w:keepNext/>
              <w:spacing w:line="260" w:lineRule="atLeast"/>
              <w:jc w:val="center"/>
            </w:pPr>
            <w:r w:rsidRPr="005B054B">
              <w:rPr>
                <w:rFonts w:eastAsia="Calibri"/>
                <w:b/>
                <w:lang w:eastAsia="en-US"/>
              </w:rPr>
              <w:lastRenderedPageBreak/>
              <w:t>Summary table of animal studies on acute dermal toxicity</w:t>
            </w:r>
          </w:p>
        </w:tc>
      </w:tr>
      <w:tr w:rsidR="00F254AD" w:rsidRPr="005B054B" w14:paraId="4FFD984C" w14:textId="77777777" w:rsidTr="00F254AD">
        <w:trPr>
          <w:trHeight w:val="977"/>
        </w:trPr>
        <w:tc>
          <w:tcPr>
            <w:tcW w:w="1384" w:type="dxa"/>
            <w:tcBorders>
              <w:top w:val="single" w:sz="4" w:space="0" w:color="000000"/>
              <w:left w:val="single" w:sz="4" w:space="0" w:color="000000"/>
              <w:bottom w:val="single" w:sz="4" w:space="0" w:color="000000"/>
            </w:tcBorders>
            <w:shd w:val="clear" w:color="auto" w:fill="auto"/>
          </w:tcPr>
          <w:p w14:paraId="24E84852" w14:textId="77777777" w:rsidR="00F254AD" w:rsidRPr="005B054B" w:rsidRDefault="00F254AD" w:rsidP="00F254AD">
            <w:pPr>
              <w:spacing w:line="260" w:lineRule="atLeast"/>
              <w:rPr>
                <w:rFonts w:eastAsia="Calibri"/>
                <w:b/>
                <w:sz w:val="18"/>
                <w:lang w:eastAsia="en-GB"/>
              </w:rPr>
            </w:pPr>
            <w:r w:rsidRPr="005B054B">
              <w:rPr>
                <w:rFonts w:eastAsia="Calibri"/>
                <w:b/>
                <w:sz w:val="18"/>
                <w:lang w:eastAsia="en-GB"/>
              </w:rPr>
              <w:t>Method, Guideline,</w:t>
            </w:r>
          </w:p>
          <w:p w14:paraId="7E2B367F" w14:textId="77777777" w:rsidR="00F254AD" w:rsidRPr="005B054B" w:rsidRDefault="00F254AD" w:rsidP="00F254AD">
            <w:pPr>
              <w:spacing w:line="260" w:lineRule="atLeast"/>
              <w:rPr>
                <w:rFonts w:eastAsia="Calibri"/>
                <w:b/>
                <w:sz w:val="18"/>
                <w:lang w:eastAsia="en-GB"/>
              </w:rPr>
            </w:pPr>
            <w:r w:rsidRPr="005B054B">
              <w:rPr>
                <w:rFonts w:eastAsia="Calibri"/>
                <w:b/>
                <w:sz w:val="18"/>
                <w:lang w:eastAsia="en-GB"/>
              </w:rPr>
              <w:t>GLP status,</w:t>
            </w:r>
          </w:p>
          <w:p w14:paraId="5AD695A1" w14:textId="77777777" w:rsidR="00F254AD" w:rsidRPr="005B054B" w:rsidRDefault="00F254AD" w:rsidP="00F254AD">
            <w:pPr>
              <w:spacing w:line="260" w:lineRule="atLeast"/>
              <w:rPr>
                <w:rFonts w:eastAsia="Calibri"/>
                <w:b/>
                <w:sz w:val="18"/>
                <w:lang w:eastAsia="en-US"/>
              </w:rPr>
            </w:pPr>
            <w:r w:rsidRPr="005B054B">
              <w:rPr>
                <w:rFonts w:eastAsia="Calibri"/>
                <w:b/>
                <w:sz w:val="18"/>
                <w:lang w:eastAsia="en-GB"/>
              </w:rPr>
              <w:t>Reliability</w:t>
            </w:r>
          </w:p>
        </w:tc>
        <w:tc>
          <w:tcPr>
            <w:tcW w:w="1281" w:type="dxa"/>
            <w:tcBorders>
              <w:top w:val="single" w:sz="4" w:space="0" w:color="000000"/>
              <w:left w:val="single" w:sz="4" w:space="0" w:color="000000"/>
              <w:bottom w:val="single" w:sz="4" w:space="0" w:color="000000"/>
            </w:tcBorders>
            <w:shd w:val="clear" w:color="auto" w:fill="auto"/>
          </w:tcPr>
          <w:p w14:paraId="7537261D" w14:textId="77777777" w:rsidR="00F254AD" w:rsidRPr="005B054B" w:rsidRDefault="00F254AD" w:rsidP="00F254AD">
            <w:pPr>
              <w:spacing w:line="260" w:lineRule="atLeast"/>
              <w:rPr>
                <w:rFonts w:eastAsia="Calibri"/>
                <w:b/>
                <w:sz w:val="18"/>
                <w:lang w:eastAsia="en-GB"/>
              </w:rPr>
            </w:pPr>
            <w:r w:rsidRPr="005B054B">
              <w:rPr>
                <w:rFonts w:eastAsia="Calibri"/>
                <w:b/>
                <w:sz w:val="18"/>
                <w:lang w:eastAsia="en-US"/>
              </w:rPr>
              <w:t>Species, strain, Sex, No/group</w:t>
            </w:r>
          </w:p>
        </w:tc>
        <w:tc>
          <w:tcPr>
            <w:tcW w:w="1701" w:type="dxa"/>
            <w:tcBorders>
              <w:top w:val="single" w:sz="4" w:space="0" w:color="000000"/>
              <w:left w:val="single" w:sz="4" w:space="0" w:color="000000"/>
              <w:bottom w:val="single" w:sz="4" w:space="0" w:color="000000"/>
            </w:tcBorders>
            <w:shd w:val="clear" w:color="auto" w:fill="auto"/>
          </w:tcPr>
          <w:p w14:paraId="5FBE2490" w14:textId="77777777" w:rsidR="00F254AD" w:rsidRPr="005B054B" w:rsidRDefault="00F254AD" w:rsidP="00F254AD">
            <w:pPr>
              <w:spacing w:line="260" w:lineRule="atLeast"/>
              <w:rPr>
                <w:rFonts w:eastAsia="Calibri"/>
                <w:b/>
                <w:sz w:val="18"/>
                <w:lang w:eastAsia="en-US"/>
              </w:rPr>
            </w:pPr>
            <w:r w:rsidRPr="005B054B">
              <w:rPr>
                <w:rFonts w:eastAsia="Calibri"/>
                <w:b/>
                <w:sz w:val="18"/>
                <w:lang w:eastAsia="en-GB"/>
              </w:rPr>
              <w:t>Test substance, Dose levels, Surface area</w:t>
            </w:r>
          </w:p>
        </w:tc>
        <w:tc>
          <w:tcPr>
            <w:tcW w:w="1417" w:type="dxa"/>
            <w:tcBorders>
              <w:top w:val="single" w:sz="4" w:space="0" w:color="000000"/>
              <w:left w:val="single" w:sz="4" w:space="0" w:color="000000"/>
              <w:bottom w:val="single" w:sz="4" w:space="0" w:color="000000"/>
            </w:tcBorders>
            <w:shd w:val="clear" w:color="auto" w:fill="auto"/>
          </w:tcPr>
          <w:p w14:paraId="1C8D963C" w14:textId="77777777" w:rsidR="00F254AD" w:rsidRPr="005B054B" w:rsidRDefault="00F254AD" w:rsidP="00F254AD">
            <w:pPr>
              <w:spacing w:line="260" w:lineRule="atLeast"/>
              <w:rPr>
                <w:rFonts w:eastAsia="Calibri"/>
                <w:b/>
                <w:sz w:val="18"/>
                <w:lang w:eastAsia="en-US"/>
              </w:rPr>
            </w:pPr>
            <w:r w:rsidRPr="005B054B">
              <w:rPr>
                <w:rFonts w:eastAsia="Calibri"/>
                <w:b/>
                <w:sz w:val="18"/>
                <w:lang w:eastAsia="en-US"/>
              </w:rPr>
              <w:t xml:space="preserve">Signs of toxicity </w:t>
            </w:r>
          </w:p>
        </w:tc>
        <w:tc>
          <w:tcPr>
            <w:tcW w:w="993" w:type="dxa"/>
            <w:tcBorders>
              <w:top w:val="single" w:sz="4" w:space="0" w:color="000000"/>
              <w:left w:val="single" w:sz="4" w:space="0" w:color="000000"/>
              <w:bottom w:val="single" w:sz="4" w:space="0" w:color="000000"/>
            </w:tcBorders>
            <w:shd w:val="clear" w:color="auto" w:fill="auto"/>
          </w:tcPr>
          <w:p w14:paraId="7EC9412D" w14:textId="77777777" w:rsidR="00F254AD" w:rsidRPr="005B054B" w:rsidRDefault="00F254AD" w:rsidP="00F254AD">
            <w:pPr>
              <w:spacing w:line="260" w:lineRule="atLeast"/>
              <w:rPr>
                <w:rFonts w:eastAsia="Calibri"/>
                <w:b/>
                <w:sz w:val="18"/>
                <w:lang w:eastAsia="en-US"/>
              </w:rPr>
            </w:pPr>
            <w:r w:rsidRPr="00AB6E46">
              <w:rPr>
                <w:rFonts w:eastAsia="Calibri"/>
                <w:b/>
                <w:sz w:val="18"/>
                <w:lang w:eastAsia="en-US"/>
              </w:rPr>
              <w:t>Value</w:t>
            </w:r>
            <w:r w:rsidRPr="005B054B">
              <w:rPr>
                <w:rFonts w:eastAsia="Calibri"/>
                <w:b/>
                <w:sz w:val="18"/>
                <w:lang w:eastAsia="en-US"/>
              </w:rPr>
              <w:t xml:space="preserve"> LD50</w:t>
            </w:r>
          </w:p>
        </w:tc>
        <w:tc>
          <w:tcPr>
            <w:tcW w:w="1275" w:type="dxa"/>
            <w:tcBorders>
              <w:top w:val="single" w:sz="4" w:space="0" w:color="000000"/>
              <w:left w:val="single" w:sz="4" w:space="0" w:color="000000"/>
              <w:bottom w:val="single" w:sz="4" w:space="0" w:color="000000"/>
            </w:tcBorders>
            <w:shd w:val="clear" w:color="auto" w:fill="auto"/>
          </w:tcPr>
          <w:p w14:paraId="09D66332" w14:textId="77777777" w:rsidR="00F254AD" w:rsidRPr="005B054B" w:rsidRDefault="00F254AD" w:rsidP="00F254AD">
            <w:pPr>
              <w:spacing w:line="260" w:lineRule="atLeast"/>
              <w:rPr>
                <w:rFonts w:eastAsia="Calibri"/>
                <w:b/>
                <w:sz w:val="18"/>
                <w:lang w:eastAsia="en-US"/>
              </w:rPr>
            </w:pPr>
            <w:r w:rsidRPr="005B054B">
              <w:rPr>
                <w:rFonts w:eastAsia="Calibri"/>
                <w:b/>
                <w:sz w:val="18"/>
                <w:lang w:eastAsia="en-US"/>
              </w:rPr>
              <w:t xml:space="preserve">Remarks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00A834C8" w14:textId="77777777" w:rsidR="00F254AD" w:rsidRPr="005B054B" w:rsidRDefault="00F254AD" w:rsidP="00F254AD">
            <w:pPr>
              <w:spacing w:line="260" w:lineRule="atLeast"/>
              <w:rPr>
                <w:sz w:val="18"/>
              </w:rPr>
            </w:pPr>
            <w:r w:rsidRPr="005B054B">
              <w:rPr>
                <w:rFonts w:eastAsia="Calibri"/>
                <w:b/>
                <w:sz w:val="18"/>
                <w:lang w:eastAsia="en-US"/>
              </w:rPr>
              <w:t>Reference</w:t>
            </w:r>
          </w:p>
        </w:tc>
      </w:tr>
      <w:tr w:rsidR="00F254AD" w:rsidRPr="005B054B" w14:paraId="58956D94" w14:textId="77777777" w:rsidTr="00F254AD">
        <w:trPr>
          <w:trHeight w:val="362"/>
        </w:trPr>
        <w:tc>
          <w:tcPr>
            <w:tcW w:w="1384" w:type="dxa"/>
            <w:tcBorders>
              <w:top w:val="single" w:sz="4" w:space="0" w:color="000000"/>
              <w:left w:val="single" w:sz="4" w:space="0" w:color="000000"/>
              <w:bottom w:val="single" w:sz="4" w:space="0" w:color="000000"/>
            </w:tcBorders>
            <w:shd w:val="clear" w:color="auto" w:fill="auto"/>
          </w:tcPr>
          <w:p w14:paraId="4EC88BED" w14:textId="77777777" w:rsidR="00F254AD" w:rsidRPr="005B054B" w:rsidRDefault="00F254AD" w:rsidP="00F254AD">
            <w:pPr>
              <w:snapToGrid w:val="0"/>
              <w:spacing w:line="260" w:lineRule="atLeast"/>
              <w:rPr>
                <w:rFonts w:eastAsia="Calibri"/>
                <w:lang w:eastAsia="en-US"/>
              </w:rPr>
            </w:pPr>
            <w:r w:rsidRPr="005B054B">
              <w:rPr>
                <w:rFonts w:eastAsia="Calibri"/>
                <w:lang w:eastAsia="en-US"/>
              </w:rPr>
              <w:t>OECD 402</w:t>
            </w:r>
          </w:p>
          <w:p w14:paraId="7EACF31D" w14:textId="77777777" w:rsidR="00F254AD" w:rsidRPr="005B054B" w:rsidRDefault="00F254AD" w:rsidP="00F254AD">
            <w:pPr>
              <w:snapToGrid w:val="0"/>
              <w:spacing w:line="260" w:lineRule="atLeast"/>
              <w:rPr>
                <w:rFonts w:eastAsia="Calibri"/>
                <w:lang w:eastAsia="en-US"/>
              </w:rPr>
            </w:pPr>
          </w:p>
          <w:p w14:paraId="4BF78E94" w14:textId="77777777" w:rsidR="00F254AD" w:rsidRPr="005B054B" w:rsidRDefault="00F254AD" w:rsidP="00F254AD">
            <w:pPr>
              <w:snapToGrid w:val="0"/>
              <w:spacing w:line="260" w:lineRule="atLeast"/>
              <w:rPr>
                <w:rFonts w:eastAsia="Calibri"/>
                <w:b/>
                <w:lang w:eastAsia="en-US"/>
              </w:rPr>
            </w:pPr>
            <w:r w:rsidRPr="005B054B">
              <w:rPr>
                <w:rFonts w:eastAsia="Calibri"/>
                <w:lang w:eastAsia="en-US"/>
              </w:rPr>
              <w:t>GLP</w:t>
            </w:r>
          </w:p>
        </w:tc>
        <w:tc>
          <w:tcPr>
            <w:tcW w:w="1281" w:type="dxa"/>
            <w:tcBorders>
              <w:top w:val="single" w:sz="4" w:space="0" w:color="000000"/>
              <w:left w:val="single" w:sz="4" w:space="0" w:color="000000"/>
              <w:bottom w:val="single" w:sz="4" w:space="0" w:color="000000"/>
            </w:tcBorders>
            <w:shd w:val="clear" w:color="auto" w:fill="auto"/>
          </w:tcPr>
          <w:p w14:paraId="7325A518" w14:textId="77777777" w:rsidR="00F254AD" w:rsidRDefault="00F254AD" w:rsidP="00F254AD">
            <w:pPr>
              <w:snapToGrid w:val="0"/>
              <w:spacing w:line="260" w:lineRule="atLeast"/>
              <w:rPr>
                <w:rFonts w:eastAsia="Calibri"/>
                <w:lang w:eastAsia="en-US"/>
              </w:rPr>
            </w:pPr>
            <w:r>
              <w:rPr>
                <w:rFonts w:eastAsia="Calibri"/>
                <w:lang w:eastAsia="en-US"/>
              </w:rPr>
              <w:t>Rats</w:t>
            </w:r>
          </w:p>
          <w:p w14:paraId="063B880D" w14:textId="77777777" w:rsidR="00F254AD" w:rsidRDefault="00F254AD" w:rsidP="00F254AD">
            <w:pPr>
              <w:snapToGrid w:val="0"/>
              <w:spacing w:line="260" w:lineRule="atLeast"/>
              <w:rPr>
                <w:rFonts w:eastAsia="Calibri"/>
                <w:lang w:eastAsia="en-US"/>
              </w:rPr>
            </w:pPr>
            <w:r>
              <w:rPr>
                <w:rFonts w:eastAsia="Calibri"/>
                <w:lang w:eastAsia="en-US"/>
              </w:rPr>
              <w:t>Sprague-Dawley</w:t>
            </w:r>
          </w:p>
          <w:p w14:paraId="34DF17CA" w14:textId="77777777" w:rsidR="00F254AD" w:rsidRDefault="00F254AD" w:rsidP="00F254AD">
            <w:pPr>
              <w:snapToGrid w:val="0"/>
              <w:spacing w:line="260" w:lineRule="atLeast"/>
              <w:rPr>
                <w:rFonts w:eastAsia="Calibri"/>
                <w:lang w:eastAsia="en-US"/>
              </w:rPr>
            </w:pPr>
            <w:r>
              <w:rPr>
                <w:rFonts w:eastAsia="Calibri"/>
                <w:lang w:eastAsia="en-US"/>
              </w:rPr>
              <w:t>5 males</w:t>
            </w:r>
          </w:p>
          <w:p w14:paraId="6DA07BA5" w14:textId="77777777" w:rsidR="00F254AD" w:rsidRPr="005B054B" w:rsidRDefault="00F254AD" w:rsidP="00F254AD">
            <w:pPr>
              <w:snapToGrid w:val="0"/>
              <w:spacing w:line="260" w:lineRule="atLeast"/>
              <w:rPr>
                <w:rFonts w:eastAsia="Calibri"/>
                <w:lang w:eastAsia="en-US"/>
              </w:rPr>
            </w:pPr>
            <w:r>
              <w:rPr>
                <w:rFonts w:eastAsia="Calibri"/>
                <w:lang w:eastAsia="en-US"/>
              </w:rPr>
              <w:t>5 females</w:t>
            </w:r>
          </w:p>
        </w:tc>
        <w:tc>
          <w:tcPr>
            <w:tcW w:w="1701" w:type="dxa"/>
            <w:tcBorders>
              <w:top w:val="single" w:sz="4" w:space="0" w:color="000000"/>
              <w:left w:val="single" w:sz="4" w:space="0" w:color="000000"/>
              <w:bottom w:val="single" w:sz="4" w:space="0" w:color="000000"/>
            </w:tcBorders>
            <w:shd w:val="clear" w:color="auto" w:fill="auto"/>
          </w:tcPr>
          <w:p w14:paraId="40B44BEC" w14:textId="77777777" w:rsidR="00F254AD" w:rsidRPr="005B054B" w:rsidRDefault="00F254AD" w:rsidP="00F254AD">
            <w:pPr>
              <w:snapToGrid w:val="0"/>
              <w:spacing w:line="260" w:lineRule="atLeast"/>
              <w:rPr>
                <w:rFonts w:eastAsia="Calibri"/>
                <w:lang w:eastAsia="en-US"/>
              </w:rPr>
            </w:pPr>
            <w:r>
              <w:rPr>
                <w:rFonts w:eastAsia="Calibri"/>
                <w:lang w:eastAsia="en-US"/>
              </w:rPr>
              <w:t>2000 mg/kg of test substance (MecDeet)</w:t>
            </w:r>
          </w:p>
        </w:tc>
        <w:tc>
          <w:tcPr>
            <w:tcW w:w="1417" w:type="dxa"/>
            <w:tcBorders>
              <w:top w:val="single" w:sz="4" w:space="0" w:color="000000"/>
              <w:left w:val="single" w:sz="4" w:space="0" w:color="000000"/>
              <w:bottom w:val="single" w:sz="4" w:space="0" w:color="000000"/>
            </w:tcBorders>
            <w:shd w:val="clear" w:color="auto" w:fill="auto"/>
          </w:tcPr>
          <w:p w14:paraId="5FD174A0" w14:textId="77777777" w:rsidR="00F254AD" w:rsidRPr="005B054B" w:rsidRDefault="00F254AD" w:rsidP="00F254AD">
            <w:pPr>
              <w:snapToGrid w:val="0"/>
              <w:spacing w:line="260" w:lineRule="atLeast"/>
              <w:rPr>
                <w:rFonts w:eastAsia="Calibri"/>
                <w:lang w:eastAsia="en-US"/>
              </w:rPr>
            </w:pPr>
            <w:r>
              <w:rPr>
                <w:rFonts w:eastAsia="Calibri"/>
                <w:lang w:eastAsia="en-US"/>
              </w:rPr>
              <w:t>Neither mortality nor mortalities observed</w:t>
            </w:r>
          </w:p>
        </w:tc>
        <w:tc>
          <w:tcPr>
            <w:tcW w:w="993" w:type="dxa"/>
            <w:tcBorders>
              <w:top w:val="single" w:sz="4" w:space="0" w:color="000000"/>
              <w:left w:val="single" w:sz="4" w:space="0" w:color="000000"/>
              <w:bottom w:val="single" w:sz="4" w:space="0" w:color="000000"/>
            </w:tcBorders>
            <w:shd w:val="clear" w:color="auto" w:fill="auto"/>
          </w:tcPr>
          <w:p w14:paraId="0173FA71" w14:textId="77777777" w:rsidR="00F254AD" w:rsidRPr="005B054B" w:rsidRDefault="00F254AD" w:rsidP="00F254AD">
            <w:pPr>
              <w:snapToGrid w:val="0"/>
              <w:spacing w:line="260" w:lineRule="atLeast"/>
              <w:rPr>
                <w:rFonts w:eastAsia="Calibri"/>
                <w:lang w:eastAsia="en-US"/>
              </w:rPr>
            </w:pPr>
            <w:r>
              <w:rPr>
                <w:rFonts w:eastAsia="Calibri"/>
                <w:lang w:eastAsia="en-US"/>
              </w:rPr>
              <w:t>&gt; 2000 mg/kg</w:t>
            </w:r>
          </w:p>
        </w:tc>
        <w:tc>
          <w:tcPr>
            <w:tcW w:w="1275" w:type="dxa"/>
            <w:tcBorders>
              <w:top w:val="single" w:sz="4" w:space="0" w:color="000000"/>
              <w:left w:val="single" w:sz="4" w:space="0" w:color="000000"/>
              <w:bottom w:val="single" w:sz="4" w:space="0" w:color="000000"/>
            </w:tcBorders>
            <w:shd w:val="clear" w:color="auto" w:fill="auto"/>
          </w:tcPr>
          <w:p w14:paraId="595B6C22" w14:textId="77777777" w:rsidR="00F254AD" w:rsidRPr="005B054B" w:rsidRDefault="00F254AD" w:rsidP="00F254AD">
            <w:pPr>
              <w:snapToGrid w:val="0"/>
              <w:spacing w:line="260" w:lineRule="atLeast"/>
              <w:rPr>
                <w:rFonts w:eastAsia="Calibri"/>
                <w:lang w:eastAsia="en-US"/>
              </w:rPr>
            </w:pPr>
            <w:r>
              <w:rPr>
                <w:rFonts w:eastAsia="Calibri"/>
                <w:lang w:eastAsia="en-US"/>
              </w:rPr>
              <w:t>No deviations</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23503F34" w14:textId="77777777" w:rsidR="00F254AD" w:rsidRPr="005B054B" w:rsidRDefault="00F254AD" w:rsidP="00F254AD">
            <w:pPr>
              <w:snapToGrid w:val="0"/>
              <w:spacing w:line="260" w:lineRule="atLeast"/>
              <w:rPr>
                <w:rFonts w:eastAsia="Calibri"/>
                <w:lang w:eastAsia="en-US"/>
              </w:rPr>
            </w:pPr>
            <w:r>
              <w:rPr>
                <w:rFonts w:eastAsia="Calibri"/>
                <w:lang w:eastAsia="en-US"/>
              </w:rPr>
              <w:t>Beaphar, 2012e</w:t>
            </w:r>
          </w:p>
        </w:tc>
      </w:tr>
    </w:tbl>
    <w:p w14:paraId="7799AFBD" w14:textId="77777777" w:rsidR="00F254AD" w:rsidRPr="005B054B" w:rsidRDefault="00F254AD" w:rsidP="00F254AD">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5"/>
        <w:gridCol w:w="6956"/>
      </w:tblGrid>
      <w:tr w:rsidR="00F254AD" w:rsidRPr="005B054B" w14:paraId="073AA37E" w14:textId="77777777" w:rsidTr="00F254AD">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DF7D1DB" w14:textId="77777777" w:rsidR="00F254AD" w:rsidRPr="005B054B" w:rsidRDefault="00F254AD" w:rsidP="00F254AD">
            <w:pPr>
              <w:spacing w:line="260" w:lineRule="atLeast"/>
            </w:pPr>
            <w:r w:rsidRPr="005B054B">
              <w:rPr>
                <w:rFonts w:eastAsia="Calibri"/>
                <w:b/>
                <w:bCs/>
                <w:lang w:eastAsia="en-US"/>
              </w:rPr>
              <w:t>Value used in the Risk Assessment – Acute dermal toxicity</w:t>
            </w:r>
          </w:p>
        </w:tc>
      </w:tr>
      <w:tr w:rsidR="00F254AD" w:rsidRPr="005B054B" w14:paraId="0D9243AE" w14:textId="77777777" w:rsidTr="00F254AD">
        <w:tc>
          <w:tcPr>
            <w:tcW w:w="2385" w:type="dxa"/>
            <w:tcBorders>
              <w:top w:val="single" w:sz="6" w:space="0" w:color="000000"/>
              <w:left w:val="single" w:sz="4" w:space="0" w:color="000000"/>
              <w:bottom w:val="single" w:sz="6" w:space="0" w:color="000000"/>
            </w:tcBorders>
            <w:shd w:val="clear" w:color="auto" w:fill="auto"/>
          </w:tcPr>
          <w:p w14:paraId="6F9EBF95" w14:textId="77777777" w:rsidR="00F254AD" w:rsidRPr="005B054B" w:rsidRDefault="00F254AD" w:rsidP="00F254AD">
            <w:pPr>
              <w:spacing w:line="260" w:lineRule="atLeast"/>
              <w:rPr>
                <w:rFonts w:eastAsia="Calibri"/>
                <w:lang w:eastAsia="en-US"/>
              </w:rPr>
            </w:pPr>
            <w:r w:rsidRPr="005B054B">
              <w:rPr>
                <w:rFonts w:eastAsia="Calibri"/>
                <w:lang w:eastAsia="en-US"/>
              </w:rPr>
              <w:t>Value</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14:paraId="3828BAC7" w14:textId="77777777" w:rsidR="00F254AD" w:rsidRPr="005B054B" w:rsidRDefault="00F254AD" w:rsidP="00F254AD">
            <w:pPr>
              <w:snapToGrid w:val="0"/>
              <w:spacing w:line="260" w:lineRule="atLeast"/>
              <w:rPr>
                <w:rFonts w:eastAsia="Calibri"/>
                <w:lang w:eastAsia="en-US"/>
              </w:rPr>
            </w:pPr>
            <w:r>
              <w:rPr>
                <w:rFonts w:eastAsia="Calibri"/>
                <w:lang w:eastAsia="en-US"/>
              </w:rPr>
              <w:t>LD50 &gt; 2000 mg/kg</w:t>
            </w:r>
          </w:p>
        </w:tc>
      </w:tr>
      <w:tr w:rsidR="00F254AD" w:rsidRPr="005B054B" w14:paraId="1CA83145" w14:textId="77777777" w:rsidTr="00F254AD">
        <w:tc>
          <w:tcPr>
            <w:tcW w:w="2385" w:type="dxa"/>
            <w:tcBorders>
              <w:top w:val="single" w:sz="6" w:space="0" w:color="000000"/>
              <w:left w:val="single" w:sz="4" w:space="0" w:color="000000"/>
              <w:bottom w:val="single" w:sz="6" w:space="0" w:color="000000"/>
            </w:tcBorders>
            <w:shd w:val="clear" w:color="auto" w:fill="auto"/>
          </w:tcPr>
          <w:p w14:paraId="3F3B2674" w14:textId="77777777" w:rsidR="00F254AD" w:rsidRPr="005B054B" w:rsidRDefault="00F254AD" w:rsidP="00F254AD">
            <w:pPr>
              <w:spacing w:line="260" w:lineRule="atLeast"/>
              <w:rPr>
                <w:rFonts w:eastAsia="Calibri"/>
                <w:lang w:eastAsia="en-US"/>
              </w:rPr>
            </w:pPr>
            <w:r w:rsidRPr="005B054B">
              <w:rPr>
                <w:rFonts w:eastAsia="Calibri"/>
                <w:lang w:eastAsia="en-US"/>
              </w:rPr>
              <w:t>Justification for the selected value</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14:paraId="5B3F0B7A" w14:textId="77777777" w:rsidR="00F254AD" w:rsidRPr="005B054B" w:rsidRDefault="00F254AD" w:rsidP="00F254AD">
            <w:pPr>
              <w:snapToGrid w:val="0"/>
              <w:spacing w:line="260" w:lineRule="atLeast"/>
              <w:rPr>
                <w:rFonts w:eastAsia="Calibri"/>
                <w:lang w:eastAsia="en-US"/>
              </w:rPr>
            </w:pPr>
            <w:r w:rsidRPr="0049481E">
              <w:rPr>
                <w:rFonts w:eastAsia="Calibri"/>
                <w:lang w:eastAsia="en-US"/>
              </w:rPr>
              <w:t xml:space="preserve">No evidence of </w:t>
            </w:r>
            <w:r>
              <w:rPr>
                <w:rFonts w:eastAsia="Calibri"/>
                <w:lang w:eastAsia="en-US"/>
              </w:rPr>
              <w:t>acute toxicity by dermal application</w:t>
            </w:r>
            <w:r w:rsidRPr="0049481E">
              <w:rPr>
                <w:rFonts w:eastAsia="Calibri"/>
                <w:lang w:eastAsia="en-US"/>
              </w:rPr>
              <w:t xml:space="preserve"> was seen</w:t>
            </w:r>
          </w:p>
        </w:tc>
      </w:tr>
      <w:tr w:rsidR="00F254AD" w:rsidRPr="005B054B" w14:paraId="454044FF" w14:textId="77777777" w:rsidTr="00F254AD">
        <w:tc>
          <w:tcPr>
            <w:tcW w:w="2385" w:type="dxa"/>
            <w:tcBorders>
              <w:top w:val="single" w:sz="6" w:space="0" w:color="000000"/>
              <w:left w:val="single" w:sz="4" w:space="0" w:color="000000"/>
              <w:bottom w:val="single" w:sz="6" w:space="0" w:color="000000"/>
            </w:tcBorders>
            <w:shd w:val="clear" w:color="auto" w:fill="auto"/>
          </w:tcPr>
          <w:p w14:paraId="7B76F7C2" w14:textId="77777777" w:rsidR="00F254AD" w:rsidRPr="005B054B" w:rsidRDefault="00F254AD" w:rsidP="00F254AD">
            <w:pPr>
              <w:spacing w:line="260" w:lineRule="atLeast"/>
              <w:rPr>
                <w:rFonts w:eastAsia="Calibri"/>
                <w:lang w:eastAsia="en-US"/>
              </w:rPr>
            </w:pPr>
            <w:r w:rsidRPr="005B054B">
              <w:rPr>
                <w:rFonts w:eastAsia="Calibri"/>
                <w:lang w:eastAsia="en-US"/>
              </w:rPr>
              <w:t>Classification of the product according to CLP</w:t>
            </w:r>
          </w:p>
        </w:tc>
        <w:tc>
          <w:tcPr>
            <w:tcW w:w="6956" w:type="dxa"/>
            <w:tcBorders>
              <w:top w:val="single" w:sz="6" w:space="0" w:color="000000"/>
              <w:left w:val="single" w:sz="6" w:space="0" w:color="000000"/>
              <w:bottom w:val="single" w:sz="6" w:space="0" w:color="000000"/>
              <w:right w:val="single" w:sz="6" w:space="0" w:color="000000"/>
            </w:tcBorders>
            <w:shd w:val="clear" w:color="auto" w:fill="auto"/>
          </w:tcPr>
          <w:p w14:paraId="1E0BC98F" w14:textId="77777777" w:rsidR="00F254AD" w:rsidRPr="005B054B" w:rsidRDefault="00F254AD" w:rsidP="00F254AD">
            <w:pPr>
              <w:spacing w:line="260" w:lineRule="atLeast"/>
            </w:pPr>
            <w:r>
              <w:rPr>
                <w:rFonts w:eastAsia="Calibri"/>
                <w:lang w:eastAsia="en-US"/>
              </w:rPr>
              <w:t>Not classified</w:t>
            </w:r>
          </w:p>
        </w:tc>
      </w:tr>
    </w:tbl>
    <w:p w14:paraId="4DA3C081" w14:textId="77777777" w:rsidR="00F254AD" w:rsidRPr="005B054B" w:rsidRDefault="00F254AD" w:rsidP="00F254AD">
      <w:pPr>
        <w:spacing w:line="260" w:lineRule="atLeast"/>
        <w:rPr>
          <w:rFonts w:eastAsia="Calibri"/>
          <w:lang w:eastAsia="en-US"/>
        </w:rPr>
      </w:pPr>
    </w:p>
    <w:p w14:paraId="1E1CF4D9" w14:textId="77777777" w:rsidR="00F254AD" w:rsidRPr="005B054B" w:rsidRDefault="00F254AD" w:rsidP="00F254AD">
      <w:pPr>
        <w:rPr>
          <w:rFonts w:ascii="Times New Roman" w:eastAsia="Calibri" w:hAnsi="Times New Roman" w:cs="Times New Roman"/>
          <w:i/>
          <w:iCs/>
          <w:lang w:eastAsia="en-US"/>
        </w:rPr>
      </w:pPr>
      <w:r w:rsidRPr="005B054B">
        <w:rPr>
          <w:rFonts w:eastAsia="Calibri"/>
          <w:b/>
          <w:i/>
          <w:sz w:val="22"/>
          <w:szCs w:val="22"/>
          <w:lang w:eastAsia="en-US"/>
        </w:rPr>
        <w:t>Information on dermal absorption</w:t>
      </w:r>
    </w:p>
    <w:p w14:paraId="57E9F675" w14:textId="77777777" w:rsidR="00F254AD" w:rsidRPr="005B054B" w:rsidRDefault="00F254AD" w:rsidP="00F254AD">
      <w:pPr>
        <w:spacing w:line="260" w:lineRule="atLeast"/>
        <w:rPr>
          <w:rFonts w:eastAsia="Calibri"/>
          <w:b/>
          <w:bCs/>
          <w:lang w:eastAsia="en-US"/>
        </w:rPr>
      </w:pPr>
    </w:p>
    <w:tbl>
      <w:tblPr>
        <w:tblW w:w="0" w:type="auto"/>
        <w:tblInd w:w="-5" w:type="dxa"/>
        <w:tblLayout w:type="fixed"/>
        <w:tblLook w:val="0000" w:firstRow="0" w:lastRow="0" w:firstColumn="0" w:lastColumn="0" w:noHBand="0" w:noVBand="0"/>
      </w:tblPr>
      <w:tblGrid>
        <w:gridCol w:w="2381"/>
        <w:gridCol w:w="6876"/>
      </w:tblGrid>
      <w:tr w:rsidR="00F254AD" w:rsidRPr="005B054B" w14:paraId="440835BE" w14:textId="77777777" w:rsidTr="00F254AD">
        <w:tc>
          <w:tcPr>
            <w:tcW w:w="9257" w:type="dxa"/>
            <w:gridSpan w:val="2"/>
            <w:tcBorders>
              <w:top w:val="single" w:sz="4" w:space="0" w:color="000000"/>
              <w:left w:val="single" w:sz="4" w:space="0" w:color="000000"/>
              <w:bottom w:val="single" w:sz="6" w:space="0" w:color="000000"/>
              <w:right w:val="single" w:sz="6" w:space="0" w:color="000000"/>
            </w:tcBorders>
            <w:shd w:val="clear" w:color="auto" w:fill="CCFFCC"/>
          </w:tcPr>
          <w:p w14:paraId="45A0C73C" w14:textId="77777777" w:rsidR="00F254AD" w:rsidRPr="005B054B" w:rsidRDefault="00F254AD" w:rsidP="00F254AD">
            <w:pPr>
              <w:spacing w:line="260" w:lineRule="atLeast"/>
            </w:pPr>
            <w:r w:rsidRPr="005B054B">
              <w:rPr>
                <w:rFonts w:eastAsia="Calibri"/>
                <w:b/>
                <w:bCs/>
                <w:lang w:eastAsia="en-US"/>
              </w:rPr>
              <w:t>Value(s) used in the Risk Assessment – Dermal absorption</w:t>
            </w:r>
          </w:p>
        </w:tc>
      </w:tr>
      <w:tr w:rsidR="00F254AD" w:rsidRPr="005B054B" w14:paraId="7EC2247C" w14:textId="77777777" w:rsidTr="00F254AD">
        <w:tc>
          <w:tcPr>
            <w:tcW w:w="2381" w:type="dxa"/>
            <w:tcBorders>
              <w:top w:val="single" w:sz="6" w:space="0" w:color="000000"/>
              <w:left w:val="single" w:sz="4" w:space="0" w:color="000000"/>
              <w:bottom w:val="single" w:sz="6" w:space="0" w:color="000000"/>
            </w:tcBorders>
            <w:shd w:val="clear" w:color="auto" w:fill="auto"/>
          </w:tcPr>
          <w:p w14:paraId="0A0297EA" w14:textId="77777777" w:rsidR="00F254AD" w:rsidRPr="005B054B" w:rsidRDefault="00F254AD" w:rsidP="00F254AD">
            <w:pPr>
              <w:spacing w:line="260" w:lineRule="atLeast"/>
              <w:rPr>
                <w:rFonts w:eastAsia="Calibri"/>
                <w:lang w:eastAsia="en-US"/>
              </w:rPr>
            </w:pPr>
            <w:r w:rsidRPr="005B054B">
              <w:rPr>
                <w:rFonts w:eastAsia="Calibri"/>
                <w:lang w:eastAsia="en-US"/>
              </w:rPr>
              <w:t>Substance</w:t>
            </w:r>
          </w:p>
        </w:tc>
        <w:tc>
          <w:tcPr>
            <w:tcW w:w="6876" w:type="dxa"/>
            <w:tcBorders>
              <w:top w:val="single" w:sz="6" w:space="0" w:color="000000"/>
              <w:left w:val="single" w:sz="6" w:space="0" w:color="000000"/>
              <w:bottom w:val="single" w:sz="6" w:space="0" w:color="000000"/>
              <w:right w:val="single" w:sz="6" w:space="0" w:color="000000"/>
            </w:tcBorders>
            <w:shd w:val="clear" w:color="auto" w:fill="auto"/>
          </w:tcPr>
          <w:p w14:paraId="208A8FFA" w14:textId="77777777" w:rsidR="00F254AD" w:rsidRPr="005B054B" w:rsidRDefault="00F254AD" w:rsidP="00F254AD">
            <w:pPr>
              <w:snapToGrid w:val="0"/>
              <w:spacing w:line="260" w:lineRule="atLeast"/>
              <w:rPr>
                <w:rFonts w:eastAsia="Calibri"/>
                <w:lang w:eastAsia="en-US"/>
              </w:rPr>
            </w:pPr>
            <w:r>
              <w:rPr>
                <w:rFonts w:eastAsia="Calibri"/>
                <w:lang w:eastAsia="en-US"/>
              </w:rPr>
              <w:t>DEET</w:t>
            </w:r>
          </w:p>
        </w:tc>
      </w:tr>
      <w:tr w:rsidR="00F254AD" w:rsidRPr="005B054B" w14:paraId="6923015D" w14:textId="77777777" w:rsidTr="00F254AD">
        <w:tc>
          <w:tcPr>
            <w:tcW w:w="2381" w:type="dxa"/>
            <w:tcBorders>
              <w:top w:val="single" w:sz="6" w:space="0" w:color="000000"/>
              <w:left w:val="single" w:sz="4" w:space="0" w:color="000000"/>
              <w:bottom w:val="single" w:sz="6" w:space="0" w:color="000000"/>
            </w:tcBorders>
            <w:shd w:val="clear" w:color="auto" w:fill="auto"/>
          </w:tcPr>
          <w:p w14:paraId="78FEB1DD" w14:textId="77777777" w:rsidR="00F254AD" w:rsidRPr="005B054B" w:rsidRDefault="00F254AD" w:rsidP="00F254AD">
            <w:pPr>
              <w:spacing w:line="260" w:lineRule="atLeast"/>
              <w:rPr>
                <w:rFonts w:eastAsia="Calibri"/>
                <w:lang w:eastAsia="en-US"/>
              </w:rPr>
            </w:pPr>
            <w:r w:rsidRPr="005B054B">
              <w:rPr>
                <w:rFonts w:eastAsia="Calibri"/>
                <w:lang w:eastAsia="en-US"/>
              </w:rPr>
              <w:t>Value(s)*</w:t>
            </w:r>
          </w:p>
        </w:tc>
        <w:tc>
          <w:tcPr>
            <w:tcW w:w="6876" w:type="dxa"/>
            <w:tcBorders>
              <w:top w:val="single" w:sz="6" w:space="0" w:color="000000"/>
              <w:left w:val="single" w:sz="6" w:space="0" w:color="000000"/>
              <w:bottom w:val="single" w:sz="6" w:space="0" w:color="000000"/>
              <w:right w:val="single" w:sz="6" w:space="0" w:color="000000"/>
            </w:tcBorders>
            <w:shd w:val="clear" w:color="auto" w:fill="auto"/>
          </w:tcPr>
          <w:p w14:paraId="5DFA5F33" w14:textId="77777777" w:rsidR="00F254AD" w:rsidRPr="005B054B" w:rsidRDefault="00F254AD" w:rsidP="00F254AD">
            <w:pPr>
              <w:snapToGrid w:val="0"/>
              <w:spacing w:line="260" w:lineRule="atLeast"/>
              <w:rPr>
                <w:rFonts w:eastAsia="Calibri"/>
                <w:lang w:eastAsia="en-US"/>
              </w:rPr>
            </w:pPr>
            <w:r>
              <w:rPr>
                <w:rFonts w:eastAsia="Calibri"/>
                <w:lang w:eastAsia="en-US"/>
              </w:rPr>
              <w:t>20%</w:t>
            </w:r>
          </w:p>
        </w:tc>
      </w:tr>
      <w:tr w:rsidR="00F254AD" w:rsidRPr="005B054B" w14:paraId="027CDAA2" w14:textId="77777777" w:rsidTr="00F254AD">
        <w:tc>
          <w:tcPr>
            <w:tcW w:w="2381" w:type="dxa"/>
            <w:tcBorders>
              <w:top w:val="single" w:sz="6" w:space="0" w:color="000000"/>
              <w:left w:val="single" w:sz="4" w:space="0" w:color="000000"/>
              <w:bottom w:val="single" w:sz="6" w:space="0" w:color="000000"/>
            </w:tcBorders>
            <w:shd w:val="clear" w:color="auto" w:fill="auto"/>
          </w:tcPr>
          <w:p w14:paraId="7EF844D1" w14:textId="77777777" w:rsidR="00F254AD" w:rsidRPr="005B054B" w:rsidRDefault="00F254AD" w:rsidP="00F254AD">
            <w:pPr>
              <w:spacing w:line="260" w:lineRule="atLeast"/>
              <w:rPr>
                <w:rFonts w:eastAsia="Calibri"/>
                <w:lang w:eastAsia="en-US"/>
              </w:rPr>
            </w:pPr>
            <w:r w:rsidRPr="005B054B">
              <w:rPr>
                <w:rFonts w:eastAsia="Calibri"/>
                <w:lang w:eastAsia="en-US"/>
              </w:rPr>
              <w:t>Justification for the selected value(s)</w:t>
            </w:r>
          </w:p>
        </w:tc>
        <w:tc>
          <w:tcPr>
            <w:tcW w:w="6876" w:type="dxa"/>
            <w:tcBorders>
              <w:top w:val="single" w:sz="6" w:space="0" w:color="000000"/>
              <w:left w:val="single" w:sz="6" w:space="0" w:color="000000"/>
              <w:bottom w:val="single" w:sz="6" w:space="0" w:color="000000"/>
              <w:right w:val="single" w:sz="6" w:space="0" w:color="000000"/>
            </w:tcBorders>
            <w:shd w:val="clear" w:color="auto" w:fill="auto"/>
          </w:tcPr>
          <w:p w14:paraId="157505AE" w14:textId="77777777" w:rsidR="00F254AD" w:rsidRDefault="00F254AD" w:rsidP="00F254AD">
            <w:pPr>
              <w:snapToGrid w:val="0"/>
              <w:spacing w:line="260" w:lineRule="atLeast"/>
              <w:rPr>
                <w:rFonts w:eastAsia="Calibri"/>
                <w:lang w:eastAsia="en-US"/>
              </w:rPr>
            </w:pPr>
            <w:r w:rsidRPr="00706CF9">
              <w:rPr>
                <w:rFonts w:eastAsia="Calibri"/>
                <w:lang w:eastAsia="en-US"/>
              </w:rPr>
              <w:t>No new study was provided.</w:t>
            </w:r>
            <w:r>
              <w:rPr>
                <w:rFonts w:eastAsia="Calibri"/>
                <w:lang w:eastAsia="en-US"/>
              </w:rPr>
              <w:t xml:space="preserve"> However, dermal absorption value of 20% based on the study of </w:t>
            </w:r>
            <w:r w:rsidRPr="00706CF9">
              <w:rPr>
                <w:rFonts w:eastAsia="Calibri"/>
                <w:lang w:eastAsia="en-US"/>
              </w:rPr>
              <w:t>dermally applied dose of DEET, either as</w:t>
            </w:r>
            <w:r>
              <w:rPr>
                <w:rFonts w:eastAsia="Calibri"/>
                <w:lang w:eastAsia="en-US"/>
              </w:rPr>
              <w:t xml:space="preserve"> a 15% (w/w) solution in ethanol is found in </w:t>
            </w:r>
            <w:r w:rsidRPr="00706CF9">
              <w:rPr>
                <w:rFonts w:eastAsia="Calibri"/>
                <w:lang w:eastAsia="en-US"/>
              </w:rPr>
              <w:t>CAR of DEET (AR, 2010).</w:t>
            </w:r>
            <w:r>
              <w:rPr>
                <w:rFonts w:eastAsia="Calibri"/>
                <w:lang w:eastAsia="en-US"/>
              </w:rPr>
              <w:t xml:space="preserve"> This value is taken as a worst-case compared to the composition of MecDeet.</w:t>
            </w:r>
          </w:p>
          <w:p w14:paraId="4567B283" w14:textId="77777777" w:rsidR="0025447D" w:rsidRDefault="0025447D" w:rsidP="00F254AD">
            <w:pPr>
              <w:snapToGrid w:val="0"/>
              <w:spacing w:line="260" w:lineRule="atLeast"/>
              <w:rPr>
                <w:rFonts w:eastAsia="Calibri"/>
                <w:lang w:eastAsia="en-US"/>
              </w:rPr>
            </w:pPr>
          </w:p>
          <w:p w14:paraId="36381E50" w14:textId="77777777" w:rsidR="0025447D" w:rsidRPr="000A0BEA" w:rsidRDefault="0025447D" w:rsidP="000A0BEA">
            <w:pPr>
              <w:snapToGrid w:val="0"/>
              <w:spacing w:line="260" w:lineRule="atLeast"/>
              <w:jc w:val="both"/>
            </w:pPr>
            <w:r w:rsidRPr="000A0BEA">
              <w:rPr>
                <w:rFonts w:eastAsia="Calibri"/>
                <w:lang w:eastAsia="en-US"/>
              </w:rPr>
              <w:t>According to the CAR: “DEET is absorbed slowly, metabolized completely, and excreted rapidly when applied to human skin. Less than 9% (20% when corrected for total recovery) of a dermally applied dose of DEET, either as a 15% (w/w) solution in ethanol or as the undiluted technical grade material, is absorbed through the skin during an 8-hour exposure period as demonstrated by urine samples collected over 5 days following application.”</w:t>
            </w:r>
          </w:p>
          <w:p w14:paraId="21EFAAEC" w14:textId="77777777" w:rsidR="0025447D" w:rsidRPr="005B054B" w:rsidRDefault="0025447D" w:rsidP="000A0BEA">
            <w:pPr>
              <w:snapToGrid w:val="0"/>
              <w:spacing w:line="260" w:lineRule="atLeast"/>
              <w:jc w:val="both"/>
              <w:rPr>
                <w:rFonts w:eastAsia="Calibri"/>
                <w:lang w:eastAsia="en-US"/>
              </w:rPr>
            </w:pPr>
            <w:r w:rsidRPr="000A0BEA">
              <w:rPr>
                <w:rFonts w:eastAsia="Calibri"/>
                <w:lang w:eastAsia="en-US"/>
              </w:rPr>
              <w:t>Moreover, ethanol is a solvent known to enhance dermal absorption, compared to water solution (OECD Guidance, 2010). Therefore, since the tested concentration (15% (w/w) DEET) is lower than the concentration of MecDeet (19% (w/w) DEET) and that the tested formulation contains ethanol (enhancer of the dermal absorption), the read across is considered as a worst-case.</w:t>
            </w:r>
          </w:p>
        </w:tc>
      </w:tr>
    </w:tbl>
    <w:p w14:paraId="0ADC237D" w14:textId="77777777" w:rsidR="00F254AD" w:rsidRDefault="00F254AD" w:rsidP="00F254AD">
      <w:pPr>
        <w:spacing w:line="260" w:lineRule="atLeast"/>
        <w:rPr>
          <w:rFonts w:ascii="Times New Roman" w:eastAsia="Calibri" w:hAnsi="Times New Roman" w:cs="Times New Roman"/>
          <w:i/>
          <w:iCs/>
          <w:lang w:eastAsia="en-US"/>
        </w:rPr>
      </w:pPr>
    </w:p>
    <w:p w14:paraId="3A4A3373" w14:textId="77777777" w:rsidR="00F254AD" w:rsidRPr="005B054B" w:rsidRDefault="00F254AD" w:rsidP="00C6610E">
      <w:pPr>
        <w:jc w:val="both"/>
        <w:rPr>
          <w:rFonts w:ascii="Times New Roman" w:eastAsia="Calibri" w:hAnsi="Times New Roman" w:cs="Times New Roman"/>
          <w:i/>
          <w:iCs/>
          <w:lang w:eastAsia="en-US"/>
        </w:rPr>
      </w:pPr>
      <w:r w:rsidRPr="005B054B">
        <w:rPr>
          <w:rFonts w:eastAsia="Calibri"/>
          <w:b/>
          <w:i/>
          <w:sz w:val="22"/>
          <w:szCs w:val="22"/>
          <w:lang w:eastAsia="en-US"/>
        </w:rPr>
        <w:t>Available toxicological data relating to non active substance(s) (i.e. substance(s) of concern)</w:t>
      </w:r>
    </w:p>
    <w:p w14:paraId="4BA4A6B9" w14:textId="77777777" w:rsidR="00F254AD" w:rsidRPr="005B054B" w:rsidRDefault="00F254AD" w:rsidP="00F254AD">
      <w:pPr>
        <w:spacing w:line="260" w:lineRule="atLeast"/>
        <w:rPr>
          <w:rFonts w:ascii="Times New Roman" w:eastAsia="Calibri" w:hAnsi="Times New Roman" w:cs="Times New Roman"/>
          <w:i/>
          <w:iCs/>
          <w:lang w:eastAsia="en-US"/>
        </w:rPr>
      </w:pPr>
      <w:r>
        <w:rPr>
          <w:rFonts w:eastAsia="Calibri" w:cs="Times New Roman"/>
          <w:iCs/>
          <w:lang w:eastAsia="en-US"/>
        </w:rPr>
        <w:t>M</w:t>
      </w:r>
      <w:r w:rsidR="009E73B1">
        <w:rPr>
          <w:rFonts w:eastAsia="Calibri" w:cs="Times New Roman"/>
          <w:iCs/>
          <w:lang w:eastAsia="en-US"/>
        </w:rPr>
        <w:t>EC</w:t>
      </w:r>
      <w:r w:rsidRPr="005B054B">
        <w:rPr>
          <w:rFonts w:eastAsia="Calibri" w:cs="Times New Roman"/>
          <w:iCs/>
          <w:lang w:eastAsia="en-US"/>
        </w:rPr>
        <w:t>DEET S</w:t>
      </w:r>
      <w:r>
        <w:rPr>
          <w:rFonts w:eastAsia="Calibri" w:cs="Times New Roman"/>
          <w:iCs/>
          <w:lang w:eastAsia="en-US"/>
        </w:rPr>
        <w:t>olution</w:t>
      </w:r>
      <w:r w:rsidRPr="005B054B">
        <w:rPr>
          <w:rFonts w:eastAsia="Calibri" w:cs="Times New Roman"/>
          <w:iCs/>
          <w:lang w:eastAsia="en-US"/>
        </w:rPr>
        <w:t xml:space="preserve"> does not contain any substance of concern.</w:t>
      </w:r>
    </w:p>
    <w:p w14:paraId="069CDD9A" w14:textId="77777777" w:rsidR="009D0C0B" w:rsidRDefault="009D0C0B">
      <w:pPr>
        <w:spacing w:line="260" w:lineRule="atLeast"/>
        <w:rPr>
          <w:rFonts w:ascii="Times New Roman" w:eastAsia="Calibri" w:hAnsi="Times New Roman" w:cs="Times New Roman"/>
          <w:i/>
          <w:iCs/>
          <w:lang w:eastAsia="en-US"/>
        </w:rPr>
      </w:pPr>
    </w:p>
    <w:p w14:paraId="4AEE20FB" w14:textId="77777777" w:rsidR="009D0C0B" w:rsidRPr="000A0BEA" w:rsidRDefault="00FA480B">
      <w:pPr>
        <w:pStyle w:val="Titre4"/>
        <w:rPr>
          <w:rFonts w:ascii="Times New Roman" w:hAnsi="Times New Roman" w:cs="Times New Roman"/>
          <w:b/>
          <w:i/>
          <w:iCs/>
          <w:sz w:val="20"/>
          <w:lang w:val="en-GB" w:eastAsia="en-US"/>
        </w:rPr>
      </w:pPr>
      <w:bookmarkStart w:id="71" w:name="_Toc510527631"/>
      <w:r w:rsidRPr="000A0BEA">
        <w:rPr>
          <w:b/>
          <w:sz w:val="20"/>
          <w:lang w:val="en-GB"/>
        </w:rPr>
        <w:lastRenderedPageBreak/>
        <w:t>Exposure assessment</w:t>
      </w:r>
      <w:bookmarkEnd w:id="71"/>
    </w:p>
    <w:p w14:paraId="2C741454" w14:textId="77777777" w:rsidR="00C6610E" w:rsidRPr="009F7B13" w:rsidRDefault="00C6610E">
      <w:pPr>
        <w:spacing w:line="260" w:lineRule="atLeast"/>
        <w:jc w:val="both"/>
        <w:rPr>
          <w:rFonts w:eastAsia="Calibri"/>
          <w:b/>
          <w:bCs/>
          <w:lang w:eastAsia="en-US"/>
        </w:rPr>
      </w:pPr>
    </w:p>
    <w:p w14:paraId="7C3C9781" w14:textId="77777777" w:rsidR="00C6610E" w:rsidRPr="000A0BEA" w:rsidRDefault="00C6610E" w:rsidP="00C6610E">
      <w:pPr>
        <w:suppressAutoHyphens w:val="0"/>
        <w:spacing w:line="260" w:lineRule="atLeast"/>
        <w:jc w:val="both"/>
        <w:rPr>
          <w:rFonts w:eastAsia="Calibri" w:cs="Times New Roman"/>
          <w:szCs w:val="24"/>
          <w:lang w:eastAsia="sv-SE"/>
        </w:rPr>
      </w:pPr>
      <w:r w:rsidRPr="000A0BEA">
        <w:rPr>
          <w:rFonts w:eastAsia="Calibri" w:cs="Times New Roman"/>
          <w:szCs w:val="24"/>
          <w:lang w:eastAsia="sv-SE"/>
        </w:rPr>
        <w:t>M</w:t>
      </w:r>
      <w:r w:rsidR="009E73B1" w:rsidRPr="000A0BEA">
        <w:rPr>
          <w:rFonts w:eastAsia="Calibri" w:cs="Times New Roman"/>
          <w:szCs w:val="24"/>
          <w:lang w:eastAsia="sv-SE"/>
        </w:rPr>
        <w:t>EC</w:t>
      </w:r>
      <w:r w:rsidRPr="000A0BEA">
        <w:rPr>
          <w:rFonts w:eastAsia="Calibri" w:cs="Times New Roman"/>
          <w:szCs w:val="24"/>
          <w:lang w:eastAsia="sv-SE"/>
        </w:rPr>
        <w:t>DEET Solution is intended to be applied on human skin as a mosquito and tick repellant (adults and children). Since the product is formulated as a ready-for-use product, no dilution or other preparation is necessary.</w:t>
      </w:r>
    </w:p>
    <w:p w14:paraId="3B8D2A86" w14:textId="77777777" w:rsidR="00C6610E" w:rsidRPr="000A0BEA" w:rsidRDefault="00C6610E" w:rsidP="00C6610E">
      <w:pPr>
        <w:suppressAutoHyphens w:val="0"/>
        <w:spacing w:line="260" w:lineRule="atLeast"/>
        <w:jc w:val="both"/>
        <w:rPr>
          <w:rFonts w:eastAsia="Calibri" w:cs="Times New Roman"/>
          <w:szCs w:val="24"/>
          <w:lang w:eastAsia="sv-SE"/>
        </w:rPr>
      </w:pPr>
      <w:r w:rsidRPr="000A0BEA">
        <w:rPr>
          <w:rFonts w:eastAsia="Calibri" w:cs="Times New Roman"/>
          <w:szCs w:val="24"/>
          <w:lang w:eastAsia="sv-SE"/>
        </w:rPr>
        <w:t>M</w:t>
      </w:r>
      <w:r w:rsidR="009E73B1" w:rsidRPr="000A0BEA">
        <w:rPr>
          <w:rFonts w:eastAsia="Calibri" w:cs="Times New Roman"/>
          <w:szCs w:val="24"/>
          <w:lang w:eastAsia="sv-SE"/>
        </w:rPr>
        <w:t>EC</w:t>
      </w:r>
      <w:r w:rsidRPr="000A0BEA">
        <w:rPr>
          <w:rFonts w:eastAsia="Calibri" w:cs="Times New Roman"/>
          <w:szCs w:val="24"/>
          <w:lang w:eastAsia="sv-SE"/>
        </w:rPr>
        <w:t>DEET Solution is also intended to be applied on dog fur as a tick repellant. The user (Non-professional adult) is exposed when applying M</w:t>
      </w:r>
      <w:r w:rsidR="009E73B1" w:rsidRPr="000A0BEA">
        <w:rPr>
          <w:rFonts w:eastAsia="Calibri" w:cs="Times New Roman"/>
          <w:szCs w:val="24"/>
          <w:lang w:eastAsia="sv-SE"/>
        </w:rPr>
        <w:t>EC</w:t>
      </w:r>
      <w:r w:rsidRPr="000A0BEA">
        <w:rPr>
          <w:rFonts w:eastAsia="Calibri" w:cs="Times New Roman"/>
          <w:szCs w:val="24"/>
          <w:lang w:eastAsia="sv-SE"/>
        </w:rPr>
        <w:t>DEET Solution on the dog and spreading it on the animal body. Both pet-owner(s) and children may be exposed by stroking the fur of the dog after application.</w:t>
      </w:r>
    </w:p>
    <w:p w14:paraId="31A5177E" w14:textId="77777777" w:rsidR="00C6610E" w:rsidRPr="000A0BEA" w:rsidRDefault="00C6610E" w:rsidP="00C6610E">
      <w:pPr>
        <w:suppressAutoHyphens w:val="0"/>
        <w:spacing w:line="260" w:lineRule="atLeast"/>
        <w:jc w:val="both"/>
        <w:rPr>
          <w:rFonts w:eastAsia="Calibri" w:cs="Times New Roman"/>
          <w:b/>
          <w:szCs w:val="24"/>
          <w:lang w:eastAsia="sv-SE"/>
        </w:rPr>
      </w:pPr>
    </w:p>
    <w:p w14:paraId="25831B2F" w14:textId="77777777" w:rsidR="00C6610E" w:rsidRPr="009F7B13" w:rsidRDefault="00C6610E" w:rsidP="00C6610E">
      <w:pPr>
        <w:rPr>
          <w:rFonts w:eastAsia="Calibri"/>
          <w:b/>
          <w:i/>
          <w:szCs w:val="22"/>
          <w:u w:val="single"/>
          <w:lang w:eastAsia="en-US"/>
        </w:rPr>
      </w:pPr>
      <w:r w:rsidRPr="009F7B13">
        <w:rPr>
          <w:rFonts w:eastAsia="Calibri"/>
          <w:b/>
          <w:i/>
          <w:szCs w:val="22"/>
          <w:u w:val="single"/>
          <w:lang w:eastAsia="en-US"/>
        </w:rPr>
        <w:t>Human exposure</w:t>
      </w:r>
    </w:p>
    <w:p w14:paraId="31B6AED2" w14:textId="77777777" w:rsidR="00C6610E" w:rsidRPr="009F7B13" w:rsidRDefault="00C6610E" w:rsidP="00C6610E">
      <w:pPr>
        <w:suppressAutoHyphens w:val="0"/>
        <w:spacing w:line="260" w:lineRule="atLeast"/>
        <w:jc w:val="both"/>
        <w:rPr>
          <w:rFonts w:eastAsia="Calibri" w:cs="Times New Roman"/>
          <w:b/>
          <w:szCs w:val="24"/>
          <w:lang w:eastAsia="sv-SE"/>
        </w:rPr>
      </w:pPr>
    </w:p>
    <w:p w14:paraId="485D7279" w14:textId="77777777" w:rsidR="00C6610E" w:rsidRPr="009F7B13" w:rsidRDefault="00C6610E" w:rsidP="00C6610E">
      <w:pPr>
        <w:suppressAutoHyphens w:val="0"/>
        <w:spacing w:line="260" w:lineRule="atLeast"/>
        <w:jc w:val="both"/>
        <w:rPr>
          <w:rFonts w:eastAsia="Calibri" w:cs="Times New Roman"/>
          <w:szCs w:val="24"/>
          <w:lang w:eastAsia="sv-SE"/>
        </w:rPr>
      </w:pPr>
      <w:r w:rsidRPr="009F7B13">
        <w:rPr>
          <w:rFonts w:eastAsia="Calibri" w:cs="Times New Roman"/>
          <w:b/>
          <w:szCs w:val="24"/>
          <w:lang w:eastAsia="sv-SE"/>
        </w:rPr>
        <w:t>Inhalation exposure:</w:t>
      </w:r>
    </w:p>
    <w:p w14:paraId="43FD7109" w14:textId="77777777" w:rsidR="00C6610E" w:rsidRPr="00C6610E" w:rsidRDefault="00C6610E" w:rsidP="00C6610E">
      <w:pPr>
        <w:suppressAutoHyphens w:val="0"/>
        <w:spacing w:line="260" w:lineRule="atLeast"/>
        <w:jc w:val="both"/>
        <w:rPr>
          <w:rFonts w:eastAsia="Calibri" w:cs="Times New Roman"/>
          <w:lang w:val="en-US" w:eastAsia="sv-SE"/>
        </w:rPr>
      </w:pPr>
      <w:r w:rsidRPr="000A0BEA">
        <w:rPr>
          <w:rFonts w:eastAsia="Calibri" w:cs="Times New Roman"/>
          <w:szCs w:val="24"/>
          <w:lang w:eastAsia="sv-SE"/>
        </w:rPr>
        <w:t>M</w:t>
      </w:r>
      <w:r w:rsidR="009E73B1" w:rsidRPr="000A0BEA">
        <w:rPr>
          <w:rFonts w:eastAsia="Calibri" w:cs="Times New Roman"/>
          <w:szCs w:val="24"/>
          <w:lang w:eastAsia="sv-SE"/>
        </w:rPr>
        <w:t>EC</w:t>
      </w:r>
      <w:r w:rsidRPr="000A0BEA">
        <w:rPr>
          <w:rFonts w:eastAsia="Calibri" w:cs="Times New Roman"/>
          <w:szCs w:val="24"/>
          <w:lang w:eastAsia="sv-SE"/>
        </w:rPr>
        <w:t>DEET Solution</w:t>
      </w:r>
      <w:r w:rsidRPr="009F7B13">
        <w:rPr>
          <w:rFonts w:eastAsia="Calibri" w:cs="Times New Roman"/>
          <w:szCs w:val="24"/>
          <w:lang w:eastAsia="sv-SE"/>
        </w:rPr>
        <w:t xml:space="preserve"> will be</w:t>
      </w:r>
      <w:r w:rsidRPr="00C6610E">
        <w:rPr>
          <w:rFonts w:eastAsia="Calibri" w:cs="Times New Roman"/>
          <w:szCs w:val="24"/>
          <w:lang w:eastAsia="sv-SE"/>
        </w:rPr>
        <w:t xml:space="preserve"> applied by spraying. In this context an exposure by inhalation could be considered. </w:t>
      </w:r>
      <w:r w:rsidR="009F7B13" w:rsidRPr="000A0BEA">
        <w:rPr>
          <w:rFonts w:cs="Arial"/>
        </w:rPr>
        <w:t>According to consumer spraying model 2 for trigger spray, the user will be exposed to 35.9 mg of product /m</w:t>
      </w:r>
      <w:r w:rsidR="009F7B13" w:rsidRPr="000A0BEA">
        <w:rPr>
          <w:rFonts w:cs="Arial"/>
          <w:vertAlign w:val="superscript"/>
        </w:rPr>
        <w:t>3</w:t>
      </w:r>
      <w:r w:rsidR="009F7B13" w:rsidRPr="000A0BEA">
        <w:rPr>
          <w:rFonts w:cs="Arial"/>
        </w:rPr>
        <w:t xml:space="preserve"> during few minutes when he will be exposed to 10.5 g of product on skin with a dermal absorption of 20 %. Furthermore,</w:t>
      </w:r>
      <w:r w:rsidR="009F7B13">
        <w:rPr>
          <w:rFonts w:ascii="Arial" w:hAnsi="Arial" w:cs="Arial"/>
        </w:rPr>
        <w:t xml:space="preserve"> </w:t>
      </w:r>
      <w:r w:rsidRPr="00C6610E">
        <w:rPr>
          <w:rFonts w:eastAsia="Calibri" w:cs="Times New Roman"/>
          <w:szCs w:val="24"/>
          <w:lang w:val="sv-SE" w:eastAsia="sv-SE"/>
        </w:rPr>
        <w:t>M</w:t>
      </w:r>
      <w:r w:rsidR="009E73B1">
        <w:rPr>
          <w:rFonts w:eastAsia="Calibri" w:cs="Times New Roman"/>
          <w:szCs w:val="24"/>
          <w:lang w:val="sv-SE" w:eastAsia="sv-SE"/>
        </w:rPr>
        <w:t>EC</w:t>
      </w:r>
      <w:r w:rsidRPr="00C6610E">
        <w:rPr>
          <w:rFonts w:eastAsia="Calibri" w:cs="Times New Roman"/>
          <w:szCs w:val="24"/>
          <w:lang w:val="sv-SE" w:eastAsia="sv-SE"/>
        </w:rPr>
        <w:t>DEET Solution</w:t>
      </w:r>
      <w:r w:rsidRPr="00C6610E">
        <w:rPr>
          <w:rFonts w:eastAsia="Calibri" w:cs="Times New Roman"/>
          <w:lang w:val="en-US" w:eastAsia="sv-SE"/>
        </w:rPr>
        <w:t xml:space="preserve"> is not expected to generate particles which are deposited in tracheobronchial and alveolar regions; therefore the respirable fraction could be considered negligible.</w:t>
      </w:r>
    </w:p>
    <w:p w14:paraId="6CE64161" w14:textId="77777777" w:rsidR="00C6610E" w:rsidRPr="00C6610E" w:rsidRDefault="00C6610E" w:rsidP="00C6610E">
      <w:pPr>
        <w:suppressAutoHyphens w:val="0"/>
        <w:spacing w:line="260" w:lineRule="atLeast"/>
        <w:jc w:val="both"/>
        <w:rPr>
          <w:rFonts w:eastAsia="Calibri" w:cs="Times New Roman"/>
          <w:lang w:val="en-US" w:eastAsia="sv-SE"/>
        </w:rPr>
      </w:pPr>
    </w:p>
    <w:p w14:paraId="586721A5" w14:textId="77777777" w:rsidR="00C6610E" w:rsidRPr="00C6610E" w:rsidRDefault="00C6610E" w:rsidP="00C6610E">
      <w:pPr>
        <w:suppressAutoHyphens w:val="0"/>
        <w:spacing w:line="260" w:lineRule="atLeast"/>
        <w:jc w:val="both"/>
        <w:rPr>
          <w:rFonts w:eastAsia="Calibri" w:cs="Times New Roman"/>
          <w:szCs w:val="24"/>
          <w:lang w:eastAsia="sv-SE"/>
        </w:rPr>
      </w:pPr>
      <w:r w:rsidRPr="00C6610E">
        <w:rPr>
          <w:rFonts w:eastAsia="Calibri" w:cs="Times New Roman"/>
          <w:b/>
          <w:szCs w:val="24"/>
          <w:lang w:eastAsia="sv-SE"/>
        </w:rPr>
        <w:t>Oral exposure:</w:t>
      </w:r>
    </w:p>
    <w:p w14:paraId="07829714" w14:textId="77777777" w:rsidR="00C6610E" w:rsidRPr="00C6610E" w:rsidRDefault="00C6610E" w:rsidP="00C6610E">
      <w:pPr>
        <w:tabs>
          <w:tab w:val="center" w:pos="4536"/>
          <w:tab w:val="right" w:pos="9072"/>
        </w:tabs>
        <w:suppressAutoHyphens w:val="0"/>
        <w:spacing w:before="60"/>
        <w:jc w:val="both"/>
        <w:rPr>
          <w:rFonts w:eastAsia="Calibri" w:cs="Times New Roman"/>
          <w:lang w:val="sv-SE" w:eastAsia="sv-SE"/>
        </w:rPr>
      </w:pPr>
      <w:r w:rsidRPr="00C6610E">
        <w:rPr>
          <w:rFonts w:eastAsia="Calibri" w:cs="Times New Roman"/>
          <w:lang w:val="sv-SE" w:eastAsia="sv-SE"/>
        </w:rPr>
        <w:t xml:space="preserve">Oral exposure to </w:t>
      </w:r>
      <w:r w:rsidRPr="00C6610E">
        <w:rPr>
          <w:rFonts w:eastAsia="Calibri" w:cs="Times New Roman"/>
          <w:szCs w:val="24"/>
          <w:lang w:val="sv-SE" w:eastAsia="sv-SE"/>
        </w:rPr>
        <w:t>M</w:t>
      </w:r>
      <w:r w:rsidR="009E73B1">
        <w:rPr>
          <w:rFonts w:eastAsia="Calibri" w:cs="Times New Roman"/>
          <w:szCs w:val="24"/>
          <w:lang w:val="sv-SE" w:eastAsia="sv-SE"/>
        </w:rPr>
        <w:t>EC</w:t>
      </w:r>
      <w:r w:rsidRPr="00C6610E">
        <w:rPr>
          <w:rFonts w:eastAsia="Calibri" w:cs="Times New Roman"/>
          <w:szCs w:val="24"/>
          <w:lang w:val="sv-SE" w:eastAsia="sv-SE"/>
        </w:rPr>
        <w:t>DEET Solution</w:t>
      </w:r>
      <w:r w:rsidRPr="00C6610E">
        <w:rPr>
          <w:rFonts w:eastAsia="Calibri" w:cs="Times New Roman"/>
          <w:lang w:val="sv-SE" w:eastAsia="sv-SE"/>
        </w:rPr>
        <w:t xml:space="preserve">, especially by hand-to-mouth transfer, is not expected to be a significant and regular route of exposure. Moreover, the product </w:t>
      </w:r>
      <w:r w:rsidRPr="00C6610E">
        <w:rPr>
          <w:rFonts w:eastAsia="Calibri" w:cs="Times New Roman"/>
          <w:szCs w:val="24"/>
          <w:lang w:val="sv-SE" w:eastAsia="sv-SE"/>
        </w:rPr>
        <w:t>M</w:t>
      </w:r>
      <w:r w:rsidR="009E73B1">
        <w:rPr>
          <w:rFonts w:eastAsia="Calibri" w:cs="Times New Roman"/>
          <w:szCs w:val="24"/>
          <w:lang w:val="sv-SE" w:eastAsia="sv-SE"/>
        </w:rPr>
        <w:t>EC</w:t>
      </w:r>
      <w:r w:rsidRPr="00C6610E">
        <w:rPr>
          <w:rFonts w:eastAsia="Calibri" w:cs="Times New Roman"/>
          <w:szCs w:val="24"/>
          <w:lang w:val="sv-SE" w:eastAsia="sv-SE"/>
        </w:rPr>
        <w:t>DEET Solution</w:t>
      </w:r>
      <w:r w:rsidRPr="00C6610E">
        <w:rPr>
          <w:rFonts w:eastAsia="Calibri" w:cs="Times New Roman"/>
          <w:lang w:val="sv-SE" w:eastAsia="sv-SE"/>
        </w:rPr>
        <w:t xml:space="preserve"> contains the active substance DEET and also a co-formulant (denatonium benzoate), which are both known to act as strong deterrents for ingestion.</w:t>
      </w:r>
    </w:p>
    <w:p w14:paraId="37EA8F77" w14:textId="77777777" w:rsidR="00C6610E" w:rsidRPr="00C6610E" w:rsidRDefault="00C6610E" w:rsidP="00C6610E">
      <w:pPr>
        <w:tabs>
          <w:tab w:val="center" w:pos="4536"/>
          <w:tab w:val="right" w:pos="9072"/>
        </w:tabs>
        <w:suppressAutoHyphens w:val="0"/>
        <w:jc w:val="both"/>
        <w:rPr>
          <w:rFonts w:eastAsia="Calibri" w:cs="Times New Roman"/>
          <w:lang w:val="sv-SE" w:eastAsia="sv-SE"/>
        </w:rPr>
      </w:pPr>
      <w:r w:rsidRPr="00C6610E">
        <w:rPr>
          <w:rFonts w:eastAsia="Calibri" w:cs="Times New Roman"/>
          <w:lang w:val="sv-SE" w:eastAsia="sv-SE"/>
        </w:rPr>
        <w:t>In this context, a reverse scenario calculation was included to determine the surface of the hands which could be mouthed without risk for human health. This scenario was assessed as an acute exposure.</w:t>
      </w:r>
    </w:p>
    <w:p w14:paraId="3C8EA0B9" w14:textId="77777777" w:rsidR="00C6610E" w:rsidRPr="00C6610E" w:rsidRDefault="00C6610E" w:rsidP="00C6610E">
      <w:pPr>
        <w:tabs>
          <w:tab w:val="center" w:pos="4536"/>
          <w:tab w:val="right" w:pos="9072"/>
        </w:tabs>
        <w:suppressAutoHyphens w:val="0"/>
        <w:jc w:val="both"/>
        <w:rPr>
          <w:rFonts w:eastAsia="Calibri" w:cs="Times New Roman"/>
          <w:lang w:val="sv-SE" w:eastAsia="sv-SE"/>
        </w:rPr>
      </w:pPr>
    </w:p>
    <w:p w14:paraId="46B8A08A" w14:textId="77777777" w:rsidR="00C6610E" w:rsidRPr="00C6610E" w:rsidRDefault="00C6610E" w:rsidP="00C6610E">
      <w:pPr>
        <w:suppressAutoHyphens w:val="0"/>
        <w:spacing w:line="260" w:lineRule="atLeast"/>
        <w:jc w:val="both"/>
        <w:rPr>
          <w:rFonts w:eastAsia="Calibri" w:cs="Times New Roman"/>
          <w:b/>
          <w:lang w:val="sv-SE" w:eastAsia="sv-SE"/>
        </w:rPr>
      </w:pPr>
      <w:r w:rsidRPr="00C6610E">
        <w:rPr>
          <w:rFonts w:eastAsia="Calibri" w:cs="Times New Roman"/>
          <w:b/>
          <w:lang w:val="sv-SE" w:eastAsia="sv-SE"/>
        </w:rPr>
        <w:t>Dermal exposure:</w:t>
      </w:r>
    </w:p>
    <w:p w14:paraId="33F3A4FA" w14:textId="77777777" w:rsidR="00C6610E" w:rsidRPr="00C6610E" w:rsidRDefault="00C6610E" w:rsidP="00C6610E">
      <w:pPr>
        <w:tabs>
          <w:tab w:val="center" w:pos="4536"/>
          <w:tab w:val="right" w:pos="9072"/>
        </w:tabs>
        <w:suppressAutoHyphens w:val="0"/>
        <w:spacing w:before="60"/>
        <w:jc w:val="both"/>
        <w:rPr>
          <w:rFonts w:eastAsia="Calibri" w:cs="Times New Roman"/>
          <w:lang w:val="sv-SE" w:eastAsia="sv-SE"/>
        </w:rPr>
      </w:pPr>
      <w:r w:rsidRPr="00C6610E">
        <w:rPr>
          <w:rFonts w:eastAsia="Calibri" w:cs="Times New Roman"/>
          <w:lang w:val="sv-SE" w:eastAsia="sv-SE"/>
        </w:rPr>
        <w:t xml:space="preserve">This route is the main route of exposure as the product is directly applied on the skin.The exposures of a person applying </w:t>
      </w:r>
      <w:r w:rsidRPr="00C6610E">
        <w:rPr>
          <w:rFonts w:eastAsia="Calibri" w:cs="Times New Roman"/>
          <w:szCs w:val="24"/>
          <w:lang w:val="sv-SE" w:eastAsia="sv-SE"/>
        </w:rPr>
        <w:t>M</w:t>
      </w:r>
      <w:r w:rsidR="009E73B1">
        <w:rPr>
          <w:rFonts w:eastAsia="Calibri" w:cs="Times New Roman"/>
          <w:szCs w:val="24"/>
          <w:lang w:val="sv-SE" w:eastAsia="sv-SE"/>
        </w:rPr>
        <w:t>EC</w:t>
      </w:r>
      <w:r w:rsidRPr="00C6610E">
        <w:rPr>
          <w:rFonts w:eastAsia="Calibri" w:cs="Times New Roman"/>
          <w:szCs w:val="24"/>
          <w:lang w:val="sv-SE" w:eastAsia="sv-SE"/>
        </w:rPr>
        <w:t>DEET Solution</w:t>
      </w:r>
      <w:r w:rsidRPr="00C6610E">
        <w:rPr>
          <w:rFonts w:eastAsia="Calibri" w:cs="Times New Roman"/>
          <w:lang w:val="sv-SE" w:eastAsia="sv-SE"/>
        </w:rPr>
        <w:t xml:space="preserve"> on him or herself and of a person who applies the product on another person are considered. </w:t>
      </w:r>
    </w:p>
    <w:p w14:paraId="250CD24E" w14:textId="77777777" w:rsidR="00C6610E" w:rsidRPr="00C6610E" w:rsidRDefault="00C6610E">
      <w:pPr>
        <w:spacing w:line="260" w:lineRule="atLeast"/>
        <w:jc w:val="both"/>
        <w:rPr>
          <w:rFonts w:eastAsia="Calibri"/>
          <w:b/>
          <w:bCs/>
          <w:lang w:val="sv-SE" w:eastAsia="en-US"/>
        </w:rPr>
      </w:pPr>
    </w:p>
    <w:p w14:paraId="77ECB8C0" w14:textId="77777777" w:rsidR="00C6610E" w:rsidRDefault="00C6610E">
      <w:pPr>
        <w:spacing w:line="260" w:lineRule="atLeast"/>
        <w:jc w:val="both"/>
        <w:rPr>
          <w:rFonts w:eastAsia="Calibri"/>
          <w:b/>
          <w:bCs/>
          <w:lang w:eastAsia="en-US"/>
        </w:rPr>
      </w:pPr>
    </w:p>
    <w:p w14:paraId="4F78835A" w14:textId="77777777" w:rsidR="009D0C0B" w:rsidRDefault="00FA480B">
      <w:pPr>
        <w:spacing w:line="260" w:lineRule="atLeast"/>
        <w:jc w:val="both"/>
        <w:rPr>
          <w:rFonts w:eastAsia="Calibri"/>
          <w:b/>
          <w:bCs/>
          <w:lang w:eastAsia="en-US"/>
        </w:rPr>
      </w:pPr>
      <w:r>
        <w:rPr>
          <w:rFonts w:eastAsia="Calibri"/>
          <w:b/>
          <w:bCs/>
          <w:lang w:eastAsia="en-US"/>
        </w:rPr>
        <w:t>Identification of main paths of human exposure towards active substance(s) and substances of concern from its use in biocidal product</w:t>
      </w:r>
    </w:p>
    <w:p w14:paraId="5D53F939" w14:textId="77777777" w:rsidR="009D0C0B" w:rsidRDefault="009D0C0B">
      <w:pPr>
        <w:spacing w:line="260" w:lineRule="atLeast"/>
        <w:jc w:val="both"/>
        <w:rPr>
          <w:rFonts w:eastAsia="Calibri"/>
          <w:b/>
          <w:bCs/>
          <w:lang w:eastAsia="en-US"/>
        </w:rPr>
      </w:pPr>
    </w:p>
    <w:p w14:paraId="798CDE43" w14:textId="77777777" w:rsidR="00C6610E" w:rsidRDefault="00C6610E" w:rsidP="00C6610E">
      <w:pPr>
        <w:spacing w:line="260" w:lineRule="atLeast"/>
        <w:jc w:val="both"/>
        <w:rPr>
          <w:rFonts w:eastAsia="Calibri"/>
          <w:b/>
          <w:bCs/>
          <w:lang w:eastAsia="en-US"/>
        </w:rPr>
      </w:pPr>
      <w:r w:rsidRPr="00872D72">
        <w:rPr>
          <w:rFonts w:eastAsia="Calibri"/>
          <w:b/>
          <w:bCs/>
          <w:lang w:eastAsia="en-US"/>
        </w:rPr>
        <w:t>Scenario 1 &amp; 2:</w:t>
      </w:r>
    </w:p>
    <w:tbl>
      <w:tblPr>
        <w:tblW w:w="9292" w:type="dxa"/>
        <w:tblInd w:w="70" w:type="dxa"/>
        <w:tblLayout w:type="fixed"/>
        <w:tblCellMar>
          <w:left w:w="70" w:type="dxa"/>
          <w:right w:w="70" w:type="dxa"/>
        </w:tblCellMar>
        <w:tblLook w:val="0000" w:firstRow="0" w:lastRow="0" w:firstColumn="0" w:lastColumn="0" w:noHBand="0" w:noVBand="0"/>
      </w:tblPr>
      <w:tblGrid>
        <w:gridCol w:w="1276"/>
        <w:gridCol w:w="989"/>
        <w:gridCol w:w="1397"/>
        <w:gridCol w:w="1433"/>
        <w:gridCol w:w="1426"/>
        <w:gridCol w:w="1276"/>
        <w:gridCol w:w="1495"/>
      </w:tblGrid>
      <w:tr w:rsidR="009D0C0B" w14:paraId="70CFC6FB" w14:textId="77777777" w:rsidTr="009E73B1">
        <w:trPr>
          <w:tblHeader/>
        </w:trPr>
        <w:tc>
          <w:tcPr>
            <w:tcW w:w="9292" w:type="dxa"/>
            <w:gridSpan w:val="7"/>
            <w:tcBorders>
              <w:top w:val="single" w:sz="6" w:space="0" w:color="000000"/>
              <w:left w:val="single" w:sz="6" w:space="0" w:color="000000"/>
              <w:bottom w:val="single" w:sz="6" w:space="0" w:color="000000"/>
              <w:right w:val="single" w:sz="6" w:space="0" w:color="000000"/>
            </w:tcBorders>
            <w:shd w:val="clear" w:color="auto" w:fill="FFFFCC"/>
          </w:tcPr>
          <w:p w14:paraId="2C37B963" w14:textId="77777777" w:rsidR="009D0C0B" w:rsidRDefault="00FA480B">
            <w:pPr>
              <w:spacing w:line="260" w:lineRule="atLeast"/>
              <w:jc w:val="center"/>
            </w:pPr>
            <w:r>
              <w:rPr>
                <w:rFonts w:eastAsia="Calibri"/>
                <w:b/>
                <w:lang w:eastAsia="en-US"/>
              </w:rPr>
              <w:t>Summary table: relevant paths of human exposure</w:t>
            </w:r>
          </w:p>
        </w:tc>
      </w:tr>
      <w:tr w:rsidR="009D0C0B" w14:paraId="61D107E3" w14:textId="77777777" w:rsidTr="009E73B1">
        <w:trPr>
          <w:cantSplit/>
        </w:trPr>
        <w:tc>
          <w:tcPr>
            <w:tcW w:w="1276" w:type="dxa"/>
            <w:vMerge w:val="restart"/>
            <w:tcBorders>
              <w:top w:val="single" w:sz="6" w:space="0" w:color="000000"/>
              <w:left w:val="single" w:sz="6" w:space="0" w:color="000000"/>
              <w:bottom w:val="single" w:sz="6" w:space="0" w:color="000000"/>
            </w:tcBorders>
            <w:shd w:val="clear" w:color="auto" w:fill="auto"/>
            <w:vAlign w:val="center"/>
          </w:tcPr>
          <w:p w14:paraId="6E1177FA" w14:textId="77777777" w:rsidR="009D0C0B" w:rsidRDefault="00FA480B">
            <w:pPr>
              <w:spacing w:line="260" w:lineRule="atLeast"/>
              <w:rPr>
                <w:rFonts w:eastAsia="Calibri"/>
                <w:b/>
                <w:lang w:eastAsia="en-US"/>
              </w:rPr>
            </w:pPr>
            <w:r>
              <w:rPr>
                <w:rFonts w:eastAsia="Calibri"/>
                <w:b/>
                <w:lang w:eastAsia="en-US"/>
              </w:rPr>
              <w:t>Exposure path</w:t>
            </w:r>
          </w:p>
        </w:tc>
        <w:tc>
          <w:tcPr>
            <w:tcW w:w="3819" w:type="dxa"/>
            <w:gridSpan w:val="3"/>
            <w:tcBorders>
              <w:top w:val="single" w:sz="6" w:space="0" w:color="000000"/>
              <w:left w:val="single" w:sz="6" w:space="0" w:color="000000"/>
              <w:bottom w:val="single" w:sz="6" w:space="0" w:color="000000"/>
            </w:tcBorders>
            <w:shd w:val="clear" w:color="auto" w:fill="auto"/>
            <w:vAlign w:val="center"/>
          </w:tcPr>
          <w:p w14:paraId="2F34A822" w14:textId="77777777" w:rsidR="009D0C0B" w:rsidRDefault="00FA480B">
            <w:pPr>
              <w:spacing w:line="260" w:lineRule="atLeast"/>
              <w:rPr>
                <w:rFonts w:eastAsia="Calibri"/>
                <w:b/>
                <w:lang w:eastAsia="en-US"/>
              </w:rPr>
            </w:pPr>
            <w:r>
              <w:rPr>
                <w:rFonts w:eastAsia="Calibri"/>
                <w:b/>
                <w:lang w:eastAsia="en-US"/>
              </w:rPr>
              <w:t xml:space="preserve">Primary (direct) exposure </w:t>
            </w:r>
          </w:p>
        </w:tc>
        <w:tc>
          <w:tcPr>
            <w:tcW w:w="4197" w:type="dxa"/>
            <w:gridSpan w:val="3"/>
            <w:tcBorders>
              <w:top w:val="single" w:sz="6" w:space="0" w:color="000000"/>
              <w:left w:val="single" w:sz="6" w:space="0" w:color="000000"/>
              <w:bottom w:val="single" w:sz="6" w:space="0" w:color="000000"/>
              <w:right w:val="single" w:sz="6" w:space="0" w:color="000000"/>
            </w:tcBorders>
            <w:shd w:val="clear" w:color="auto" w:fill="auto"/>
          </w:tcPr>
          <w:p w14:paraId="1222F300" w14:textId="77777777" w:rsidR="009D0C0B" w:rsidRDefault="00FA480B">
            <w:pPr>
              <w:spacing w:line="260" w:lineRule="atLeast"/>
            </w:pPr>
            <w:r>
              <w:rPr>
                <w:rFonts w:eastAsia="Calibri"/>
                <w:b/>
                <w:lang w:eastAsia="en-US"/>
              </w:rPr>
              <w:t xml:space="preserve">Secondary (indirect) exposure </w:t>
            </w:r>
          </w:p>
        </w:tc>
      </w:tr>
      <w:tr w:rsidR="007B4052" w14:paraId="2FC68972" w14:textId="77777777" w:rsidTr="009E73B1">
        <w:trPr>
          <w:cantSplit/>
        </w:trPr>
        <w:tc>
          <w:tcPr>
            <w:tcW w:w="1276" w:type="dxa"/>
            <w:vMerge/>
            <w:tcBorders>
              <w:top w:val="single" w:sz="6" w:space="0" w:color="000000"/>
              <w:left w:val="single" w:sz="6" w:space="0" w:color="000000"/>
              <w:bottom w:val="single" w:sz="6" w:space="0" w:color="000000"/>
            </w:tcBorders>
            <w:shd w:val="clear" w:color="auto" w:fill="auto"/>
            <w:vAlign w:val="center"/>
          </w:tcPr>
          <w:p w14:paraId="2B2874D8" w14:textId="77777777" w:rsidR="007B4052" w:rsidRDefault="007B4052"/>
        </w:tc>
        <w:tc>
          <w:tcPr>
            <w:tcW w:w="989" w:type="dxa"/>
            <w:tcBorders>
              <w:top w:val="single" w:sz="6" w:space="0" w:color="000000"/>
              <w:left w:val="single" w:sz="6" w:space="0" w:color="000000"/>
              <w:bottom w:val="single" w:sz="6" w:space="0" w:color="000000"/>
            </w:tcBorders>
            <w:shd w:val="clear" w:color="auto" w:fill="auto"/>
          </w:tcPr>
          <w:p w14:paraId="4A175317" w14:textId="77777777" w:rsidR="007B4052" w:rsidRDefault="007B4052">
            <w:pPr>
              <w:spacing w:line="260" w:lineRule="atLeast"/>
              <w:rPr>
                <w:rFonts w:eastAsia="Calibri"/>
                <w:b/>
                <w:lang w:eastAsia="en-US"/>
              </w:rPr>
            </w:pPr>
            <w:r>
              <w:rPr>
                <w:rFonts w:eastAsia="Calibri"/>
                <w:b/>
                <w:lang w:eastAsia="en-US"/>
              </w:rPr>
              <w:t>Industrial use</w:t>
            </w:r>
          </w:p>
        </w:tc>
        <w:tc>
          <w:tcPr>
            <w:tcW w:w="1397" w:type="dxa"/>
            <w:tcBorders>
              <w:top w:val="single" w:sz="6" w:space="0" w:color="000000"/>
              <w:left w:val="single" w:sz="6" w:space="0" w:color="000000"/>
              <w:bottom w:val="single" w:sz="6" w:space="0" w:color="000000"/>
            </w:tcBorders>
            <w:shd w:val="clear" w:color="auto" w:fill="auto"/>
          </w:tcPr>
          <w:p w14:paraId="7BDB8446" w14:textId="77777777" w:rsidR="007B4052" w:rsidRDefault="007B4052">
            <w:pPr>
              <w:spacing w:line="260" w:lineRule="atLeast"/>
              <w:rPr>
                <w:rFonts w:eastAsia="Calibri"/>
                <w:b/>
                <w:lang w:eastAsia="en-US"/>
              </w:rPr>
            </w:pPr>
            <w:r>
              <w:rPr>
                <w:rFonts w:eastAsia="Calibri"/>
                <w:b/>
                <w:lang w:eastAsia="en-US"/>
              </w:rPr>
              <w:t>Professional use</w:t>
            </w:r>
          </w:p>
        </w:tc>
        <w:tc>
          <w:tcPr>
            <w:tcW w:w="1433" w:type="dxa"/>
            <w:tcBorders>
              <w:top w:val="single" w:sz="6" w:space="0" w:color="000000"/>
              <w:left w:val="single" w:sz="6" w:space="0" w:color="000000"/>
              <w:bottom w:val="single" w:sz="6" w:space="0" w:color="000000"/>
            </w:tcBorders>
            <w:shd w:val="clear" w:color="auto" w:fill="auto"/>
          </w:tcPr>
          <w:p w14:paraId="2F6E795A" w14:textId="77777777" w:rsidR="007B4052" w:rsidRDefault="007B4052">
            <w:pPr>
              <w:spacing w:line="260" w:lineRule="atLeast"/>
              <w:rPr>
                <w:rFonts w:eastAsia="Calibri"/>
                <w:b/>
                <w:lang w:eastAsia="en-US"/>
              </w:rPr>
            </w:pPr>
            <w:r>
              <w:rPr>
                <w:rFonts w:eastAsia="Calibri"/>
                <w:b/>
                <w:lang w:eastAsia="en-US"/>
              </w:rPr>
              <w:t>Non-professional use</w:t>
            </w:r>
          </w:p>
        </w:tc>
        <w:tc>
          <w:tcPr>
            <w:tcW w:w="1426" w:type="dxa"/>
            <w:tcBorders>
              <w:top w:val="single" w:sz="6" w:space="0" w:color="000000"/>
              <w:left w:val="single" w:sz="6" w:space="0" w:color="000000"/>
              <w:bottom w:val="single" w:sz="6" w:space="0" w:color="000000"/>
            </w:tcBorders>
            <w:shd w:val="clear" w:color="auto" w:fill="auto"/>
          </w:tcPr>
          <w:p w14:paraId="3C32385A" w14:textId="77777777" w:rsidR="007B4052" w:rsidRDefault="007B4052">
            <w:pPr>
              <w:spacing w:line="260" w:lineRule="atLeast"/>
              <w:rPr>
                <w:rFonts w:eastAsia="Calibri"/>
                <w:b/>
                <w:lang w:eastAsia="en-US"/>
              </w:rPr>
            </w:pPr>
            <w:r>
              <w:rPr>
                <w:rFonts w:eastAsia="Calibri"/>
                <w:b/>
                <w:lang w:eastAsia="en-US"/>
              </w:rPr>
              <w:t>Industrial use</w:t>
            </w:r>
          </w:p>
        </w:tc>
        <w:tc>
          <w:tcPr>
            <w:tcW w:w="1276" w:type="dxa"/>
            <w:tcBorders>
              <w:top w:val="single" w:sz="6" w:space="0" w:color="000000"/>
              <w:left w:val="single" w:sz="6" w:space="0" w:color="000000"/>
              <w:bottom w:val="single" w:sz="6" w:space="0" w:color="000000"/>
            </w:tcBorders>
            <w:shd w:val="clear" w:color="auto" w:fill="auto"/>
          </w:tcPr>
          <w:p w14:paraId="6DA8B98C" w14:textId="77777777" w:rsidR="007B4052" w:rsidRDefault="007B4052">
            <w:pPr>
              <w:spacing w:line="260" w:lineRule="atLeast"/>
              <w:rPr>
                <w:rFonts w:eastAsia="Calibri"/>
                <w:b/>
                <w:lang w:eastAsia="en-US"/>
              </w:rPr>
            </w:pPr>
            <w:r>
              <w:rPr>
                <w:rFonts w:eastAsia="Calibri"/>
                <w:b/>
                <w:lang w:eastAsia="en-US"/>
              </w:rPr>
              <w:t>Professional use</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7CE31C6D" w14:textId="77777777" w:rsidR="007B4052" w:rsidRDefault="007B4052">
            <w:pPr>
              <w:spacing w:line="260" w:lineRule="atLeast"/>
            </w:pPr>
            <w:r>
              <w:rPr>
                <w:rFonts w:eastAsia="Calibri"/>
                <w:b/>
                <w:lang w:eastAsia="en-US"/>
              </w:rPr>
              <w:t>General public</w:t>
            </w:r>
          </w:p>
        </w:tc>
      </w:tr>
      <w:tr w:rsidR="007B4052" w14:paraId="5906048B" w14:textId="77777777" w:rsidTr="009E73B1">
        <w:tc>
          <w:tcPr>
            <w:tcW w:w="1276" w:type="dxa"/>
            <w:tcBorders>
              <w:top w:val="single" w:sz="6" w:space="0" w:color="000000"/>
              <w:left w:val="single" w:sz="6" w:space="0" w:color="000000"/>
              <w:bottom w:val="single" w:sz="6" w:space="0" w:color="000000"/>
            </w:tcBorders>
            <w:shd w:val="clear" w:color="auto" w:fill="auto"/>
          </w:tcPr>
          <w:p w14:paraId="6E939A07" w14:textId="77777777" w:rsidR="007B4052" w:rsidRDefault="007B4052">
            <w:pPr>
              <w:spacing w:line="260" w:lineRule="atLeast"/>
              <w:rPr>
                <w:rFonts w:eastAsia="Calibri"/>
                <w:lang w:eastAsia="en-US"/>
              </w:rPr>
            </w:pPr>
            <w:r>
              <w:rPr>
                <w:rFonts w:eastAsia="Calibri"/>
                <w:lang w:eastAsia="en-US"/>
              </w:rPr>
              <w:t>Inhalation</w:t>
            </w:r>
          </w:p>
        </w:tc>
        <w:tc>
          <w:tcPr>
            <w:tcW w:w="989" w:type="dxa"/>
            <w:tcBorders>
              <w:top w:val="single" w:sz="6" w:space="0" w:color="000000"/>
              <w:left w:val="single" w:sz="6" w:space="0" w:color="000000"/>
              <w:bottom w:val="single" w:sz="6" w:space="0" w:color="000000"/>
            </w:tcBorders>
            <w:shd w:val="clear" w:color="auto" w:fill="auto"/>
          </w:tcPr>
          <w:p w14:paraId="2F88E08D"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397" w:type="dxa"/>
            <w:tcBorders>
              <w:top w:val="single" w:sz="6" w:space="0" w:color="000000"/>
              <w:left w:val="single" w:sz="6" w:space="0" w:color="000000"/>
              <w:bottom w:val="single" w:sz="6" w:space="0" w:color="000000"/>
            </w:tcBorders>
            <w:shd w:val="clear" w:color="auto" w:fill="auto"/>
          </w:tcPr>
          <w:p w14:paraId="311B4B2E"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433" w:type="dxa"/>
            <w:tcBorders>
              <w:top w:val="single" w:sz="6" w:space="0" w:color="000000"/>
              <w:left w:val="single" w:sz="6" w:space="0" w:color="000000"/>
              <w:bottom w:val="single" w:sz="6" w:space="0" w:color="000000"/>
            </w:tcBorders>
            <w:shd w:val="clear" w:color="auto" w:fill="auto"/>
          </w:tcPr>
          <w:p w14:paraId="7F1FE1E6"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Negligible</w:t>
            </w:r>
          </w:p>
        </w:tc>
        <w:tc>
          <w:tcPr>
            <w:tcW w:w="1426" w:type="dxa"/>
            <w:tcBorders>
              <w:top w:val="single" w:sz="6" w:space="0" w:color="000000"/>
              <w:left w:val="single" w:sz="6" w:space="0" w:color="000000"/>
              <w:bottom w:val="single" w:sz="6" w:space="0" w:color="000000"/>
            </w:tcBorders>
            <w:shd w:val="clear" w:color="auto" w:fill="auto"/>
          </w:tcPr>
          <w:p w14:paraId="052A2B9F"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276" w:type="dxa"/>
            <w:tcBorders>
              <w:top w:val="single" w:sz="6" w:space="0" w:color="000000"/>
              <w:left w:val="single" w:sz="6" w:space="0" w:color="000000"/>
              <w:bottom w:val="single" w:sz="6" w:space="0" w:color="000000"/>
            </w:tcBorders>
            <w:shd w:val="clear" w:color="auto" w:fill="auto"/>
          </w:tcPr>
          <w:p w14:paraId="3DD81800"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261D9C68" w14:textId="77777777" w:rsidR="007B4052" w:rsidRPr="00C6610E" w:rsidRDefault="007B4052">
            <w:pPr>
              <w:snapToGrid w:val="0"/>
              <w:spacing w:line="260" w:lineRule="atLeast"/>
              <w:rPr>
                <w:rFonts w:eastAsia="Calibri"/>
                <w:lang w:eastAsia="en-US"/>
              </w:rPr>
            </w:pPr>
            <w:r w:rsidRPr="00C6610E">
              <w:rPr>
                <w:rFonts w:eastAsia="Calibri"/>
                <w:lang w:eastAsia="en-US"/>
              </w:rPr>
              <w:t>Negligible</w:t>
            </w:r>
          </w:p>
        </w:tc>
      </w:tr>
      <w:tr w:rsidR="007B4052" w14:paraId="7A3FA578" w14:textId="77777777" w:rsidTr="009E73B1">
        <w:tc>
          <w:tcPr>
            <w:tcW w:w="1276" w:type="dxa"/>
            <w:tcBorders>
              <w:top w:val="single" w:sz="6" w:space="0" w:color="000000"/>
              <w:left w:val="single" w:sz="6" w:space="0" w:color="000000"/>
              <w:bottom w:val="single" w:sz="6" w:space="0" w:color="000000"/>
            </w:tcBorders>
            <w:shd w:val="clear" w:color="auto" w:fill="auto"/>
          </w:tcPr>
          <w:p w14:paraId="56E91C44" w14:textId="77777777" w:rsidR="007B4052" w:rsidRDefault="007B4052">
            <w:pPr>
              <w:spacing w:line="260" w:lineRule="atLeast"/>
              <w:rPr>
                <w:rFonts w:eastAsia="Calibri"/>
                <w:lang w:eastAsia="en-US"/>
              </w:rPr>
            </w:pPr>
            <w:r>
              <w:rPr>
                <w:rFonts w:eastAsia="Calibri"/>
                <w:lang w:eastAsia="en-US"/>
              </w:rPr>
              <w:t>Dermal</w:t>
            </w:r>
          </w:p>
        </w:tc>
        <w:tc>
          <w:tcPr>
            <w:tcW w:w="989" w:type="dxa"/>
            <w:tcBorders>
              <w:top w:val="single" w:sz="6" w:space="0" w:color="000000"/>
              <w:left w:val="single" w:sz="6" w:space="0" w:color="000000"/>
              <w:bottom w:val="single" w:sz="6" w:space="0" w:color="000000"/>
            </w:tcBorders>
            <w:shd w:val="clear" w:color="auto" w:fill="auto"/>
          </w:tcPr>
          <w:p w14:paraId="47EE3964"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397" w:type="dxa"/>
            <w:tcBorders>
              <w:top w:val="single" w:sz="6" w:space="0" w:color="000000"/>
              <w:left w:val="single" w:sz="6" w:space="0" w:color="000000"/>
              <w:bottom w:val="single" w:sz="6" w:space="0" w:color="000000"/>
            </w:tcBorders>
            <w:shd w:val="clear" w:color="auto" w:fill="auto"/>
          </w:tcPr>
          <w:p w14:paraId="191C7F42"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433" w:type="dxa"/>
            <w:tcBorders>
              <w:top w:val="single" w:sz="6" w:space="0" w:color="000000"/>
              <w:left w:val="single" w:sz="6" w:space="0" w:color="000000"/>
              <w:bottom w:val="single" w:sz="6" w:space="0" w:color="000000"/>
            </w:tcBorders>
            <w:shd w:val="clear" w:color="auto" w:fill="auto"/>
          </w:tcPr>
          <w:p w14:paraId="754AB6DA"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Yes</w:t>
            </w:r>
          </w:p>
        </w:tc>
        <w:tc>
          <w:tcPr>
            <w:tcW w:w="1426" w:type="dxa"/>
            <w:tcBorders>
              <w:top w:val="single" w:sz="6" w:space="0" w:color="000000"/>
              <w:left w:val="single" w:sz="6" w:space="0" w:color="000000"/>
              <w:bottom w:val="single" w:sz="6" w:space="0" w:color="000000"/>
            </w:tcBorders>
            <w:shd w:val="clear" w:color="auto" w:fill="auto"/>
          </w:tcPr>
          <w:p w14:paraId="4E55CC05"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276" w:type="dxa"/>
            <w:tcBorders>
              <w:top w:val="single" w:sz="6" w:space="0" w:color="000000"/>
              <w:left w:val="single" w:sz="6" w:space="0" w:color="000000"/>
              <w:bottom w:val="single" w:sz="6" w:space="0" w:color="000000"/>
            </w:tcBorders>
            <w:shd w:val="clear" w:color="auto" w:fill="auto"/>
          </w:tcPr>
          <w:p w14:paraId="4C80BB59"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01A035E1" w14:textId="77777777" w:rsidR="007B4052" w:rsidRPr="00C6610E" w:rsidRDefault="007B4052">
            <w:pPr>
              <w:snapToGrid w:val="0"/>
              <w:spacing w:line="260" w:lineRule="atLeast"/>
              <w:rPr>
                <w:rFonts w:eastAsia="Calibri"/>
                <w:lang w:eastAsia="en-US"/>
              </w:rPr>
            </w:pPr>
            <w:r w:rsidRPr="00C6610E">
              <w:rPr>
                <w:rFonts w:eastAsia="Calibri"/>
                <w:lang w:eastAsia="en-US"/>
              </w:rPr>
              <w:t>No</w:t>
            </w:r>
          </w:p>
        </w:tc>
      </w:tr>
      <w:tr w:rsidR="007B4052" w14:paraId="53BC8BE7" w14:textId="77777777" w:rsidTr="009E73B1">
        <w:tc>
          <w:tcPr>
            <w:tcW w:w="1276" w:type="dxa"/>
            <w:tcBorders>
              <w:top w:val="single" w:sz="6" w:space="0" w:color="000000"/>
              <w:left w:val="single" w:sz="6" w:space="0" w:color="000000"/>
              <w:bottom w:val="single" w:sz="6" w:space="0" w:color="000000"/>
            </w:tcBorders>
            <w:shd w:val="clear" w:color="auto" w:fill="auto"/>
          </w:tcPr>
          <w:p w14:paraId="76BBD74A" w14:textId="77777777" w:rsidR="007B4052" w:rsidRDefault="007B4052">
            <w:pPr>
              <w:spacing w:line="260" w:lineRule="atLeast"/>
              <w:rPr>
                <w:rFonts w:eastAsia="Calibri"/>
                <w:lang w:eastAsia="en-US"/>
              </w:rPr>
            </w:pPr>
            <w:r>
              <w:rPr>
                <w:rFonts w:eastAsia="Calibri"/>
                <w:lang w:eastAsia="en-US"/>
              </w:rPr>
              <w:t>Oral</w:t>
            </w:r>
          </w:p>
        </w:tc>
        <w:tc>
          <w:tcPr>
            <w:tcW w:w="989" w:type="dxa"/>
            <w:tcBorders>
              <w:top w:val="single" w:sz="6" w:space="0" w:color="000000"/>
              <w:left w:val="single" w:sz="6" w:space="0" w:color="000000"/>
              <w:bottom w:val="single" w:sz="6" w:space="0" w:color="000000"/>
            </w:tcBorders>
            <w:shd w:val="clear" w:color="auto" w:fill="auto"/>
          </w:tcPr>
          <w:p w14:paraId="1F3F3070"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397" w:type="dxa"/>
            <w:tcBorders>
              <w:top w:val="single" w:sz="6" w:space="0" w:color="000000"/>
              <w:left w:val="single" w:sz="6" w:space="0" w:color="000000"/>
              <w:bottom w:val="single" w:sz="6" w:space="0" w:color="000000"/>
            </w:tcBorders>
            <w:shd w:val="clear" w:color="auto" w:fill="auto"/>
          </w:tcPr>
          <w:p w14:paraId="56320A95"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433" w:type="dxa"/>
            <w:tcBorders>
              <w:top w:val="single" w:sz="6" w:space="0" w:color="000000"/>
              <w:left w:val="single" w:sz="6" w:space="0" w:color="000000"/>
              <w:bottom w:val="single" w:sz="6" w:space="0" w:color="000000"/>
            </w:tcBorders>
            <w:shd w:val="clear" w:color="auto" w:fill="auto"/>
          </w:tcPr>
          <w:p w14:paraId="58CCE46C"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No</w:t>
            </w:r>
          </w:p>
        </w:tc>
        <w:tc>
          <w:tcPr>
            <w:tcW w:w="1426" w:type="dxa"/>
            <w:tcBorders>
              <w:top w:val="single" w:sz="6" w:space="0" w:color="000000"/>
              <w:left w:val="single" w:sz="6" w:space="0" w:color="000000"/>
              <w:bottom w:val="single" w:sz="6" w:space="0" w:color="000000"/>
            </w:tcBorders>
            <w:shd w:val="clear" w:color="auto" w:fill="auto"/>
          </w:tcPr>
          <w:p w14:paraId="4763EB76"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276" w:type="dxa"/>
            <w:tcBorders>
              <w:top w:val="single" w:sz="6" w:space="0" w:color="000000"/>
              <w:left w:val="single" w:sz="6" w:space="0" w:color="000000"/>
              <w:bottom w:val="single" w:sz="6" w:space="0" w:color="000000"/>
            </w:tcBorders>
            <w:shd w:val="clear" w:color="auto" w:fill="auto"/>
          </w:tcPr>
          <w:p w14:paraId="5F4CDABE" w14:textId="77777777" w:rsidR="007B4052" w:rsidRPr="00C6610E" w:rsidRDefault="007B4052" w:rsidP="00C6610E">
            <w:pPr>
              <w:snapToGrid w:val="0"/>
              <w:spacing w:line="260" w:lineRule="atLeast"/>
              <w:rPr>
                <w:rFonts w:eastAsia="Calibri"/>
                <w:lang w:eastAsia="en-US"/>
              </w:rPr>
            </w:pPr>
            <w:r w:rsidRPr="00C6610E">
              <w:rPr>
                <w:rFonts w:eastAsia="Calibri"/>
                <w:lang w:eastAsia="en-US"/>
              </w:rPr>
              <w:t>n.a.</w:t>
            </w:r>
          </w:p>
        </w:tc>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227092CD" w14:textId="77777777" w:rsidR="007B4052" w:rsidRPr="00C6610E" w:rsidRDefault="007B4052">
            <w:pPr>
              <w:snapToGrid w:val="0"/>
              <w:spacing w:line="260" w:lineRule="atLeast"/>
              <w:rPr>
                <w:rFonts w:eastAsia="Calibri"/>
                <w:lang w:eastAsia="en-US"/>
              </w:rPr>
            </w:pPr>
            <w:r w:rsidRPr="00C6610E">
              <w:rPr>
                <w:rFonts w:eastAsia="Calibri"/>
                <w:lang w:eastAsia="en-US"/>
              </w:rPr>
              <w:t>Yes</w:t>
            </w:r>
          </w:p>
        </w:tc>
      </w:tr>
    </w:tbl>
    <w:p w14:paraId="034FF710" w14:textId="77777777" w:rsidR="009D0C0B" w:rsidRDefault="009D0C0B">
      <w:pPr>
        <w:spacing w:line="260" w:lineRule="atLeast"/>
        <w:rPr>
          <w:rFonts w:ascii="Times New Roman" w:eastAsia="Calibri" w:hAnsi="Times New Roman" w:cs="Times New Roman"/>
          <w:i/>
          <w:iCs/>
          <w:lang w:eastAsia="en-US"/>
        </w:rPr>
      </w:pPr>
    </w:p>
    <w:p w14:paraId="2DC5C1A2" w14:textId="77777777" w:rsidR="00C6610E" w:rsidRPr="00872D72" w:rsidRDefault="00C6610E" w:rsidP="000A0BEA">
      <w:pPr>
        <w:keepNext/>
        <w:spacing w:line="260" w:lineRule="atLeast"/>
        <w:jc w:val="both"/>
        <w:rPr>
          <w:rFonts w:eastAsia="Calibri"/>
          <w:b/>
          <w:bCs/>
          <w:lang w:eastAsia="en-US"/>
        </w:rPr>
      </w:pPr>
      <w:r w:rsidRPr="00872D72">
        <w:rPr>
          <w:rFonts w:eastAsia="Calibri"/>
          <w:b/>
          <w:bCs/>
          <w:lang w:eastAsia="en-US"/>
        </w:rPr>
        <w:lastRenderedPageBreak/>
        <w:t>Scenario 3 &amp; 4:</w:t>
      </w:r>
    </w:p>
    <w:tbl>
      <w:tblPr>
        <w:tblW w:w="9292" w:type="dxa"/>
        <w:tblInd w:w="70" w:type="dxa"/>
        <w:tblLayout w:type="fixed"/>
        <w:tblCellMar>
          <w:left w:w="70" w:type="dxa"/>
          <w:right w:w="70" w:type="dxa"/>
        </w:tblCellMar>
        <w:tblLook w:val="0000" w:firstRow="0" w:lastRow="0" w:firstColumn="0" w:lastColumn="0" w:noHBand="0" w:noVBand="0"/>
      </w:tblPr>
      <w:tblGrid>
        <w:gridCol w:w="1276"/>
        <w:gridCol w:w="3686"/>
        <w:gridCol w:w="4330"/>
      </w:tblGrid>
      <w:tr w:rsidR="00C6610E" w:rsidRPr="005B054B" w14:paraId="669BF534" w14:textId="77777777" w:rsidTr="009E73B1">
        <w:trPr>
          <w:tblHeader/>
        </w:trPr>
        <w:tc>
          <w:tcPr>
            <w:tcW w:w="9292" w:type="dxa"/>
            <w:gridSpan w:val="3"/>
            <w:tcBorders>
              <w:top w:val="single" w:sz="6" w:space="0" w:color="000000"/>
              <w:left w:val="single" w:sz="6" w:space="0" w:color="000000"/>
              <w:bottom w:val="single" w:sz="6" w:space="0" w:color="000000"/>
              <w:right w:val="single" w:sz="6" w:space="0" w:color="000000"/>
            </w:tcBorders>
            <w:shd w:val="clear" w:color="auto" w:fill="FFFFCC"/>
          </w:tcPr>
          <w:p w14:paraId="16A22CC3" w14:textId="77777777" w:rsidR="00C6610E" w:rsidRPr="005B054B" w:rsidRDefault="00C6610E" w:rsidP="000A0BEA">
            <w:pPr>
              <w:keepNext/>
              <w:spacing w:line="260" w:lineRule="atLeast"/>
              <w:jc w:val="center"/>
            </w:pPr>
            <w:r w:rsidRPr="005B054B">
              <w:rPr>
                <w:rFonts w:eastAsia="Calibri"/>
                <w:b/>
                <w:lang w:eastAsia="en-US"/>
              </w:rPr>
              <w:t>Summary</w:t>
            </w:r>
            <w:r>
              <w:rPr>
                <w:rFonts w:eastAsia="Calibri"/>
                <w:b/>
                <w:lang w:eastAsia="en-US"/>
              </w:rPr>
              <w:t xml:space="preserve"> table: relevant paths of human </w:t>
            </w:r>
            <w:r w:rsidRPr="005B054B">
              <w:rPr>
                <w:rFonts w:eastAsia="Calibri"/>
                <w:b/>
                <w:lang w:eastAsia="en-US"/>
              </w:rPr>
              <w:t>exposure</w:t>
            </w:r>
          </w:p>
        </w:tc>
      </w:tr>
      <w:tr w:rsidR="00C6610E" w:rsidRPr="005B054B" w14:paraId="5EC6434B" w14:textId="77777777" w:rsidTr="009E73B1">
        <w:trPr>
          <w:cantSplit/>
          <w:trHeight w:val="535"/>
        </w:trPr>
        <w:tc>
          <w:tcPr>
            <w:tcW w:w="1276" w:type="dxa"/>
            <w:tcBorders>
              <w:top w:val="single" w:sz="6" w:space="0" w:color="000000"/>
              <w:left w:val="single" w:sz="6" w:space="0" w:color="000000"/>
              <w:bottom w:val="single" w:sz="6" w:space="0" w:color="000000"/>
            </w:tcBorders>
            <w:shd w:val="clear" w:color="auto" w:fill="auto"/>
            <w:vAlign w:val="center"/>
          </w:tcPr>
          <w:p w14:paraId="081AA6DB" w14:textId="77777777" w:rsidR="00C6610E" w:rsidRPr="005B054B" w:rsidRDefault="00C6610E" w:rsidP="00C6610E">
            <w:pPr>
              <w:spacing w:line="260" w:lineRule="atLeast"/>
              <w:rPr>
                <w:rFonts w:eastAsia="Calibri"/>
                <w:b/>
                <w:lang w:eastAsia="en-US"/>
              </w:rPr>
            </w:pPr>
            <w:r w:rsidRPr="005B054B">
              <w:rPr>
                <w:rFonts w:eastAsia="Calibri"/>
                <w:b/>
                <w:lang w:eastAsia="en-US"/>
              </w:rPr>
              <w:t>Exposure path</w:t>
            </w:r>
          </w:p>
        </w:tc>
        <w:tc>
          <w:tcPr>
            <w:tcW w:w="3686" w:type="dxa"/>
            <w:tcBorders>
              <w:top w:val="single" w:sz="6" w:space="0" w:color="000000"/>
              <w:left w:val="single" w:sz="6" w:space="0" w:color="000000"/>
            </w:tcBorders>
            <w:shd w:val="clear" w:color="auto" w:fill="auto"/>
            <w:vAlign w:val="center"/>
          </w:tcPr>
          <w:p w14:paraId="017FE6AB" w14:textId="77777777" w:rsidR="00C6610E" w:rsidRPr="005B054B" w:rsidRDefault="00C6610E" w:rsidP="00C6610E">
            <w:pPr>
              <w:spacing w:line="260" w:lineRule="atLeast"/>
              <w:rPr>
                <w:rFonts w:eastAsia="Calibri"/>
                <w:b/>
                <w:lang w:eastAsia="en-US"/>
              </w:rPr>
            </w:pPr>
            <w:r>
              <w:rPr>
                <w:rFonts w:eastAsia="Calibri"/>
                <w:b/>
                <w:lang w:eastAsia="en-US"/>
              </w:rPr>
              <w:t>Primary (direct) exposure</w:t>
            </w:r>
          </w:p>
        </w:tc>
        <w:tc>
          <w:tcPr>
            <w:tcW w:w="4330" w:type="dxa"/>
            <w:tcBorders>
              <w:top w:val="single" w:sz="6" w:space="0" w:color="000000"/>
              <w:left w:val="single" w:sz="6" w:space="0" w:color="000000"/>
              <w:right w:val="single" w:sz="6" w:space="0" w:color="000000"/>
            </w:tcBorders>
            <w:shd w:val="clear" w:color="auto" w:fill="auto"/>
            <w:vAlign w:val="center"/>
          </w:tcPr>
          <w:p w14:paraId="22C0F00F" w14:textId="77777777" w:rsidR="00C6610E" w:rsidRPr="005B054B" w:rsidRDefault="00C6610E" w:rsidP="00C6610E">
            <w:pPr>
              <w:spacing w:line="260" w:lineRule="atLeast"/>
            </w:pPr>
            <w:r w:rsidRPr="005B054B">
              <w:rPr>
                <w:rFonts w:eastAsia="Calibri"/>
                <w:b/>
                <w:lang w:eastAsia="en-US"/>
              </w:rPr>
              <w:t xml:space="preserve">Secondary (indirect) exposure </w:t>
            </w:r>
          </w:p>
        </w:tc>
      </w:tr>
      <w:tr w:rsidR="00C6610E" w:rsidRPr="00250B27" w14:paraId="76CE7EC5" w14:textId="77777777" w:rsidTr="009E73B1">
        <w:tc>
          <w:tcPr>
            <w:tcW w:w="1276" w:type="dxa"/>
            <w:tcBorders>
              <w:top w:val="single" w:sz="6" w:space="0" w:color="000000"/>
              <w:left w:val="single" w:sz="6" w:space="0" w:color="000000"/>
              <w:bottom w:val="single" w:sz="6" w:space="0" w:color="000000"/>
            </w:tcBorders>
            <w:shd w:val="clear" w:color="auto" w:fill="auto"/>
          </w:tcPr>
          <w:p w14:paraId="77108366" w14:textId="77777777" w:rsidR="00C6610E" w:rsidRPr="00C6610E" w:rsidRDefault="00C6610E" w:rsidP="00C6610E">
            <w:pPr>
              <w:spacing w:line="260" w:lineRule="atLeast"/>
              <w:rPr>
                <w:rFonts w:eastAsia="Calibri"/>
                <w:lang w:eastAsia="en-US"/>
              </w:rPr>
            </w:pPr>
            <w:r w:rsidRPr="00C6610E">
              <w:rPr>
                <w:rFonts w:eastAsia="Calibri"/>
                <w:lang w:eastAsia="en-US"/>
              </w:rPr>
              <w:t>Inhalation</w:t>
            </w:r>
          </w:p>
        </w:tc>
        <w:tc>
          <w:tcPr>
            <w:tcW w:w="3686" w:type="dxa"/>
            <w:tcBorders>
              <w:top w:val="single" w:sz="6" w:space="0" w:color="000000"/>
              <w:left w:val="single" w:sz="6" w:space="0" w:color="000000"/>
              <w:bottom w:val="single" w:sz="6" w:space="0" w:color="000000"/>
            </w:tcBorders>
            <w:shd w:val="clear" w:color="auto" w:fill="auto"/>
            <w:vAlign w:val="center"/>
          </w:tcPr>
          <w:p w14:paraId="4F8DDED5" w14:textId="77777777" w:rsidR="00C6610E" w:rsidRPr="00C6610E" w:rsidRDefault="00C6610E" w:rsidP="00C6610E">
            <w:pPr>
              <w:snapToGrid w:val="0"/>
              <w:spacing w:line="260" w:lineRule="atLeast"/>
              <w:jc w:val="center"/>
              <w:rPr>
                <w:rFonts w:eastAsia="Calibri"/>
                <w:lang w:eastAsia="en-US"/>
              </w:rPr>
            </w:pPr>
            <w:r w:rsidRPr="00C6610E">
              <w:rPr>
                <w:rFonts w:eastAsia="Calibri"/>
                <w:lang w:eastAsia="en-US"/>
              </w:rPr>
              <w:t>Negligible</w:t>
            </w:r>
          </w:p>
        </w:tc>
        <w:tc>
          <w:tcPr>
            <w:tcW w:w="4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AA781C" w14:textId="77777777" w:rsidR="00C6610E" w:rsidRPr="00C6610E" w:rsidRDefault="00C6610E" w:rsidP="00C6610E">
            <w:pPr>
              <w:snapToGrid w:val="0"/>
              <w:spacing w:line="260" w:lineRule="atLeast"/>
              <w:jc w:val="center"/>
              <w:rPr>
                <w:rFonts w:eastAsia="Calibri"/>
                <w:highlight w:val="lightGray"/>
                <w:lang w:eastAsia="en-US"/>
              </w:rPr>
            </w:pPr>
            <w:r w:rsidRPr="00C6610E">
              <w:rPr>
                <w:rFonts w:eastAsia="Calibri"/>
                <w:lang w:eastAsia="en-US"/>
              </w:rPr>
              <w:t>Negligible</w:t>
            </w:r>
          </w:p>
        </w:tc>
      </w:tr>
      <w:tr w:rsidR="00C6610E" w:rsidRPr="00250B27" w14:paraId="1CEC9585" w14:textId="77777777" w:rsidTr="009E73B1">
        <w:tc>
          <w:tcPr>
            <w:tcW w:w="1276" w:type="dxa"/>
            <w:tcBorders>
              <w:top w:val="single" w:sz="6" w:space="0" w:color="000000"/>
              <w:left w:val="single" w:sz="6" w:space="0" w:color="000000"/>
              <w:bottom w:val="single" w:sz="6" w:space="0" w:color="000000"/>
            </w:tcBorders>
            <w:shd w:val="clear" w:color="auto" w:fill="auto"/>
          </w:tcPr>
          <w:p w14:paraId="6AE23909" w14:textId="77777777" w:rsidR="00C6610E" w:rsidRPr="00C6610E" w:rsidRDefault="00C6610E" w:rsidP="00C6610E">
            <w:pPr>
              <w:spacing w:line="260" w:lineRule="atLeast"/>
              <w:rPr>
                <w:rFonts w:eastAsia="Calibri"/>
                <w:lang w:eastAsia="en-US"/>
              </w:rPr>
            </w:pPr>
            <w:r w:rsidRPr="00C6610E">
              <w:rPr>
                <w:rFonts w:eastAsia="Calibri"/>
                <w:lang w:eastAsia="en-US"/>
              </w:rPr>
              <w:t>Dermal</w:t>
            </w:r>
          </w:p>
        </w:tc>
        <w:tc>
          <w:tcPr>
            <w:tcW w:w="3686" w:type="dxa"/>
            <w:tcBorders>
              <w:top w:val="single" w:sz="6" w:space="0" w:color="000000"/>
              <w:left w:val="single" w:sz="6" w:space="0" w:color="000000"/>
              <w:bottom w:val="single" w:sz="6" w:space="0" w:color="000000"/>
            </w:tcBorders>
            <w:shd w:val="clear" w:color="auto" w:fill="auto"/>
            <w:vAlign w:val="center"/>
          </w:tcPr>
          <w:p w14:paraId="03B2F6A6" w14:textId="77777777" w:rsidR="00C6610E" w:rsidRPr="00C6610E" w:rsidRDefault="00C6610E" w:rsidP="00C6610E">
            <w:pPr>
              <w:snapToGrid w:val="0"/>
              <w:spacing w:line="260" w:lineRule="atLeast"/>
              <w:jc w:val="center"/>
              <w:rPr>
                <w:rFonts w:eastAsia="Calibri"/>
                <w:lang w:eastAsia="en-US"/>
              </w:rPr>
            </w:pPr>
            <w:r w:rsidRPr="00C6610E">
              <w:rPr>
                <w:rFonts w:eastAsia="Calibri"/>
                <w:lang w:eastAsia="en-US"/>
              </w:rPr>
              <w:t>Yes</w:t>
            </w:r>
          </w:p>
        </w:tc>
        <w:tc>
          <w:tcPr>
            <w:tcW w:w="4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ACF2D5" w14:textId="77777777" w:rsidR="00C6610E" w:rsidRPr="00C6610E" w:rsidRDefault="00C6610E" w:rsidP="00C6610E">
            <w:pPr>
              <w:snapToGrid w:val="0"/>
              <w:spacing w:line="260" w:lineRule="atLeast"/>
              <w:jc w:val="center"/>
              <w:rPr>
                <w:rFonts w:eastAsia="Calibri"/>
                <w:highlight w:val="lightGray"/>
                <w:lang w:eastAsia="en-US"/>
              </w:rPr>
            </w:pPr>
            <w:r w:rsidRPr="00C6610E">
              <w:rPr>
                <w:rFonts w:eastAsia="Calibri"/>
                <w:lang w:eastAsia="en-US"/>
              </w:rPr>
              <w:t>Yes</w:t>
            </w:r>
          </w:p>
        </w:tc>
      </w:tr>
      <w:tr w:rsidR="00C6610E" w:rsidRPr="00250B27" w14:paraId="598E53DA" w14:textId="77777777" w:rsidTr="009E73B1">
        <w:tc>
          <w:tcPr>
            <w:tcW w:w="1276" w:type="dxa"/>
            <w:tcBorders>
              <w:top w:val="single" w:sz="6" w:space="0" w:color="000000"/>
              <w:left w:val="single" w:sz="6" w:space="0" w:color="000000"/>
              <w:bottom w:val="single" w:sz="6" w:space="0" w:color="000000"/>
            </w:tcBorders>
            <w:shd w:val="clear" w:color="auto" w:fill="auto"/>
          </w:tcPr>
          <w:p w14:paraId="3B30D560" w14:textId="77777777" w:rsidR="00C6610E" w:rsidRPr="00C6610E" w:rsidRDefault="00C6610E" w:rsidP="00C6610E">
            <w:pPr>
              <w:spacing w:line="260" w:lineRule="atLeast"/>
              <w:rPr>
                <w:rFonts w:eastAsia="Calibri"/>
                <w:lang w:eastAsia="en-US"/>
              </w:rPr>
            </w:pPr>
            <w:r w:rsidRPr="00C6610E">
              <w:rPr>
                <w:rFonts w:eastAsia="Calibri"/>
                <w:lang w:eastAsia="en-US"/>
              </w:rPr>
              <w:t>Oral</w:t>
            </w:r>
          </w:p>
        </w:tc>
        <w:tc>
          <w:tcPr>
            <w:tcW w:w="3686" w:type="dxa"/>
            <w:tcBorders>
              <w:top w:val="single" w:sz="6" w:space="0" w:color="000000"/>
              <w:left w:val="single" w:sz="6" w:space="0" w:color="000000"/>
              <w:bottom w:val="single" w:sz="6" w:space="0" w:color="000000"/>
            </w:tcBorders>
            <w:shd w:val="clear" w:color="auto" w:fill="auto"/>
            <w:vAlign w:val="center"/>
          </w:tcPr>
          <w:p w14:paraId="5B769758" w14:textId="77777777" w:rsidR="00C6610E" w:rsidRPr="00C6610E" w:rsidRDefault="00C6610E" w:rsidP="00C6610E">
            <w:pPr>
              <w:snapToGrid w:val="0"/>
              <w:spacing w:line="260" w:lineRule="atLeast"/>
              <w:jc w:val="center"/>
              <w:rPr>
                <w:rFonts w:eastAsia="Calibri"/>
                <w:lang w:eastAsia="en-US"/>
              </w:rPr>
            </w:pPr>
            <w:r w:rsidRPr="00C6610E">
              <w:rPr>
                <w:rFonts w:eastAsia="Calibri"/>
                <w:lang w:eastAsia="en-US"/>
              </w:rPr>
              <w:t>Yes</w:t>
            </w:r>
          </w:p>
        </w:tc>
        <w:tc>
          <w:tcPr>
            <w:tcW w:w="4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98F224" w14:textId="77777777" w:rsidR="00C6610E" w:rsidRPr="00C6610E" w:rsidRDefault="00C6610E" w:rsidP="00C6610E">
            <w:pPr>
              <w:snapToGrid w:val="0"/>
              <w:spacing w:line="260" w:lineRule="atLeast"/>
              <w:jc w:val="center"/>
              <w:rPr>
                <w:rFonts w:eastAsia="Calibri"/>
                <w:highlight w:val="lightGray"/>
                <w:lang w:eastAsia="en-US"/>
              </w:rPr>
            </w:pPr>
            <w:r w:rsidRPr="00C6610E">
              <w:rPr>
                <w:rFonts w:eastAsia="Calibri"/>
                <w:lang w:eastAsia="en-US"/>
              </w:rPr>
              <w:t>Yes</w:t>
            </w:r>
          </w:p>
        </w:tc>
      </w:tr>
    </w:tbl>
    <w:p w14:paraId="4433A6F0" w14:textId="77777777" w:rsidR="00C6610E" w:rsidRDefault="00C6610E">
      <w:pPr>
        <w:spacing w:line="260" w:lineRule="atLeast"/>
        <w:rPr>
          <w:rFonts w:ascii="Times New Roman" w:eastAsia="Calibri" w:hAnsi="Times New Roman" w:cs="Times New Roman"/>
          <w:i/>
          <w:iCs/>
          <w:lang w:eastAsia="en-US"/>
        </w:rPr>
      </w:pPr>
    </w:p>
    <w:p w14:paraId="0C982FBD" w14:textId="77777777" w:rsidR="00C6610E" w:rsidRPr="005B054B" w:rsidRDefault="00C6610E" w:rsidP="00C6610E">
      <w:pPr>
        <w:rPr>
          <w:rFonts w:ascii="Times New Roman" w:eastAsia="Calibri" w:hAnsi="Times New Roman" w:cs="Times New Roman"/>
          <w:i/>
          <w:szCs w:val="22"/>
          <w:lang w:eastAsia="en-US"/>
        </w:rPr>
      </w:pPr>
      <w:r w:rsidRPr="005B054B">
        <w:rPr>
          <w:rFonts w:eastAsia="Calibri"/>
          <w:b/>
          <w:i/>
          <w:sz w:val="22"/>
          <w:szCs w:val="22"/>
          <w:lang w:eastAsia="en-US"/>
        </w:rPr>
        <w:t>List of scenarios</w:t>
      </w:r>
    </w:p>
    <w:tbl>
      <w:tblPr>
        <w:tblW w:w="9292" w:type="dxa"/>
        <w:tblInd w:w="70" w:type="dxa"/>
        <w:tblLayout w:type="fixed"/>
        <w:tblCellMar>
          <w:left w:w="70" w:type="dxa"/>
          <w:right w:w="70" w:type="dxa"/>
        </w:tblCellMar>
        <w:tblLook w:val="0000" w:firstRow="0" w:lastRow="0" w:firstColumn="0" w:lastColumn="0" w:noHBand="0" w:noVBand="0"/>
      </w:tblPr>
      <w:tblGrid>
        <w:gridCol w:w="1134"/>
        <w:gridCol w:w="1560"/>
        <w:gridCol w:w="4819"/>
        <w:gridCol w:w="1779"/>
      </w:tblGrid>
      <w:tr w:rsidR="00C6610E" w:rsidRPr="00C6610E" w14:paraId="60BC51FC" w14:textId="77777777" w:rsidTr="00A2527E">
        <w:trPr>
          <w:tblHeader/>
        </w:trPr>
        <w:tc>
          <w:tcPr>
            <w:tcW w:w="9292" w:type="dxa"/>
            <w:gridSpan w:val="4"/>
            <w:tcBorders>
              <w:top w:val="single" w:sz="6" w:space="0" w:color="000000"/>
              <w:left w:val="single" w:sz="6" w:space="0" w:color="000000"/>
              <w:bottom w:val="single" w:sz="6" w:space="0" w:color="000000"/>
              <w:right w:val="single" w:sz="6" w:space="0" w:color="000000"/>
            </w:tcBorders>
            <w:shd w:val="clear" w:color="auto" w:fill="FFFFCC"/>
          </w:tcPr>
          <w:p w14:paraId="456C2460" w14:textId="77777777" w:rsidR="00C6610E" w:rsidRPr="00C6610E" w:rsidRDefault="00C6610E" w:rsidP="00C6610E">
            <w:pPr>
              <w:keepNext/>
              <w:widowControl w:val="0"/>
              <w:tabs>
                <w:tab w:val="center" w:pos="4536"/>
                <w:tab w:val="right" w:pos="9072"/>
              </w:tabs>
              <w:spacing w:before="60" w:after="60"/>
              <w:jc w:val="center"/>
            </w:pPr>
            <w:r w:rsidRPr="00C6610E">
              <w:rPr>
                <w:rFonts w:eastAsia="Calibri"/>
                <w:b/>
                <w:bCs/>
                <w:color w:val="000000"/>
                <w:szCs w:val="18"/>
                <w:lang w:eastAsia="en-GB"/>
              </w:rPr>
              <w:t>Summary table: scenarios</w:t>
            </w:r>
          </w:p>
        </w:tc>
      </w:tr>
      <w:tr w:rsidR="00C6610E" w:rsidRPr="00C6610E" w14:paraId="10221151" w14:textId="77777777" w:rsidTr="00A2527E">
        <w:tc>
          <w:tcPr>
            <w:tcW w:w="1134" w:type="dxa"/>
            <w:tcBorders>
              <w:top w:val="single" w:sz="6" w:space="0" w:color="000000"/>
              <w:left w:val="single" w:sz="6" w:space="0" w:color="000000"/>
              <w:bottom w:val="single" w:sz="6" w:space="0" w:color="000000"/>
            </w:tcBorders>
            <w:shd w:val="clear" w:color="auto" w:fill="auto"/>
          </w:tcPr>
          <w:p w14:paraId="33A22BF4" w14:textId="77777777" w:rsidR="00C6610E" w:rsidRPr="00C6610E" w:rsidRDefault="00C6610E" w:rsidP="00C6610E">
            <w:pPr>
              <w:keepNext/>
              <w:widowControl w:val="0"/>
              <w:tabs>
                <w:tab w:val="center" w:pos="4536"/>
                <w:tab w:val="right" w:pos="9072"/>
              </w:tabs>
              <w:rPr>
                <w:rFonts w:eastAsia="Calibri"/>
                <w:b/>
                <w:bCs/>
                <w:color w:val="000000"/>
                <w:szCs w:val="18"/>
                <w:lang w:eastAsia="en-GB"/>
              </w:rPr>
            </w:pPr>
            <w:r w:rsidRPr="00C6610E">
              <w:rPr>
                <w:rFonts w:eastAsia="Calibri"/>
                <w:b/>
                <w:bCs/>
                <w:color w:val="000000"/>
                <w:szCs w:val="18"/>
                <w:lang w:eastAsia="en-GB"/>
              </w:rPr>
              <w:t>Scenario number</w:t>
            </w:r>
          </w:p>
        </w:tc>
        <w:tc>
          <w:tcPr>
            <w:tcW w:w="1560" w:type="dxa"/>
            <w:tcBorders>
              <w:top w:val="single" w:sz="6" w:space="0" w:color="000000"/>
              <w:left w:val="single" w:sz="6" w:space="0" w:color="000000"/>
              <w:bottom w:val="single" w:sz="6" w:space="0" w:color="000000"/>
            </w:tcBorders>
            <w:shd w:val="clear" w:color="auto" w:fill="auto"/>
          </w:tcPr>
          <w:p w14:paraId="6F7D0FB2" w14:textId="77777777" w:rsidR="00C6610E" w:rsidRPr="00C6610E" w:rsidRDefault="00C6610E" w:rsidP="00C6610E">
            <w:pPr>
              <w:keepNext/>
              <w:widowControl w:val="0"/>
              <w:tabs>
                <w:tab w:val="center" w:pos="4536"/>
                <w:tab w:val="right" w:pos="9072"/>
              </w:tabs>
              <w:rPr>
                <w:rFonts w:eastAsia="Calibri"/>
                <w:b/>
                <w:bCs/>
                <w:color w:val="000000"/>
                <w:szCs w:val="18"/>
                <w:lang w:eastAsia="en-GB"/>
              </w:rPr>
            </w:pPr>
            <w:r w:rsidRPr="00C6610E">
              <w:rPr>
                <w:rFonts w:eastAsia="Calibri"/>
                <w:b/>
                <w:bCs/>
                <w:color w:val="000000"/>
                <w:szCs w:val="18"/>
                <w:lang w:eastAsia="en-GB"/>
              </w:rPr>
              <w:t>Scenario</w:t>
            </w:r>
          </w:p>
        </w:tc>
        <w:tc>
          <w:tcPr>
            <w:tcW w:w="4819" w:type="dxa"/>
            <w:tcBorders>
              <w:top w:val="single" w:sz="6" w:space="0" w:color="000000"/>
              <w:left w:val="single" w:sz="6" w:space="0" w:color="000000"/>
              <w:bottom w:val="single" w:sz="6" w:space="0" w:color="000000"/>
            </w:tcBorders>
            <w:shd w:val="clear" w:color="auto" w:fill="auto"/>
          </w:tcPr>
          <w:p w14:paraId="2BD01A9F" w14:textId="77777777" w:rsidR="00C6610E" w:rsidRPr="00C6610E" w:rsidRDefault="00C6610E" w:rsidP="00C6610E">
            <w:pPr>
              <w:keepNext/>
              <w:widowControl w:val="0"/>
              <w:tabs>
                <w:tab w:val="center" w:pos="4536"/>
                <w:tab w:val="right" w:pos="9072"/>
              </w:tabs>
              <w:rPr>
                <w:rFonts w:eastAsia="Calibri"/>
                <w:b/>
                <w:bCs/>
                <w:color w:val="000000"/>
                <w:szCs w:val="18"/>
                <w:lang w:eastAsia="en-GB"/>
              </w:rPr>
            </w:pPr>
            <w:r w:rsidRPr="00C6610E">
              <w:rPr>
                <w:rFonts w:eastAsia="Calibri"/>
                <w:b/>
                <w:bCs/>
                <w:color w:val="000000"/>
                <w:szCs w:val="18"/>
                <w:lang w:eastAsia="en-GB"/>
              </w:rPr>
              <w:t xml:space="preserve">Primary or secondary exposure </w:t>
            </w:r>
          </w:p>
          <w:p w14:paraId="699A2272" w14:textId="77777777" w:rsidR="00C6610E" w:rsidRPr="00C6610E" w:rsidRDefault="00C6610E" w:rsidP="00C6610E">
            <w:pPr>
              <w:keepNext/>
              <w:widowControl w:val="0"/>
              <w:tabs>
                <w:tab w:val="center" w:pos="4536"/>
                <w:tab w:val="right" w:pos="9072"/>
              </w:tabs>
              <w:rPr>
                <w:rFonts w:eastAsia="Calibri"/>
                <w:b/>
                <w:bCs/>
                <w:color w:val="000000"/>
                <w:szCs w:val="18"/>
                <w:lang w:eastAsia="en-GB"/>
              </w:rPr>
            </w:pPr>
            <w:r w:rsidRPr="00C6610E">
              <w:rPr>
                <w:rFonts w:eastAsia="Calibri"/>
                <w:b/>
                <w:bCs/>
                <w:color w:val="000000"/>
                <w:szCs w:val="18"/>
                <w:lang w:eastAsia="en-GB"/>
              </w:rPr>
              <w:t>Description of scenario</w:t>
            </w:r>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14:paraId="592863B4" w14:textId="77777777" w:rsidR="00C6610E" w:rsidRPr="00C6610E" w:rsidRDefault="00C6610E" w:rsidP="00C6610E">
            <w:pPr>
              <w:keepNext/>
              <w:widowControl w:val="0"/>
              <w:tabs>
                <w:tab w:val="center" w:pos="4536"/>
                <w:tab w:val="right" w:pos="9072"/>
              </w:tabs>
              <w:rPr>
                <w:rFonts w:eastAsia="Calibri"/>
                <w:bCs/>
                <w:color w:val="000000"/>
                <w:szCs w:val="18"/>
                <w:lang w:eastAsia="en-GB"/>
              </w:rPr>
            </w:pPr>
            <w:r w:rsidRPr="00C6610E">
              <w:rPr>
                <w:rFonts w:eastAsia="Calibri"/>
                <w:b/>
                <w:bCs/>
                <w:color w:val="000000"/>
                <w:szCs w:val="18"/>
                <w:lang w:eastAsia="en-GB"/>
              </w:rPr>
              <w:t>Exposed group</w:t>
            </w:r>
          </w:p>
          <w:p w14:paraId="7D85C6A1" w14:textId="77777777" w:rsidR="00C6610E" w:rsidRPr="00C6610E" w:rsidRDefault="00C6610E" w:rsidP="00C6610E">
            <w:pPr>
              <w:keepNext/>
              <w:widowControl w:val="0"/>
              <w:tabs>
                <w:tab w:val="center" w:pos="4536"/>
                <w:tab w:val="right" w:pos="9072"/>
              </w:tabs>
            </w:pPr>
          </w:p>
        </w:tc>
      </w:tr>
      <w:tr w:rsidR="00C6610E" w:rsidRPr="00C6610E" w14:paraId="7DAE12BF" w14:textId="77777777" w:rsidTr="00A2527E">
        <w:tc>
          <w:tcPr>
            <w:tcW w:w="1134" w:type="dxa"/>
            <w:tcBorders>
              <w:top w:val="single" w:sz="6" w:space="0" w:color="000000"/>
              <w:left w:val="single" w:sz="6" w:space="0" w:color="000000"/>
              <w:bottom w:val="single" w:sz="6" w:space="0" w:color="000000"/>
            </w:tcBorders>
            <w:shd w:val="clear" w:color="auto" w:fill="auto"/>
          </w:tcPr>
          <w:p w14:paraId="05FF099A" w14:textId="77777777" w:rsidR="00C6610E" w:rsidRPr="00C6610E" w:rsidRDefault="00C6610E" w:rsidP="00C6610E">
            <w:pPr>
              <w:keepNext/>
              <w:rPr>
                <w:rFonts w:eastAsia="Calibri"/>
                <w:color w:val="000000"/>
                <w:szCs w:val="18"/>
                <w:lang w:eastAsia="en-GB"/>
              </w:rPr>
            </w:pPr>
            <w:r w:rsidRPr="00C6610E">
              <w:rPr>
                <w:rFonts w:eastAsia="Calibri"/>
                <w:szCs w:val="18"/>
              </w:rPr>
              <w:t>1.</w:t>
            </w:r>
          </w:p>
        </w:tc>
        <w:tc>
          <w:tcPr>
            <w:tcW w:w="1560" w:type="dxa"/>
            <w:tcBorders>
              <w:top w:val="single" w:sz="6" w:space="0" w:color="000000"/>
              <w:left w:val="single" w:sz="6" w:space="0" w:color="000000"/>
              <w:bottom w:val="single" w:sz="6" w:space="0" w:color="000000"/>
            </w:tcBorders>
            <w:shd w:val="clear" w:color="auto" w:fill="auto"/>
          </w:tcPr>
          <w:p w14:paraId="241FFCC3"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Application by spraying on skin</w:t>
            </w:r>
          </w:p>
        </w:tc>
        <w:tc>
          <w:tcPr>
            <w:tcW w:w="4819" w:type="dxa"/>
            <w:tcBorders>
              <w:top w:val="single" w:sz="6" w:space="0" w:color="000000"/>
              <w:left w:val="single" w:sz="6" w:space="0" w:color="000000"/>
              <w:bottom w:val="single" w:sz="6" w:space="0" w:color="000000"/>
            </w:tcBorders>
            <w:shd w:val="clear" w:color="auto" w:fill="auto"/>
          </w:tcPr>
          <w:p w14:paraId="7A3097EF" w14:textId="77777777" w:rsidR="00C6610E" w:rsidRPr="00C6610E" w:rsidRDefault="00C6610E" w:rsidP="00FB20D8">
            <w:pPr>
              <w:keepNext/>
              <w:widowControl w:val="0"/>
              <w:tabs>
                <w:tab w:val="center" w:pos="4536"/>
                <w:tab w:val="right" w:pos="9072"/>
              </w:tabs>
              <w:snapToGrid w:val="0"/>
              <w:jc w:val="both"/>
              <w:rPr>
                <w:rFonts w:eastAsia="Calibri"/>
                <w:b/>
                <w:color w:val="000000"/>
                <w:szCs w:val="18"/>
                <w:lang w:eastAsia="en-GB"/>
              </w:rPr>
            </w:pPr>
            <w:r w:rsidRPr="00C6610E">
              <w:rPr>
                <w:rFonts w:eastAsia="Calibri"/>
                <w:b/>
                <w:color w:val="000000"/>
                <w:szCs w:val="18"/>
                <w:lang w:eastAsia="en-GB"/>
              </w:rPr>
              <w:t>Primary exposure, dermal</w:t>
            </w:r>
          </w:p>
          <w:p w14:paraId="35419686"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The product is spread on the exposed area of human skin. In order to mimic a systemic exposure for consumer, an internal dose of DEET (in mg/kg b.w./day) is calculated from a dose of product first applied on skin and then absorbed.</w:t>
            </w:r>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14:paraId="30385F55"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Non-professional (adults and children)</w:t>
            </w:r>
          </w:p>
        </w:tc>
      </w:tr>
      <w:tr w:rsidR="00C6610E" w:rsidRPr="00C6610E" w14:paraId="2922EC9A" w14:textId="77777777" w:rsidTr="00A2527E">
        <w:tc>
          <w:tcPr>
            <w:tcW w:w="1134" w:type="dxa"/>
            <w:tcBorders>
              <w:top w:val="single" w:sz="6" w:space="0" w:color="000000"/>
              <w:left w:val="single" w:sz="6" w:space="0" w:color="000000"/>
              <w:bottom w:val="single" w:sz="6" w:space="0" w:color="000000"/>
            </w:tcBorders>
            <w:shd w:val="clear" w:color="auto" w:fill="auto"/>
          </w:tcPr>
          <w:p w14:paraId="1A12258C" w14:textId="77777777" w:rsidR="00C6610E" w:rsidRPr="00C6610E" w:rsidRDefault="00C6610E" w:rsidP="00C6610E">
            <w:pPr>
              <w:keepNext/>
              <w:rPr>
                <w:rFonts w:eastAsia="Calibri"/>
                <w:color w:val="000000"/>
                <w:szCs w:val="18"/>
                <w:lang w:eastAsia="en-GB"/>
              </w:rPr>
            </w:pPr>
            <w:r w:rsidRPr="00C6610E">
              <w:rPr>
                <w:rFonts w:eastAsia="Calibri"/>
                <w:szCs w:val="18"/>
              </w:rPr>
              <w:t>2.</w:t>
            </w:r>
          </w:p>
        </w:tc>
        <w:tc>
          <w:tcPr>
            <w:tcW w:w="1560" w:type="dxa"/>
            <w:tcBorders>
              <w:top w:val="single" w:sz="6" w:space="0" w:color="000000"/>
              <w:left w:val="single" w:sz="6" w:space="0" w:color="000000"/>
              <w:bottom w:val="single" w:sz="6" w:space="0" w:color="000000"/>
            </w:tcBorders>
            <w:shd w:val="clear" w:color="auto" w:fill="auto"/>
          </w:tcPr>
          <w:p w14:paraId="45371E96"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Hand-to-mouth behaviour</w:t>
            </w:r>
          </w:p>
        </w:tc>
        <w:tc>
          <w:tcPr>
            <w:tcW w:w="4819" w:type="dxa"/>
            <w:tcBorders>
              <w:top w:val="single" w:sz="6" w:space="0" w:color="000000"/>
              <w:left w:val="single" w:sz="6" w:space="0" w:color="000000"/>
              <w:bottom w:val="single" w:sz="6" w:space="0" w:color="000000"/>
            </w:tcBorders>
            <w:shd w:val="clear" w:color="auto" w:fill="auto"/>
          </w:tcPr>
          <w:p w14:paraId="6E9D3934" w14:textId="77777777" w:rsidR="00C6610E" w:rsidRPr="00C6610E" w:rsidRDefault="00C6610E" w:rsidP="00FB20D8">
            <w:pPr>
              <w:keepNext/>
              <w:widowControl w:val="0"/>
              <w:tabs>
                <w:tab w:val="center" w:pos="4536"/>
                <w:tab w:val="right" w:pos="9072"/>
              </w:tabs>
              <w:snapToGrid w:val="0"/>
              <w:jc w:val="both"/>
              <w:rPr>
                <w:rFonts w:eastAsia="Calibri"/>
                <w:b/>
                <w:color w:val="000000"/>
                <w:szCs w:val="18"/>
                <w:lang w:eastAsia="en-GB"/>
              </w:rPr>
            </w:pPr>
            <w:r w:rsidRPr="00C6610E">
              <w:rPr>
                <w:rFonts w:eastAsia="Calibri"/>
                <w:b/>
                <w:color w:val="000000"/>
                <w:szCs w:val="18"/>
                <w:lang w:eastAsia="en-GB"/>
              </w:rPr>
              <w:t>Secondary exposure, oral</w:t>
            </w:r>
          </w:p>
          <w:p w14:paraId="20A8827E"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The product is accidentally ingested following hand-to-mouth behaviour. A reverse scenario is performed to calculate the surface of hands to mouth to reach the acute AEL.</w:t>
            </w:r>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14:paraId="7BA2E653"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Non professional</w:t>
            </w:r>
          </w:p>
          <w:p w14:paraId="336AF417"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(adults and children)</w:t>
            </w:r>
          </w:p>
        </w:tc>
      </w:tr>
      <w:tr w:rsidR="00C6610E" w:rsidRPr="00C6610E" w14:paraId="09FCE347" w14:textId="77777777" w:rsidTr="00A2527E">
        <w:tc>
          <w:tcPr>
            <w:tcW w:w="1134" w:type="dxa"/>
            <w:tcBorders>
              <w:top w:val="single" w:sz="6" w:space="0" w:color="000000"/>
              <w:left w:val="single" w:sz="6" w:space="0" w:color="000000"/>
              <w:bottom w:val="single" w:sz="6" w:space="0" w:color="000000"/>
            </w:tcBorders>
            <w:shd w:val="clear" w:color="auto" w:fill="auto"/>
          </w:tcPr>
          <w:p w14:paraId="3BDB860B" w14:textId="77777777" w:rsidR="00C6610E" w:rsidRPr="00C6610E" w:rsidRDefault="00C6610E" w:rsidP="00C6610E">
            <w:pPr>
              <w:keepNext/>
              <w:rPr>
                <w:rFonts w:eastAsia="Calibri"/>
                <w:szCs w:val="18"/>
              </w:rPr>
            </w:pPr>
            <w:r w:rsidRPr="00C6610E">
              <w:rPr>
                <w:rFonts w:eastAsia="Calibri"/>
                <w:szCs w:val="18"/>
              </w:rPr>
              <w:t>3.</w:t>
            </w:r>
          </w:p>
        </w:tc>
        <w:tc>
          <w:tcPr>
            <w:tcW w:w="1560" w:type="dxa"/>
            <w:tcBorders>
              <w:top w:val="single" w:sz="6" w:space="0" w:color="000000"/>
              <w:left w:val="single" w:sz="6" w:space="0" w:color="000000"/>
              <w:bottom w:val="single" w:sz="6" w:space="0" w:color="000000"/>
            </w:tcBorders>
            <w:shd w:val="clear" w:color="auto" w:fill="auto"/>
          </w:tcPr>
          <w:p w14:paraId="6FB23361"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Application by spraying on dog skin by the user</w:t>
            </w:r>
          </w:p>
        </w:tc>
        <w:tc>
          <w:tcPr>
            <w:tcW w:w="4819" w:type="dxa"/>
            <w:tcBorders>
              <w:top w:val="single" w:sz="6" w:space="0" w:color="000000"/>
              <w:left w:val="single" w:sz="6" w:space="0" w:color="000000"/>
              <w:bottom w:val="single" w:sz="6" w:space="0" w:color="000000"/>
            </w:tcBorders>
            <w:shd w:val="clear" w:color="auto" w:fill="auto"/>
          </w:tcPr>
          <w:p w14:paraId="2269F2D9" w14:textId="77777777" w:rsidR="00C6610E" w:rsidRPr="00C6610E" w:rsidRDefault="00C6610E" w:rsidP="00FB20D8">
            <w:pPr>
              <w:keepNext/>
              <w:widowControl w:val="0"/>
              <w:tabs>
                <w:tab w:val="center" w:pos="4536"/>
                <w:tab w:val="right" w:pos="9072"/>
              </w:tabs>
              <w:snapToGrid w:val="0"/>
              <w:jc w:val="both"/>
              <w:rPr>
                <w:rFonts w:eastAsia="Calibri"/>
                <w:b/>
                <w:color w:val="000000"/>
                <w:szCs w:val="18"/>
                <w:lang w:eastAsia="en-GB"/>
              </w:rPr>
            </w:pPr>
            <w:r w:rsidRPr="00C6610E">
              <w:rPr>
                <w:rFonts w:eastAsia="Calibri"/>
                <w:b/>
                <w:color w:val="000000"/>
                <w:szCs w:val="18"/>
                <w:lang w:eastAsia="en-GB"/>
              </w:rPr>
              <w:t xml:space="preserve">Primary exposure, </w:t>
            </w:r>
            <w:r w:rsidR="00D3143A">
              <w:rPr>
                <w:rFonts w:eastAsia="Calibri"/>
                <w:b/>
                <w:color w:val="000000"/>
                <w:szCs w:val="18"/>
                <w:lang w:eastAsia="en-GB"/>
              </w:rPr>
              <w:t xml:space="preserve">oral and </w:t>
            </w:r>
            <w:r w:rsidRPr="00C6610E">
              <w:rPr>
                <w:rFonts w:eastAsia="Calibri"/>
                <w:b/>
                <w:color w:val="000000"/>
                <w:szCs w:val="18"/>
                <w:lang w:eastAsia="en-GB"/>
              </w:rPr>
              <w:t>dermal</w:t>
            </w:r>
          </w:p>
          <w:p w14:paraId="559623CE"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The product is spread on the exposed area of dog skin.</w:t>
            </w:r>
            <w:r w:rsidRPr="00C6610E">
              <w:t xml:space="preserve"> </w:t>
            </w:r>
            <w:r w:rsidRPr="00C6610E">
              <w:rPr>
                <w:rFonts w:eastAsia="Calibri"/>
                <w:color w:val="000000"/>
                <w:szCs w:val="18"/>
                <w:lang w:eastAsia="en-GB"/>
              </w:rPr>
              <w:t>It is considered that the product is administrated by an adult only. Accidental dermal and oral exposure is considered when the product comes into contact with the user’s skin and transferred to the mouth.</w:t>
            </w:r>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14:paraId="7BE87FC8"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 xml:space="preserve">Non-professional </w:t>
            </w:r>
          </w:p>
          <w:p w14:paraId="217B15B7"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Adult</w:t>
            </w:r>
          </w:p>
        </w:tc>
      </w:tr>
      <w:tr w:rsidR="00C6610E" w:rsidRPr="00C6610E" w14:paraId="1B09652E" w14:textId="77777777" w:rsidTr="00A2527E">
        <w:tc>
          <w:tcPr>
            <w:tcW w:w="1134" w:type="dxa"/>
            <w:tcBorders>
              <w:top w:val="single" w:sz="6" w:space="0" w:color="000000"/>
              <w:left w:val="single" w:sz="6" w:space="0" w:color="000000"/>
              <w:bottom w:val="single" w:sz="6" w:space="0" w:color="000000"/>
            </w:tcBorders>
            <w:shd w:val="clear" w:color="auto" w:fill="auto"/>
          </w:tcPr>
          <w:p w14:paraId="45A7CD72" w14:textId="77777777" w:rsidR="00C6610E" w:rsidRPr="00C6610E" w:rsidRDefault="00C6610E" w:rsidP="00C6610E">
            <w:pPr>
              <w:keepNext/>
              <w:rPr>
                <w:rFonts w:eastAsia="Calibri"/>
                <w:szCs w:val="18"/>
              </w:rPr>
            </w:pPr>
            <w:r w:rsidRPr="00C6610E">
              <w:rPr>
                <w:rFonts w:eastAsia="Calibri"/>
                <w:szCs w:val="18"/>
              </w:rPr>
              <w:t>4.</w:t>
            </w:r>
          </w:p>
        </w:tc>
        <w:tc>
          <w:tcPr>
            <w:tcW w:w="1560" w:type="dxa"/>
            <w:tcBorders>
              <w:top w:val="single" w:sz="6" w:space="0" w:color="000000"/>
              <w:left w:val="single" w:sz="6" w:space="0" w:color="000000"/>
              <w:bottom w:val="single" w:sz="6" w:space="0" w:color="000000"/>
            </w:tcBorders>
            <w:shd w:val="clear" w:color="auto" w:fill="auto"/>
          </w:tcPr>
          <w:p w14:paraId="51816029"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 xml:space="preserve">Post-application </w:t>
            </w:r>
            <w:r w:rsidR="00D3143A">
              <w:rPr>
                <w:rFonts w:eastAsia="Calibri"/>
                <w:color w:val="000000"/>
                <w:szCs w:val="18"/>
                <w:lang w:eastAsia="en-GB"/>
              </w:rPr>
              <w:t xml:space="preserve">on dog skin - </w:t>
            </w:r>
            <w:r w:rsidRPr="00C6610E">
              <w:rPr>
                <w:rFonts w:eastAsia="Calibri"/>
                <w:color w:val="000000"/>
                <w:szCs w:val="18"/>
                <w:lang w:eastAsia="en-GB"/>
              </w:rPr>
              <w:t>Hand-to-mouth behaviour</w:t>
            </w:r>
          </w:p>
        </w:tc>
        <w:tc>
          <w:tcPr>
            <w:tcW w:w="4819" w:type="dxa"/>
            <w:tcBorders>
              <w:top w:val="single" w:sz="6" w:space="0" w:color="000000"/>
              <w:left w:val="single" w:sz="6" w:space="0" w:color="000000"/>
              <w:bottom w:val="single" w:sz="6" w:space="0" w:color="000000"/>
            </w:tcBorders>
            <w:shd w:val="clear" w:color="auto" w:fill="auto"/>
          </w:tcPr>
          <w:p w14:paraId="6B52E540" w14:textId="77777777" w:rsidR="00C6610E" w:rsidRPr="00C6610E" w:rsidRDefault="00C6610E" w:rsidP="00FB20D8">
            <w:pPr>
              <w:keepNext/>
              <w:widowControl w:val="0"/>
              <w:tabs>
                <w:tab w:val="center" w:pos="4536"/>
                <w:tab w:val="right" w:pos="9072"/>
              </w:tabs>
              <w:snapToGrid w:val="0"/>
              <w:jc w:val="both"/>
              <w:rPr>
                <w:rFonts w:eastAsia="Calibri"/>
                <w:b/>
                <w:color w:val="000000"/>
                <w:szCs w:val="18"/>
                <w:lang w:eastAsia="en-GB"/>
              </w:rPr>
            </w:pPr>
            <w:r w:rsidRPr="00C6610E">
              <w:rPr>
                <w:rFonts w:eastAsia="Calibri"/>
                <w:b/>
                <w:color w:val="000000"/>
                <w:szCs w:val="18"/>
                <w:lang w:eastAsia="en-GB"/>
              </w:rPr>
              <w:t>Secondary exposure, oral</w:t>
            </w:r>
            <w:r w:rsidR="00D3143A">
              <w:rPr>
                <w:rFonts w:eastAsia="Calibri"/>
                <w:b/>
                <w:color w:val="000000"/>
                <w:szCs w:val="18"/>
                <w:lang w:eastAsia="en-GB"/>
              </w:rPr>
              <w:t xml:space="preserve"> and dermal</w:t>
            </w:r>
          </w:p>
          <w:p w14:paraId="6631B8B7"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The product is accidentally ingested following hand-to-mouth behaviour or comes into contact with children.</w:t>
            </w:r>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14:paraId="1C88370C"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 xml:space="preserve">Non-professional </w:t>
            </w:r>
          </w:p>
          <w:p w14:paraId="30B496C9" w14:textId="77777777" w:rsidR="00C6610E" w:rsidRPr="00C6610E" w:rsidRDefault="00C6610E" w:rsidP="00FB20D8">
            <w:pPr>
              <w:keepNext/>
              <w:widowControl w:val="0"/>
              <w:tabs>
                <w:tab w:val="center" w:pos="4536"/>
                <w:tab w:val="right" w:pos="9072"/>
              </w:tabs>
              <w:snapToGrid w:val="0"/>
              <w:jc w:val="both"/>
              <w:rPr>
                <w:rFonts w:eastAsia="Calibri"/>
                <w:color w:val="000000"/>
                <w:szCs w:val="18"/>
                <w:lang w:eastAsia="en-GB"/>
              </w:rPr>
            </w:pPr>
            <w:r w:rsidRPr="00C6610E">
              <w:rPr>
                <w:rFonts w:eastAsia="Calibri"/>
                <w:color w:val="000000"/>
                <w:szCs w:val="18"/>
                <w:lang w:eastAsia="en-GB"/>
              </w:rPr>
              <w:t>Children</w:t>
            </w:r>
          </w:p>
        </w:tc>
      </w:tr>
    </w:tbl>
    <w:p w14:paraId="527B461D" w14:textId="77777777" w:rsidR="00C6610E" w:rsidRDefault="00C6610E" w:rsidP="00C6610E">
      <w:pPr>
        <w:rPr>
          <w:rFonts w:ascii="Times New Roman" w:eastAsia="Calibri" w:hAnsi="Times New Roman" w:cs="Times New Roman"/>
          <w:i/>
          <w:szCs w:val="22"/>
          <w:lang w:eastAsia="en-US"/>
        </w:rPr>
      </w:pPr>
    </w:p>
    <w:p w14:paraId="5E3DAD69" w14:textId="77777777" w:rsidR="00C6610E" w:rsidRPr="005B054B" w:rsidRDefault="00C6610E" w:rsidP="00C6610E">
      <w:pPr>
        <w:keepNext/>
        <w:rPr>
          <w:rFonts w:eastAsia="Calibri"/>
          <w:b/>
          <w:i/>
          <w:sz w:val="22"/>
          <w:szCs w:val="22"/>
          <w:lang w:eastAsia="en-US"/>
        </w:rPr>
      </w:pPr>
      <w:r w:rsidRPr="005B054B">
        <w:rPr>
          <w:rFonts w:eastAsia="Calibri"/>
          <w:b/>
          <w:i/>
          <w:sz w:val="22"/>
          <w:szCs w:val="22"/>
          <w:lang w:eastAsia="en-US"/>
        </w:rPr>
        <w:t>Industrial exposure</w:t>
      </w:r>
    </w:p>
    <w:p w14:paraId="7F327E0A" w14:textId="77777777" w:rsidR="00C6610E" w:rsidRDefault="00C6610E" w:rsidP="00C6610E">
      <w:pPr>
        <w:jc w:val="both"/>
        <w:rPr>
          <w:rFonts w:eastAsia="Calibri"/>
          <w:b/>
          <w:lang w:eastAsia="en-US"/>
        </w:rPr>
      </w:pPr>
      <w:r w:rsidRPr="00250B27">
        <w:rPr>
          <w:rFonts w:eastAsia="Calibri" w:cs="Times New Roman"/>
          <w:iCs/>
          <w:lang w:eastAsia="en-US"/>
        </w:rPr>
        <w:t>No industrial exposure is foreseen</w:t>
      </w:r>
      <w:r>
        <w:rPr>
          <w:rFonts w:eastAsia="Calibri" w:cs="Times New Roman"/>
          <w:iCs/>
          <w:lang w:eastAsia="en-US"/>
        </w:rPr>
        <w:t xml:space="preserve">. </w:t>
      </w:r>
      <w:r w:rsidRPr="006A1937">
        <w:rPr>
          <w:rFonts w:eastAsia="Calibri" w:cs="Times New Roman"/>
          <w:sz w:val="22"/>
          <w:szCs w:val="24"/>
          <w:lang w:val="sv-SE" w:eastAsia="sv-SE"/>
        </w:rPr>
        <w:t xml:space="preserve"> </w:t>
      </w:r>
      <w:r w:rsidRPr="00ED6D14">
        <w:rPr>
          <w:rFonts w:eastAsia="Calibri" w:cs="Times New Roman"/>
          <w:lang w:val="sv-SE" w:eastAsia="sv-SE"/>
        </w:rPr>
        <w:t>M</w:t>
      </w:r>
      <w:r w:rsidR="009E73B1">
        <w:rPr>
          <w:rFonts w:eastAsia="Calibri" w:cs="Times New Roman"/>
          <w:lang w:val="sv-SE" w:eastAsia="sv-SE"/>
        </w:rPr>
        <w:t>EC</w:t>
      </w:r>
      <w:r w:rsidRPr="00ED6D14">
        <w:rPr>
          <w:rFonts w:eastAsia="Calibri" w:cs="Times New Roman"/>
          <w:lang w:val="sv-SE" w:eastAsia="sv-SE"/>
        </w:rPr>
        <w:t>DEET Solution</w:t>
      </w:r>
      <w:r w:rsidRPr="00413BAA">
        <w:rPr>
          <w:rFonts w:eastAsia="Calibri" w:cs="Times New Roman"/>
          <w:iCs/>
          <w:lang w:eastAsia="en-US"/>
        </w:rPr>
        <w:t xml:space="preserve"> is an insect repellent containing 19</w:t>
      </w:r>
      <w:r w:rsidRPr="002334BD">
        <w:rPr>
          <w:rFonts w:eastAsia="Calibri" w:cs="Times New Roman"/>
          <w:iCs/>
          <w:lang w:eastAsia="en-US"/>
        </w:rPr>
        <w:t>% DEET as active substance and is intended to be used by a</w:t>
      </w:r>
      <w:r w:rsidRPr="000B5376">
        <w:rPr>
          <w:rFonts w:eastAsia="Calibri" w:cs="Times New Roman"/>
          <w:iCs/>
          <w:lang w:eastAsia="en-US"/>
        </w:rPr>
        <w:t>dult and child</w:t>
      </w:r>
      <w:r w:rsidRPr="00BA057F">
        <w:rPr>
          <w:rFonts w:eastAsia="Calibri" w:cs="Times New Roman"/>
          <w:iCs/>
          <w:lang w:eastAsia="en-US"/>
        </w:rPr>
        <w:t>. Therefore the assessment of industrial exposure is not relevant.</w:t>
      </w:r>
    </w:p>
    <w:p w14:paraId="4F1A5139" w14:textId="77777777" w:rsidR="00C6610E" w:rsidRDefault="00C6610E" w:rsidP="00C6610E">
      <w:pPr>
        <w:jc w:val="both"/>
        <w:rPr>
          <w:rFonts w:eastAsia="Calibri"/>
          <w:iCs/>
          <w:sz w:val="16"/>
          <w:lang w:eastAsia="en-US"/>
        </w:rPr>
      </w:pPr>
    </w:p>
    <w:p w14:paraId="3FAAE0D5" w14:textId="77777777" w:rsidR="00C6610E" w:rsidRPr="005B054B" w:rsidRDefault="00C6610E" w:rsidP="00C6610E">
      <w:pPr>
        <w:jc w:val="both"/>
        <w:rPr>
          <w:rFonts w:eastAsia="Calibri"/>
          <w:b/>
          <w:i/>
          <w:sz w:val="22"/>
          <w:szCs w:val="22"/>
          <w:shd w:val="clear" w:color="auto" w:fill="00FFFF"/>
          <w:lang w:eastAsia="en-US"/>
        </w:rPr>
      </w:pPr>
      <w:r w:rsidRPr="005B054B">
        <w:rPr>
          <w:rFonts w:eastAsia="Calibri"/>
          <w:b/>
          <w:i/>
          <w:sz w:val="22"/>
          <w:szCs w:val="22"/>
          <w:lang w:eastAsia="en-US"/>
        </w:rPr>
        <w:t xml:space="preserve">Professional exposure </w:t>
      </w:r>
    </w:p>
    <w:p w14:paraId="19801F27" w14:textId="77777777" w:rsidR="00C6610E" w:rsidRDefault="00C6610E" w:rsidP="00C6610E">
      <w:pPr>
        <w:spacing w:line="260" w:lineRule="atLeast"/>
        <w:jc w:val="both"/>
        <w:rPr>
          <w:rFonts w:eastAsia="Calibri"/>
          <w:b/>
          <w:lang w:eastAsia="en-US"/>
        </w:rPr>
      </w:pPr>
      <w:r w:rsidRPr="002334BD">
        <w:rPr>
          <w:rFonts w:eastAsia="Calibri" w:cs="Times New Roman"/>
          <w:iCs/>
          <w:lang w:eastAsia="en-US"/>
        </w:rPr>
        <w:t>N</w:t>
      </w:r>
      <w:r w:rsidRPr="000B5376">
        <w:rPr>
          <w:rFonts w:eastAsia="Calibri" w:cs="Times New Roman"/>
          <w:iCs/>
          <w:lang w:eastAsia="en-US"/>
        </w:rPr>
        <w:t>o professional exposure is foreseen</w:t>
      </w:r>
      <w:r w:rsidRPr="00BA057F">
        <w:rPr>
          <w:rFonts w:eastAsia="Calibri" w:cs="Times New Roman"/>
          <w:iCs/>
          <w:lang w:eastAsia="en-US"/>
        </w:rPr>
        <w:t>.</w:t>
      </w:r>
      <w:r w:rsidRPr="00413BAA">
        <w:rPr>
          <w:rFonts w:eastAsia="Calibri" w:cs="Times New Roman"/>
          <w:iCs/>
          <w:lang w:eastAsia="en-US"/>
        </w:rPr>
        <w:t xml:space="preserve"> </w:t>
      </w:r>
      <w:r w:rsidRPr="00ED6D14">
        <w:rPr>
          <w:rFonts w:eastAsia="Calibri" w:cs="Times New Roman"/>
          <w:lang w:val="sv-SE" w:eastAsia="sv-SE"/>
        </w:rPr>
        <w:t>M</w:t>
      </w:r>
      <w:r w:rsidR="009E73B1">
        <w:rPr>
          <w:rFonts w:eastAsia="Calibri" w:cs="Times New Roman"/>
          <w:lang w:val="sv-SE" w:eastAsia="sv-SE"/>
        </w:rPr>
        <w:t>EC</w:t>
      </w:r>
      <w:r w:rsidRPr="00ED6D14">
        <w:rPr>
          <w:rFonts w:eastAsia="Calibri" w:cs="Times New Roman"/>
          <w:lang w:val="sv-SE" w:eastAsia="sv-SE"/>
        </w:rPr>
        <w:t>DEET Solution</w:t>
      </w:r>
      <w:r w:rsidRPr="00413BAA">
        <w:rPr>
          <w:rFonts w:eastAsia="Calibri" w:cs="Times New Roman"/>
          <w:iCs/>
          <w:lang w:eastAsia="en-US"/>
        </w:rPr>
        <w:t xml:space="preserve"> is an insect repellent containing 19</w:t>
      </w:r>
      <w:r w:rsidRPr="002334BD">
        <w:rPr>
          <w:rFonts w:eastAsia="Calibri" w:cs="Times New Roman"/>
          <w:iCs/>
          <w:lang w:eastAsia="en-US"/>
        </w:rPr>
        <w:t xml:space="preserve">% DEET as </w:t>
      </w:r>
      <w:r w:rsidRPr="000B5376">
        <w:rPr>
          <w:rFonts w:eastAsia="Calibri" w:cs="Times New Roman"/>
          <w:iCs/>
          <w:lang w:eastAsia="en-US"/>
        </w:rPr>
        <w:t xml:space="preserve">active substance and is intended to be used by adult and child. Therefore the assessment of </w:t>
      </w:r>
      <w:r>
        <w:rPr>
          <w:rFonts w:eastAsia="Calibri" w:cs="Times New Roman"/>
          <w:iCs/>
          <w:lang w:eastAsia="en-US"/>
        </w:rPr>
        <w:t xml:space="preserve">professional </w:t>
      </w:r>
      <w:r w:rsidRPr="000B5376">
        <w:rPr>
          <w:rFonts w:eastAsia="Calibri" w:cs="Times New Roman"/>
          <w:iCs/>
          <w:lang w:eastAsia="en-US"/>
        </w:rPr>
        <w:t>exposure is not relevant.</w:t>
      </w:r>
    </w:p>
    <w:p w14:paraId="6337D17D" w14:textId="77777777" w:rsidR="00C6610E" w:rsidRPr="005B054B" w:rsidRDefault="00C6610E" w:rsidP="00C6610E">
      <w:pPr>
        <w:spacing w:line="260" w:lineRule="atLeast"/>
        <w:rPr>
          <w:rFonts w:ascii="Times New Roman" w:eastAsia="Calibri" w:hAnsi="Times New Roman" w:cs="Times New Roman"/>
          <w:i/>
          <w:iCs/>
          <w:shd w:val="clear" w:color="auto" w:fill="00FFFF"/>
          <w:lang w:eastAsia="en-US"/>
        </w:rPr>
      </w:pPr>
    </w:p>
    <w:p w14:paraId="6F6C9CB2" w14:textId="77777777" w:rsidR="00C6610E" w:rsidRPr="005B054B" w:rsidRDefault="00C6610E" w:rsidP="00FB20D8">
      <w:pPr>
        <w:keepNext/>
        <w:rPr>
          <w:rFonts w:eastAsia="Calibri"/>
          <w:b/>
          <w:i/>
          <w:sz w:val="22"/>
          <w:szCs w:val="22"/>
          <w:shd w:val="clear" w:color="auto" w:fill="00FFFF"/>
          <w:lang w:eastAsia="en-US"/>
        </w:rPr>
      </w:pPr>
      <w:r w:rsidRPr="005B054B">
        <w:rPr>
          <w:rFonts w:eastAsia="Calibri"/>
          <w:b/>
          <w:i/>
          <w:sz w:val="22"/>
          <w:szCs w:val="22"/>
          <w:lang w:eastAsia="en-US"/>
        </w:rPr>
        <w:lastRenderedPageBreak/>
        <w:t>Non-professional exposure</w:t>
      </w:r>
    </w:p>
    <w:p w14:paraId="34C45545" w14:textId="77777777" w:rsidR="00C6610E" w:rsidRPr="005B054B" w:rsidRDefault="00C6610E" w:rsidP="00FB20D8">
      <w:pPr>
        <w:keepNext/>
        <w:rPr>
          <w:rFonts w:ascii="Times New Roman" w:eastAsia="Calibri" w:hAnsi="Times New Roman" w:cs="Times New Roman"/>
          <w:i/>
          <w:iCs/>
          <w:lang w:eastAsia="en-US"/>
        </w:rPr>
      </w:pPr>
      <w:r w:rsidRPr="005B054B">
        <w:rPr>
          <w:rFonts w:eastAsia="Calibri"/>
          <w:i/>
          <w:sz w:val="22"/>
          <w:szCs w:val="22"/>
          <w:u w:val="single"/>
          <w:lang w:eastAsia="en-US"/>
        </w:rPr>
        <w:t>Scenario [</w:t>
      </w:r>
      <w:r>
        <w:rPr>
          <w:rFonts w:eastAsia="Calibri"/>
          <w:i/>
          <w:sz w:val="22"/>
          <w:szCs w:val="22"/>
          <w:u w:val="single"/>
          <w:lang w:eastAsia="en-US"/>
        </w:rPr>
        <w:t>1</w:t>
      </w:r>
      <w:r w:rsidRPr="005B054B">
        <w:rPr>
          <w:rFonts w:eastAsia="Calibri"/>
          <w:i/>
          <w:sz w:val="22"/>
          <w:szCs w:val="22"/>
          <w:u w:val="single"/>
          <w:lang w:eastAsia="en-US"/>
        </w:rPr>
        <w:t>]</w:t>
      </w:r>
      <w:r>
        <w:rPr>
          <w:rFonts w:eastAsia="Calibri"/>
          <w:i/>
          <w:sz w:val="22"/>
          <w:szCs w:val="22"/>
          <w:u w:val="single"/>
          <w:lang w:eastAsia="en-US"/>
        </w:rPr>
        <w:t xml:space="preserve"> Application by spraying on skin</w:t>
      </w:r>
    </w:p>
    <w:p w14:paraId="6B08149A" w14:textId="77777777" w:rsidR="00C6610E" w:rsidRPr="005B054B" w:rsidRDefault="00C6610E" w:rsidP="00FB20D8">
      <w:pPr>
        <w:keepNext/>
        <w:spacing w:line="260" w:lineRule="atLeast"/>
        <w:rPr>
          <w:rFonts w:ascii="Times New Roman" w:eastAsia="Calibri" w:hAnsi="Times New Roman" w:cs="Times New Roman"/>
          <w:i/>
          <w:iCs/>
          <w:shd w:val="clear" w:color="auto" w:fill="00FFFF"/>
          <w:lang w:eastAsia="en-US"/>
        </w:rPr>
      </w:pPr>
    </w:p>
    <w:tbl>
      <w:tblPr>
        <w:tblW w:w="0" w:type="auto"/>
        <w:tblInd w:w="-5" w:type="dxa"/>
        <w:tblLayout w:type="fixed"/>
        <w:tblCellMar>
          <w:top w:w="57" w:type="dxa"/>
          <w:left w:w="70" w:type="dxa"/>
          <w:bottom w:w="57" w:type="dxa"/>
          <w:right w:w="70" w:type="dxa"/>
        </w:tblCellMar>
        <w:tblLook w:val="0000" w:firstRow="0" w:lastRow="0" w:firstColumn="0" w:lastColumn="0" w:noHBand="0" w:noVBand="0"/>
      </w:tblPr>
      <w:tblGrid>
        <w:gridCol w:w="784"/>
        <w:gridCol w:w="3544"/>
        <w:gridCol w:w="3118"/>
        <w:gridCol w:w="1849"/>
      </w:tblGrid>
      <w:tr w:rsidR="00C6610E" w:rsidRPr="00C6610E" w14:paraId="3A61C83F" w14:textId="77777777" w:rsidTr="00C6610E">
        <w:trPr>
          <w:tblHeader/>
        </w:trPr>
        <w:tc>
          <w:tcPr>
            <w:tcW w:w="9295" w:type="dxa"/>
            <w:gridSpan w:val="4"/>
            <w:tcBorders>
              <w:top w:val="single" w:sz="4" w:space="0" w:color="000000"/>
              <w:left w:val="single" w:sz="4" w:space="0" w:color="000000"/>
              <w:bottom w:val="single" w:sz="4" w:space="0" w:color="000000"/>
              <w:right w:val="single" w:sz="4" w:space="0" w:color="000000"/>
            </w:tcBorders>
            <w:shd w:val="clear" w:color="auto" w:fill="FFFFCC"/>
          </w:tcPr>
          <w:p w14:paraId="300B3E4C" w14:textId="77777777" w:rsidR="00C6610E" w:rsidRPr="00C6610E" w:rsidRDefault="00C6610E" w:rsidP="00C6610E">
            <w:pPr>
              <w:spacing w:line="260" w:lineRule="atLeast"/>
            </w:pPr>
            <w:r w:rsidRPr="00C6610E">
              <w:rPr>
                <w:rFonts w:eastAsia="Calibri"/>
                <w:b/>
                <w:lang w:eastAsia="en-US"/>
              </w:rPr>
              <w:t>Description of Scenario [1]</w:t>
            </w:r>
          </w:p>
        </w:tc>
      </w:tr>
      <w:tr w:rsidR="00C6610E" w:rsidRPr="00C6610E" w14:paraId="78CE140E" w14:textId="77777777" w:rsidTr="00C6610E">
        <w:tc>
          <w:tcPr>
            <w:tcW w:w="9295" w:type="dxa"/>
            <w:gridSpan w:val="4"/>
            <w:tcBorders>
              <w:top w:val="single" w:sz="4" w:space="0" w:color="000000"/>
              <w:left w:val="single" w:sz="4" w:space="0" w:color="000000"/>
              <w:bottom w:val="single" w:sz="4" w:space="0" w:color="000000"/>
              <w:right w:val="single" w:sz="4" w:space="0" w:color="000000"/>
            </w:tcBorders>
            <w:shd w:val="clear" w:color="auto" w:fill="auto"/>
          </w:tcPr>
          <w:p w14:paraId="544BDC2C" w14:textId="77777777"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It is considered that the exposure of the person spraying the product is covered by the exposure to the product he applies on his skin.</w:t>
            </w:r>
          </w:p>
          <w:p w14:paraId="7D4A622A" w14:textId="77777777" w:rsidR="00C6610E" w:rsidRPr="00C6610E" w:rsidRDefault="00C6610E" w:rsidP="00C6610E">
            <w:pPr>
              <w:suppressAutoHyphens w:val="0"/>
              <w:spacing w:line="260" w:lineRule="atLeast"/>
              <w:jc w:val="both"/>
              <w:rPr>
                <w:rFonts w:eastAsia="Calibri" w:cs="Arial"/>
                <w:lang w:val="sv-SE" w:eastAsia="sv-SE"/>
              </w:rPr>
            </w:pPr>
          </w:p>
          <w:p w14:paraId="29A4F1D3" w14:textId="77777777"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 xml:space="preserve">The exposure by dermal route to </w:t>
            </w:r>
            <w:r w:rsidRPr="00C6610E">
              <w:rPr>
                <w:rFonts w:eastAsia="Calibri" w:cs="Times New Roman"/>
                <w:lang w:val="sv-SE" w:eastAsia="sv-SE"/>
              </w:rPr>
              <w:t>MecDEET Solution</w:t>
            </w:r>
            <w:r w:rsidRPr="00C6610E">
              <w:rPr>
                <w:rFonts w:eastAsia="Calibri" w:cs="Arial"/>
                <w:lang w:val="sv-SE" w:eastAsia="sv-SE"/>
              </w:rPr>
              <w:t xml:space="preserve"> can be calculated according to the following equation:</w:t>
            </w:r>
          </w:p>
          <w:p w14:paraId="37DDFC33" w14:textId="77777777" w:rsidR="00C6610E" w:rsidRPr="00C6610E" w:rsidRDefault="00C6610E" w:rsidP="00C6610E">
            <w:pPr>
              <w:suppressAutoHyphens w:val="0"/>
              <w:spacing w:line="260" w:lineRule="atLeast"/>
              <w:jc w:val="both"/>
              <w:rPr>
                <w:rFonts w:eastAsia="Calibri" w:cs="Arial"/>
                <w:lang w:val="sv-SE" w:eastAsia="sv-SE"/>
              </w:rPr>
            </w:pPr>
          </w:p>
          <w:p w14:paraId="5A21147B" w14:textId="77777777" w:rsidR="00C6610E" w:rsidRPr="00C6610E" w:rsidRDefault="00C6610E" w:rsidP="00C6610E">
            <w:pPr>
              <w:suppressAutoHyphens w:val="0"/>
              <w:spacing w:line="260" w:lineRule="atLeast"/>
              <w:jc w:val="both"/>
              <w:rPr>
                <w:rFonts w:eastAsia="Calibri" w:cs="Arial"/>
                <w:lang w:val="sv-SE" w:eastAsia="sv-SE"/>
              </w:rPr>
            </w:pPr>
            <m:oMathPara>
              <m:oMathParaPr>
                <m:jc m:val="center"/>
              </m:oMathParaPr>
              <m:oMath>
                <m:r>
                  <w:rPr>
                    <w:rFonts w:ascii="Cambria Math" w:eastAsia="Calibri" w:hAnsi="Cambria Math" w:cs="Arial"/>
                    <w:lang w:val="sv-SE" w:eastAsia="sv-SE"/>
                  </w:rPr>
                  <m:t xml:space="preserve">ID= </m:t>
                </m:r>
                <m:f>
                  <m:fPr>
                    <m:ctrlPr>
                      <w:rPr>
                        <w:rFonts w:ascii="Cambria Math" w:eastAsia="Calibri" w:hAnsi="Cambria Math" w:cs="Arial"/>
                        <w:i/>
                        <w:lang w:val="sv-SE" w:eastAsia="sv-SE"/>
                      </w:rPr>
                    </m:ctrlPr>
                  </m:fPr>
                  <m:num>
                    <m:r>
                      <w:rPr>
                        <w:rFonts w:ascii="Cambria Math" w:eastAsia="Calibri" w:hAnsi="Cambria Math" w:cs="Arial"/>
                        <w:lang w:val="sv-SE" w:eastAsia="sv-SE"/>
                      </w:rPr>
                      <m:t>ARp ×C</m:t>
                    </m:r>
                    <m:r>
                      <w:rPr>
                        <w:rFonts w:ascii="Cambria Math" w:eastAsia="Calibri" w:hAnsi="Cambria Math" w:cs="Arial"/>
                        <w:position w:val="-6"/>
                        <w:lang w:val="sv-SE" w:eastAsia="sv-SE"/>
                      </w:rPr>
                      <m:t>DEET</m:t>
                    </m:r>
                    <m:r>
                      <w:rPr>
                        <w:rFonts w:ascii="Cambria Math" w:eastAsia="Calibri" w:hAnsi="Cambria Math" w:cs="Arial"/>
                        <w:lang w:val="sv-SE" w:eastAsia="sv-SE"/>
                      </w:rPr>
                      <m:t xml:space="preserve">×BS ×DA ×N </m:t>
                    </m:r>
                  </m:num>
                  <m:den>
                    <m:r>
                      <w:rPr>
                        <w:rFonts w:ascii="Cambria Math" w:eastAsia="Calibri" w:hAnsi="Cambria Math" w:cs="Arial"/>
                        <w:lang w:val="sv-SE" w:eastAsia="sv-SE"/>
                      </w:rPr>
                      <m:t>100 ×100 ×BW</m:t>
                    </m:r>
                  </m:den>
                </m:f>
              </m:oMath>
            </m:oMathPara>
          </w:p>
          <w:p w14:paraId="421B985D" w14:textId="77777777" w:rsidR="00C6610E" w:rsidRPr="00C6610E" w:rsidRDefault="00C6610E" w:rsidP="00C6610E">
            <w:pPr>
              <w:suppressAutoHyphens w:val="0"/>
              <w:spacing w:line="260" w:lineRule="atLeast"/>
              <w:jc w:val="both"/>
              <w:rPr>
                <w:rFonts w:eastAsia="Calibri" w:cs="Arial"/>
                <w:lang w:val="en-US" w:eastAsia="sv-SE"/>
              </w:rPr>
            </w:pPr>
          </w:p>
          <w:p w14:paraId="37B0EDEB" w14:textId="77777777"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where:</w:t>
            </w:r>
          </w:p>
          <w:p w14:paraId="19A42AD0"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ID</w:t>
            </w:r>
            <w:r w:rsidRPr="00C6610E">
              <w:rPr>
                <w:rFonts w:eastAsia="Calibri" w:cs="Arial"/>
                <w:iCs/>
                <w:lang w:val="sv-SE" w:eastAsia="sv-SE"/>
              </w:rPr>
              <w:tab/>
              <w:t>Internal dose (mg/kg b.w./day)</w:t>
            </w:r>
          </w:p>
          <w:p w14:paraId="4A0B2A41"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AR</w:t>
            </w:r>
            <w:r w:rsidRPr="00C6610E">
              <w:rPr>
                <w:rFonts w:eastAsia="Calibri" w:cs="Arial"/>
                <w:iCs/>
                <w:vertAlign w:val="subscript"/>
                <w:lang w:val="sv-SE" w:eastAsia="sv-SE"/>
              </w:rPr>
              <w:t>p</w:t>
            </w:r>
            <w:r w:rsidRPr="00C6610E">
              <w:rPr>
                <w:rFonts w:eastAsia="Calibri" w:cs="Arial"/>
                <w:iCs/>
                <w:lang w:val="sv-SE" w:eastAsia="sv-SE"/>
              </w:rPr>
              <w:tab/>
            </w:r>
            <w:r w:rsidRPr="00C6610E">
              <w:rPr>
                <w:rFonts w:eastAsia="Calibri" w:cs="Arial"/>
                <w:lang w:val="sv-SE" w:eastAsia="sv-SE"/>
              </w:rPr>
              <w:t>Average dose of product applied on skin (mg/cm</w:t>
            </w:r>
            <w:r w:rsidRPr="00C6610E">
              <w:rPr>
                <w:rFonts w:eastAsia="Calibri" w:cs="Arial"/>
                <w:vertAlign w:val="superscript"/>
                <w:lang w:val="sv-SE" w:eastAsia="sv-SE"/>
              </w:rPr>
              <w:t>²</w:t>
            </w:r>
            <w:r w:rsidRPr="00C6610E">
              <w:rPr>
                <w:rFonts w:eastAsia="Calibri" w:cs="Arial"/>
                <w:lang w:val="sv-SE" w:eastAsia="sv-SE"/>
              </w:rPr>
              <w:t>)</w:t>
            </w:r>
          </w:p>
          <w:p w14:paraId="2960DE66"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C</w:t>
            </w:r>
            <w:r w:rsidRPr="00C6610E">
              <w:rPr>
                <w:rFonts w:eastAsia="Calibri" w:cs="Arial"/>
                <w:iCs/>
                <w:vertAlign w:val="subscript"/>
                <w:lang w:val="sv-SE" w:eastAsia="sv-SE"/>
              </w:rPr>
              <w:t>DEET</w:t>
            </w:r>
            <w:r w:rsidRPr="00C6610E">
              <w:rPr>
                <w:rFonts w:eastAsia="Calibri" w:cs="Arial"/>
                <w:iCs/>
                <w:lang w:val="sv-SE" w:eastAsia="sv-SE"/>
              </w:rPr>
              <w:tab/>
            </w:r>
            <w:r w:rsidRPr="00C6610E">
              <w:rPr>
                <w:rFonts w:eastAsia="Calibri" w:cs="Arial"/>
                <w:lang w:val="sv-SE" w:eastAsia="sv-SE"/>
              </w:rPr>
              <w:t>Average concentration of substance in product (%)</w:t>
            </w:r>
          </w:p>
          <w:p w14:paraId="0440C048"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BS</w:t>
            </w:r>
            <w:r w:rsidRPr="00C6610E">
              <w:rPr>
                <w:rFonts w:eastAsia="Calibri" w:cs="Arial"/>
                <w:iCs/>
                <w:lang w:val="sv-SE" w:eastAsia="sv-SE"/>
              </w:rPr>
              <w:tab/>
              <w:t>Body surface exposed to the product (cm²)</w:t>
            </w:r>
          </w:p>
          <w:p w14:paraId="431D39BC"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DA</w:t>
            </w:r>
            <w:r w:rsidRPr="00C6610E">
              <w:rPr>
                <w:rFonts w:eastAsia="Calibri" w:cs="Arial"/>
                <w:iCs/>
                <w:lang w:val="sv-SE" w:eastAsia="sv-SE"/>
              </w:rPr>
              <w:tab/>
            </w:r>
            <w:r w:rsidRPr="00C6610E">
              <w:rPr>
                <w:rFonts w:eastAsia="Calibri" w:cs="Arial"/>
                <w:lang w:val="sv-SE" w:eastAsia="sv-SE"/>
              </w:rPr>
              <w:t>Dermal absorption (%)</w:t>
            </w:r>
          </w:p>
          <w:p w14:paraId="533CC83F"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N</w:t>
            </w:r>
            <w:r w:rsidRPr="00C6610E">
              <w:rPr>
                <w:rFonts w:eastAsia="Calibri" w:cs="Arial"/>
                <w:iCs/>
                <w:lang w:val="sv-SE" w:eastAsia="sv-SE"/>
              </w:rPr>
              <w:tab/>
            </w:r>
            <w:r w:rsidRPr="00C6610E">
              <w:rPr>
                <w:rFonts w:eastAsia="Calibri" w:cs="Arial"/>
                <w:lang w:val="sv-SE" w:eastAsia="sv-SE"/>
              </w:rPr>
              <w:t>Number of product application per day (/day)</w:t>
            </w:r>
          </w:p>
          <w:p w14:paraId="5DDB08C1"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BW</w:t>
            </w:r>
            <w:r w:rsidRPr="00C6610E">
              <w:rPr>
                <w:rFonts w:eastAsia="Calibri" w:cs="Arial"/>
                <w:iCs/>
                <w:lang w:val="sv-SE" w:eastAsia="sv-SE"/>
              </w:rPr>
              <w:tab/>
            </w:r>
            <w:r w:rsidRPr="00C6610E">
              <w:rPr>
                <w:rFonts w:eastAsia="Calibri" w:cs="Arial"/>
                <w:lang w:val="sv-SE" w:eastAsia="sv-SE"/>
              </w:rPr>
              <w:t>Body weight (kg)</w:t>
            </w:r>
          </w:p>
          <w:p w14:paraId="36EBB539" w14:textId="77777777" w:rsidR="00C6610E" w:rsidRPr="00C6610E" w:rsidRDefault="00C6610E" w:rsidP="00C6610E">
            <w:pPr>
              <w:suppressAutoHyphens w:val="0"/>
              <w:spacing w:line="260" w:lineRule="atLeast"/>
              <w:jc w:val="both"/>
              <w:rPr>
                <w:rFonts w:eastAsia="Calibri" w:cs="Arial"/>
                <w:lang w:val="sv-SE" w:eastAsia="sv-SE"/>
              </w:rPr>
            </w:pPr>
          </w:p>
          <w:p w14:paraId="0B940EC5" w14:textId="77777777"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 xml:space="preserve">This equation can be applied to adults and to children. </w:t>
            </w:r>
          </w:p>
          <w:p w14:paraId="4A0764D9" w14:textId="77777777" w:rsidR="00C6610E" w:rsidRPr="00C6610E" w:rsidRDefault="00C6610E" w:rsidP="00C6610E">
            <w:pPr>
              <w:suppressAutoHyphens w:val="0"/>
              <w:spacing w:line="260" w:lineRule="atLeast"/>
              <w:jc w:val="both"/>
              <w:rPr>
                <w:rFonts w:eastAsia="Calibri" w:cs="Arial"/>
                <w:iCs/>
                <w:lang w:val="sv-SE" w:eastAsia="sv-SE"/>
              </w:rPr>
            </w:pPr>
            <w:r w:rsidRPr="00C6610E">
              <w:rPr>
                <w:rFonts w:eastAsia="Calibri" w:cs="Arial"/>
                <w:iCs/>
                <w:lang w:val="sv-SE" w:eastAsia="sv-SE"/>
              </w:rPr>
              <w:t>AR</w:t>
            </w:r>
            <w:r w:rsidRPr="00C6610E">
              <w:rPr>
                <w:rFonts w:eastAsia="Calibri" w:cs="Arial"/>
                <w:iCs/>
                <w:vertAlign w:val="subscript"/>
                <w:lang w:val="sv-SE" w:eastAsia="sv-SE"/>
              </w:rPr>
              <w:t>p</w:t>
            </w:r>
            <w:r w:rsidRPr="00C6610E">
              <w:rPr>
                <w:rFonts w:eastAsia="Calibri" w:cs="Arial"/>
                <w:iCs/>
                <w:lang w:val="sv-SE" w:eastAsia="sv-SE"/>
              </w:rPr>
              <w:t>, C</w:t>
            </w:r>
            <w:r w:rsidRPr="00C6610E">
              <w:rPr>
                <w:rFonts w:eastAsia="Calibri" w:cs="Arial"/>
                <w:iCs/>
                <w:vertAlign w:val="subscript"/>
                <w:lang w:val="sv-SE" w:eastAsia="sv-SE"/>
              </w:rPr>
              <w:t xml:space="preserve">DEET, </w:t>
            </w:r>
            <w:r w:rsidRPr="00C6610E">
              <w:rPr>
                <w:rFonts w:eastAsia="Calibri" w:cs="Arial"/>
                <w:iCs/>
                <w:lang w:val="sv-SE" w:eastAsia="sv-SE"/>
              </w:rPr>
              <w:t>Dermal absorption and N remain the same, body parameters (such as body surface exposed to the product and body weight) vary according to age range.</w:t>
            </w:r>
          </w:p>
          <w:p w14:paraId="18B4A509" w14:textId="77777777" w:rsidR="00C6610E" w:rsidRPr="00C6610E" w:rsidRDefault="00C6610E" w:rsidP="00C6610E">
            <w:pPr>
              <w:suppressAutoHyphens w:val="0"/>
              <w:spacing w:line="260" w:lineRule="atLeast"/>
              <w:jc w:val="both"/>
              <w:rPr>
                <w:rFonts w:eastAsia="Calibri" w:cs="Arial"/>
                <w:iCs/>
                <w:lang w:val="sv-SE" w:eastAsia="sv-SE"/>
              </w:rPr>
            </w:pPr>
            <w:r w:rsidRPr="00C6610E">
              <w:rPr>
                <w:rFonts w:eastAsia="Calibri" w:cs="Arial"/>
                <w:iCs/>
                <w:lang w:val="sv-SE" w:eastAsia="sv-SE"/>
              </w:rPr>
              <w:t>The body parameters are issued from HEEG opinion 17 and US EPA exposure factor Handbook.</w:t>
            </w:r>
          </w:p>
          <w:p w14:paraId="652C19B1" w14:textId="77777777" w:rsidR="00C6610E" w:rsidRPr="00FB20D8" w:rsidRDefault="00C6610E" w:rsidP="00F928B6">
            <w:pPr>
              <w:suppressAutoHyphens w:val="0"/>
              <w:spacing w:line="260" w:lineRule="atLeast"/>
              <w:jc w:val="both"/>
              <w:rPr>
                <w:rFonts w:cs="Arial"/>
                <w:bCs/>
                <w:color w:val="000000"/>
                <w:lang w:eastAsia="fr-FR"/>
              </w:rPr>
            </w:pPr>
            <w:r w:rsidRPr="00C6610E">
              <w:rPr>
                <w:rFonts w:cs="Arial"/>
                <w:lang w:eastAsia="sv-SE"/>
              </w:rPr>
              <w:t>The product is not intended to be applied on the total body surface</w:t>
            </w:r>
            <w:r w:rsidR="00F928B6">
              <w:rPr>
                <w:rFonts w:cs="Arial"/>
                <w:lang w:eastAsia="sv-SE"/>
              </w:rPr>
              <w:t>, according to CG</w:t>
            </w:r>
            <w:r w:rsidR="00AF34D9">
              <w:rPr>
                <w:rFonts w:cs="Arial"/>
                <w:lang w:eastAsia="sv-SE"/>
              </w:rPr>
              <w:t xml:space="preserve">-16 </w:t>
            </w:r>
            <w:r w:rsidR="00F928B6" w:rsidRPr="00FB20D8">
              <w:rPr>
                <w:rFonts w:cs="Arial"/>
                <w:b/>
                <w:lang w:eastAsia="sv-SE"/>
              </w:rPr>
              <w:t xml:space="preserve">, </w:t>
            </w:r>
            <w:r w:rsidR="004B201A" w:rsidRPr="00FB20D8">
              <w:rPr>
                <w:rFonts w:cs="Arial"/>
                <w:bCs/>
                <w:color w:val="000000"/>
                <w:lang w:eastAsia="fr-FR"/>
              </w:rPr>
              <w:t>the treated surface area</w:t>
            </w:r>
            <w:r w:rsidR="00F928B6" w:rsidRPr="00FB20D8">
              <w:rPr>
                <w:rFonts w:cs="Arial"/>
                <w:bCs/>
                <w:color w:val="000000"/>
                <w:lang w:eastAsia="fr-FR"/>
              </w:rPr>
              <w:t xml:space="preserve"> considering light clothing is </w:t>
            </w:r>
            <w:r w:rsidR="004B201A" w:rsidRPr="00FB20D8">
              <w:rPr>
                <w:rFonts w:cs="Arial"/>
                <w:bCs/>
                <w:color w:val="000000"/>
                <w:lang w:eastAsia="fr-FR"/>
              </w:rPr>
              <w:t>of 64% of the body.</w:t>
            </w:r>
          </w:p>
          <w:p w14:paraId="67E289D1" w14:textId="77777777" w:rsidR="00C6610E" w:rsidRPr="00C6610E" w:rsidRDefault="00C6610E" w:rsidP="00C6610E">
            <w:pPr>
              <w:suppressAutoHyphens w:val="0"/>
              <w:spacing w:line="260" w:lineRule="atLeast"/>
              <w:jc w:val="both"/>
              <w:rPr>
                <w:rFonts w:cs="Arial"/>
                <w:b/>
                <w:bCs/>
                <w:color w:val="000000"/>
                <w:lang w:eastAsia="fr-FR"/>
              </w:rPr>
            </w:pPr>
            <w:r w:rsidRPr="00F92873">
              <w:rPr>
                <w:rFonts w:cs="Arial"/>
                <w:bCs/>
                <w:color w:val="000000"/>
                <w:lang w:eastAsia="fr-FR"/>
              </w:rPr>
              <w:t>No protection factor is taken into account.</w:t>
            </w:r>
            <w:r w:rsidRPr="00C6610E">
              <w:rPr>
                <w:rFonts w:cs="Arial"/>
                <w:bCs/>
                <w:color w:val="000000"/>
                <w:lang w:eastAsia="fr-FR"/>
              </w:rPr>
              <w:t xml:space="preserve"> </w:t>
            </w:r>
          </w:p>
        </w:tc>
      </w:tr>
      <w:tr w:rsidR="00C6610E" w:rsidRPr="00C6610E" w14:paraId="117D3399" w14:textId="77777777" w:rsidTr="00C6610E">
        <w:tblPrEx>
          <w:tblCellMar>
            <w:top w:w="0" w:type="dxa"/>
            <w:bottom w:w="0" w:type="dxa"/>
          </w:tblCellMar>
        </w:tblPrEx>
        <w:trPr>
          <w:trHeight w:val="57"/>
        </w:trPr>
        <w:tc>
          <w:tcPr>
            <w:tcW w:w="784" w:type="dxa"/>
            <w:tcBorders>
              <w:top w:val="single" w:sz="4" w:space="0" w:color="auto"/>
              <w:left w:val="single" w:sz="4" w:space="0" w:color="auto"/>
              <w:bottom w:val="single" w:sz="4" w:space="0" w:color="auto"/>
              <w:right w:val="single" w:sz="4" w:space="0" w:color="auto"/>
            </w:tcBorders>
            <w:shd w:val="clear" w:color="auto" w:fill="auto"/>
          </w:tcPr>
          <w:p w14:paraId="14E443F7" w14:textId="77777777" w:rsidR="00C6610E" w:rsidRPr="00C6610E" w:rsidRDefault="00C6610E" w:rsidP="00C6610E">
            <w:pPr>
              <w:keepNext/>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4101D58" w14:textId="77777777" w:rsidR="00C6610E" w:rsidRPr="00C6610E" w:rsidRDefault="00C6610E" w:rsidP="00C6610E">
            <w:pPr>
              <w:keepNext/>
              <w:spacing w:line="260" w:lineRule="atLeast"/>
              <w:rPr>
                <w:rFonts w:eastAsia="Calibri"/>
                <w:lang w:eastAsia="en-US"/>
              </w:rPr>
            </w:pPr>
            <w:r w:rsidRPr="00C6610E">
              <w:rPr>
                <w:rFonts w:eastAsia="Calibri"/>
                <w:lang w:eastAsia="en-US"/>
              </w:rPr>
              <w:t>Parameters</w:t>
            </w:r>
          </w:p>
        </w:tc>
        <w:tc>
          <w:tcPr>
            <w:tcW w:w="3118" w:type="dxa"/>
            <w:tcBorders>
              <w:top w:val="single" w:sz="4" w:space="0" w:color="000000"/>
              <w:left w:val="single" w:sz="4" w:space="0" w:color="auto"/>
              <w:bottom w:val="single" w:sz="4" w:space="0" w:color="000000"/>
              <w:right w:val="single" w:sz="4" w:space="0" w:color="000000"/>
            </w:tcBorders>
            <w:shd w:val="clear" w:color="auto" w:fill="auto"/>
          </w:tcPr>
          <w:p w14:paraId="49427ECD" w14:textId="77777777" w:rsidR="00C6610E" w:rsidRPr="00C6610E" w:rsidRDefault="00C6610E" w:rsidP="00C6610E">
            <w:pPr>
              <w:keepNext/>
              <w:spacing w:line="260" w:lineRule="atLeast"/>
              <w:rPr>
                <w:rFonts w:eastAsia="Calibri"/>
                <w:lang w:eastAsia="en-US"/>
              </w:rPr>
            </w:pPr>
            <w:r w:rsidRPr="00C6610E">
              <w:rPr>
                <w:rFonts w:eastAsia="Calibri"/>
                <w:lang w:eastAsia="en-US"/>
              </w:rPr>
              <w:t>Value</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17076367" w14:textId="77777777" w:rsidR="00C6610E" w:rsidRPr="00C6610E" w:rsidRDefault="00C6610E" w:rsidP="00C6610E">
            <w:pPr>
              <w:keepNext/>
              <w:spacing w:line="260" w:lineRule="atLeast"/>
              <w:rPr>
                <w:rFonts w:eastAsia="Calibri"/>
                <w:lang w:eastAsia="en-US"/>
              </w:rPr>
            </w:pPr>
            <w:r w:rsidRPr="00C6610E">
              <w:rPr>
                <w:rFonts w:eastAsia="Calibri"/>
                <w:lang w:eastAsia="en-US"/>
              </w:rPr>
              <w:t>Reference</w:t>
            </w:r>
          </w:p>
        </w:tc>
      </w:tr>
      <w:tr w:rsidR="00C6610E" w:rsidRPr="00C6610E" w14:paraId="2CDD9ECA" w14:textId="77777777" w:rsidTr="00C6610E">
        <w:tblPrEx>
          <w:tblCellMar>
            <w:top w:w="0" w:type="dxa"/>
            <w:bottom w:w="0" w:type="dxa"/>
          </w:tblCellMar>
        </w:tblPrEx>
        <w:trPr>
          <w:trHeight w:val="57"/>
        </w:trPr>
        <w:tc>
          <w:tcPr>
            <w:tcW w:w="784" w:type="dxa"/>
            <w:vMerge w:val="restart"/>
            <w:tcBorders>
              <w:top w:val="single" w:sz="4" w:space="0" w:color="auto"/>
              <w:left w:val="single" w:sz="4" w:space="0" w:color="auto"/>
              <w:right w:val="single" w:sz="4" w:space="0" w:color="auto"/>
            </w:tcBorders>
            <w:shd w:val="clear" w:color="auto" w:fill="auto"/>
          </w:tcPr>
          <w:p w14:paraId="0B312B82" w14:textId="77777777" w:rsidR="00C6610E" w:rsidRPr="00C6610E" w:rsidRDefault="00C6610E" w:rsidP="00C6610E">
            <w:pPr>
              <w:keepNext/>
              <w:spacing w:line="260" w:lineRule="atLeast"/>
              <w:rPr>
                <w:rFonts w:eastAsia="Calibri"/>
                <w:lang w:eastAsia="en-US"/>
              </w:rPr>
            </w:pPr>
            <w:r w:rsidRPr="00C6610E">
              <w:rPr>
                <w:rFonts w:eastAsia="Calibri"/>
                <w:lang w:eastAsia="en-US"/>
              </w:rPr>
              <w:t>Tier 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85ED32B" w14:textId="77777777" w:rsidR="00C6610E" w:rsidRPr="00C6610E" w:rsidRDefault="00C6610E" w:rsidP="00C6610E">
            <w:pPr>
              <w:keepNext/>
              <w:spacing w:line="260" w:lineRule="atLeast"/>
              <w:rPr>
                <w:rFonts w:eastAsia="Calibri"/>
                <w:lang w:eastAsia="en-US"/>
              </w:rPr>
            </w:pPr>
            <w:r w:rsidRPr="00C6610E">
              <w:rPr>
                <w:rFonts w:cs="Arial"/>
              </w:rPr>
              <w:t>Average dose of product applied on skin (mg/cm</w:t>
            </w:r>
            <w:r w:rsidRPr="00C6610E">
              <w:rPr>
                <w:rFonts w:cs="Arial"/>
                <w:vertAlign w:val="superscript"/>
              </w:rPr>
              <w:t>²</w:t>
            </w:r>
            <w:r w:rsidRPr="00C6610E">
              <w:rPr>
                <w:rFonts w:cs="Arial"/>
              </w:rPr>
              <w:t>)</w:t>
            </w:r>
          </w:p>
        </w:tc>
        <w:tc>
          <w:tcPr>
            <w:tcW w:w="3118" w:type="dxa"/>
            <w:tcBorders>
              <w:top w:val="single" w:sz="4" w:space="0" w:color="000000"/>
              <w:left w:val="single" w:sz="4" w:space="0" w:color="auto"/>
              <w:bottom w:val="single" w:sz="4" w:space="0" w:color="000000"/>
              <w:right w:val="single" w:sz="4" w:space="0" w:color="000000"/>
            </w:tcBorders>
            <w:shd w:val="clear" w:color="auto" w:fill="auto"/>
            <w:vAlign w:val="center"/>
          </w:tcPr>
          <w:p w14:paraId="68D81A9F" w14:textId="77777777" w:rsidR="00C6610E" w:rsidRPr="00C6610E" w:rsidRDefault="00C6610E" w:rsidP="00C6610E">
            <w:pPr>
              <w:keepNext/>
              <w:spacing w:line="260" w:lineRule="atLeast"/>
              <w:rPr>
                <w:rFonts w:eastAsia="Calibri"/>
                <w:lang w:eastAsia="en-US"/>
              </w:rPr>
            </w:pPr>
            <w:r w:rsidRPr="00C6610E">
              <w:rPr>
                <w:rFonts w:cs="Arial"/>
              </w:rPr>
              <w:t xml:space="preserve">1.67 </w:t>
            </w:r>
          </w:p>
        </w:tc>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2254C" w14:textId="77777777" w:rsidR="00C6610E" w:rsidRPr="00C6610E" w:rsidRDefault="00C6610E" w:rsidP="00C6610E">
            <w:pPr>
              <w:keepNext/>
              <w:spacing w:line="260" w:lineRule="atLeast"/>
              <w:rPr>
                <w:rFonts w:eastAsia="Calibri"/>
                <w:lang w:eastAsia="en-US"/>
              </w:rPr>
            </w:pPr>
            <w:r w:rsidRPr="00C6610E">
              <w:rPr>
                <w:rFonts w:cs="Arial"/>
                <w:lang w:val="en-US"/>
              </w:rPr>
              <w:t xml:space="preserve">Applicant data </w:t>
            </w:r>
          </w:p>
        </w:tc>
      </w:tr>
      <w:tr w:rsidR="00C6610E" w:rsidRPr="00C6610E" w14:paraId="5C604A06" w14:textId="77777777" w:rsidTr="00C6610E">
        <w:tblPrEx>
          <w:tblCellMar>
            <w:top w:w="0" w:type="dxa"/>
            <w:bottom w:w="0" w:type="dxa"/>
          </w:tblCellMar>
        </w:tblPrEx>
        <w:trPr>
          <w:trHeight w:val="493"/>
        </w:trPr>
        <w:tc>
          <w:tcPr>
            <w:tcW w:w="784" w:type="dxa"/>
            <w:vMerge/>
            <w:tcBorders>
              <w:left w:val="single" w:sz="4" w:space="0" w:color="auto"/>
              <w:right w:val="single" w:sz="4" w:space="0" w:color="auto"/>
            </w:tcBorders>
            <w:shd w:val="clear" w:color="auto" w:fill="auto"/>
          </w:tcPr>
          <w:p w14:paraId="4D217E7A" w14:textId="77777777" w:rsidR="00C6610E" w:rsidRPr="00C6610E" w:rsidRDefault="00C6610E" w:rsidP="00C6610E">
            <w:pPr>
              <w:keepNext/>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8FDF905" w14:textId="77777777" w:rsidR="00C6610E" w:rsidRPr="00C6610E" w:rsidRDefault="00C6610E" w:rsidP="00C6610E">
            <w:pPr>
              <w:keepNext/>
              <w:spacing w:line="260" w:lineRule="atLeast"/>
              <w:rPr>
                <w:rFonts w:eastAsia="Calibri"/>
                <w:lang w:eastAsia="en-US"/>
              </w:rPr>
            </w:pPr>
            <w:r w:rsidRPr="00C6610E">
              <w:rPr>
                <w:rFonts w:cs="Arial"/>
              </w:rPr>
              <w:t>Average concentration of substance in product (% w/w)</w:t>
            </w:r>
          </w:p>
        </w:tc>
        <w:tc>
          <w:tcPr>
            <w:tcW w:w="3118" w:type="dxa"/>
            <w:tcBorders>
              <w:top w:val="single" w:sz="4" w:space="0" w:color="000000"/>
              <w:left w:val="single" w:sz="4" w:space="0" w:color="auto"/>
              <w:bottom w:val="single" w:sz="4" w:space="0" w:color="000000"/>
              <w:right w:val="single" w:sz="4" w:space="0" w:color="000000"/>
            </w:tcBorders>
            <w:shd w:val="clear" w:color="auto" w:fill="auto"/>
            <w:vAlign w:val="center"/>
          </w:tcPr>
          <w:p w14:paraId="62470177" w14:textId="77777777" w:rsidR="00C6610E" w:rsidRPr="00C6610E" w:rsidRDefault="00C6610E" w:rsidP="00C6610E">
            <w:pPr>
              <w:keepNext/>
              <w:spacing w:line="260" w:lineRule="atLeast"/>
              <w:rPr>
                <w:rFonts w:eastAsia="Calibri"/>
                <w:lang w:eastAsia="en-US"/>
              </w:rPr>
            </w:pPr>
            <w:r w:rsidRPr="00C6610E">
              <w:rPr>
                <w:rFonts w:cs="Arial"/>
              </w:rPr>
              <w:t>19</w:t>
            </w:r>
            <w:r w:rsidR="007F20C5">
              <w:rPr>
                <w:rFonts w:cs="Arial"/>
              </w:rPr>
              <w:t>.59</w:t>
            </w:r>
            <w:r w:rsidRPr="00C6610E">
              <w:rPr>
                <w:rFonts w:cs="Arial"/>
              </w:rPr>
              <w:t>% w/w</w:t>
            </w:r>
          </w:p>
        </w:tc>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02B77" w14:textId="77777777" w:rsidR="00C6610E" w:rsidRPr="00C6610E" w:rsidRDefault="00C6610E" w:rsidP="00C6610E">
            <w:pPr>
              <w:keepNext/>
              <w:spacing w:line="260" w:lineRule="atLeast"/>
              <w:rPr>
                <w:rFonts w:eastAsia="Calibri"/>
                <w:lang w:eastAsia="en-US"/>
              </w:rPr>
            </w:pPr>
            <w:r w:rsidRPr="00C6610E">
              <w:rPr>
                <w:rFonts w:cs="Arial"/>
                <w:lang w:val="en-US"/>
              </w:rPr>
              <w:t>Applicant data</w:t>
            </w:r>
          </w:p>
        </w:tc>
      </w:tr>
      <w:tr w:rsidR="00C6610E" w:rsidRPr="00C6610E" w14:paraId="66C9C09C" w14:textId="77777777" w:rsidTr="00C6610E">
        <w:trPr>
          <w:cantSplit/>
          <w:trHeight w:val="57"/>
        </w:trPr>
        <w:tc>
          <w:tcPr>
            <w:tcW w:w="784" w:type="dxa"/>
            <w:vMerge/>
            <w:tcBorders>
              <w:left w:val="single" w:sz="4" w:space="0" w:color="auto"/>
              <w:right w:val="single" w:sz="4" w:space="0" w:color="auto"/>
            </w:tcBorders>
            <w:shd w:val="clear" w:color="auto" w:fill="auto"/>
          </w:tcPr>
          <w:p w14:paraId="7504A131" w14:textId="77777777" w:rsidR="00C6610E" w:rsidRPr="00C6610E" w:rsidRDefault="00C6610E" w:rsidP="00C6610E">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DA8CCE9" w14:textId="77777777" w:rsidR="00C6610E" w:rsidRPr="00C6610E" w:rsidRDefault="00C6610E" w:rsidP="00C6610E">
            <w:pPr>
              <w:spacing w:line="260" w:lineRule="atLeast"/>
              <w:rPr>
                <w:rFonts w:eastAsia="Calibri"/>
                <w:lang w:eastAsia="en-US"/>
              </w:rPr>
            </w:pPr>
            <w:r w:rsidRPr="00C6610E">
              <w:rPr>
                <w:rFonts w:cs="Arial"/>
                <w:iCs/>
              </w:rPr>
              <w:t>Body surface exposed to the product (cm²)</w:t>
            </w:r>
          </w:p>
        </w:tc>
        <w:tc>
          <w:tcPr>
            <w:tcW w:w="3118" w:type="dxa"/>
            <w:tcBorders>
              <w:top w:val="single" w:sz="4" w:space="0" w:color="000000"/>
              <w:left w:val="single" w:sz="4" w:space="0" w:color="auto"/>
              <w:bottom w:val="single" w:sz="4" w:space="0" w:color="000000"/>
              <w:right w:val="single" w:sz="4" w:space="0" w:color="000000"/>
            </w:tcBorders>
            <w:shd w:val="clear" w:color="auto" w:fill="auto"/>
            <w:vAlign w:val="center"/>
          </w:tcPr>
          <w:p w14:paraId="5FC9E713" w14:textId="77777777" w:rsidR="00C6610E" w:rsidRPr="00C6610E" w:rsidRDefault="00C6610E" w:rsidP="00C6610E">
            <w:pPr>
              <w:spacing w:line="260" w:lineRule="atLeast"/>
              <w:rPr>
                <w:rFonts w:eastAsia="Calibri"/>
                <w:lang w:eastAsia="en-US"/>
              </w:rPr>
            </w:pPr>
            <w:r w:rsidRPr="00C6610E">
              <w:rPr>
                <w:rFonts w:cs="Arial"/>
              </w:rPr>
              <w:t>See Table below</w:t>
            </w:r>
          </w:p>
        </w:tc>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2BB56" w14:textId="77777777" w:rsidR="00C6610E" w:rsidRPr="00C6610E" w:rsidRDefault="00C6610E" w:rsidP="00C6610E">
            <w:pPr>
              <w:spacing w:line="260" w:lineRule="atLeast"/>
              <w:rPr>
                <w:rFonts w:eastAsia="Calibri"/>
                <w:lang w:eastAsia="en-US"/>
              </w:rPr>
            </w:pPr>
            <w:r w:rsidRPr="00C6610E">
              <w:rPr>
                <w:rFonts w:cs="Arial"/>
              </w:rPr>
              <w:t>Heeg opinion 17 and US EPA exposure factor Handbook</w:t>
            </w:r>
          </w:p>
        </w:tc>
      </w:tr>
      <w:tr w:rsidR="00C6610E" w:rsidRPr="00C6610E" w14:paraId="69294CCF" w14:textId="77777777" w:rsidTr="00C6610E">
        <w:tblPrEx>
          <w:tblCellMar>
            <w:top w:w="0" w:type="dxa"/>
            <w:bottom w:w="0" w:type="dxa"/>
          </w:tblCellMar>
        </w:tblPrEx>
        <w:trPr>
          <w:trHeight w:val="57"/>
        </w:trPr>
        <w:tc>
          <w:tcPr>
            <w:tcW w:w="784" w:type="dxa"/>
            <w:vMerge/>
            <w:tcBorders>
              <w:left w:val="single" w:sz="4" w:space="0" w:color="auto"/>
              <w:right w:val="single" w:sz="4" w:space="0" w:color="auto"/>
            </w:tcBorders>
            <w:shd w:val="clear" w:color="auto" w:fill="auto"/>
          </w:tcPr>
          <w:p w14:paraId="64EF0FDD" w14:textId="77777777" w:rsidR="00C6610E" w:rsidRPr="00C6610E" w:rsidRDefault="00C6610E" w:rsidP="00C6610E">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2408067" w14:textId="77777777" w:rsidR="00C6610E" w:rsidRPr="00C6610E" w:rsidRDefault="00C6610E" w:rsidP="00C6610E">
            <w:pPr>
              <w:spacing w:line="260" w:lineRule="atLeast"/>
              <w:rPr>
                <w:rFonts w:eastAsia="Calibri"/>
                <w:lang w:eastAsia="en-US"/>
              </w:rPr>
            </w:pPr>
            <w:r w:rsidRPr="00C6610E">
              <w:rPr>
                <w:rFonts w:cs="Arial"/>
              </w:rPr>
              <w:t>Dermal absorption (%)</w:t>
            </w:r>
          </w:p>
        </w:tc>
        <w:tc>
          <w:tcPr>
            <w:tcW w:w="3118" w:type="dxa"/>
            <w:tcBorders>
              <w:top w:val="single" w:sz="4" w:space="0" w:color="000000"/>
              <w:left w:val="single" w:sz="4" w:space="0" w:color="auto"/>
              <w:bottom w:val="single" w:sz="4" w:space="0" w:color="000000"/>
              <w:right w:val="single" w:sz="4" w:space="0" w:color="000000"/>
            </w:tcBorders>
            <w:shd w:val="clear" w:color="auto" w:fill="auto"/>
            <w:vAlign w:val="center"/>
          </w:tcPr>
          <w:p w14:paraId="3F8AD792" w14:textId="77777777" w:rsidR="00C6610E" w:rsidRPr="00C6610E" w:rsidRDefault="00C6610E" w:rsidP="00C6610E">
            <w:pPr>
              <w:spacing w:line="260" w:lineRule="atLeast"/>
              <w:rPr>
                <w:rFonts w:eastAsia="Calibri"/>
                <w:lang w:eastAsia="en-US"/>
              </w:rPr>
            </w:pPr>
            <w:r w:rsidRPr="00C6610E">
              <w:rPr>
                <w:rFonts w:cs="Arial"/>
              </w:rPr>
              <w:t>20%</w:t>
            </w:r>
          </w:p>
        </w:tc>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CC1F2" w14:textId="77777777" w:rsidR="00C6610E" w:rsidRPr="00C6610E" w:rsidRDefault="00C6610E" w:rsidP="00C6610E">
            <w:pPr>
              <w:spacing w:line="260" w:lineRule="atLeast"/>
              <w:rPr>
                <w:rFonts w:eastAsia="Calibri"/>
                <w:lang w:val="fr-FR" w:eastAsia="en-US"/>
              </w:rPr>
            </w:pPr>
            <w:r w:rsidRPr="00C6610E">
              <w:rPr>
                <w:rFonts w:eastAsia="Calibri"/>
                <w:lang w:val="fr-FR" w:eastAsia="en-US"/>
              </w:rPr>
              <w:t>CAR DEET (AR, 2010)</w:t>
            </w:r>
          </w:p>
        </w:tc>
      </w:tr>
      <w:tr w:rsidR="00C6610E" w:rsidRPr="00C6610E" w14:paraId="27FD1ABA" w14:textId="77777777" w:rsidTr="00C6610E">
        <w:tblPrEx>
          <w:tblCellMar>
            <w:top w:w="0" w:type="dxa"/>
            <w:bottom w:w="0" w:type="dxa"/>
          </w:tblCellMar>
        </w:tblPrEx>
        <w:trPr>
          <w:trHeight w:val="57"/>
        </w:trPr>
        <w:tc>
          <w:tcPr>
            <w:tcW w:w="784" w:type="dxa"/>
            <w:vMerge/>
            <w:tcBorders>
              <w:left w:val="single" w:sz="4" w:space="0" w:color="auto"/>
              <w:right w:val="single" w:sz="4" w:space="0" w:color="auto"/>
            </w:tcBorders>
            <w:shd w:val="clear" w:color="auto" w:fill="auto"/>
          </w:tcPr>
          <w:p w14:paraId="7074909D" w14:textId="77777777" w:rsidR="00C6610E" w:rsidRPr="00C6610E" w:rsidRDefault="00C6610E" w:rsidP="00C6610E">
            <w:pPr>
              <w:spacing w:line="260" w:lineRule="atLeast"/>
              <w:rPr>
                <w:rFonts w:eastAsia="Calibri"/>
                <w:lang w:val="fr-FR"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2DCDB0F" w14:textId="77777777" w:rsidR="00C6610E" w:rsidRPr="00C6610E" w:rsidRDefault="00C6610E" w:rsidP="00C6610E">
            <w:pPr>
              <w:spacing w:line="260" w:lineRule="atLeast"/>
              <w:rPr>
                <w:rFonts w:eastAsia="Calibri"/>
                <w:lang w:eastAsia="en-US"/>
              </w:rPr>
            </w:pPr>
            <w:r w:rsidRPr="00C6610E">
              <w:rPr>
                <w:rFonts w:cs="Arial"/>
              </w:rPr>
              <w:t>Number of product applications per day (/day)</w:t>
            </w:r>
          </w:p>
        </w:tc>
        <w:tc>
          <w:tcPr>
            <w:tcW w:w="3118" w:type="dxa"/>
            <w:tcBorders>
              <w:top w:val="single" w:sz="4" w:space="0" w:color="000000"/>
              <w:left w:val="single" w:sz="4" w:space="0" w:color="auto"/>
              <w:bottom w:val="single" w:sz="4" w:space="0" w:color="000000"/>
              <w:right w:val="single" w:sz="4" w:space="0" w:color="000000"/>
            </w:tcBorders>
            <w:shd w:val="clear" w:color="auto" w:fill="auto"/>
            <w:vAlign w:val="center"/>
          </w:tcPr>
          <w:p w14:paraId="2DCCAA63" w14:textId="77777777" w:rsidR="00C6610E" w:rsidRPr="00C6610E" w:rsidRDefault="00C6610E" w:rsidP="00C6610E">
            <w:pPr>
              <w:spacing w:line="260" w:lineRule="atLeast"/>
              <w:rPr>
                <w:rFonts w:cs="Arial"/>
                <w:color w:val="000000"/>
                <w:lang w:val="en-US"/>
              </w:rPr>
            </w:pPr>
            <w:r w:rsidRPr="00C6610E">
              <w:rPr>
                <w:rFonts w:cs="Arial"/>
                <w:color w:val="000000"/>
                <w:lang w:val="en-US"/>
              </w:rPr>
              <w:t>2 (adult and</w:t>
            </w:r>
            <w:r w:rsidRPr="00C6610E">
              <w:rPr>
                <w:rFonts w:eastAsia="Calibri"/>
                <w:lang w:eastAsia="en-US"/>
              </w:rPr>
              <w:t xml:space="preserve"> children &gt; 12 years old</w:t>
            </w:r>
            <w:r w:rsidRPr="00C6610E">
              <w:rPr>
                <w:rFonts w:cs="Arial"/>
                <w:color w:val="000000"/>
                <w:lang w:val="en-US"/>
              </w:rPr>
              <w:t>)</w:t>
            </w:r>
          </w:p>
          <w:p w14:paraId="1FB16CF0" w14:textId="77777777" w:rsidR="00C6610E" w:rsidRPr="00C6610E" w:rsidRDefault="00C6610E" w:rsidP="00C6610E">
            <w:pPr>
              <w:spacing w:line="260" w:lineRule="atLeast"/>
              <w:rPr>
                <w:rFonts w:eastAsia="Calibri"/>
                <w:lang w:eastAsia="en-US"/>
              </w:rPr>
            </w:pPr>
            <w:r w:rsidRPr="00C6610E">
              <w:rPr>
                <w:rFonts w:cs="Arial"/>
                <w:color w:val="000000"/>
                <w:lang w:val="en-US"/>
              </w:rPr>
              <w:t>1 (children &lt;</w:t>
            </w:r>
            <w:r w:rsidRPr="00C6610E">
              <w:rPr>
                <w:rFonts w:eastAsia="Calibri"/>
                <w:lang w:eastAsia="en-US"/>
              </w:rPr>
              <w:t xml:space="preserve"> 12 years old</w:t>
            </w:r>
            <w:r w:rsidRPr="00C6610E">
              <w:rPr>
                <w:rFonts w:cs="Arial"/>
                <w:color w:val="000000"/>
                <w:lang w:val="en-US"/>
              </w:rPr>
              <w:t>)</w:t>
            </w:r>
          </w:p>
        </w:tc>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CE5E9" w14:textId="77777777" w:rsidR="00C6610E" w:rsidRPr="00C6610E" w:rsidRDefault="00C6610E" w:rsidP="00C6610E">
            <w:pPr>
              <w:spacing w:line="260" w:lineRule="atLeast"/>
              <w:rPr>
                <w:rFonts w:eastAsia="Calibri"/>
                <w:lang w:eastAsia="en-US"/>
              </w:rPr>
            </w:pPr>
            <w:r w:rsidRPr="00C6610E">
              <w:rPr>
                <w:rFonts w:cs="Arial"/>
              </w:rPr>
              <w:t>Applicant data</w:t>
            </w:r>
          </w:p>
        </w:tc>
      </w:tr>
      <w:tr w:rsidR="00C6610E" w:rsidRPr="00C6610E" w14:paraId="0BA22D4E" w14:textId="77777777" w:rsidTr="00C6610E">
        <w:tblPrEx>
          <w:tblCellMar>
            <w:top w:w="0" w:type="dxa"/>
            <w:bottom w:w="0" w:type="dxa"/>
          </w:tblCellMar>
        </w:tblPrEx>
        <w:trPr>
          <w:trHeight w:val="371"/>
        </w:trPr>
        <w:tc>
          <w:tcPr>
            <w:tcW w:w="784" w:type="dxa"/>
            <w:vMerge/>
            <w:tcBorders>
              <w:left w:val="single" w:sz="4" w:space="0" w:color="auto"/>
              <w:bottom w:val="single" w:sz="4" w:space="0" w:color="auto"/>
              <w:right w:val="single" w:sz="4" w:space="0" w:color="auto"/>
            </w:tcBorders>
            <w:shd w:val="clear" w:color="auto" w:fill="auto"/>
          </w:tcPr>
          <w:p w14:paraId="33F70772" w14:textId="77777777" w:rsidR="00C6610E" w:rsidRPr="00C6610E" w:rsidRDefault="00C6610E" w:rsidP="00C6610E">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6E56AE5" w14:textId="77777777" w:rsidR="00C6610E" w:rsidRPr="00C6610E" w:rsidRDefault="00C6610E" w:rsidP="00C6610E">
            <w:pPr>
              <w:spacing w:line="260" w:lineRule="atLeast"/>
              <w:rPr>
                <w:rFonts w:eastAsia="Calibri"/>
                <w:lang w:eastAsia="en-US"/>
              </w:rPr>
            </w:pPr>
            <w:r w:rsidRPr="00C6610E">
              <w:rPr>
                <w:rFonts w:cs="Arial"/>
              </w:rPr>
              <w:t>Body weight (kg)</w:t>
            </w:r>
          </w:p>
        </w:tc>
        <w:tc>
          <w:tcPr>
            <w:tcW w:w="3118" w:type="dxa"/>
            <w:tcBorders>
              <w:top w:val="single" w:sz="4" w:space="0" w:color="000000"/>
              <w:left w:val="single" w:sz="4" w:space="0" w:color="auto"/>
              <w:bottom w:val="single" w:sz="4" w:space="0" w:color="000000"/>
              <w:right w:val="single" w:sz="4" w:space="0" w:color="000000"/>
            </w:tcBorders>
            <w:shd w:val="clear" w:color="auto" w:fill="auto"/>
            <w:vAlign w:val="center"/>
          </w:tcPr>
          <w:p w14:paraId="4A429BCC" w14:textId="77777777" w:rsidR="00C6610E" w:rsidRPr="00C6610E" w:rsidRDefault="00C6610E" w:rsidP="00C6610E">
            <w:pPr>
              <w:spacing w:line="260" w:lineRule="atLeast"/>
              <w:rPr>
                <w:rFonts w:eastAsia="Calibri"/>
                <w:lang w:eastAsia="en-US"/>
              </w:rPr>
            </w:pPr>
            <w:r w:rsidRPr="00C6610E">
              <w:rPr>
                <w:rFonts w:cs="Arial"/>
              </w:rPr>
              <w:t>See Table below</w:t>
            </w:r>
          </w:p>
        </w:tc>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FBB52" w14:textId="77777777" w:rsidR="00C6610E" w:rsidRPr="00C6610E" w:rsidRDefault="00C6610E" w:rsidP="00C6610E">
            <w:pPr>
              <w:spacing w:line="260" w:lineRule="atLeast"/>
              <w:rPr>
                <w:rFonts w:eastAsia="Calibri"/>
                <w:lang w:eastAsia="en-US"/>
              </w:rPr>
            </w:pPr>
            <w:r w:rsidRPr="00C6610E">
              <w:rPr>
                <w:rFonts w:cs="Arial"/>
              </w:rPr>
              <w:t>Heeg opinion 17 and US EPA exposure factor Handbook</w:t>
            </w:r>
          </w:p>
        </w:tc>
      </w:tr>
    </w:tbl>
    <w:p w14:paraId="67B0CE31" w14:textId="77777777" w:rsidR="00C6610E" w:rsidRDefault="00C6610E" w:rsidP="00C6610E">
      <w:pPr>
        <w:spacing w:line="260" w:lineRule="atLeast"/>
        <w:jc w:val="both"/>
        <w:rPr>
          <w:rFonts w:eastAsia="Calibri" w:cs="Times New Roman"/>
          <w:b/>
          <w:i/>
          <w:iCs/>
          <w:sz w:val="22"/>
          <w:szCs w:val="24"/>
          <w:lang w:val="sv-SE" w:eastAsia="en-US"/>
        </w:rPr>
      </w:pPr>
    </w:p>
    <w:p w14:paraId="04E32B3C" w14:textId="77777777" w:rsidR="00C6610E" w:rsidRDefault="00C6610E" w:rsidP="000A0BEA">
      <w:pPr>
        <w:keepNext/>
        <w:spacing w:line="260" w:lineRule="atLeast"/>
        <w:jc w:val="both"/>
        <w:rPr>
          <w:rFonts w:eastAsia="Calibri"/>
          <w:iCs/>
          <w:sz w:val="22"/>
          <w:lang w:eastAsia="en-US"/>
        </w:rPr>
      </w:pPr>
      <w:r w:rsidRPr="00D97F3A">
        <w:rPr>
          <w:rFonts w:eastAsia="Calibri" w:cs="Times New Roman"/>
          <w:b/>
          <w:i/>
          <w:iCs/>
          <w:sz w:val="22"/>
          <w:szCs w:val="24"/>
          <w:lang w:val="sv-SE" w:eastAsia="en-US"/>
        </w:rPr>
        <w:lastRenderedPageBreak/>
        <w:t>Exposure estimate</w:t>
      </w:r>
      <w:r>
        <w:rPr>
          <w:rFonts w:eastAsia="Calibri" w:cs="Times New Roman"/>
          <w:b/>
          <w:i/>
          <w:iCs/>
          <w:sz w:val="22"/>
          <w:szCs w:val="24"/>
          <w:lang w:val="sv-SE" w:eastAsia="en-US"/>
        </w:rPr>
        <w:t>s</w:t>
      </w:r>
      <w:r w:rsidRPr="00D97F3A">
        <w:rPr>
          <w:rFonts w:eastAsia="Calibri" w:cs="Times New Roman"/>
          <w:b/>
          <w:i/>
          <w:iCs/>
          <w:sz w:val="22"/>
          <w:szCs w:val="24"/>
          <w:lang w:val="sv-SE" w:eastAsia="en-US"/>
        </w:rPr>
        <w:t xml:space="preserve"> for 1</w:t>
      </w:r>
      <w:r>
        <w:rPr>
          <w:rFonts w:eastAsia="Calibri" w:cs="Times New Roman"/>
          <w:b/>
          <w:i/>
          <w:iCs/>
          <w:sz w:val="22"/>
          <w:szCs w:val="24"/>
          <w:lang w:val="sv-SE" w:eastAsia="en-US"/>
        </w:rPr>
        <w:t xml:space="preserve"> or 2</w:t>
      </w:r>
      <w:r w:rsidRPr="00D97F3A">
        <w:rPr>
          <w:rFonts w:eastAsia="Calibri" w:cs="Times New Roman"/>
          <w:b/>
          <w:i/>
          <w:iCs/>
          <w:sz w:val="22"/>
          <w:szCs w:val="24"/>
          <w:lang w:val="sv-SE" w:eastAsia="en-US"/>
        </w:rPr>
        <w:t xml:space="preserve"> application</w:t>
      </w:r>
      <w:r>
        <w:rPr>
          <w:rFonts w:eastAsia="Calibri" w:cs="Times New Roman"/>
          <w:b/>
          <w:i/>
          <w:iCs/>
          <w:sz w:val="22"/>
          <w:szCs w:val="24"/>
          <w:lang w:val="sv-SE" w:eastAsia="en-US"/>
        </w:rPr>
        <w:t>(s)</w:t>
      </w:r>
    </w:p>
    <w:p w14:paraId="19FE52D3" w14:textId="77777777" w:rsidR="00C6610E" w:rsidRDefault="00C6610E" w:rsidP="000A0BEA">
      <w:pPr>
        <w:keepNext/>
        <w:spacing w:line="260" w:lineRule="atLeast"/>
        <w:jc w:val="both"/>
        <w:rPr>
          <w:rFonts w:eastAsia="Calibri" w:cs="Times New Roman"/>
          <w:b/>
          <w:i/>
          <w:iCs/>
          <w:sz w:val="22"/>
          <w:szCs w:val="24"/>
          <w:lang w:val="sv-SE" w:eastAsia="en-US"/>
        </w:rPr>
      </w:pPr>
    </w:p>
    <w:tbl>
      <w:tblPr>
        <w:tblW w:w="9709" w:type="dxa"/>
        <w:tblLayout w:type="fixed"/>
        <w:tblCellMar>
          <w:left w:w="70" w:type="dxa"/>
          <w:right w:w="70" w:type="dxa"/>
        </w:tblCellMar>
        <w:tblLook w:val="04A0" w:firstRow="1" w:lastRow="0" w:firstColumn="1" w:lastColumn="0" w:noHBand="0" w:noVBand="1"/>
      </w:tblPr>
      <w:tblGrid>
        <w:gridCol w:w="2055"/>
        <w:gridCol w:w="1276"/>
        <w:gridCol w:w="992"/>
        <w:gridCol w:w="1276"/>
        <w:gridCol w:w="1417"/>
        <w:gridCol w:w="1418"/>
        <w:gridCol w:w="1275"/>
      </w:tblGrid>
      <w:tr w:rsidR="00C6610E" w:rsidRPr="005841E6" w14:paraId="5FA83F05" w14:textId="77777777" w:rsidTr="009E73B1">
        <w:trPr>
          <w:trHeight w:val="1500"/>
        </w:trPr>
        <w:tc>
          <w:tcPr>
            <w:tcW w:w="205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CBC1AB4" w14:textId="77777777" w:rsidR="00C6610E" w:rsidRDefault="00C6610E" w:rsidP="00C6610E">
            <w:pPr>
              <w:keepNext/>
              <w:suppressAutoHyphens w:val="0"/>
              <w:rPr>
                <w:rFonts w:cs="Times New Roman"/>
                <w:b/>
                <w:color w:val="000000"/>
                <w:szCs w:val="24"/>
                <w:lang w:val="en-US" w:eastAsia="fr-FR"/>
              </w:rPr>
            </w:pPr>
            <w:r w:rsidRPr="005841E6">
              <w:rPr>
                <w:rFonts w:cs="Times New Roman"/>
                <w:b/>
                <w:color w:val="000000"/>
                <w:szCs w:val="24"/>
                <w:lang w:val="en-US" w:eastAsia="fr-FR"/>
              </w:rPr>
              <w:t>Population</w:t>
            </w:r>
            <w:r>
              <w:rPr>
                <w:rFonts w:cs="Times New Roman"/>
                <w:b/>
                <w:color w:val="000000"/>
                <w:szCs w:val="24"/>
                <w:lang w:val="en-US" w:eastAsia="fr-FR"/>
              </w:rPr>
              <w:t xml:space="preserve"> group</w:t>
            </w:r>
          </w:p>
          <w:p w14:paraId="6759521E" w14:textId="77777777" w:rsidR="00C6610E" w:rsidRPr="005841E6" w:rsidRDefault="00C6610E" w:rsidP="00C6610E">
            <w:pPr>
              <w:keepNext/>
              <w:suppressAutoHyphens w:val="0"/>
              <w:rPr>
                <w:rFonts w:cs="Times New Roman"/>
                <w:b/>
                <w:color w:val="000000"/>
                <w:szCs w:val="24"/>
                <w:lang w:val="en-US" w:eastAsia="fr-FR"/>
              </w:rPr>
            </w:pPr>
            <w:r>
              <w:rPr>
                <w:rFonts w:cs="Times New Roman"/>
                <w:b/>
                <w:color w:val="000000"/>
                <w:szCs w:val="24"/>
                <w:lang w:val="en-US" w:eastAsia="fr-FR"/>
              </w:rPr>
              <w:t>(application)</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68B023DC" w14:textId="77777777" w:rsidR="00C6610E" w:rsidRPr="005841E6" w:rsidRDefault="00C6610E" w:rsidP="00D754A4">
            <w:pPr>
              <w:keepNext/>
              <w:suppressAutoHyphens w:val="0"/>
              <w:rPr>
                <w:rFonts w:cs="Times New Roman"/>
                <w:b/>
                <w:bCs/>
                <w:color w:val="000000"/>
                <w:szCs w:val="24"/>
                <w:lang w:val="en-US" w:eastAsia="fr-FR"/>
              </w:rPr>
            </w:pPr>
            <w:r w:rsidRPr="005841E6">
              <w:rPr>
                <w:rFonts w:cs="Times New Roman"/>
                <w:b/>
                <w:bCs/>
                <w:color w:val="000000"/>
                <w:szCs w:val="22"/>
                <w:lang w:val="en-US" w:eastAsia="fr-FR"/>
              </w:rPr>
              <w:t>Body surface area</w:t>
            </w:r>
            <w:r w:rsidRPr="005841E6">
              <w:rPr>
                <w:rFonts w:cs="Times New Roman"/>
                <w:b/>
                <w:bCs/>
                <w:color w:val="000000"/>
                <w:szCs w:val="22"/>
                <w:lang w:val="en-US" w:eastAsia="fr-FR"/>
              </w:rPr>
              <w:br/>
              <w:t>cm</w:t>
            </w:r>
            <w:r w:rsidRPr="005841E6">
              <w:rPr>
                <w:rFonts w:cs="Times New Roman"/>
                <w:b/>
                <w:bCs/>
                <w:color w:val="000000"/>
                <w:szCs w:val="22"/>
                <w:vertAlign w:val="superscript"/>
                <w:lang w:val="en-US" w:eastAsia="fr-FR"/>
              </w:rPr>
              <w:t>2</w:t>
            </w:r>
            <w:r>
              <w:rPr>
                <w:rFonts w:cs="Times New Roman"/>
                <w:b/>
                <w:bCs/>
                <w:color w:val="000000"/>
                <w:szCs w:val="22"/>
                <w:lang w:val="en-US" w:eastAsia="fr-FR"/>
              </w:rPr>
              <w:t xml:space="preserve"> </w:t>
            </w:r>
          </w:p>
        </w:tc>
        <w:tc>
          <w:tcPr>
            <w:tcW w:w="992" w:type="dxa"/>
            <w:tcBorders>
              <w:top w:val="single" w:sz="8" w:space="0" w:color="auto"/>
              <w:left w:val="nil"/>
              <w:bottom w:val="single" w:sz="8" w:space="0" w:color="auto"/>
              <w:right w:val="single" w:sz="4" w:space="0" w:color="auto"/>
            </w:tcBorders>
            <w:shd w:val="clear" w:color="auto" w:fill="auto"/>
            <w:vAlign w:val="center"/>
            <w:hideMark/>
          </w:tcPr>
          <w:p w14:paraId="485C9C64" w14:textId="77777777" w:rsidR="00C6610E" w:rsidRPr="00ED6D14" w:rsidRDefault="00C6610E" w:rsidP="00C6610E">
            <w:pPr>
              <w:keepNext/>
              <w:suppressAutoHyphens w:val="0"/>
              <w:rPr>
                <w:rFonts w:cs="Times New Roman"/>
                <w:b/>
                <w:bCs/>
                <w:color w:val="000000"/>
                <w:szCs w:val="24"/>
                <w:lang w:val="en-US" w:eastAsia="fr-FR"/>
              </w:rPr>
            </w:pPr>
            <w:r w:rsidRPr="00ED6D14">
              <w:rPr>
                <w:rFonts w:cs="Times New Roman"/>
                <w:b/>
                <w:bCs/>
                <w:color w:val="000000"/>
                <w:szCs w:val="22"/>
                <w:lang w:val="en-US" w:eastAsia="fr-FR"/>
              </w:rPr>
              <w:t>Body weight</w:t>
            </w:r>
            <w:r w:rsidRPr="00ED6D14">
              <w:rPr>
                <w:rFonts w:cs="Times New Roman"/>
                <w:b/>
                <w:bCs/>
                <w:color w:val="000000"/>
                <w:szCs w:val="22"/>
                <w:lang w:val="en-US" w:eastAsia="fr-FR"/>
              </w:rPr>
              <w:br/>
              <w:t>(kg)</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23E890A1" w14:textId="77777777" w:rsidR="00C6610E" w:rsidRPr="005841E6" w:rsidRDefault="00C6610E">
            <w:pPr>
              <w:keepNext/>
              <w:suppressAutoHyphens w:val="0"/>
              <w:rPr>
                <w:rFonts w:cs="Times New Roman"/>
                <w:b/>
                <w:bCs/>
                <w:color w:val="000000"/>
                <w:szCs w:val="24"/>
                <w:lang w:val="en-US" w:eastAsia="fr-FR"/>
              </w:rPr>
            </w:pPr>
            <w:r w:rsidRPr="005841E6">
              <w:rPr>
                <w:rFonts w:cs="Times New Roman"/>
                <w:b/>
                <w:bCs/>
                <w:color w:val="000000"/>
                <w:szCs w:val="22"/>
                <w:lang w:val="en-US" w:eastAsia="fr-FR"/>
              </w:rPr>
              <w:t>Mass of applied product</w:t>
            </w:r>
            <w:r w:rsidRPr="005841E6">
              <w:rPr>
                <w:rFonts w:cs="Times New Roman"/>
                <w:b/>
                <w:bCs/>
                <w:color w:val="000000"/>
                <w:szCs w:val="22"/>
                <w:lang w:val="en-US" w:eastAsia="fr-FR"/>
              </w:rPr>
              <w:br/>
              <w:t>(mg)</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14:paraId="2C014456" w14:textId="77777777" w:rsidR="00C6610E" w:rsidRPr="005841E6" w:rsidRDefault="00C6610E">
            <w:pPr>
              <w:keepNext/>
              <w:suppressAutoHyphens w:val="0"/>
              <w:rPr>
                <w:rFonts w:cs="Times New Roman"/>
                <w:b/>
                <w:bCs/>
                <w:color w:val="000000"/>
                <w:szCs w:val="24"/>
                <w:lang w:val="en-US" w:eastAsia="fr-FR"/>
              </w:rPr>
            </w:pPr>
            <w:r w:rsidRPr="005841E6">
              <w:rPr>
                <w:rFonts w:cs="Times New Roman"/>
                <w:b/>
                <w:bCs/>
                <w:color w:val="000000"/>
                <w:szCs w:val="22"/>
                <w:lang w:val="en-US" w:eastAsia="fr-FR"/>
              </w:rPr>
              <w:t>Mass o</w:t>
            </w:r>
            <w:r w:rsidRPr="00474DDA">
              <w:rPr>
                <w:rFonts w:cs="Times New Roman"/>
                <w:b/>
                <w:bCs/>
                <w:color w:val="000000"/>
                <w:szCs w:val="22"/>
                <w:lang w:val="en-US" w:eastAsia="fr-FR"/>
              </w:rPr>
              <w:t>f applied active substance</w:t>
            </w:r>
            <w:r w:rsidRPr="00474DDA">
              <w:rPr>
                <w:rFonts w:cs="Times New Roman"/>
                <w:b/>
                <w:bCs/>
                <w:color w:val="000000"/>
                <w:szCs w:val="22"/>
                <w:lang w:val="en-US" w:eastAsia="fr-FR"/>
              </w:rPr>
              <w:br/>
              <w:t>(</w:t>
            </w:r>
            <w:r w:rsidRPr="005841E6">
              <w:rPr>
                <w:rFonts w:cs="Times New Roman"/>
                <w:b/>
                <w:bCs/>
                <w:color w:val="000000"/>
                <w:szCs w:val="22"/>
                <w:lang w:val="en-US" w:eastAsia="fr-FR"/>
              </w:rPr>
              <w:t>g)</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14:paraId="47A75489" w14:textId="77777777" w:rsidR="00C6610E" w:rsidRPr="005841E6" w:rsidRDefault="00C6610E" w:rsidP="00C6610E">
            <w:pPr>
              <w:keepNext/>
              <w:suppressAutoHyphens w:val="0"/>
              <w:rPr>
                <w:rFonts w:cs="Times New Roman"/>
                <w:b/>
                <w:bCs/>
                <w:color w:val="000000"/>
                <w:szCs w:val="24"/>
                <w:lang w:val="en-US" w:eastAsia="fr-FR"/>
              </w:rPr>
            </w:pPr>
            <w:r w:rsidRPr="005841E6">
              <w:rPr>
                <w:rFonts w:cs="Times New Roman"/>
                <w:b/>
                <w:bCs/>
                <w:color w:val="000000"/>
                <w:szCs w:val="22"/>
                <w:lang w:val="en-US" w:eastAsia="fr-FR"/>
              </w:rPr>
              <w:t>Mass</w:t>
            </w:r>
            <w:r w:rsidRPr="00474DDA">
              <w:rPr>
                <w:rFonts w:cs="Times New Roman"/>
                <w:b/>
                <w:bCs/>
                <w:color w:val="000000"/>
                <w:szCs w:val="22"/>
                <w:lang w:val="en-US" w:eastAsia="fr-FR"/>
              </w:rPr>
              <w:t xml:space="preserve"> of absorbed active substance</w:t>
            </w:r>
            <w:r w:rsidRPr="00474DDA">
              <w:rPr>
                <w:rFonts w:cs="Times New Roman"/>
                <w:b/>
                <w:bCs/>
                <w:color w:val="000000"/>
                <w:szCs w:val="22"/>
                <w:lang w:val="en-US" w:eastAsia="fr-FR"/>
              </w:rPr>
              <w:br/>
              <w:t>(</w:t>
            </w:r>
            <w:r w:rsidRPr="005841E6">
              <w:rPr>
                <w:rFonts w:cs="Times New Roman"/>
                <w:b/>
                <w:bCs/>
                <w:color w:val="000000"/>
                <w:szCs w:val="22"/>
                <w:lang w:val="en-US" w:eastAsia="fr-FR"/>
              </w:rPr>
              <w:t>g)</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14:paraId="7962D592" w14:textId="77777777" w:rsidR="00C6610E" w:rsidRPr="005841E6" w:rsidRDefault="00C6610E" w:rsidP="00C6610E">
            <w:pPr>
              <w:keepNext/>
              <w:suppressAutoHyphens w:val="0"/>
              <w:rPr>
                <w:rFonts w:cs="Times New Roman"/>
                <w:b/>
                <w:bCs/>
                <w:color w:val="000000"/>
                <w:szCs w:val="24"/>
                <w:lang w:val="en-US" w:eastAsia="fr-FR"/>
              </w:rPr>
            </w:pPr>
            <w:r w:rsidRPr="005841E6">
              <w:rPr>
                <w:rFonts w:cs="Times New Roman"/>
                <w:b/>
                <w:bCs/>
                <w:color w:val="000000"/>
                <w:szCs w:val="22"/>
                <w:lang w:val="en-US" w:eastAsia="fr-FR"/>
              </w:rPr>
              <w:t xml:space="preserve">Estimated dermal uptake </w:t>
            </w:r>
            <w:r w:rsidRPr="005841E6">
              <w:rPr>
                <w:rFonts w:cs="Times New Roman"/>
                <w:b/>
                <w:bCs/>
                <w:color w:val="000000"/>
                <w:szCs w:val="22"/>
                <w:lang w:val="en-US" w:eastAsia="fr-FR"/>
              </w:rPr>
              <w:br/>
              <w:t>(mg a.s./kg bw)</w:t>
            </w:r>
          </w:p>
        </w:tc>
      </w:tr>
      <w:tr w:rsidR="00D754A4" w:rsidRPr="00D97F3A" w14:paraId="46468C41" w14:textId="77777777" w:rsidTr="000A0BEA">
        <w:trPr>
          <w:trHeight w:val="540"/>
        </w:trPr>
        <w:tc>
          <w:tcPr>
            <w:tcW w:w="9709" w:type="dxa"/>
            <w:gridSpan w:val="7"/>
            <w:tcBorders>
              <w:top w:val="single" w:sz="8" w:space="0" w:color="auto"/>
              <w:left w:val="single" w:sz="8" w:space="0" w:color="auto"/>
              <w:bottom w:val="single" w:sz="4" w:space="0" w:color="auto"/>
              <w:right w:val="single" w:sz="4" w:space="0" w:color="auto"/>
            </w:tcBorders>
            <w:shd w:val="clear" w:color="auto" w:fill="auto"/>
            <w:noWrap/>
            <w:vAlign w:val="center"/>
          </w:tcPr>
          <w:p w14:paraId="54867BC1" w14:textId="77777777" w:rsidR="00D754A4" w:rsidRPr="000A0BEA" w:rsidRDefault="004B201A" w:rsidP="000A0BEA">
            <w:pPr>
              <w:keepNext/>
              <w:suppressAutoHyphens w:val="0"/>
              <w:rPr>
                <w:b/>
                <w:color w:val="000000"/>
              </w:rPr>
            </w:pPr>
            <w:r>
              <w:rPr>
                <w:b/>
                <w:color w:val="000000"/>
              </w:rPr>
              <w:t>Treated surface area</w:t>
            </w:r>
            <w:r w:rsidR="00D754A4" w:rsidRPr="000A0BEA">
              <w:rPr>
                <w:b/>
                <w:color w:val="000000"/>
              </w:rPr>
              <w:t>: 64% of body</w:t>
            </w:r>
          </w:p>
        </w:tc>
      </w:tr>
      <w:tr w:rsidR="00D04A1C" w:rsidRPr="00D97F3A" w14:paraId="7577C32B" w14:textId="77777777" w:rsidTr="009E73B1">
        <w:trPr>
          <w:trHeight w:val="540"/>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B7F7E18" w14:textId="77777777"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Adult</w:t>
            </w:r>
            <w:r>
              <w:rPr>
                <w:rFonts w:cs="Times New Roman"/>
                <w:color w:val="000000"/>
                <w:lang w:eastAsia="fr-FR"/>
              </w:rPr>
              <w:t xml:space="preserve"> </w:t>
            </w:r>
          </w:p>
          <w:p w14:paraId="05152874" w14:textId="77777777" w:rsidR="00D04A1C" w:rsidRPr="00FB4852" w:rsidRDefault="00D04A1C" w:rsidP="00C6610E">
            <w:pPr>
              <w:keepNext/>
              <w:suppressAutoHyphens w:val="0"/>
              <w:jc w:val="both"/>
              <w:rPr>
                <w:rFonts w:cs="Times New Roman"/>
                <w:color w:val="000000"/>
                <w:lang w:eastAsia="fr-FR"/>
              </w:rPr>
            </w:pPr>
            <w:r>
              <w:rPr>
                <w:rFonts w:cs="Times New Roman"/>
                <w:color w:val="000000"/>
                <w:lang w:eastAsia="fr-FR"/>
              </w:rPr>
              <w:t>(2)</w:t>
            </w:r>
          </w:p>
        </w:tc>
        <w:tc>
          <w:tcPr>
            <w:tcW w:w="1276" w:type="dxa"/>
            <w:tcBorders>
              <w:top w:val="single" w:sz="8" w:space="0" w:color="auto"/>
              <w:left w:val="nil"/>
              <w:bottom w:val="single" w:sz="4" w:space="0" w:color="auto"/>
              <w:right w:val="single" w:sz="4" w:space="0" w:color="auto"/>
            </w:tcBorders>
            <w:shd w:val="clear" w:color="auto" w:fill="auto"/>
            <w:vAlign w:val="center"/>
          </w:tcPr>
          <w:p w14:paraId="17BD936E" w14:textId="77777777" w:rsidR="00D04A1C" w:rsidRPr="00FB4852" w:rsidRDefault="00D04A1C" w:rsidP="00C6610E">
            <w:pPr>
              <w:keepNext/>
              <w:suppressAutoHyphens w:val="0"/>
              <w:jc w:val="center"/>
              <w:rPr>
                <w:rFonts w:cs="Times New Roman"/>
                <w:color w:val="000000"/>
                <w:lang w:eastAsia="fr-FR"/>
              </w:rPr>
            </w:pPr>
            <w:r>
              <w:rPr>
                <w:rFonts w:cs="Calibri"/>
                <w:color w:val="000000"/>
              </w:rPr>
              <w:t>10624</w:t>
            </w:r>
          </w:p>
        </w:tc>
        <w:tc>
          <w:tcPr>
            <w:tcW w:w="992" w:type="dxa"/>
            <w:tcBorders>
              <w:top w:val="single" w:sz="8" w:space="0" w:color="auto"/>
              <w:left w:val="nil"/>
              <w:bottom w:val="single" w:sz="4" w:space="0" w:color="auto"/>
              <w:right w:val="single" w:sz="4" w:space="0" w:color="auto"/>
            </w:tcBorders>
            <w:shd w:val="clear" w:color="auto" w:fill="auto"/>
            <w:vAlign w:val="center"/>
          </w:tcPr>
          <w:p w14:paraId="5ECD99A8" w14:textId="77777777" w:rsidR="00D04A1C" w:rsidRPr="00FB4852" w:rsidRDefault="00D04A1C" w:rsidP="00C6610E">
            <w:pPr>
              <w:keepNext/>
              <w:suppressAutoHyphens w:val="0"/>
              <w:jc w:val="center"/>
              <w:rPr>
                <w:color w:val="000000"/>
              </w:rPr>
            </w:pPr>
            <w:r>
              <w:rPr>
                <w:color w:val="000000"/>
              </w:rPr>
              <w:t>60</w:t>
            </w:r>
          </w:p>
        </w:tc>
        <w:tc>
          <w:tcPr>
            <w:tcW w:w="1276" w:type="dxa"/>
            <w:tcBorders>
              <w:top w:val="single" w:sz="8" w:space="0" w:color="auto"/>
              <w:left w:val="nil"/>
              <w:bottom w:val="single" w:sz="4" w:space="0" w:color="auto"/>
              <w:right w:val="single" w:sz="4" w:space="0" w:color="auto"/>
            </w:tcBorders>
            <w:shd w:val="clear" w:color="auto" w:fill="auto"/>
            <w:vAlign w:val="center"/>
          </w:tcPr>
          <w:p w14:paraId="108CB2CD" w14:textId="77777777" w:rsidR="00D04A1C" w:rsidRPr="00474DDA" w:rsidRDefault="00D04A1C" w:rsidP="00C6610E">
            <w:pPr>
              <w:keepNext/>
              <w:suppressAutoHyphens w:val="0"/>
              <w:jc w:val="center"/>
              <w:rPr>
                <w:color w:val="000000"/>
              </w:rPr>
            </w:pPr>
            <w:r>
              <w:rPr>
                <w:rFonts w:cs="Calibri"/>
                <w:color w:val="000000"/>
              </w:rPr>
              <w:t>17795</w:t>
            </w:r>
          </w:p>
        </w:tc>
        <w:tc>
          <w:tcPr>
            <w:tcW w:w="1417" w:type="dxa"/>
            <w:tcBorders>
              <w:top w:val="single" w:sz="8" w:space="0" w:color="auto"/>
              <w:left w:val="nil"/>
              <w:bottom w:val="single" w:sz="4" w:space="0" w:color="auto"/>
              <w:right w:val="single" w:sz="4" w:space="0" w:color="auto"/>
            </w:tcBorders>
            <w:shd w:val="clear" w:color="auto" w:fill="auto"/>
            <w:vAlign w:val="center"/>
          </w:tcPr>
          <w:p w14:paraId="00B4241D" w14:textId="77777777" w:rsidR="00D04A1C" w:rsidRPr="00474DDA" w:rsidRDefault="00D04A1C" w:rsidP="00C6610E">
            <w:pPr>
              <w:keepNext/>
              <w:suppressAutoHyphens w:val="0"/>
              <w:jc w:val="center"/>
              <w:rPr>
                <w:color w:val="000000"/>
              </w:rPr>
            </w:pPr>
            <w:r>
              <w:rPr>
                <w:rFonts w:cs="Calibri"/>
                <w:color w:val="000000"/>
              </w:rPr>
              <w:t>6.972</w:t>
            </w:r>
          </w:p>
        </w:tc>
        <w:tc>
          <w:tcPr>
            <w:tcW w:w="1418" w:type="dxa"/>
            <w:tcBorders>
              <w:top w:val="single" w:sz="8" w:space="0" w:color="auto"/>
              <w:left w:val="nil"/>
              <w:bottom w:val="single" w:sz="4" w:space="0" w:color="auto"/>
              <w:right w:val="single" w:sz="4" w:space="0" w:color="auto"/>
            </w:tcBorders>
            <w:shd w:val="clear" w:color="auto" w:fill="auto"/>
            <w:vAlign w:val="center"/>
          </w:tcPr>
          <w:p w14:paraId="19DA2482" w14:textId="77777777" w:rsidR="00D04A1C" w:rsidRPr="00474DDA" w:rsidRDefault="00D04A1C" w:rsidP="00C6610E">
            <w:pPr>
              <w:keepNext/>
              <w:suppressAutoHyphens w:val="0"/>
              <w:jc w:val="center"/>
              <w:rPr>
                <w:color w:val="000000"/>
              </w:rPr>
            </w:pPr>
            <w:r>
              <w:rPr>
                <w:rFonts w:cs="Calibri"/>
                <w:color w:val="000000"/>
              </w:rPr>
              <w:t>1.394</w:t>
            </w:r>
          </w:p>
        </w:tc>
        <w:tc>
          <w:tcPr>
            <w:tcW w:w="1275" w:type="dxa"/>
            <w:tcBorders>
              <w:top w:val="single" w:sz="8" w:space="0" w:color="auto"/>
              <w:left w:val="nil"/>
              <w:bottom w:val="single" w:sz="4" w:space="0" w:color="auto"/>
              <w:right w:val="single" w:sz="4" w:space="0" w:color="auto"/>
            </w:tcBorders>
            <w:shd w:val="clear" w:color="auto" w:fill="auto"/>
            <w:vAlign w:val="center"/>
          </w:tcPr>
          <w:p w14:paraId="60B75D00" w14:textId="77777777" w:rsidR="00D04A1C" w:rsidRPr="00474DDA" w:rsidRDefault="00D04A1C" w:rsidP="00C6610E">
            <w:pPr>
              <w:keepNext/>
              <w:suppressAutoHyphens w:val="0"/>
              <w:jc w:val="center"/>
              <w:rPr>
                <w:color w:val="000000"/>
              </w:rPr>
            </w:pPr>
            <w:r>
              <w:rPr>
                <w:rFonts w:cs="Calibri"/>
                <w:color w:val="000000"/>
              </w:rPr>
              <w:t>23.24</w:t>
            </w:r>
          </w:p>
        </w:tc>
      </w:tr>
      <w:tr w:rsidR="00D04A1C" w:rsidRPr="00D97F3A" w14:paraId="5FAB9F82" w14:textId="77777777" w:rsidTr="009E73B1">
        <w:trPr>
          <w:trHeight w:val="604"/>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E873C04" w14:textId="77777777"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Adult</w:t>
            </w:r>
            <w:r>
              <w:rPr>
                <w:rFonts w:cs="Times New Roman"/>
                <w:color w:val="000000"/>
                <w:lang w:eastAsia="fr-FR"/>
              </w:rPr>
              <w:t xml:space="preserve"> </w:t>
            </w:r>
          </w:p>
          <w:p w14:paraId="75160E70" w14:textId="77777777" w:rsidR="00D04A1C" w:rsidRPr="00D97F3A" w:rsidRDefault="00D04A1C" w:rsidP="00C6610E">
            <w:pPr>
              <w:keepNext/>
              <w:suppressAutoHyphens w:val="0"/>
              <w:jc w:val="both"/>
              <w:rPr>
                <w:rFonts w:cs="Times New Roman"/>
                <w:color w:val="000000"/>
                <w:sz w:val="22"/>
                <w:szCs w:val="22"/>
                <w:lang w:val="fr-FR" w:eastAsia="fr-FR"/>
              </w:rPr>
            </w:pPr>
            <w:r>
              <w:rPr>
                <w:rFonts w:cs="Times New Roman"/>
                <w:color w:val="000000"/>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14:paraId="6A34C63C" w14:textId="77777777" w:rsidR="00D04A1C" w:rsidRPr="00D97F3A" w:rsidRDefault="00D04A1C" w:rsidP="00C6610E">
            <w:pPr>
              <w:keepNext/>
              <w:suppressAutoHyphens w:val="0"/>
              <w:jc w:val="center"/>
              <w:rPr>
                <w:rFonts w:cs="Times New Roman"/>
                <w:b/>
                <w:bCs/>
                <w:color w:val="000000"/>
                <w:sz w:val="22"/>
                <w:szCs w:val="22"/>
                <w:lang w:val="en-US" w:eastAsia="fr-FR"/>
              </w:rPr>
            </w:pPr>
            <w:r>
              <w:rPr>
                <w:rFonts w:cs="Calibri"/>
                <w:color w:val="000000"/>
              </w:rPr>
              <w:t>10624</w:t>
            </w:r>
          </w:p>
        </w:tc>
        <w:tc>
          <w:tcPr>
            <w:tcW w:w="992" w:type="dxa"/>
            <w:tcBorders>
              <w:top w:val="single" w:sz="8" w:space="0" w:color="auto"/>
              <w:left w:val="nil"/>
              <w:bottom w:val="single" w:sz="4" w:space="0" w:color="auto"/>
              <w:right w:val="single" w:sz="4" w:space="0" w:color="auto"/>
            </w:tcBorders>
            <w:shd w:val="clear" w:color="auto" w:fill="auto"/>
            <w:vAlign w:val="center"/>
          </w:tcPr>
          <w:p w14:paraId="05A5ED34" w14:textId="77777777" w:rsidR="00D04A1C" w:rsidRPr="00D97F3A" w:rsidRDefault="00D04A1C" w:rsidP="00C6610E">
            <w:pPr>
              <w:keepNext/>
              <w:suppressAutoHyphens w:val="0"/>
              <w:jc w:val="center"/>
              <w:rPr>
                <w:rFonts w:cs="Times New Roman"/>
                <w:b/>
                <w:bCs/>
                <w:color w:val="000000"/>
                <w:sz w:val="22"/>
                <w:szCs w:val="22"/>
                <w:lang w:val="fr-FR" w:eastAsia="fr-FR"/>
              </w:rPr>
            </w:pPr>
            <w:r w:rsidRPr="00FB4852">
              <w:rPr>
                <w:color w:val="000000"/>
              </w:rPr>
              <w:t>60</w:t>
            </w:r>
          </w:p>
        </w:tc>
        <w:tc>
          <w:tcPr>
            <w:tcW w:w="1276" w:type="dxa"/>
            <w:tcBorders>
              <w:top w:val="single" w:sz="8" w:space="0" w:color="auto"/>
              <w:left w:val="nil"/>
              <w:bottom w:val="single" w:sz="4" w:space="0" w:color="auto"/>
              <w:right w:val="single" w:sz="4" w:space="0" w:color="auto"/>
            </w:tcBorders>
            <w:shd w:val="clear" w:color="auto" w:fill="auto"/>
            <w:vAlign w:val="center"/>
          </w:tcPr>
          <w:p w14:paraId="49898B9A" w14:textId="77777777" w:rsidR="00D04A1C" w:rsidRPr="00FB4852" w:rsidRDefault="00D04A1C" w:rsidP="00C6610E">
            <w:pPr>
              <w:keepNext/>
              <w:suppressAutoHyphens w:val="0"/>
              <w:jc w:val="center"/>
              <w:rPr>
                <w:rFonts w:cs="Times New Roman"/>
                <w:b/>
                <w:bCs/>
                <w:color w:val="000000"/>
                <w:lang w:val="en-US" w:eastAsia="fr-FR"/>
              </w:rPr>
            </w:pPr>
            <w:r>
              <w:rPr>
                <w:rFonts w:cs="Calibri"/>
                <w:color w:val="000000"/>
              </w:rPr>
              <w:t>17795</w:t>
            </w:r>
          </w:p>
        </w:tc>
        <w:tc>
          <w:tcPr>
            <w:tcW w:w="1417" w:type="dxa"/>
            <w:tcBorders>
              <w:top w:val="single" w:sz="8" w:space="0" w:color="auto"/>
              <w:left w:val="nil"/>
              <w:bottom w:val="single" w:sz="4" w:space="0" w:color="auto"/>
              <w:right w:val="single" w:sz="4" w:space="0" w:color="auto"/>
            </w:tcBorders>
            <w:shd w:val="clear" w:color="auto" w:fill="auto"/>
            <w:vAlign w:val="center"/>
          </w:tcPr>
          <w:p w14:paraId="3CBD7720" w14:textId="77777777" w:rsidR="00D04A1C" w:rsidRPr="00FB4852" w:rsidRDefault="00D04A1C" w:rsidP="002B2873">
            <w:pPr>
              <w:keepNext/>
              <w:suppressAutoHyphens w:val="0"/>
              <w:jc w:val="center"/>
              <w:rPr>
                <w:rFonts w:cs="Times New Roman"/>
                <w:b/>
                <w:bCs/>
                <w:color w:val="000000"/>
                <w:lang w:val="en-US" w:eastAsia="fr-FR"/>
              </w:rPr>
            </w:pPr>
            <w:r>
              <w:rPr>
                <w:rFonts w:cs="Calibri"/>
                <w:color w:val="000000"/>
              </w:rPr>
              <w:t>3.486</w:t>
            </w:r>
          </w:p>
        </w:tc>
        <w:tc>
          <w:tcPr>
            <w:tcW w:w="1418" w:type="dxa"/>
            <w:tcBorders>
              <w:top w:val="single" w:sz="8" w:space="0" w:color="auto"/>
              <w:left w:val="nil"/>
              <w:bottom w:val="single" w:sz="4" w:space="0" w:color="auto"/>
              <w:right w:val="single" w:sz="4" w:space="0" w:color="auto"/>
            </w:tcBorders>
            <w:shd w:val="clear" w:color="auto" w:fill="auto"/>
            <w:vAlign w:val="center"/>
          </w:tcPr>
          <w:p w14:paraId="4B8FDAD8" w14:textId="77777777" w:rsidR="00D04A1C" w:rsidRPr="00FB4852" w:rsidRDefault="00D04A1C">
            <w:pPr>
              <w:keepNext/>
              <w:suppressAutoHyphens w:val="0"/>
              <w:jc w:val="center"/>
              <w:rPr>
                <w:rFonts w:cs="Times New Roman"/>
                <w:b/>
                <w:bCs/>
                <w:color w:val="000000"/>
                <w:lang w:val="en-US" w:eastAsia="fr-FR"/>
              </w:rPr>
            </w:pPr>
            <w:r>
              <w:rPr>
                <w:rFonts w:cs="Calibri"/>
                <w:color w:val="000000"/>
              </w:rPr>
              <w:t>0.697</w:t>
            </w:r>
          </w:p>
        </w:tc>
        <w:tc>
          <w:tcPr>
            <w:tcW w:w="1275" w:type="dxa"/>
            <w:tcBorders>
              <w:top w:val="single" w:sz="8" w:space="0" w:color="auto"/>
              <w:left w:val="nil"/>
              <w:bottom w:val="single" w:sz="4" w:space="0" w:color="auto"/>
              <w:right w:val="single" w:sz="4" w:space="0" w:color="auto"/>
            </w:tcBorders>
            <w:shd w:val="clear" w:color="auto" w:fill="auto"/>
            <w:vAlign w:val="center"/>
          </w:tcPr>
          <w:p w14:paraId="68CB7099" w14:textId="77777777" w:rsidR="00D04A1C" w:rsidRPr="00FB4852" w:rsidRDefault="00D04A1C" w:rsidP="00C6610E">
            <w:pPr>
              <w:keepNext/>
              <w:suppressAutoHyphens w:val="0"/>
              <w:jc w:val="center"/>
              <w:rPr>
                <w:rFonts w:cs="Times New Roman"/>
                <w:b/>
                <w:bCs/>
                <w:color w:val="000000"/>
                <w:lang w:val="en-US" w:eastAsia="fr-FR"/>
              </w:rPr>
            </w:pPr>
            <w:r>
              <w:rPr>
                <w:rFonts w:cs="Calibri"/>
                <w:color w:val="000000"/>
              </w:rPr>
              <w:t>11.62</w:t>
            </w:r>
          </w:p>
        </w:tc>
      </w:tr>
      <w:tr w:rsidR="00D04A1C" w:rsidRPr="00D97F3A" w14:paraId="64C78C29" w14:textId="77777777" w:rsidTr="009E73B1">
        <w:trPr>
          <w:trHeight w:val="680"/>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61316B7" w14:textId="77777777"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 xml:space="preserve">Children </w:t>
            </w:r>
          </w:p>
          <w:p w14:paraId="355B582D" w14:textId="77777777"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(6-11 years-old)</w:t>
            </w:r>
          </w:p>
          <w:p w14:paraId="0C528D31" w14:textId="77777777" w:rsidR="00D04A1C" w:rsidRPr="00D97F3A" w:rsidRDefault="00D04A1C" w:rsidP="00C6610E">
            <w:pPr>
              <w:keepNext/>
              <w:suppressAutoHyphens w:val="0"/>
              <w:jc w:val="both"/>
              <w:rPr>
                <w:rFonts w:cs="Times New Roman"/>
                <w:color w:val="000000"/>
                <w:sz w:val="22"/>
                <w:szCs w:val="22"/>
                <w:lang w:val="fr-FR" w:eastAsia="fr-FR"/>
              </w:rPr>
            </w:pPr>
            <w:r>
              <w:rPr>
                <w:rFonts w:cs="Times New Roman"/>
                <w:color w:val="000000"/>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14:paraId="55FF5848" w14:textId="77777777" w:rsidR="00D04A1C" w:rsidRPr="00D97F3A" w:rsidRDefault="00D04A1C" w:rsidP="00C6610E">
            <w:pPr>
              <w:keepNext/>
              <w:suppressAutoHyphens w:val="0"/>
              <w:jc w:val="center"/>
              <w:rPr>
                <w:rFonts w:cs="Times New Roman"/>
                <w:b/>
                <w:bCs/>
                <w:color w:val="000000"/>
                <w:sz w:val="22"/>
                <w:szCs w:val="22"/>
                <w:lang w:val="en-US" w:eastAsia="fr-FR"/>
              </w:rPr>
            </w:pPr>
            <w:r>
              <w:rPr>
                <w:rFonts w:cs="Calibri"/>
                <w:color w:val="000000"/>
              </w:rPr>
              <w:t>5888</w:t>
            </w:r>
          </w:p>
        </w:tc>
        <w:tc>
          <w:tcPr>
            <w:tcW w:w="992" w:type="dxa"/>
            <w:tcBorders>
              <w:top w:val="single" w:sz="8" w:space="0" w:color="auto"/>
              <w:left w:val="nil"/>
              <w:bottom w:val="single" w:sz="4" w:space="0" w:color="auto"/>
              <w:right w:val="single" w:sz="4" w:space="0" w:color="auto"/>
            </w:tcBorders>
            <w:shd w:val="clear" w:color="auto" w:fill="auto"/>
            <w:vAlign w:val="center"/>
          </w:tcPr>
          <w:p w14:paraId="3FEAA6EF" w14:textId="77777777" w:rsidR="00D04A1C" w:rsidRPr="00D97F3A" w:rsidRDefault="00D04A1C" w:rsidP="00C6610E">
            <w:pPr>
              <w:keepNext/>
              <w:suppressAutoHyphens w:val="0"/>
              <w:jc w:val="center"/>
              <w:rPr>
                <w:rFonts w:cs="Times New Roman"/>
                <w:b/>
                <w:bCs/>
                <w:color w:val="000000"/>
                <w:sz w:val="22"/>
                <w:szCs w:val="22"/>
                <w:lang w:val="fr-FR" w:eastAsia="fr-FR"/>
              </w:rPr>
            </w:pPr>
            <w:r w:rsidRPr="00FB4852">
              <w:rPr>
                <w:color w:val="000000"/>
              </w:rPr>
              <w:t>23.9</w:t>
            </w:r>
          </w:p>
        </w:tc>
        <w:tc>
          <w:tcPr>
            <w:tcW w:w="1276" w:type="dxa"/>
            <w:tcBorders>
              <w:top w:val="single" w:sz="8" w:space="0" w:color="auto"/>
              <w:left w:val="nil"/>
              <w:bottom w:val="single" w:sz="4" w:space="0" w:color="auto"/>
              <w:right w:val="single" w:sz="4" w:space="0" w:color="auto"/>
            </w:tcBorders>
            <w:shd w:val="clear" w:color="auto" w:fill="auto"/>
            <w:vAlign w:val="center"/>
          </w:tcPr>
          <w:p w14:paraId="2813046E" w14:textId="77777777" w:rsidR="00D04A1C" w:rsidRPr="005841E6" w:rsidRDefault="00D04A1C" w:rsidP="002B2873">
            <w:pPr>
              <w:keepNext/>
              <w:suppressAutoHyphens w:val="0"/>
              <w:jc w:val="center"/>
              <w:rPr>
                <w:rFonts w:cs="Times New Roman"/>
                <w:b/>
                <w:bCs/>
                <w:color w:val="000000"/>
                <w:lang w:val="en-US" w:eastAsia="fr-FR"/>
              </w:rPr>
            </w:pPr>
            <w:r>
              <w:rPr>
                <w:rFonts w:cs="Calibri"/>
                <w:color w:val="000000"/>
              </w:rPr>
              <w:t>9862</w:t>
            </w:r>
          </w:p>
        </w:tc>
        <w:tc>
          <w:tcPr>
            <w:tcW w:w="1417" w:type="dxa"/>
            <w:tcBorders>
              <w:top w:val="single" w:sz="8" w:space="0" w:color="auto"/>
              <w:left w:val="nil"/>
              <w:bottom w:val="single" w:sz="4" w:space="0" w:color="auto"/>
              <w:right w:val="single" w:sz="4" w:space="0" w:color="auto"/>
            </w:tcBorders>
            <w:shd w:val="clear" w:color="auto" w:fill="auto"/>
            <w:vAlign w:val="center"/>
          </w:tcPr>
          <w:p w14:paraId="7C9DAF1F" w14:textId="77777777" w:rsidR="00D04A1C" w:rsidRPr="005841E6" w:rsidRDefault="00D04A1C">
            <w:pPr>
              <w:keepNext/>
              <w:suppressAutoHyphens w:val="0"/>
              <w:jc w:val="center"/>
              <w:rPr>
                <w:rFonts w:cs="Times New Roman"/>
                <w:b/>
                <w:bCs/>
                <w:color w:val="000000"/>
                <w:lang w:val="en-US" w:eastAsia="fr-FR"/>
              </w:rPr>
            </w:pPr>
            <w:r>
              <w:rPr>
                <w:rFonts w:cs="Calibri"/>
                <w:color w:val="000000"/>
              </w:rPr>
              <w:t>1.932</w:t>
            </w:r>
          </w:p>
        </w:tc>
        <w:tc>
          <w:tcPr>
            <w:tcW w:w="1418" w:type="dxa"/>
            <w:tcBorders>
              <w:top w:val="single" w:sz="8" w:space="0" w:color="auto"/>
              <w:left w:val="nil"/>
              <w:bottom w:val="single" w:sz="4" w:space="0" w:color="auto"/>
              <w:right w:val="single" w:sz="4" w:space="0" w:color="auto"/>
            </w:tcBorders>
            <w:shd w:val="clear" w:color="auto" w:fill="auto"/>
            <w:vAlign w:val="center"/>
          </w:tcPr>
          <w:p w14:paraId="48543D2F" w14:textId="77777777" w:rsidR="00D04A1C" w:rsidRPr="005841E6" w:rsidRDefault="00D04A1C" w:rsidP="00C6610E">
            <w:pPr>
              <w:keepNext/>
              <w:suppressAutoHyphens w:val="0"/>
              <w:jc w:val="center"/>
              <w:rPr>
                <w:rFonts w:cs="Times New Roman"/>
                <w:b/>
                <w:bCs/>
                <w:color w:val="000000"/>
                <w:lang w:val="en-US" w:eastAsia="fr-FR"/>
              </w:rPr>
            </w:pPr>
            <w:r>
              <w:rPr>
                <w:rFonts w:cs="Calibri"/>
                <w:color w:val="000000"/>
              </w:rPr>
              <w:t>0.386</w:t>
            </w:r>
          </w:p>
        </w:tc>
        <w:tc>
          <w:tcPr>
            <w:tcW w:w="1275" w:type="dxa"/>
            <w:tcBorders>
              <w:top w:val="single" w:sz="8" w:space="0" w:color="auto"/>
              <w:left w:val="nil"/>
              <w:bottom w:val="single" w:sz="4" w:space="0" w:color="auto"/>
              <w:right w:val="single" w:sz="4" w:space="0" w:color="auto"/>
            </w:tcBorders>
            <w:shd w:val="clear" w:color="auto" w:fill="auto"/>
            <w:vAlign w:val="center"/>
          </w:tcPr>
          <w:p w14:paraId="62BC16E7" w14:textId="77777777" w:rsidR="00D04A1C" w:rsidRPr="005841E6" w:rsidRDefault="00D04A1C" w:rsidP="00C6610E">
            <w:pPr>
              <w:keepNext/>
              <w:suppressAutoHyphens w:val="0"/>
              <w:jc w:val="center"/>
              <w:rPr>
                <w:rFonts w:cs="Times New Roman"/>
                <w:b/>
                <w:bCs/>
                <w:color w:val="000000"/>
                <w:lang w:val="en-US" w:eastAsia="fr-FR"/>
              </w:rPr>
            </w:pPr>
            <w:r>
              <w:rPr>
                <w:rFonts w:cs="Calibri"/>
                <w:color w:val="000000"/>
              </w:rPr>
              <w:t>16.17</w:t>
            </w:r>
          </w:p>
        </w:tc>
      </w:tr>
      <w:tr w:rsidR="00D04A1C" w:rsidRPr="00D97F3A" w14:paraId="6962B251" w14:textId="77777777" w:rsidTr="009E73B1">
        <w:trPr>
          <w:trHeight w:val="716"/>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658DE7B" w14:textId="77777777"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 xml:space="preserve">Children </w:t>
            </w:r>
          </w:p>
          <w:p w14:paraId="2A5BE981" w14:textId="77777777"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(3-6 years-old)</w:t>
            </w:r>
          </w:p>
          <w:p w14:paraId="2319C505" w14:textId="77777777" w:rsidR="00D04A1C" w:rsidRPr="00D97F3A" w:rsidRDefault="00D04A1C" w:rsidP="00C6610E">
            <w:pPr>
              <w:keepNext/>
              <w:suppressAutoHyphens w:val="0"/>
              <w:jc w:val="both"/>
              <w:rPr>
                <w:rFonts w:cs="Times New Roman"/>
                <w:color w:val="000000"/>
                <w:sz w:val="22"/>
                <w:szCs w:val="22"/>
                <w:lang w:val="fr-FR" w:eastAsia="fr-FR"/>
              </w:rPr>
            </w:pPr>
            <w:r>
              <w:rPr>
                <w:rFonts w:cs="Times New Roman"/>
                <w:color w:val="000000"/>
                <w:lang w:eastAsia="fr-FR"/>
              </w:rPr>
              <w:t>(1)</w:t>
            </w:r>
            <w:r w:rsidRPr="00FB4852">
              <w:rPr>
                <w:rFonts w:cs="Times New Roman"/>
                <w:color w:val="000000"/>
                <w:lang w:eastAsia="fr-FR"/>
              </w:rPr>
              <w:t xml:space="preserve"> </w:t>
            </w:r>
          </w:p>
        </w:tc>
        <w:tc>
          <w:tcPr>
            <w:tcW w:w="1276" w:type="dxa"/>
            <w:tcBorders>
              <w:top w:val="single" w:sz="8" w:space="0" w:color="auto"/>
              <w:left w:val="nil"/>
              <w:bottom w:val="single" w:sz="4" w:space="0" w:color="auto"/>
              <w:right w:val="single" w:sz="4" w:space="0" w:color="auto"/>
            </w:tcBorders>
            <w:shd w:val="clear" w:color="auto" w:fill="auto"/>
            <w:vAlign w:val="center"/>
          </w:tcPr>
          <w:p w14:paraId="2EA80B69" w14:textId="77777777" w:rsidR="00D04A1C" w:rsidRPr="00D97F3A" w:rsidRDefault="00D04A1C" w:rsidP="00C6610E">
            <w:pPr>
              <w:keepNext/>
              <w:suppressAutoHyphens w:val="0"/>
              <w:jc w:val="center"/>
              <w:rPr>
                <w:rFonts w:cs="Times New Roman"/>
                <w:b/>
                <w:bCs/>
                <w:color w:val="000000"/>
                <w:sz w:val="22"/>
                <w:szCs w:val="22"/>
                <w:lang w:val="en-US" w:eastAsia="fr-FR"/>
              </w:rPr>
            </w:pPr>
            <w:r>
              <w:rPr>
                <w:rFonts w:cs="Calibri"/>
                <w:color w:val="000000"/>
              </w:rPr>
              <w:t>4352</w:t>
            </w:r>
          </w:p>
        </w:tc>
        <w:tc>
          <w:tcPr>
            <w:tcW w:w="992" w:type="dxa"/>
            <w:tcBorders>
              <w:top w:val="single" w:sz="8" w:space="0" w:color="auto"/>
              <w:left w:val="nil"/>
              <w:bottom w:val="single" w:sz="4" w:space="0" w:color="auto"/>
              <w:right w:val="single" w:sz="4" w:space="0" w:color="auto"/>
            </w:tcBorders>
            <w:shd w:val="clear" w:color="auto" w:fill="auto"/>
            <w:vAlign w:val="center"/>
          </w:tcPr>
          <w:p w14:paraId="7FCA96A1" w14:textId="77777777" w:rsidR="00D04A1C" w:rsidRPr="00D97F3A" w:rsidRDefault="00D04A1C" w:rsidP="00C6610E">
            <w:pPr>
              <w:keepNext/>
              <w:suppressAutoHyphens w:val="0"/>
              <w:jc w:val="center"/>
              <w:rPr>
                <w:rFonts w:cs="Times New Roman"/>
                <w:b/>
                <w:bCs/>
                <w:color w:val="000000"/>
                <w:sz w:val="22"/>
                <w:szCs w:val="22"/>
                <w:lang w:val="fr-FR" w:eastAsia="fr-FR"/>
              </w:rPr>
            </w:pPr>
            <w:r w:rsidRPr="00FB4852">
              <w:rPr>
                <w:color w:val="000000"/>
              </w:rPr>
              <w:t>15.8</w:t>
            </w:r>
          </w:p>
        </w:tc>
        <w:tc>
          <w:tcPr>
            <w:tcW w:w="1276" w:type="dxa"/>
            <w:tcBorders>
              <w:top w:val="single" w:sz="8" w:space="0" w:color="auto"/>
              <w:left w:val="nil"/>
              <w:bottom w:val="single" w:sz="4" w:space="0" w:color="auto"/>
              <w:right w:val="single" w:sz="4" w:space="0" w:color="auto"/>
            </w:tcBorders>
            <w:shd w:val="clear" w:color="auto" w:fill="auto"/>
            <w:vAlign w:val="center"/>
          </w:tcPr>
          <w:p w14:paraId="1A019660" w14:textId="77777777" w:rsidR="00D04A1C" w:rsidRPr="005841E6" w:rsidRDefault="00D04A1C" w:rsidP="00C6610E">
            <w:pPr>
              <w:keepNext/>
              <w:suppressAutoHyphens w:val="0"/>
              <w:jc w:val="center"/>
              <w:rPr>
                <w:rFonts w:cs="Times New Roman"/>
                <w:b/>
                <w:bCs/>
                <w:color w:val="000000"/>
                <w:lang w:val="en-US" w:eastAsia="fr-FR"/>
              </w:rPr>
            </w:pPr>
            <w:r>
              <w:rPr>
                <w:rFonts w:cs="Calibri"/>
                <w:color w:val="000000"/>
              </w:rPr>
              <w:t>7290</w:t>
            </w:r>
          </w:p>
        </w:tc>
        <w:tc>
          <w:tcPr>
            <w:tcW w:w="1417" w:type="dxa"/>
            <w:tcBorders>
              <w:top w:val="single" w:sz="8" w:space="0" w:color="auto"/>
              <w:left w:val="nil"/>
              <w:bottom w:val="single" w:sz="4" w:space="0" w:color="auto"/>
              <w:right w:val="single" w:sz="4" w:space="0" w:color="auto"/>
            </w:tcBorders>
            <w:shd w:val="clear" w:color="auto" w:fill="auto"/>
            <w:vAlign w:val="center"/>
          </w:tcPr>
          <w:p w14:paraId="49F2AC54" w14:textId="77777777" w:rsidR="00D04A1C" w:rsidRPr="005841E6" w:rsidRDefault="00D04A1C" w:rsidP="002B2873">
            <w:pPr>
              <w:keepNext/>
              <w:suppressAutoHyphens w:val="0"/>
              <w:jc w:val="center"/>
              <w:rPr>
                <w:rFonts w:cs="Times New Roman"/>
                <w:b/>
                <w:bCs/>
                <w:color w:val="000000"/>
                <w:lang w:val="en-US" w:eastAsia="fr-FR"/>
              </w:rPr>
            </w:pPr>
            <w:r>
              <w:rPr>
                <w:rFonts w:cs="Calibri"/>
                <w:color w:val="000000"/>
              </w:rPr>
              <w:t>1.428</w:t>
            </w:r>
          </w:p>
        </w:tc>
        <w:tc>
          <w:tcPr>
            <w:tcW w:w="1418" w:type="dxa"/>
            <w:tcBorders>
              <w:top w:val="single" w:sz="8" w:space="0" w:color="auto"/>
              <w:left w:val="nil"/>
              <w:bottom w:val="single" w:sz="4" w:space="0" w:color="auto"/>
              <w:right w:val="single" w:sz="4" w:space="0" w:color="auto"/>
            </w:tcBorders>
            <w:shd w:val="clear" w:color="auto" w:fill="auto"/>
            <w:vAlign w:val="center"/>
          </w:tcPr>
          <w:p w14:paraId="7DC9E8FB" w14:textId="77777777" w:rsidR="00D04A1C" w:rsidRPr="005841E6" w:rsidRDefault="00D04A1C">
            <w:pPr>
              <w:keepNext/>
              <w:suppressAutoHyphens w:val="0"/>
              <w:jc w:val="center"/>
              <w:rPr>
                <w:rFonts w:cs="Times New Roman"/>
                <w:b/>
                <w:bCs/>
                <w:color w:val="000000"/>
                <w:lang w:val="en-US" w:eastAsia="fr-FR"/>
              </w:rPr>
            </w:pPr>
            <w:r>
              <w:rPr>
                <w:rFonts w:cs="Calibri"/>
                <w:color w:val="000000"/>
              </w:rPr>
              <w:t>0.286</w:t>
            </w:r>
          </w:p>
        </w:tc>
        <w:tc>
          <w:tcPr>
            <w:tcW w:w="1275" w:type="dxa"/>
            <w:tcBorders>
              <w:top w:val="single" w:sz="8" w:space="0" w:color="auto"/>
              <w:left w:val="nil"/>
              <w:bottom w:val="single" w:sz="4" w:space="0" w:color="auto"/>
              <w:right w:val="single" w:sz="4" w:space="0" w:color="auto"/>
            </w:tcBorders>
            <w:shd w:val="clear" w:color="auto" w:fill="auto"/>
            <w:vAlign w:val="center"/>
          </w:tcPr>
          <w:p w14:paraId="45FBD68D" w14:textId="77777777" w:rsidR="00D04A1C" w:rsidRPr="005841E6" w:rsidRDefault="00D04A1C" w:rsidP="00C6610E">
            <w:pPr>
              <w:keepNext/>
              <w:suppressAutoHyphens w:val="0"/>
              <w:jc w:val="center"/>
              <w:rPr>
                <w:rFonts w:cs="Times New Roman"/>
                <w:b/>
                <w:bCs/>
                <w:color w:val="000000"/>
                <w:lang w:val="en-US" w:eastAsia="fr-FR"/>
              </w:rPr>
            </w:pPr>
            <w:r>
              <w:rPr>
                <w:rFonts w:cs="Calibri"/>
                <w:color w:val="000000"/>
              </w:rPr>
              <w:t>18.08</w:t>
            </w:r>
          </w:p>
        </w:tc>
      </w:tr>
      <w:tr w:rsidR="00D04A1C" w:rsidRPr="00D97F3A" w14:paraId="553E17D8" w14:textId="77777777" w:rsidTr="009E73B1">
        <w:trPr>
          <w:trHeight w:val="752"/>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A5FB821" w14:textId="77777777"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 xml:space="preserve">Children </w:t>
            </w:r>
          </w:p>
          <w:p w14:paraId="15277048" w14:textId="77777777"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(2-3 years-old)</w:t>
            </w:r>
          </w:p>
          <w:p w14:paraId="250B26AA" w14:textId="77777777" w:rsidR="00D04A1C" w:rsidRPr="00D97F3A" w:rsidRDefault="00D04A1C" w:rsidP="00C6610E">
            <w:pPr>
              <w:keepNext/>
              <w:suppressAutoHyphens w:val="0"/>
              <w:jc w:val="both"/>
              <w:rPr>
                <w:rFonts w:cs="Times New Roman"/>
                <w:color w:val="000000"/>
                <w:sz w:val="22"/>
                <w:szCs w:val="22"/>
                <w:lang w:val="fr-FR" w:eastAsia="fr-FR"/>
              </w:rPr>
            </w:pPr>
            <w:r>
              <w:rPr>
                <w:rFonts w:cs="Times New Roman"/>
                <w:color w:val="000000"/>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14:paraId="37D71D8D" w14:textId="77777777" w:rsidR="00D04A1C" w:rsidRPr="00D97F3A" w:rsidRDefault="00D04A1C" w:rsidP="00C6610E">
            <w:pPr>
              <w:keepNext/>
              <w:suppressAutoHyphens w:val="0"/>
              <w:jc w:val="center"/>
              <w:rPr>
                <w:rFonts w:cs="Times New Roman"/>
                <w:b/>
                <w:bCs/>
                <w:color w:val="000000"/>
                <w:sz w:val="22"/>
                <w:szCs w:val="22"/>
                <w:lang w:val="en-US" w:eastAsia="fr-FR"/>
              </w:rPr>
            </w:pPr>
            <w:r>
              <w:rPr>
                <w:rFonts w:cs="Calibri"/>
                <w:color w:val="000000"/>
              </w:rPr>
              <w:t>3584</w:t>
            </w:r>
          </w:p>
        </w:tc>
        <w:tc>
          <w:tcPr>
            <w:tcW w:w="992" w:type="dxa"/>
            <w:tcBorders>
              <w:top w:val="single" w:sz="8" w:space="0" w:color="auto"/>
              <w:left w:val="nil"/>
              <w:bottom w:val="single" w:sz="4" w:space="0" w:color="auto"/>
              <w:right w:val="single" w:sz="4" w:space="0" w:color="auto"/>
            </w:tcBorders>
            <w:shd w:val="clear" w:color="auto" w:fill="auto"/>
            <w:vAlign w:val="center"/>
          </w:tcPr>
          <w:p w14:paraId="5295833D" w14:textId="77777777" w:rsidR="00D04A1C" w:rsidRPr="00D97F3A" w:rsidRDefault="00D04A1C" w:rsidP="00C6610E">
            <w:pPr>
              <w:keepNext/>
              <w:suppressAutoHyphens w:val="0"/>
              <w:jc w:val="center"/>
              <w:rPr>
                <w:rFonts w:cs="Times New Roman"/>
                <w:b/>
                <w:bCs/>
                <w:color w:val="000000"/>
                <w:sz w:val="22"/>
                <w:szCs w:val="22"/>
                <w:lang w:val="fr-FR" w:eastAsia="fr-FR"/>
              </w:rPr>
            </w:pPr>
            <w:r w:rsidRPr="00FB4852">
              <w:rPr>
                <w:color w:val="000000"/>
              </w:rPr>
              <w:t>12.4</w:t>
            </w:r>
          </w:p>
        </w:tc>
        <w:tc>
          <w:tcPr>
            <w:tcW w:w="1276" w:type="dxa"/>
            <w:tcBorders>
              <w:top w:val="single" w:sz="8" w:space="0" w:color="auto"/>
              <w:left w:val="nil"/>
              <w:bottom w:val="single" w:sz="4" w:space="0" w:color="auto"/>
              <w:right w:val="single" w:sz="4" w:space="0" w:color="auto"/>
            </w:tcBorders>
            <w:shd w:val="clear" w:color="auto" w:fill="auto"/>
            <w:vAlign w:val="center"/>
          </w:tcPr>
          <w:p w14:paraId="4CD88CE8" w14:textId="77777777" w:rsidR="00D04A1C" w:rsidRPr="005841E6" w:rsidRDefault="00D04A1C" w:rsidP="002B2873">
            <w:pPr>
              <w:keepNext/>
              <w:suppressAutoHyphens w:val="0"/>
              <w:jc w:val="center"/>
              <w:rPr>
                <w:rFonts w:cs="Times New Roman"/>
                <w:b/>
                <w:bCs/>
                <w:color w:val="000000"/>
                <w:lang w:val="en-US" w:eastAsia="fr-FR"/>
              </w:rPr>
            </w:pPr>
            <w:r>
              <w:rPr>
                <w:rFonts w:cs="Calibri"/>
                <w:color w:val="000000"/>
              </w:rPr>
              <w:t>6003</w:t>
            </w:r>
          </w:p>
        </w:tc>
        <w:tc>
          <w:tcPr>
            <w:tcW w:w="1417" w:type="dxa"/>
            <w:tcBorders>
              <w:top w:val="single" w:sz="8" w:space="0" w:color="auto"/>
              <w:left w:val="nil"/>
              <w:bottom w:val="single" w:sz="4" w:space="0" w:color="auto"/>
              <w:right w:val="single" w:sz="4" w:space="0" w:color="auto"/>
            </w:tcBorders>
            <w:shd w:val="clear" w:color="auto" w:fill="auto"/>
            <w:vAlign w:val="center"/>
          </w:tcPr>
          <w:p w14:paraId="2AA280A4" w14:textId="77777777" w:rsidR="00D04A1C" w:rsidRPr="005841E6" w:rsidRDefault="00D04A1C">
            <w:pPr>
              <w:keepNext/>
              <w:suppressAutoHyphens w:val="0"/>
              <w:jc w:val="center"/>
              <w:rPr>
                <w:rFonts w:cs="Times New Roman"/>
                <w:b/>
                <w:bCs/>
                <w:color w:val="000000"/>
                <w:lang w:val="en-US" w:eastAsia="fr-FR"/>
              </w:rPr>
            </w:pPr>
            <w:r>
              <w:rPr>
                <w:rFonts w:cs="Calibri"/>
                <w:color w:val="000000"/>
              </w:rPr>
              <w:t>1.176</w:t>
            </w:r>
          </w:p>
        </w:tc>
        <w:tc>
          <w:tcPr>
            <w:tcW w:w="1418" w:type="dxa"/>
            <w:tcBorders>
              <w:top w:val="single" w:sz="8" w:space="0" w:color="auto"/>
              <w:left w:val="nil"/>
              <w:bottom w:val="single" w:sz="4" w:space="0" w:color="auto"/>
              <w:right w:val="single" w:sz="4" w:space="0" w:color="auto"/>
            </w:tcBorders>
            <w:shd w:val="clear" w:color="auto" w:fill="auto"/>
            <w:vAlign w:val="center"/>
          </w:tcPr>
          <w:p w14:paraId="372DDDAF" w14:textId="77777777" w:rsidR="00D04A1C" w:rsidRPr="005841E6" w:rsidRDefault="00D04A1C">
            <w:pPr>
              <w:keepNext/>
              <w:suppressAutoHyphens w:val="0"/>
              <w:jc w:val="center"/>
              <w:rPr>
                <w:rFonts w:cs="Times New Roman"/>
                <w:b/>
                <w:bCs/>
                <w:color w:val="000000"/>
                <w:lang w:val="en-US" w:eastAsia="fr-FR"/>
              </w:rPr>
            </w:pPr>
            <w:r>
              <w:rPr>
                <w:rFonts w:cs="Calibri"/>
                <w:color w:val="000000"/>
              </w:rPr>
              <w:t>0.235</w:t>
            </w:r>
          </w:p>
        </w:tc>
        <w:tc>
          <w:tcPr>
            <w:tcW w:w="1275" w:type="dxa"/>
            <w:tcBorders>
              <w:top w:val="single" w:sz="8" w:space="0" w:color="auto"/>
              <w:left w:val="nil"/>
              <w:bottom w:val="single" w:sz="4" w:space="0" w:color="auto"/>
              <w:right w:val="single" w:sz="4" w:space="0" w:color="auto"/>
            </w:tcBorders>
            <w:shd w:val="clear" w:color="auto" w:fill="auto"/>
            <w:vAlign w:val="center"/>
          </w:tcPr>
          <w:p w14:paraId="759E4EB3" w14:textId="77777777" w:rsidR="00D04A1C" w:rsidRPr="005841E6" w:rsidRDefault="00D04A1C" w:rsidP="00C6610E">
            <w:pPr>
              <w:keepNext/>
              <w:suppressAutoHyphens w:val="0"/>
              <w:jc w:val="center"/>
              <w:rPr>
                <w:rFonts w:cs="Times New Roman"/>
                <w:b/>
                <w:bCs/>
                <w:color w:val="000000"/>
                <w:lang w:val="en-US" w:eastAsia="fr-FR"/>
              </w:rPr>
            </w:pPr>
            <w:r>
              <w:rPr>
                <w:rFonts w:cs="Calibri"/>
                <w:color w:val="000000"/>
              </w:rPr>
              <w:t>18.97</w:t>
            </w:r>
          </w:p>
        </w:tc>
      </w:tr>
      <w:tr w:rsidR="00D04A1C" w:rsidRPr="00D97F3A" w14:paraId="19A05817" w14:textId="77777777" w:rsidTr="009E73B1">
        <w:trPr>
          <w:trHeight w:val="752"/>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A25AC2F" w14:textId="77777777" w:rsidR="00D04A1C" w:rsidRDefault="00D04A1C" w:rsidP="00C6610E">
            <w:pPr>
              <w:keepNext/>
              <w:suppressAutoHyphens w:val="0"/>
              <w:jc w:val="both"/>
              <w:rPr>
                <w:rFonts w:cs="Times New Roman"/>
                <w:color w:val="000000"/>
                <w:lang w:eastAsia="fr-FR"/>
              </w:rPr>
            </w:pPr>
            <w:r w:rsidRPr="00FB4852">
              <w:rPr>
                <w:rFonts w:cs="Times New Roman"/>
                <w:color w:val="000000"/>
                <w:lang w:eastAsia="fr-FR"/>
              </w:rPr>
              <w:t xml:space="preserve">Children </w:t>
            </w:r>
          </w:p>
          <w:p w14:paraId="224B6470" w14:textId="77777777" w:rsidR="00D04A1C" w:rsidRDefault="00D04A1C" w:rsidP="00C6610E">
            <w:pPr>
              <w:keepNext/>
              <w:suppressAutoHyphens w:val="0"/>
              <w:jc w:val="both"/>
              <w:rPr>
                <w:rFonts w:cs="Times New Roman"/>
                <w:color w:val="000000"/>
                <w:lang w:eastAsia="fr-FR"/>
              </w:rPr>
            </w:pPr>
            <w:r>
              <w:rPr>
                <w:rFonts w:cs="Times New Roman"/>
                <w:color w:val="000000"/>
                <w:lang w:eastAsia="fr-FR"/>
              </w:rPr>
              <w:t>(1-2</w:t>
            </w:r>
            <w:r w:rsidRPr="00FB4852">
              <w:rPr>
                <w:rFonts w:cs="Times New Roman"/>
                <w:color w:val="000000"/>
                <w:lang w:eastAsia="fr-FR"/>
              </w:rPr>
              <w:t xml:space="preserve"> years-old)</w:t>
            </w:r>
          </w:p>
          <w:p w14:paraId="4158DC9A" w14:textId="77777777" w:rsidR="00D04A1C" w:rsidRPr="00FB4852" w:rsidRDefault="00D04A1C" w:rsidP="00C6610E">
            <w:pPr>
              <w:keepNext/>
              <w:suppressAutoHyphens w:val="0"/>
              <w:jc w:val="both"/>
              <w:rPr>
                <w:rFonts w:cs="Times New Roman"/>
                <w:color w:val="000000"/>
                <w:lang w:eastAsia="fr-FR"/>
              </w:rPr>
            </w:pPr>
            <w:r>
              <w:rPr>
                <w:rFonts w:cs="Times New Roman"/>
                <w:color w:val="000000"/>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14:paraId="0913D777" w14:textId="77777777" w:rsidR="00D04A1C" w:rsidRPr="00FB4852" w:rsidRDefault="00D04A1C" w:rsidP="00C6610E">
            <w:pPr>
              <w:keepNext/>
              <w:suppressAutoHyphens w:val="0"/>
              <w:jc w:val="center"/>
              <w:rPr>
                <w:rFonts w:cs="Times New Roman"/>
                <w:color w:val="000000"/>
                <w:lang w:eastAsia="fr-FR"/>
              </w:rPr>
            </w:pPr>
            <w:r>
              <w:rPr>
                <w:rFonts w:cs="Calibri"/>
                <w:color w:val="000000"/>
              </w:rPr>
              <w:t>3072</w:t>
            </w:r>
          </w:p>
        </w:tc>
        <w:tc>
          <w:tcPr>
            <w:tcW w:w="992" w:type="dxa"/>
            <w:tcBorders>
              <w:top w:val="single" w:sz="8" w:space="0" w:color="auto"/>
              <w:left w:val="nil"/>
              <w:bottom w:val="single" w:sz="4" w:space="0" w:color="auto"/>
              <w:right w:val="single" w:sz="4" w:space="0" w:color="auto"/>
            </w:tcBorders>
            <w:shd w:val="clear" w:color="auto" w:fill="auto"/>
            <w:vAlign w:val="center"/>
          </w:tcPr>
          <w:p w14:paraId="593DA9B3" w14:textId="77777777" w:rsidR="00D04A1C" w:rsidRPr="00FB4852" w:rsidRDefault="00D04A1C" w:rsidP="00C6610E">
            <w:pPr>
              <w:keepNext/>
              <w:suppressAutoHyphens w:val="0"/>
              <w:jc w:val="center"/>
              <w:rPr>
                <w:color w:val="000000"/>
              </w:rPr>
            </w:pPr>
            <w:r w:rsidRPr="00FB4852">
              <w:rPr>
                <w:color w:val="000000"/>
              </w:rPr>
              <w:t>10</w:t>
            </w:r>
          </w:p>
        </w:tc>
        <w:tc>
          <w:tcPr>
            <w:tcW w:w="1276" w:type="dxa"/>
            <w:tcBorders>
              <w:top w:val="single" w:sz="8" w:space="0" w:color="auto"/>
              <w:left w:val="nil"/>
              <w:bottom w:val="single" w:sz="4" w:space="0" w:color="auto"/>
              <w:right w:val="single" w:sz="4" w:space="0" w:color="auto"/>
            </w:tcBorders>
            <w:shd w:val="clear" w:color="auto" w:fill="auto"/>
            <w:vAlign w:val="center"/>
          </w:tcPr>
          <w:p w14:paraId="2DA41E15" w14:textId="77777777" w:rsidR="00D04A1C" w:rsidRPr="00474DDA" w:rsidRDefault="00D04A1C" w:rsidP="002B2873">
            <w:pPr>
              <w:keepNext/>
              <w:suppressAutoHyphens w:val="0"/>
              <w:jc w:val="center"/>
              <w:rPr>
                <w:color w:val="000000"/>
              </w:rPr>
            </w:pPr>
            <w:r>
              <w:rPr>
                <w:rFonts w:cs="Calibri"/>
                <w:color w:val="000000"/>
              </w:rPr>
              <w:t>5146</w:t>
            </w:r>
          </w:p>
        </w:tc>
        <w:tc>
          <w:tcPr>
            <w:tcW w:w="1417" w:type="dxa"/>
            <w:tcBorders>
              <w:top w:val="single" w:sz="8" w:space="0" w:color="auto"/>
              <w:left w:val="nil"/>
              <w:bottom w:val="single" w:sz="4" w:space="0" w:color="auto"/>
              <w:right w:val="single" w:sz="4" w:space="0" w:color="auto"/>
            </w:tcBorders>
            <w:shd w:val="clear" w:color="auto" w:fill="auto"/>
            <w:vAlign w:val="center"/>
          </w:tcPr>
          <w:p w14:paraId="0C22CE3E" w14:textId="77777777" w:rsidR="00D04A1C" w:rsidRPr="00474DDA" w:rsidRDefault="00D04A1C">
            <w:pPr>
              <w:keepNext/>
              <w:suppressAutoHyphens w:val="0"/>
              <w:jc w:val="center"/>
              <w:rPr>
                <w:color w:val="000000"/>
              </w:rPr>
            </w:pPr>
            <w:r>
              <w:rPr>
                <w:rFonts w:cs="Calibri"/>
                <w:color w:val="000000"/>
              </w:rPr>
              <w:t>1.008</w:t>
            </w:r>
          </w:p>
        </w:tc>
        <w:tc>
          <w:tcPr>
            <w:tcW w:w="1418" w:type="dxa"/>
            <w:tcBorders>
              <w:top w:val="single" w:sz="8" w:space="0" w:color="auto"/>
              <w:left w:val="nil"/>
              <w:bottom w:val="single" w:sz="4" w:space="0" w:color="auto"/>
              <w:right w:val="single" w:sz="4" w:space="0" w:color="auto"/>
            </w:tcBorders>
            <w:shd w:val="clear" w:color="auto" w:fill="auto"/>
            <w:vAlign w:val="center"/>
          </w:tcPr>
          <w:p w14:paraId="2E4EE65C" w14:textId="77777777" w:rsidR="00D04A1C" w:rsidRPr="00474DDA" w:rsidRDefault="00D04A1C">
            <w:pPr>
              <w:keepNext/>
              <w:suppressAutoHyphens w:val="0"/>
              <w:jc w:val="center"/>
              <w:rPr>
                <w:color w:val="000000"/>
              </w:rPr>
            </w:pPr>
            <w:r>
              <w:rPr>
                <w:rFonts w:cs="Calibri"/>
                <w:color w:val="000000"/>
              </w:rPr>
              <w:t>0.202</w:t>
            </w:r>
          </w:p>
        </w:tc>
        <w:tc>
          <w:tcPr>
            <w:tcW w:w="1275" w:type="dxa"/>
            <w:tcBorders>
              <w:top w:val="single" w:sz="8" w:space="0" w:color="auto"/>
              <w:left w:val="nil"/>
              <w:bottom w:val="single" w:sz="4" w:space="0" w:color="auto"/>
              <w:right w:val="single" w:sz="4" w:space="0" w:color="auto"/>
            </w:tcBorders>
            <w:shd w:val="clear" w:color="auto" w:fill="auto"/>
            <w:vAlign w:val="center"/>
          </w:tcPr>
          <w:p w14:paraId="23E815FD" w14:textId="77777777" w:rsidR="00D04A1C" w:rsidRPr="00474DDA" w:rsidRDefault="00D04A1C" w:rsidP="00C6610E">
            <w:pPr>
              <w:keepNext/>
              <w:suppressAutoHyphens w:val="0"/>
              <w:jc w:val="center"/>
              <w:rPr>
                <w:color w:val="000000"/>
              </w:rPr>
            </w:pPr>
            <w:r>
              <w:rPr>
                <w:rFonts w:cs="Calibri"/>
                <w:color w:val="000000"/>
              </w:rPr>
              <w:t>20.16</w:t>
            </w:r>
          </w:p>
        </w:tc>
      </w:tr>
      <w:tr w:rsidR="00D04A1C" w:rsidRPr="00B26A95" w14:paraId="3E2021FC" w14:textId="77777777" w:rsidTr="009E73B1">
        <w:trPr>
          <w:trHeight w:val="67"/>
        </w:trPr>
        <w:tc>
          <w:tcPr>
            <w:tcW w:w="205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7602147" w14:textId="77777777" w:rsidR="00D04A1C" w:rsidRPr="002B2873" w:rsidRDefault="00D04A1C" w:rsidP="00C6610E">
            <w:pPr>
              <w:keepNext/>
              <w:suppressAutoHyphens w:val="0"/>
              <w:jc w:val="both"/>
              <w:rPr>
                <w:rFonts w:cs="Times New Roman"/>
                <w:color w:val="000000"/>
                <w:lang w:eastAsia="fr-FR"/>
              </w:rPr>
            </w:pPr>
            <w:r w:rsidRPr="002B2873">
              <w:rPr>
                <w:rFonts w:cs="Times New Roman"/>
                <w:color w:val="000000"/>
                <w:lang w:eastAsia="fr-FR"/>
              </w:rPr>
              <w:t xml:space="preserve">Toddler </w:t>
            </w:r>
          </w:p>
          <w:p w14:paraId="7DE98019" w14:textId="77777777" w:rsidR="00D04A1C" w:rsidRPr="00B26A95" w:rsidRDefault="00D04A1C" w:rsidP="00C6610E">
            <w:pPr>
              <w:keepNext/>
              <w:suppressAutoHyphens w:val="0"/>
              <w:jc w:val="both"/>
              <w:rPr>
                <w:rFonts w:cs="Times New Roman"/>
                <w:color w:val="000000"/>
                <w:lang w:eastAsia="fr-FR"/>
              </w:rPr>
            </w:pPr>
            <w:r w:rsidRPr="00B26A95">
              <w:rPr>
                <w:rFonts w:cs="Times New Roman"/>
                <w:color w:val="000000"/>
                <w:lang w:eastAsia="fr-FR"/>
              </w:rPr>
              <w:t>(6-12 mouth)</w:t>
            </w:r>
          </w:p>
          <w:p w14:paraId="01E44116" w14:textId="77777777" w:rsidR="00D04A1C" w:rsidRPr="009E73B1" w:rsidRDefault="00D04A1C" w:rsidP="00C6610E">
            <w:pPr>
              <w:keepNext/>
              <w:suppressAutoHyphens w:val="0"/>
              <w:jc w:val="both"/>
              <w:rPr>
                <w:rFonts w:cs="Times New Roman"/>
                <w:color w:val="000000"/>
                <w:lang w:val="fr-FR" w:eastAsia="fr-FR"/>
              </w:rPr>
            </w:pPr>
            <w:r w:rsidRPr="00B26A95">
              <w:rPr>
                <w:rFonts w:cs="Times New Roman"/>
                <w:color w:val="000000"/>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14:paraId="2CA1A22A" w14:textId="77777777" w:rsidR="00D04A1C" w:rsidRPr="009E73B1" w:rsidRDefault="00D04A1C" w:rsidP="00C6610E">
            <w:pPr>
              <w:keepNext/>
              <w:suppressAutoHyphens w:val="0"/>
              <w:jc w:val="center"/>
              <w:rPr>
                <w:rFonts w:cs="Times New Roman"/>
                <w:bCs/>
                <w:color w:val="000000"/>
                <w:lang w:val="en-US" w:eastAsia="fr-FR"/>
              </w:rPr>
            </w:pPr>
            <w:r>
              <w:rPr>
                <w:rFonts w:cs="Calibri"/>
                <w:color w:val="000000"/>
              </w:rPr>
              <w:t>2624</w:t>
            </w:r>
          </w:p>
        </w:tc>
        <w:tc>
          <w:tcPr>
            <w:tcW w:w="992" w:type="dxa"/>
            <w:tcBorders>
              <w:top w:val="single" w:sz="8" w:space="0" w:color="auto"/>
              <w:left w:val="nil"/>
              <w:bottom w:val="single" w:sz="4" w:space="0" w:color="auto"/>
              <w:right w:val="single" w:sz="4" w:space="0" w:color="auto"/>
            </w:tcBorders>
            <w:shd w:val="clear" w:color="auto" w:fill="auto"/>
            <w:vAlign w:val="center"/>
          </w:tcPr>
          <w:p w14:paraId="4FD6EF70" w14:textId="77777777" w:rsidR="00D04A1C" w:rsidRPr="009E73B1" w:rsidRDefault="00D04A1C" w:rsidP="00C6610E">
            <w:pPr>
              <w:keepNext/>
              <w:suppressAutoHyphens w:val="0"/>
              <w:jc w:val="center"/>
              <w:rPr>
                <w:rFonts w:cs="Times New Roman"/>
                <w:bCs/>
                <w:color w:val="000000"/>
                <w:lang w:val="fr-FR" w:eastAsia="fr-FR"/>
              </w:rPr>
            </w:pPr>
            <w:r w:rsidRPr="009E73B1">
              <w:rPr>
                <w:rFonts w:cs="Times New Roman"/>
                <w:bCs/>
                <w:color w:val="000000"/>
                <w:lang w:val="fr-FR" w:eastAsia="fr-FR"/>
              </w:rPr>
              <w:t>8</w:t>
            </w:r>
          </w:p>
        </w:tc>
        <w:tc>
          <w:tcPr>
            <w:tcW w:w="1276" w:type="dxa"/>
            <w:tcBorders>
              <w:top w:val="single" w:sz="8" w:space="0" w:color="auto"/>
              <w:left w:val="nil"/>
              <w:bottom w:val="single" w:sz="4" w:space="0" w:color="auto"/>
              <w:right w:val="single" w:sz="4" w:space="0" w:color="auto"/>
            </w:tcBorders>
            <w:shd w:val="clear" w:color="auto" w:fill="auto"/>
            <w:vAlign w:val="center"/>
          </w:tcPr>
          <w:p w14:paraId="03AC85CA" w14:textId="77777777" w:rsidR="00D04A1C" w:rsidRPr="002B2873" w:rsidRDefault="00D04A1C" w:rsidP="002B2873">
            <w:pPr>
              <w:keepNext/>
              <w:suppressAutoHyphens w:val="0"/>
              <w:jc w:val="center"/>
              <w:rPr>
                <w:rFonts w:cs="Times New Roman"/>
                <w:bCs/>
                <w:color w:val="000000"/>
                <w:lang w:val="en-US" w:eastAsia="fr-FR"/>
              </w:rPr>
            </w:pPr>
            <w:r>
              <w:rPr>
                <w:rFonts w:cs="Calibri"/>
                <w:color w:val="000000"/>
              </w:rPr>
              <w:t>4395</w:t>
            </w:r>
          </w:p>
        </w:tc>
        <w:tc>
          <w:tcPr>
            <w:tcW w:w="1417" w:type="dxa"/>
            <w:tcBorders>
              <w:top w:val="single" w:sz="8" w:space="0" w:color="auto"/>
              <w:left w:val="nil"/>
              <w:bottom w:val="single" w:sz="4" w:space="0" w:color="auto"/>
              <w:right w:val="single" w:sz="4" w:space="0" w:color="auto"/>
            </w:tcBorders>
            <w:shd w:val="clear" w:color="auto" w:fill="auto"/>
            <w:vAlign w:val="center"/>
          </w:tcPr>
          <w:p w14:paraId="0C9551A8" w14:textId="77777777" w:rsidR="00D04A1C" w:rsidRPr="002B2873" w:rsidRDefault="00D04A1C" w:rsidP="002B2873">
            <w:pPr>
              <w:keepNext/>
              <w:suppressAutoHyphens w:val="0"/>
              <w:jc w:val="center"/>
              <w:rPr>
                <w:rFonts w:cs="Times New Roman"/>
                <w:bCs/>
                <w:color w:val="000000"/>
                <w:lang w:val="en-US" w:eastAsia="fr-FR"/>
              </w:rPr>
            </w:pPr>
            <w:r>
              <w:rPr>
                <w:rFonts w:cs="Calibri"/>
                <w:color w:val="000000"/>
              </w:rPr>
              <w:t>0.861</w:t>
            </w:r>
          </w:p>
        </w:tc>
        <w:tc>
          <w:tcPr>
            <w:tcW w:w="1418" w:type="dxa"/>
            <w:tcBorders>
              <w:top w:val="single" w:sz="8" w:space="0" w:color="auto"/>
              <w:left w:val="nil"/>
              <w:bottom w:val="single" w:sz="4" w:space="0" w:color="auto"/>
              <w:right w:val="single" w:sz="4" w:space="0" w:color="auto"/>
            </w:tcBorders>
            <w:shd w:val="clear" w:color="auto" w:fill="auto"/>
            <w:vAlign w:val="center"/>
          </w:tcPr>
          <w:p w14:paraId="576A4125" w14:textId="77777777" w:rsidR="00D04A1C" w:rsidRPr="00B26A95" w:rsidRDefault="00D04A1C" w:rsidP="00C6610E">
            <w:pPr>
              <w:keepNext/>
              <w:suppressAutoHyphens w:val="0"/>
              <w:jc w:val="center"/>
              <w:rPr>
                <w:rFonts w:cs="Times New Roman"/>
                <w:bCs/>
                <w:color w:val="000000"/>
                <w:lang w:val="en-US" w:eastAsia="fr-FR"/>
              </w:rPr>
            </w:pPr>
            <w:r>
              <w:rPr>
                <w:rFonts w:cs="Calibri"/>
                <w:color w:val="000000"/>
              </w:rPr>
              <w:t>0.172</w:t>
            </w:r>
          </w:p>
        </w:tc>
        <w:tc>
          <w:tcPr>
            <w:tcW w:w="1275" w:type="dxa"/>
            <w:tcBorders>
              <w:top w:val="single" w:sz="8" w:space="0" w:color="auto"/>
              <w:left w:val="nil"/>
              <w:bottom w:val="single" w:sz="4" w:space="0" w:color="auto"/>
              <w:right w:val="single" w:sz="4" w:space="0" w:color="auto"/>
            </w:tcBorders>
            <w:shd w:val="clear" w:color="auto" w:fill="auto"/>
            <w:vAlign w:val="center"/>
          </w:tcPr>
          <w:p w14:paraId="2251FB3D" w14:textId="77777777" w:rsidR="00D04A1C" w:rsidRPr="00B26A95" w:rsidRDefault="00D04A1C" w:rsidP="00C6610E">
            <w:pPr>
              <w:keepNext/>
              <w:suppressAutoHyphens w:val="0"/>
              <w:jc w:val="center"/>
              <w:rPr>
                <w:rFonts w:cs="Times New Roman"/>
                <w:bCs/>
                <w:color w:val="000000"/>
                <w:lang w:val="en-US" w:eastAsia="fr-FR"/>
              </w:rPr>
            </w:pPr>
            <w:r>
              <w:rPr>
                <w:rFonts w:cs="Calibri"/>
                <w:color w:val="000000"/>
              </w:rPr>
              <w:t>21.53</w:t>
            </w:r>
          </w:p>
        </w:tc>
      </w:tr>
    </w:tbl>
    <w:p w14:paraId="71C49DAE" w14:textId="77777777" w:rsidR="00C6610E" w:rsidRPr="00A4496B" w:rsidRDefault="00C6610E" w:rsidP="00C6610E">
      <w:pPr>
        <w:spacing w:line="260" w:lineRule="atLeast"/>
        <w:jc w:val="both"/>
        <w:rPr>
          <w:rFonts w:eastAsia="Calibri" w:cs="Times New Roman"/>
          <w:i/>
          <w:iCs/>
          <w:lang w:eastAsia="en-US"/>
        </w:rPr>
      </w:pPr>
    </w:p>
    <w:p w14:paraId="1EE213F3" w14:textId="77777777" w:rsidR="00C6610E" w:rsidRPr="00BA057F" w:rsidRDefault="00C6610E" w:rsidP="00C6610E">
      <w:pPr>
        <w:suppressAutoHyphens w:val="0"/>
        <w:spacing w:line="260" w:lineRule="atLeast"/>
        <w:jc w:val="both"/>
        <w:rPr>
          <w:rFonts w:eastAsia="Calibri" w:cs="Times New Roman"/>
          <w:b/>
          <w:bCs/>
          <w:sz w:val="22"/>
          <w:szCs w:val="24"/>
          <w:lang w:val="sv-SE" w:eastAsia="en-US"/>
        </w:rPr>
      </w:pPr>
      <w:r w:rsidRPr="00BA057F">
        <w:rPr>
          <w:rFonts w:eastAsia="Calibri" w:cs="Times New Roman"/>
          <w:b/>
          <w:bCs/>
          <w:sz w:val="22"/>
          <w:szCs w:val="24"/>
          <w:lang w:val="sv-SE" w:eastAsia="en-US"/>
        </w:rPr>
        <w:t>Further information and considerations on scenario [1]</w:t>
      </w:r>
    </w:p>
    <w:p w14:paraId="62240EF1" w14:textId="77777777" w:rsidR="00C6610E" w:rsidRPr="00C6610E" w:rsidRDefault="00C6610E" w:rsidP="00C6610E">
      <w:pPr>
        <w:suppressAutoHyphens w:val="0"/>
        <w:spacing w:line="260" w:lineRule="atLeast"/>
        <w:jc w:val="both"/>
        <w:rPr>
          <w:rFonts w:eastAsia="Calibri" w:cs="Times New Roman"/>
          <w:sz w:val="22"/>
          <w:szCs w:val="24"/>
          <w:lang w:val="sv-SE" w:eastAsia="en-US"/>
        </w:rPr>
      </w:pPr>
      <w:r w:rsidRPr="00C6610E">
        <w:rPr>
          <w:rFonts w:eastAsia="Calibri" w:cs="Times New Roman"/>
          <w:iCs/>
          <w:szCs w:val="24"/>
          <w:lang w:val="sv-SE" w:eastAsia="en-US"/>
        </w:rPr>
        <w:t>None.</w:t>
      </w:r>
    </w:p>
    <w:p w14:paraId="1C5E2033" w14:textId="77777777" w:rsidR="00C6610E" w:rsidRDefault="00C6610E" w:rsidP="00C6610E">
      <w:pPr>
        <w:spacing w:line="260" w:lineRule="atLeast"/>
        <w:rPr>
          <w:rFonts w:eastAsia="Calibri"/>
          <w:iCs/>
          <w:sz w:val="16"/>
          <w:lang w:eastAsia="en-US"/>
        </w:rPr>
      </w:pPr>
    </w:p>
    <w:p w14:paraId="6206068A" w14:textId="77777777" w:rsidR="00C6610E" w:rsidRPr="00250B27" w:rsidRDefault="00C6610E" w:rsidP="00C6610E">
      <w:pPr>
        <w:suppressAutoHyphens w:val="0"/>
        <w:spacing w:line="260" w:lineRule="atLeast"/>
        <w:jc w:val="both"/>
        <w:rPr>
          <w:rFonts w:eastAsia="Calibri" w:cs="Times New Roman"/>
          <w:b/>
          <w:sz w:val="22"/>
          <w:szCs w:val="22"/>
          <w:lang w:val="sv-SE" w:eastAsia="en-US"/>
        </w:rPr>
      </w:pPr>
      <w:r w:rsidRPr="00250B27">
        <w:rPr>
          <w:rFonts w:eastAsia="Calibri" w:cs="Times New Roman"/>
          <w:b/>
          <w:sz w:val="22"/>
          <w:szCs w:val="22"/>
          <w:lang w:val="sv-SE" w:eastAsia="en-US"/>
        </w:rPr>
        <w:t>Combined scenarios</w:t>
      </w:r>
    </w:p>
    <w:p w14:paraId="1C35B6F3" w14:textId="77777777"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Not relevant as it was stated in the CAR that systemic effect from dermal route and oral route will lead to separated effects.</w:t>
      </w:r>
    </w:p>
    <w:p w14:paraId="53B84172" w14:textId="77777777" w:rsidR="00C6610E" w:rsidRPr="00250B27" w:rsidRDefault="00C6610E" w:rsidP="00C6610E">
      <w:pPr>
        <w:spacing w:line="260" w:lineRule="atLeast"/>
        <w:rPr>
          <w:rFonts w:eastAsia="Calibri" w:cs="Times New Roman"/>
          <w:iCs/>
          <w:sz w:val="22"/>
          <w:szCs w:val="22"/>
          <w:lang w:eastAsia="en-US"/>
        </w:rPr>
      </w:pPr>
    </w:p>
    <w:p w14:paraId="5EB3A2F4" w14:textId="77777777" w:rsidR="00C6610E" w:rsidRPr="00250B27" w:rsidRDefault="00C6610E" w:rsidP="00C6610E">
      <w:pPr>
        <w:suppressAutoHyphens w:val="0"/>
        <w:spacing w:line="260" w:lineRule="atLeast"/>
        <w:jc w:val="both"/>
        <w:rPr>
          <w:rFonts w:eastAsia="Calibri" w:cs="Times New Roman"/>
          <w:b/>
          <w:sz w:val="22"/>
          <w:szCs w:val="22"/>
          <w:lang w:val="sv-SE" w:eastAsia="en-US"/>
        </w:rPr>
      </w:pPr>
      <w:r w:rsidRPr="00250B27">
        <w:rPr>
          <w:rFonts w:eastAsia="Calibri" w:cs="Times New Roman"/>
          <w:b/>
          <w:sz w:val="22"/>
          <w:szCs w:val="22"/>
          <w:lang w:val="sv-SE" w:eastAsia="en-US"/>
        </w:rPr>
        <w:t>Monitoring data</w:t>
      </w:r>
    </w:p>
    <w:p w14:paraId="2C7F641A" w14:textId="77777777" w:rsidR="00C6610E" w:rsidRPr="00C6610E" w:rsidRDefault="00C6610E" w:rsidP="00C6610E">
      <w:pPr>
        <w:suppressAutoHyphens w:val="0"/>
        <w:spacing w:line="260" w:lineRule="atLeast"/>
        <w:jc w:val="both"/>
        <w:rPr>
          <w:rFonts w:eastAsia="Calibri" w:cs="Times New Roman"/>
          <w:szCs w:val="22"/>
          <w:lang w:val="sv-SE" w:eastAsia="en-US"/>
        </w:rPr>
      </w:pPr>
      <w:r w:rsidRPr="00C6610E">
        <w:rPr>
          <w:rFonts w:eastAsia="Calibri" w:cs="Times New Roman"/>
          <w:szCs w:val="22"/>
          <w:lang w:val="sv-SE" w:eastAsia="en-US"/>
        </w:rPr>
        <w:t>None.</w:t>
      </w:r>
    </w:p>
    <w:p w14:paraId="2E2FFDC8" w14:textId="77777777" w:rsidR="00C6610E" w:rsidRDefault="00C6610E" w:rsidP="00C6610E">
      <w:pPr>
        <w:spacing w:line="260" w:lineRule="atLeast"/>
        <w:rPr>
          <w:rFonts w:eastAsia="Calibri"/>
          <w:iCs/>
          <w:sz w:val="16"/>
          <w:lang w:eastAsia="en-US"/>
        </w:rPr>
      </w:pPr>
    </w:p>
    <w:p w14:paraId="0227AE50" w14:textId="77777777" w:rsidR="00C6610E" w:rsidRPr="00A4496B" w:rsidRDefault="00C6610E" w:rsidP="00C6610E">
      <w:pPr>
        <w:spacing w:line="260" w:lineRule="atLeast"/>
        <w:rPr>
          <w:rFonts w:eastAsia="Calibri" w:cs="Times New Roman"/>
          <w:i/>
          <w:iCs/>
          <w:shd w:val="clear" w:color="auto" w:fill="00FFFF"/>
          <w:lang w:eastAsia="en-US"/>
        </w:rPr>
      </w:pPr>
    </w:p>
    <w:p w14:paraId="4756DF92" w14:textId="77777777" w:rsidR="00C6610E" w:rsidRPr="004F2CE7" w:rsidRDefault="00C6610E" w:rsidP="000A0BEA">
      <w:pPr>
        <w:keepNext/>
        <w:rPr>
          <w:rFonts w:eastAsia="Calibri"/>
          <w:b/>
          <w:i/>
          <w:sz w:val="22"/>
          <w:szCs w:val="22"/>
          <w:shd w:val="clear" w:color="auto" w:fill="00FFFF"/>
          <w:lang w:eastAsia="en-US"/>
        </w:rPr>
      </w:pPr>
      <w:r w:rsidRPr="004F2CE7">
        <w:rPr>
          <w:rFonts w:eastAsia="Calibri"/>
          <w:b/>
          <w:i/>
          <w:sz w:val="22"/>
          <w:szCs w:val="22"/>
          <w:lang w:eastAsia="en-US"/>
        </w:rPr>
        <w:lastRenderedPageBreak/>
        <w:t>Exposure of the general public</w:t>
      </w:r>
    </w:p>
    <w:p w14:paraId="6ACBB9D5" w14:textId="77777777" w:rsidR="00C6610E" w:rsidRPr="00A4496B" w:rsidRDefault="00C6610E" w:rsidP="000A0BEA">
      <w:pPr>
        <w:keepNext/>
        <w:rPr>
          <w:rFonts w:eastAsia="Calibri" w:cs="Times New Roman"/>
          <w:i/>
          <w:iCs/>
          <w:lang w:eastAsia="en-US"/>
        </w:rPr>
      </w:pPr>
      <w:r w:rsidRPr="004F2CE7">
        <w:rPr>
          <w:rFonts w:eastAsia="Calibri"/>
          <w:i/>
          <w:sz w:val="22"/>
          <w:szCs w:val="22"/>
          <w:u w:val="single"/>
          <w:lang w:eastAsia="en-US"/>
        </w:rPr>
        <w:t>Scenario [2]</w:t>
      </w:r>
      <w:r>
        <w:rPr>
          <w:rFonts w:eastAsia="Calibri"/>
          <w:i/>
          <w:sz w:val="22"/>
          <w:szCs w:val="22"/>
          <w:u w:val="single"/>
          <w:lang w:eastAsia="en-US"/>
        </w:rPr>
        <w:t xml:space="preserve"> Hand-to-mouth behaviour</w:t>
      </w:r>
    </w:p>
    <w:p w14:paraId="24A51066" w14:textId="77777777" w:rsidR="00C6610E" w:rsidRPr="004F2CE7" w:rsidRDefault="00C6610E" w:rsidP="000A0BEA">
      <w:pPr>
        <w:keepNext/>
        <w:spacing w:line="260" w:lineRule="atLeast"/>
        <w:rPr>
          <w:rFonts w:eastAsia="Calibri"/>
          <w:shd w:val="clear" w:color="auto" w:fill="00FFFF"/>
          <w:lang w:eastAsia="en-US"/>
        </w:rPr>
      </w:pPr>
    </w:p>
    <w:tbl>
      <w:tblPr>
        <w:tblW w:w="0" w:type="auto"/>
        <w:tblInd w:w="70" w:type="dxa"/>
        <w:tblLayout w:type="fixed"/>
        <w:tblCellMar>
          <w:top w:w="57" w:type="dxa"/>
          <w:left w:w="70" w:type="dxa"/>
          <w:bottom w:w="57" w:type="dxa"/>
          <w:right w:w="70" w:type="dxa"/>
        </w:tblCellMar>
        <w:tblLook w:val="0000" w:firstRow="0" w:lastRow="0" w:firstColumn="0" w:lastColumn="0" w:noHBand="0" w:noVBand="0"/>
      </w:tblPr>
      <w:tblGrid>
        <w:gridCol w:w="993"/>
        <w:gridCol w:w="3579"/>
        <w:gridCol w:w="2374"/>
        <w:gridCol w:w="2274"/>
      </w:tblGrid>
      <w:tr w:rsidR="00C6610E" w:rsidRPr="004F2CE7" w14:paraId="314DAA5A" w14:textId="77777777" w:rsidTr="00FB20D8">
        <w:trPr>
          <w:tblHeader/>
        </w:trPr>
        <w:tc>
          <w:tcPr>
            <w:tcW w:w="9220" w:type="dxa"/>
            <w:gridSpan w:val="4"/>
            <w:tcBorders>
              <w:top w:val="single" w:sz="4" w:space="0" w:color="000000"/>
              <w:left w:val="single" w:sz="4" w:space="0" w:color="000000"/>
              <w:bottom w:val="single" w:sz="4" w:space="0" w:color="000000"/>
              <w:right w:val="single" w:sz="4" w:space="0" w:color="000000"/>
            </w:tcBorders>
            <w:shd w:val="clear" w:color="auto" w:fill="FFFFCC"/>
          </w:tcPr>
          <w:p w14:paraId="6B72E1CF" w14:textId="77777777" w:rsidR="00C6610E" w:rsidRPr="004F2CE7" w:rsidRDefault="00C6610E" w:rsidP="000A0BEA">
            <w:pPr>
              <w:keepNext/>
              <w:spacing w:line="260" w:lineRule="atLeast"/>
            </w:pPr>
            <w:r w:rsidRPr="004F2CE7">
              <w:rPr>
                <w:rFonts w:eastAsia="Calibri"/>
                <w:b/>
                <w:lang w:eastAsia="en-US"/>
              </w:rPr>
              <w:t>Description of Scenario [2]</w:t>
            </w:r>
          </w:p>
        </w:tc>
      </w:tr>
      <w:tr w:rsidR="00C6610E" w:rsidRPr="004F2CE7" w14:paraId="3BFC3395" w14:textId="77777777" w:rsidTr="00FB20D8">
        <w:trPr>
          <w:trHeight w:val="641"/>
        </w:trPr>
        <w:tc>
          <w:tcPr>
            <w:tcW w:w="9220" w:type="dxa"/>
            <w:gridSpan w:val="4"/>
            <w:tcBorders>
              <w:top w:val="single" w:sz="4" w:space="0" w:color="000000"/>
              <w:left w:val="single" w:sz="4" w:space="0" w:color="000000"/>
              <w:bottom w:val="single" w:sz="4" w:space="0" w:color="000000"/>
              <w:right w:val="single" w:sz="4" w:space="0" w:color="000000"/>
            </w:tcBorders>
            <w:shd w:val="clear" w:color="auto" w:fill="auto"/>
          </w:tcPr>
          <w:p w14:paraId="0B8D04C2" w14:textId="77777777" w:rsidR="00C6610E" w:rsidRPr="00250B27" w:rsidRDefault="00C6610E" w:rsidP="000A0BEA">
            <w:pPr>
              <w:keepNext/>
              <w:spacing w:line="260" w:lineRule="atLeast"/>
              <w:jc w:val="both"/>
              <w:rPr>
                <w:rFonts w:eastAsia="Calibri"/>
                <w:sz w:val="22"/>
                <w:lang w:eastAsia="en-US"/>
              </w:rPr>
            </w:pPr>
            <w:r w:rsidRPr="00C6610E">
              <w:rPr>
                <w:rFonts w:eastAsia="Calibri"/>
                <w:lang w:eastAsia="en-US"/>
              </w:rPr>
              <w:t xml:space="preserve">Consumers may be incidentally exposed orally to </w:t>
            </w:r>
            <w:r w:rsidRPr="00C6610E">
              <w:rPr>
                <w:rFonts w:eastAsia="Calibri" w:cs="Times New Roman"/>
                <w:szCs w:val="24"/>
                <w:lang w:val="sv-SE" w:eastAsia="sv-SE"/>
              </w:rPr>
              <w:t>MecDEET Solution</w:t>
            </w:r>
            <w:r w:rsidRPr="00C6610E">
              <w:rPr>
                <w:rFonts w:eastAsia="Calibri"/>
                <w:lang w:eastAsia="en-US"/>
              </w:rPr>
              <w:t xml:space="preserve"> </w:t>
            </w:r>
            <w:r w:rsidRPr="00C6610E">
              <w:rPr>
                <w:rFonts w:eastAsia="Calibri"/>
                <w:i/>
                <w:lang w:eastAsia="en-US"/>
              </w:rPr>
              <w:t>via</w:t>
            </w:r>
            <w:r w:rsidRPr="00C6610E">
              <w:rPr>
                <w:rFonts w:eastAsia="Calibri"/>
                <w:lang w:eastAsia="en-US"/>
              </w:rPr>
              <w:t xml:space="preserve"> hand-to-mouth behaviour. Even if the product contains a bittering agent, so a reverse scenario calculation was included.</w:t>
            </w:r>
          </w:p>
        </w:tc>
      </w:tr>
      <w:tr w:rsidR="00C6610E" w:rsidRPr="004F2CE7" w14:paraId="6E5094D8" w14:textId="77777777" w:rsidTr="00FB20D8">
        <w:tblPrEx>
          <w:tblCellMar>
            <w:top w:w="0" w:type="dxa"/>
            <w:bottom w:w="0" w:type="dxa"/>
          </w:tblCellMar>
        </w:tblPrEx>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553C24E" w14:textId="77777777" w:rsidR="00C6610E" w:rsidRPr="004F2CE7" w:rsidRDefault="00C6610E" w:rsidP="000A0BEA">
            <w:pPr>
              <w:keepNext/>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tcPr>
          <w:p w14:paraId="095208C0" w14:textId="77777777" w:rsidR="00C6610E" w:rsidRPr="004F2CE7" w:rsidRDefault="00C6610E" w:rsidP="000A0BEA">
            <w:pPr>
              <w:keepNext/>
              <w:spacing w:line="260" w:lineRule="atLeast"/>
            </w:pPr>
            <w:r w:rsidRPr="004F2CE7">
              <w:rPr>
                <w:rFonts w:eastAsia="Calibri"/>
                <w:lang w:eastAsia="en-US"/>
              </w:rPr>
              <w:t>Parameters</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14:paraId="2B265C22" w14:textId="77777777" w:rsidR="00C6610E" w:rsidRPr="004F2CE7" w:rsidRDefault="00C6610E" w:rsidP="000A0BEA">
            <w:pPr>
              <w:keepNext/>
              <w:spacing w:line="260" w:lineRule="atLeast"/>
            </w:pPr>
            <w:r w:rsidRPr="004F2CE7">
              <w:rPr>
                <w:rFonts w:eastAsia="Calibri"/>
                <w:lang w:eastAsia="en-US"/>
              </w:rPr>
              <w:t>Value</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79A94888" w14:textId="77777777" w:rsidR="00C6610E" w:rsidRPr="004F2CE7" w:rsidRDefault="00C6610E" w:rsidP="000A0BEA">
            <w:pPr>
              <w:keepNext/>
              <w:spacing w:line="260" w:lineRule="atLeast"/>
            </w:pPr>
            <w:r>
              <w:t>Reference</w:t>
            </w:r>
          </w:p>
        </w:tc>
      </w:tr>
      <w:tr w:rsidR="00C6610E" w:rsidRPr="004F2CE7" w14:paraId="3CDA45F8" w14:textId="77777777" w:rsidTr="00FB20D8">
        <w:tblPrEx>
          <w:tblCellMar>
            <w:top w:w="0" w:type="dxa"/>
            <w:bottom w:w="0" w:type="dxa"/>
          </w:tblCellMar>
        </w:tblPrEx>
        <w:tc>
          <w:tcPr>
            <w:tcW w:w="993" w:type="dxa"/>
            <w:vMerge w:val="restart"/>
            <w:tcBorders>
              <w:top w:val="single" w:sz="4" w:space="0" w:color="000000"/>
              <w:left w:val="single" w:sz="4" w:space="0" w:color="000000"/>
              <w:right w:val="single" w:sz="4" w:space="0" w:color="000000"/>
            </w:tcBorders>
            <w:shd w:val="clear" w:color="auto" w:fill="auto"/>
          </w:tcPr>
          <w:p w14:paraId="246B2406" w14:textId="77777777" w:rsidR="00C6610E" w:rsidRPr="004F2CE7" w:rsidDel="00294B38" w:rsidRDefault="00C6610E" w:rsidP="000A0BEA">
            <w:pPr>
              <w:keepNext/>
              <w:spacing w:line="260" w:lineRule="atLeast"/>
              <w:rPr>
                <w:rFonts w:eastAsia="Calibri"/>
                <w:lang w:eastAsia="en-US"/>
              </w:rPr>
            </w:pPr>
            <w:r>
              <w:rPr>
                <w:rFonts w:eastAsia="Calibri"/>
                <w:lang w:eastAsia="en-US"/>
              </w:rPr>
              <w:t>Tier 1</w:t>
            </w: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1AFE7" w14:textId="77777777" w:rsidR="00C6610E" w:rsidRPr="004F2CE7" w:rsidRDefault="00C6610E" w:rsidP="000A0BEA">
            <w:pPr>
              <w:keepNext/>
              <w:spacing w:line="260" w:lineRule="atLeast"/>
              <w:rPr>
                <w:rFonts w:eastAsia="Calibri"/>
                <w:lang w:eastAsia="en-US"/>
              </w:rPr>
            </w:pPr>
            <w:r>
              <w:rPr>
                <w:rFonts w:cs="Arial"/>
              </w:rPr>
              <w:t>Short-term AEL (mg</w:t>
            </w:r>
            <w:r w:rsidRPr="00595007">
              <w:rPr>
                <w:rFonts w:cs="Arial"/>
              </w:rPr>
              <w:t>/kg</w:t>
            </w:r>
            <w:r>
              <w:rPr>
                <w:rFonts w:cs="Arial"/>
              </w:rPr>
              <w:t xml:space="preserve"> bw/day</w:t>
            </w:r>
            <w:r w:rsidRPr="00595007">
              <w:rPr>
                <w:rFonts w:cs="Arial"/>
              </w:rPr>
              <w:t>)</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613D4" w14:textId="77777777" w:rsidR="00C6610E" w:rsidRPr="004F2CE7" w:rsidRDefault="00C6610E" w:rsidP="000A0BEA">
            <w:pPr>
              <w:keepNext/>
              <w:spacing w:line="260" w:lineRule="atLeast"/>
              <w:rPr>
                <w:rFonts w:eastAsia="Calibri"/>
                <w:lang w:eastAsia="en-US"/>
              </w:rPr>
            </w:pPr>
            <w:r w:rsidRPr="00595007">
              <w:rPr>
                <w:rFonts w:cs="Arial"/>
              </w:rPr>
              <w:t>0.75</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35681" w14:textId="77777777" w:rsidR="00C6610E" w:rsidRDefault="00C6610E" w:rsidP="000A0BEA">
            <w:pPr>
              <w:keepNext/>
              <w:spacing w:line="260" w:lineRule="atLeast"/>
            </w:pPr>
            <w:r w:rsidRPr="00250B27">
              <w:rPr>
                <w:rFonts w:eastAsia="Calibri"/>
                <w:lang w:val="en-US" w:eastAsia="en-US"/>
              </w:rPr>
              <w:t>CAR DEET (AR, 2010)</w:t>
            </w:r>
          </w:p>
        </w:tc>
      </w:tr>
      <w:tr w:rsidR="00C6610E" w:rsidRPr="004F2CE7" w14:paraId="1C0B364D" w14:textId="77777777" w:rsidTr="00FB20D8">
        <w:tblPrEx>
          <w:tblCellMar>
            <w:top w:w="0" w:type="dxa"/>
            <w:bottom w:w="0" w:type="dxa"/>
          </w:tblCellMar>
        </w:tblPrEx>
        <w:tc>
          <w:tcPr>
            <w:tcW w:w="993" w:type="dxa"/>
            <w:vMerge/>
            <w:tcBorders>
              <w:left w:val="single" w:sz="4" w:space="0" w:color="000000"/>
              <w:right w:val="single" w:sz="4" w:space="0" w:color="000000"/>
            </w:tcBorders>
            <w:shd w:val="clear" w:color="auto" w:fill="auto"/>
          </w:tcPr>
          <w:p w14:paraId="1CBB00EC" w14:textId="77777777" w:rsidR="00C6610E" w:rsidRDefault="00C6610E" w:rsidP="00C6610E">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F0D03" w14:textId="77777777" w:rsidR="00C6610E" w:rsidRPr="004F2CE7" w:rsidRDefault="00C6610E" w:rsidP="00C6610E">
            <w:pPr>
              <w:spacing w:line="260" w:lineRule="atLeast"/>
              <w:rPr>
                <w:rFonts w:eastAsia="Calibri"/>
                <w:lang w:eastAsia="en-US"/>
              </w:rPr>
            </w:pPr>
            <w:r w:rsidRPr="00595007">
              <w:rPr>
                <w:rFonts w:cs="Arial"/>
              </w:rPr>
              <w:t>Average dose of product applied on skin (mg/cm</w:t>
            </w:r>
            <w:r w:rsidRPr="00595007">
              <w:rPr>
                <w:rFonts w:cs="Arial"/>
                <w:vertAlign w:val="superscript"/>
              </w:rPr>
              <w:t>²</w:t>
            </w:r>
            <w:r w:rsidRPr="00595007">
              <w:rPr>
                <w:rFonts w:cs="Arial"/>
              </w:rPr>
              <w:t>)</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31D88" w14:textId="77777777" w:rsidR="00C6610E" w:rsidRPr="004F2CE7" w:rsidRDefault="00C6610E" w:rsidP="00C6610E">
            <w:pPr>
              <w:spacing w:line="260" w:lineRule="atLeast"/>
              <w:rPr>
                <w:rFonts w:eastAsia="Calibri"/>
                <w:lang w:eastAsia="en-US"/>
              </w:rPr>
            </w:pPr>
            <w:r>
              <w:rPr>
                <w:rFonts w:eastAsia="Calibri"/>
                <w:lang w:eastAsia="en-US"/>
              </w:rPr>
              <w:t>1.67</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0C466" w14:textId="77777777" w:rsidR="00C6610E" w:rsidRDefault="00C6610E" w:rsidP="00C6610E">
            <w:pPr>
              <w:spacing w:line="260" w:lineRule="atLeast"/>
            </w:pPr>
            <w:r w:rsidRPr="00953C17">
              <w:t>Applicant data</w:t>
            </w:r>
          </w:p>
        </w:tc>
      </w:tr>
      <w:tr w:rsidR="00C6610E" w:rsidRPr="004F2CE7" w14:paraId="331AB6A4" w14:textId="77777777" w:rsidTr="00FB20D8">
        <w:tblPrEx>
          <w:tblCellMar>
            <w:top w:w="0" w:type="dxa"/>
            <w:bottom w:w="0" w:type="dxa"/>
          </w:tblCellMar>
        </w:tblPrEx>
        <w:tc>
          <w:tcPr>
            <w:tcW w:w="993" w:type="dxa"/>
            <w:vMerge/>
            <w:tcBorders>
              <w:left w:val="single" w:sz="4" w:space="0" w:color="000000"/>
              <w:right w:val="single" w:sz="4" w:space="0" w:color="000000"/>
            </w:tcBorders>
            <w:shd w:val="clear" w:color="auto" w:fill="auto"/>
          </w:tcPr>
          <w:p w14:paraId="752EF91E" w14:textId="77777777" w:rsidR="00C6610E" w:rsidRDefault="00C6610E" w:rsidP="00C6610E">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7E93D" w14:textId="77777777" w:rsidR="00C6610E" w:rsidRPr="004F2CE7" w:rsidRDefault="00C6610E" w:rsidP="00C6610E">
            <w:pPr>
              <w:spacing w:line="260" w:lineRule="atLeast"/>
              <w:rPr>
                <w:rFonts w:eastAsia="Calibri"/>
                <w:lang w:eastAsia="en-US"/>
              </w:rPr>
            </w:pPr>
            <w:r w:rsidRPr="00595007">
              <w:rPr>
                <w:rFonts w:cs="Arial"/>
              </w:rPr>
              <w:t>Average concentration of substance in product</w:t>
            </w:r>
            <w:r>
              <w:rPr>
                <w:rFonts w:cs="Arial"/>
              </w:rPr>
              <w:t xml:space="preserve"> (% w/w)</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B8E04" w14:textId="77777777" w:rsidR="00C6610E" w:rsidRPr="004F2CE7" w:rsidRDefault="00C6610E" w:rsidP="00C6610E">
            <w:pPr>
              <w:spacing w:line="260" w:lineRule="atLeast"/>
              <w:rPr>
                <w:rFonts w:eastAsia="Calibri"/>
                <w:lang w:eastAsia="en-US"/>
              </w:rPr>
            </w:pPr>
            <w:r>
              <w:rPr>
                <w:rFonts w:eastAsia="Calibri"/>
                <w:lang w:eastAsia="en-US"/>
              </w:rPr>
              <w:t>19</w:t>
            </w:r>
            <w:r w:rsidR="002310BF">
              <w:rPr>
                <w:rFonts w:eastAsia="Calibri"/>
                <w:lang w:eastAsia="en-US"/>
              </w:rPr>
              <w:t>.59</w:t>
            </w:r>
            <w:r>
              <w:rPr>
                <w:rFonts w:eastAsia="Calibri"/>
                <w:lang w:eastAsia="en-US"/>
              </w:rPr>
              <w:t xml:space="preserve">% </w:t>
            </w:r>
            <w:r w:rsidRPr="00595007">
              <w:rPr>
                <w:rFonts w:cs="Arial"/>
              </w:rPr>
              <w:t>w/w</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42CE3" w14:textId="77777777" w:rsidR="00C6610E" w:rsidRDefault="00C6610E" w:rsidP="00C6610E">
            <w:pPr>
              <w:spacing w:line="260" w:lineRule="atLeast"/>
            </w:pPr>
            <w:r w:rsidRPr="00953C17">
              <w:t>Applicant data</w:t>
            </w:r>
          </w:p>
        </w:tc>
      </w:tr>
      <w:tr w:rsidR="00C6610E" w:rsidRPr="004F2CE7" w14:paraId="7668EFBF" w14:textId="77777777" w:rsidTr="00FB20D8">
        <w:tblPrEx>
          <w:tblCellMar>
            <w:top w:w="0" w:type="dxa"/>
            <w:bottom w:w="0" w:type="dxa"/>
          </w:tblCellMar>
        </w:tblPrEx>
        <w:tc>
          <w:tcPr>
            <w:tcW w:w="993" w:type="dxa"/>
            <w:vMerge/>
            <w:tcBorders>
              <w:left w:val="single" w:sz="4" w:space="0" w:color="000000"/>
              <w:right w:val="single" w:sz="4" w:space="0" w:color="000000"/>
            </w:tcBorders>
            <w:shd w:val="clear" w:color="auto" w:fill="auto"/>
          </w:tcPr>
          <w:p w14:paraId="22DD7192" w14:textId="77777777" w:rsidR="00C6610E" w:rsidRDefault="00C6610E" w:rsidP="00C6610E">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AA62A" w14:textId="77777777" w:rsidR="00C6610E" w:rsidRPr="004F2CE7" w:rsidRDefault="00C6610E" w:rsidP="00C6610E">
            <w:pPr>
              <w:spacing w:line="260" w:lineRule="atLeast"/>
              <w:rPr>
                <w:rFonts w:eastAsia="Calibri"/>
                <w:lang w:eastAsia="en-US"/>
              </w:rPr>
            </w:pPr>
            <w:r w:rsidRPr="00595007">
              <w:rPr>
                <w:rFonts w:cs="Arial"/>
                <w:iCs/>
              </w:rPr>
              <w:t>Hands surface exposed to the product (cm²)</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54E9B" w14:textId="77777777" w:rsidR="00C6610E" w:rsidRPr="004F2CE7" w:rsidRDefault="00C6610E" w:rsidP="00C6610E">
            <w:pPr>
              <w:spacing w:line="260" w:lineRule="atLeast"/>
              <w:rPr>
                <w:rFonts w:eastAsia="Calibri"/>
                <w:lang w:eastAsia="en-US"/>
              </w:rPr>
            </w:pPr>
            <w:r>
              <w:rPr>
                <w:rFonts w:eastAsia="Calibri"/>
                <w:lang w:eastAsia="en-US"/>
              </w:rPr>
              <w:t>See Table below</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576BD" w14:textId="77777777" w:rsidR="00C6610E" w:rsidRDefault="00C6610E" w:rsidP="00C6610E">
            <w:pPr>
              <w:spacing w:line="260" w:lineRule="atLeast"/>
            </w:pPr>
            <w:r w:rsidRPr="00595007">
              <w:rPr>
                <w:rFonts w:cs="Arial"/>
              </w:rPr>
              <w:t>Heeg opinion 17</w:t>
            </w:r>
            <w:r>
              <w:rPr>
                <w:rFonts w:cs="Arial"/>
              </w:rPr>
              <w:t xml:space="preserve"> and US EPA exposure factor Handbook</w:t>
            </w:r>
          </w:p>
        </w:tc>
      </w:tr>
      <w:tr w:rsidR="00C6610E" w:rsidRPr="004F2CE7" w14:paraId="5001B01B" w14:textId="77777777" w:rsidTr="00FB20D8">
        <w:tblPrEx>
          <w:tblCellMar>
            <w:top w:w="0" w:type="dxa"/>
            <w:bottom w:w="0" w:type="dxa"/>
          </w:tblCellMar>
        </w:tblPrEx>
        <w:trPr>
          <w:trHeight w:val="411"/>
        </w:trPr>
        <w:tc>
          <w:tcPr>
            <w:tcW w:w="993" w:type="dxa"/>
            <w:vMerge/>
            <w:tcBorders>
              <w:left w:val="single" w:sz="4" w:space="0" w:color="000000"/>
              <w:right w:val="single" w:sz="4" w:space="0" w:color="000000"/>
            </w:tcBorders>
            <w:shd w:val="clear" w:color="auto" w:fill="auto"/>
          </w:tcPr>
          <w:p w14:paraId="32C27058" w14:textId="77777777" w:rsidR="00C6610E" w:rsidRDefault="00C6610E" w:rsidP="00C6610E">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CA07B" w14:textId="77777777" w:rsidR="00C6610E" w:rsidRPr="004F2CE7" w:rsidRDefault="00C6610E" w:rsidP="00C6610E">
            <w:pPr>
              <w:spacing w:line="260" w:lineRule="atLeast"/>
              <w:rPr>
                <w:rFonts w:eastAsia="Calibri"/>
                <w:lang w:eastAsia="en-US"/>
              </w:rPr>
            </w:pPr>
            <w:r w:rsidRPr="00595007">
              <w:rPr>
                <w:rFonts w:cs="Arial"/>
                <w:iCs/>
              </w:rPr>
              <w:t>Transfer from hand to mouth</w:t>
            </w:r>
            <w:r>
              <w:rPr>
                <w:rFonts w:cs="Arial"/>
                <w:iCs/>
              </w:rPr>
              <w:t xml:space="preserve"> (%)</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57795" w14:textId="77777777" w:rsidR="00C6610E" w:rsidRPr="004F2CE7" w:rsidRDefault="00C6610E" w:rsidP="00C6610E">
            <w:pPr>
              <w:spacing w:line="260" w:lineRule="atLeast"/>
              <w:rPr>
                <w:rFonts w:eastAsia="Calibri"/>
                <w:lang w:eastAsia="en-US"/>
              </w:rPr>
            </w:pPr>
            <w:r w:rsidRPr="00595007">
              <w:rPr>
                <w:rFonts w:cs="Arial"/>
                <w:lang w:eastAsia="en-US"/>
              </w:rPr>
              <w:t>100%</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9745B" w14:textId="77777777" w:rsidR="00C6610E" w:rsidRDefault="00C6610E" w:rsidP="00C6610E">
            <w:pPr>
              <w:spacing w:line="260" w:lineRule="atLeast"/>
            </w:pPr>
            <w:r w:rsidRPr="00595007">
              <w:rPr>
                <w:rFonts w:cs="Arial"/>
                <w:lang w:eastAsia="en-US"/>
              </w:rPr>
              <w:t>Default</w:t>
            </w:r>
          </w:p>
        </w:tc>
      </w:tr>
      <w:tr w:rsidR="00C6610E" w:rsidRPr="004F2CE7" w14:paraId="4C71DFF1" w14:textId="77777777" w:rsidTr="00FB20D8">
        <w:tblPrEx>
          <w:tblCellMar>
            <w:top w:w="0" w:type="dxa"/>
            <w:bottom w:w="0" w:type="dxa"/>
          </w:tblCellMar>
        </w:tblPrEx>
        <w:trPr>
          <w:trHeight w:val="417"/>
        </w:trPr>
        <w:tc>
          <w:tcPr>
            <w:tcW w:w="993" w:type="dxa"/>
            <w:vMerge/>
            <w:tcBorders>
              <w:left w:val="single" w:sz="4" w:space="0" w:color="000000"/>
              <w:right w:val="single" w:sz="4" w:space="0" w:color="000000"/>
            </w:tcBorders>
            <w:shd w:val="clear" w:color="auto" w:fill="auto"/>
          </w:tcPr>
          <w:p w14:paraId="6BCDEEF9" w14:textId="77777777" w:rsidR="00C6610E" w:rsidRDefault="00C6610E" w:rsidP="00C6610E">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5A743" w14:textId="77777777" w:rsidR="00C6610E" w:rsidRPr="004F2CE7" w:rsidRDefault="00C6610E" w:rsidP="00C6610E">
            <w:pPr>
              <w:spacing w:line="260" w:lineRule="atLeast"/>
              <w:rPr>
                <w:rFonts w:eastAsia="Calibri"/>
                <w:lang w:eastAsia="en-US"/>
              </w:rPr>
            </w:pPr>
            <w:r w:rsidRPr="00595007">
              <w:rPr>
                <w:rFonts w:cs="Arial"/>
                <w:iCs/>
              </w:rPr>
              <w:t>Oral absorption</w:t>
            </w:r>
            <w:r>
              <w:rPr>
                <w:rFonts w:cs="Arial"/>
                <w:iCs/>
              </w:rPr>
              <w:t xml:space="preserve"> (%)</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EA941" w14:textId="77777777" w:rsidR="00C6610E" w:rsidRPr="004F2CE7" w:rsidRDefault="00C6610E" w:rsidP="00C6610E">
            <w:pPr>
              <w:spacing w:line="260" w:lineRule="atLeast"/>
              <w:rPr>
                <w:rFonts w:eastAsia="Calibri"/>
                <w:lang w:eastAsia="en-US"/>
              </w:rPr>
            </w:pPr>
            <w:r w:rsidRPr="00595007">
              <w:rPr>
                <w:rFonts w:cs="Arial"/>
                <w:lang w:eastAsia="en-US"/>
              </w:rPr>
              <w:t>100%</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FFC60" w14:textId="77777777" w:rsidR="00C6610E" w:rsidRDefault="00C6610E" w:rsidP="00C6610E">
            <w:pPr>
              <w:spacing w:line="260" w:lineRule="atLeast"/>
            </w:pPr>
            <w:r w:rsidRPr="00595007">
              <w:rPr>
                <w:rFonts w:cs="Arial"/>
                <w:lang w:eastAsia="en-US"/>
              </w:rPr>
              <w:t xml:space="preserve">Default </w:t>
            </w:r>
          </w:p>
        </w:tc>
      </w:tr>
      <w:tr w:rsidR="00C6610E" w:rsidRPr="004F2CE7" w14:paraId="47F106CA" w14:textId="77777777" w:rsidTr="00FB20D8">
        <w:tblPrEx>
          <w:tblCellMar>
            <w:top w:w="0" w:type="dxa"/>
            <w:bottom w:w="0" w:type="dxa"/>
          </w:tblCellMar>
        </w:tblPrEx>
        <w:trPr>
          <w:trHeight w:val="396"/>
        </w:trPr>
        <w:tc>
          <w:tcPr>
            <w:tcW w:w="993" w:type="dxa"/>
            <w:vMerge/>
            <w:tcBorders>
              <w:left w:val="single" w:sz="4" w:space="0" w:color="000000"/>
              <w:bottom w:val="single" w:sz="4" w:space="0" w:color="000000"/>
              <w:right w:val="single" w:sz="4" w:space="0" w:color="000000"/>
            </w:tcBorders>
            <w:shd w:val="clear" w:color="auto" w:fill="auto"/>
          </w:tcPr>
          <w:p w14:paraId="47A8FE23" w14:textId="77777777" w:rsidR="00C6610E" w:rsidRDefault="00C6610E" w:rsidP="00C6610E">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A5989" w14:textId="77777777" w:rsidR="00C6610E" w:rsidRPr="004F2CE7" w:rsidRDefault="00C6610E" w:rsidP="00C6610E">
            <w:pPr>
              <w:spacing w:line="260" w:lineRule="atLeast"/>
              <w:rPr>
                <w:rFonts w:eastAsia="Calibri"/>
                <w:lang w:eastAsia="en-US"/>
              </w:rPr>
            </w:pPr>
            <w:r w:rsidRPr="00595007">
              <w:rPr>
                <w:rFonts w:cs="Arial"/>
                <w:iCs/>
              </w:rPr>
              <w:t>Body weight</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9A7ED" w14:textId="77777777" w:rsidR="00C6610E" w:rsidRPr="004F2CE7" w:rsidRDefault="00C6610E" w:rsidP="00C6610E">
            <w:pPr>
              <w:spacing w:line="260" w:lineRule="atLeast"/>
              <w:rPr>
                <w:rFonts w:eastAsia="Calibri"/>
                <w:lang w:eastAsia="en-US"/>
              </w:rPr>
            </w:pPr>
            <w:r w:rsidRPr="00595007">
              <w:rPr>
                <w:rFonts w:cs="Arial"/>
              </w:rPr>
              <w:t>See Table below</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BE9B0" w14:textId="77777777" w:rsidR="00C6610E" w:rsidRDefault="00C6610E" w:rsidP="00C6610E">
            <w:pPr>
              <w:spacing w:line="260" w:lineRule="atLeast"/>
            </w:pPr>
            <w:r w:rsidRPr="00595007">
              <w:rPr>
                <w:rFonts w:cs="Arial"/>
              </w:rPr>
              <w:t>Heeg opinion 17</w:t>
            </w:r>
            <w:r>
              <w:rPr>
                <w:rFonts w:cs="Arial"/>
              </w:rPr>
              <w:t xml:space="preserve"> and US EPA exposure factor Handbook</w:t>
            </w:r>
          </w:p>
        </w:tc>
      </w:tr>
    </w:tbl>
    <w:p w14:paraId="049E44FC" w14:textId="77777777" w:rsidR="00C6610E" w:rsidRPr="00A4496B" w:rsidRDefault="00C6610E" w:rsidP="00C6610E">
      <w:pPr>
        <w:spacing w:line="260" w:lineRule="atLeast"/>
        <w:jc w:val="both"/>
        <w:rPr>
          <w:rFonts w:eastAsia="Calibri" w:cs="Times New Roman"/>
          <w:i/>
          <w:iCs/>
          <w:shd w:val="clear" w:color="auto" w:fill="00FFFF"/>
          <w:lang w:eastAsia="en-US"/>
        </w:rPr>
      </w:pPr>
    </w:p>
    <w:p w14:paraId="46C9239B" w14:textId="77777777" w:rsidR="00C6610E" w:rsidRPr="00A4496B" w:rsidRDefault="00C6610E" w:rsidP="00C6610E">
      <w:pPr>
        <w:keepNext/>
        <w:spacing w:line="260" w:lineRule="atLeast"/>
        <w:rPr>
          <w:rFonts w:eastAsia="Calibri" w:cs="Times New Roman"/>
          <w:i/>
          <w:iCs/>
          <w:lang w:eastAsia="en-US"/>
        </w:rPr>
      </w:pPr>
      <w:r w:rsidRPr="004F2CE7">
        <w:rPr>
          <w:rFonts w:eastAsia="Calibri"/>
          <w:b/>
          <w:bCs/>
          <w:lang w:eastAsia="en-US"/>
        </w:rPr>
        <w:t>Calculations for Scenario [2]</w:t>
      </w:r>
    </w:p>
    <w:p w14:paraId="2D67C3A8" w14:textId="77777777" w:rsidR="00C6610E" w:rsidRPr="00A4496B" w:rsidRDefault="00C6610E" w:rsidP="00C6610E">
      <w:pPr>
        <w:keepNext/>
        <w:spacing w:line="260" w:lineRule="atLeast"/>
        <w:rPr>
          <w:rFonts w:eastAsia="Calibri" w:cs="Times New Roman"/>
          <w:i/>
          <w:iCs/>
          <w:lang w:eastAsia="en-US"/>
        </w:rPr>
      </w:pPr>
    </w:p>
    <w:tbl>
      <w:tblPr>
        <w:tblW w:w="9214" w:type="dxa"/>
        <w:tblInd w:w="70" w:type="dxa"/>
        <w:tblLayout w:type="fixed"/>
        <w:tblCellMar>
          <w:left w:w="70" w:type="dxa"/>
          <w:right w:w="70" w:type="dxa"/>
        </w:tblCellMar>
        <w:tblLook w:val="0000" w:firstRow="0" w:lastRow="0" w:firstColumn="0" w:lastColumn="0" w:noHBand="0" w:noVBand="0"/>
      </w:tblPr>
      <w:tblGrid>
        <w:gridCol w:w="2552"/>
        <w:gridCol w:w="1134"/>
        <w:gridCol w:w="992"/>
        <w:gridCol w:w="1276"/>
        <w:gridCol w:w="1559"/>
        <w:gridCol w:w="1701"/>
      </w:tblGrid>
      <w:tr w:rsidR="00C6610E" w:rsidRPr="004F2CE7" w14:paraId="5926BEA4" w14:textId="77777777" w:rsidTr="00FB20D8">
        <w:trPr>
          <w:cantSplit/>
          <w:trHeight w:val="170"/>
          <w:tblHeader/>
        </w:trPr>
        <w:tc>
          <w:tcPr>
            <w:tcW w:w="9214" w:type="dxa"/>
            <w:gridSpan w:val="6"/>
            <w:tcBorders>
              <w:top w:val="single" w:sz="6" w:space="0" w:color="000000"/>
              <w:left w:val="single" w:sz="6" w:space="0" w:color="000000"/>
              <w:bottom w:val="single" w:sz="6" w:space="0" w:color="000000"/>
              <w:right w:val="single" w:sz="6" w:space="0" w:color="000000"/>
            </w:tcBorders>
            <w:shd w:val="clear" w:color="auto" w:fill="FFFFCC"/>
            <w:vAlign w:val="center"/>
          </w:tcPr>
          <w:p w14:paraId="00C9CF6A" w14:textId="77777777" w:rsidR="00C6610E" w:rsidRPr="004F2CE7" w:rsidRDefault="00C6610E" w:rsidP="00C6610E">
            <w:pPr>
              <w:keepNext/>
              <w:spacing w:line="260" w:lineRule="atLeast"/>
              <w:rPr>
                <w:rFonts w:eastAsia="Calibri"/>
                <w:b/>
                <w:lang w:eastAsia="en-US"/>
              </w:rPr>
            </w:pPr>
            <w:r w:rsidRPr="004F2CE7">
              <w:rPr>
                <w:rFonts w:eastAsia="Calibri"/>
                <w:b/>
                <w:lang w:eastAsia="en-US"/>
              </w:rPr>
              <w:t>Summary table: systemic exposure from non-professional uses</w:t>
            </w:r>
          </w:p>
        </w:tc>
      </w:tr>
      <w:tr w:rsidR="00C6610E" w:rsidRPr="00250B27" w14:paraId="411A375A" w14:textId="77777777" w:rsidTr="00FB20D8">
        <w:trPr>
          <w:cantSplit/>
          <w:trHeight w:val="1129"/>
        </w:trPr>
        <w:tc>
          <w:tcPr>
            <w:tcW w:w="2552" w:type="dxa"/>
            <w:tcBorders>
              <w:top w:val="single" w:sz="6" w:space="0" w:color="000000"/>
              <w:left w:val="single" w:sz="6" w:space="0" w:color="000000"/>
              <w:bottom w:val="single" w:sz="6" w:space="0" w:color="000000"/>
            </w:tcBorders>
            <w:shd w:val="clear" w:color="auto" w:fill="auto"/>
            <w:vAlign w:val="center"/>
          </w:tcPr>
          <w:p w14:paraId="3E6C8F11" w14:textId="77777777" w:rsidR="00C6610E" w:rsidRDefault="00C6610E" w:rsidP="00C6610E">
            <w:pPr>
              <w:keepNext/>
              <w:suppressAutoHyphens w:val="0"/>
              <w:spacing w:line="260" w:lineRule="atLeast"/>
              <w:rPr>
                <w:rFonts w:eastAsia="Calibri" w:cs="Times New Roman"/>
                <w:b/>
                <w:szCs w:val="24"/>
                <w:lang w:val="sv-SE" w:eastAsia="en-US"/>
              </w:rPr>
            </w:pPr>
            <w:r w:rsidRPr="00250B27">
              <w:rPr>
                <w:rFonts w:eastAsia="Calibri" w:cs="Times New Roman"/>
                <w:b/>
                <w:szCs w:val="24"/>
                <w:lang w:val="sv-SE" w:eastAsia="en-US"/>
              </w:rPr>
              <w:t>Population</w:t>
            </w:r>
            <w:r>
              <w:rPr>
                <w:rFonts w:eastAsia="Calibri" w:cs="Times New Roman"/>
                <w:b/>
                <w:szCs w:val="24"/>
                <w:lang w:val="sv-SE" w:eastAsia="en-US"/>
              </w:rPr>
              <w:t xml:space="preserve"> group</w:t>
            </w:r>
          </w:p>
          <w:p w14:paraId="65B95D49" w14:textId="77777777" w:rsidR="00C6610E" w:rsidRPr="00250B27" w:rsidRDefault="00C6610E" w:rsidP="00C6610E">
            <w:pPr>
              <w:keepNext/>
              <w:suppressAutoHyphens w:val="0"/>
              <w:spacing w:line="260" w:lineRule="atLeast"/>
              <w:rPr>
                <w:rFonts w:eastAsia="Calibri" w:cs="Times New Roman"/>
                <w:b/>
                <w:szCs w:val="24"/>
                <w:lang w:val="sv-SE" w:eastAsia="en-US"/>
              </w:rPr>
            </w:pPr>
            <w:r>
              <w:rPr>
                <w:rFonts w:eastAsia="Calibri" w:cs="Times New Roman"/>
                <w:b/>
                <w:szCs w:val="24"/>
                <w:lang w:val="sv-SE" w:eastAsia="en-US"/>
              </w:rPr>
              <w:t>(application)</w:t>
            </w:r>
          </w:p>
        </w:tc>
        <w:tc>
          <w:tcPr>
            <w:tcW w:w="1134" w:type="dxa"/>
            <w:tcBorders>
              <w:top w:val="single" w:sz="6" w:space="0" w:color="000000"/>
              <w:left w:val="single" w:sz="6" w:space="0" w:color="000000"/>
              <w:bottom w:val="single" w:sz="6" w:space="0" w:color="000000"/>
            </w:tcBorders>
            <w:shd w:val="clear" w:color="auto" w:fill="auto"/>
            <w:vAlign w:val="center"/>
          </w:tcPr>
          <w:p w14:paraId="133C98C2" w14:textId="77777777" w:rsidR="00C6610E" w:rsidRPr="00250B27" w:rsidRDefault="00C6610E" w:rsidP="00C6610E">
            <w:pPr>
              <w:keepNext/>
              <w:suppressAutoHyphens w:val="0"/>
              <w:spacing w:line="260" w:lineRule="atLeast"/>
              <w:rPr>
                <w:rFonts w:eastAsia="Calibri" w:cs="Times New Roman"/>
                <w:b/>
                <w:szCs w:val="24"/>
                <w:lang w:val="sv-SE" w:eastAsia="en-US"/>
              </w:rPr>
            </w:pPr>
            <w:r w:rsidRPr="00250B27">
              <w:rPr>
                <w:rFonts w:eastAsia="Calibri" w:cs="Times New Roman"/>
                <w:b/>
                <w:szCs w:val="24"/>
                <w:lang w:val="sv-SE" w:eastAsia="en-US"/>
              </w:rPr>
              <w:t>Surface of one hand (cm</w:t>
            </w:r>
            <w:r w:rsidRPr="00250B27">
              <w:rPr>
                <w:rFonts w:eastAsia="Calibri" w:cs="Times New Roman"/>
                <w:b/>
                <w:szCs w:val="24"/>
                <w:vertAlign w:val="superscript"/>
                <w:lang w:val="sv-SE" w:eastAsia="en-US"/>
              </w:rPr>
              <w:t>2</w:t>
            </w:r>
            <w:r w:rsidRPr="00250B27">
              <w:rPr>
                <w:rFonts w:eastAsia="Calibri" w:cs="Times New Roman"/>
                <w:b/>
                <w:szCs w:val="24"/>
                <w:lang w:val="sv-SE" w:eastAsia="en-US"/>
              </w:rPr>
              <w:t>)</w:t>
            </w:r>
          </w:p>
        </w:tc>
        <w:tc>
          <w:tcPr>
            <w:tcW w:w="992" w:type="dxa"/>
            <w:tcBorders>
              <w:top w:val="single" w:sz="6" w:space="0" w:color="000000"/>
              <w:left w:val="single" w:sz="6" w:space="0" w:color="000000"/>
              <w:bottom w:val="single" w:sz="6" w:space="0" w:color="000000"/>
            </w:tcBorders>
            <w:shd w:val="clear" w:color="auto" w:fill="auto"/>
            <w:vAlign w:val="center"/>
          </w:tcPr>
          <w:p w14:paraId="16BCF8C9" w14:textId="77777777" w:rsidR="00C6610E" w:rsidRPr="00250B27" w:rsidRDefault="00C6610E" w:rsidP="00C6610E">
            <w:pPr>
              <w:keepNext/>
              <w:suppressAutoHyphens w:val="0"/>
              <w:spacing w:line="260" w:lineRule="atLeast"/>
              <w:rPr>
                <w:rFonts w:eastAsia="Calibri" w:cs="Times New Roman"/>
                <w:b/>
                <w:szCs w:val="24"/>
                <w:lang w:val="sv-SE" w:eastAsia="en-US"/>
              </w:rPr>
            </w:pPr>
            <w:r w:rsidRPr="00250B27">
              <w:rPr>
                <w:rFonts w:eastAsia="Calibri" w:cs="Times New Roman"/>
                <w:b/>
                <w:szCs w:val="24"/>
                <w:lang w:val="sv-SE" w:eastAsia="en-US"/>
              </w:rPr>
              <w:t>Body weight</w:t>
            </w:r>
          </w:p>
          <w:p w14:paraId="6AA0F43C" w14:textId="77777777" w:rsidR="00C6610E" w:rsidRPr="00250B27" w:rsidRDefault="00C6610E" w:rsidP="00C6610E">
            <w:pPr>
              <w:keepNext/>
              <w:suppressAutoHyphens w:val="0"/>
              <w:spacing w:line="260" w:lineRule="atLeast"/>
              <w:rPr>
                <w:rFonts w:eastAsia="Calibri" w:cs="Times New Roman"/>
                <w:b/>
                <w:szCs w:val="24"/>
                <w:lang w:val="sv-SE" w:eastAsia="en-US"/>
              </w:rPr>
            </w:pPr>
            <w:r w:rsidRPr="00250B27">
              <w:rPr>
                <w:rFonts w:eastAsia="Calibri" w:cs="Times New Roman"/>
                <w:b/>
                <w:szCs w:val="24"/>
                <w:lang w:val="sv-SE" w:eastAsia="en-US"/>
              </w:rPr>
              <w:t>(kg)</w:t>
            </w:r>
          </w:p>
        </w:tc>
        <w:tc>
          <w:tcPr>
            <w:tcW w:w="1276" w:type="dxa"/>
            <w:tcBorders>
              <w:top w:val="single" w:sz="6" w:space="0" w:color="000000"/>
              <w:left w:val="single" w:sz="6" w:space="0" w:color="000000"/>
              <w:bottom w:val="single" w:sz="6" w:space="0" w:color="000000"/>
            </w:tcBorders>
            <w:shd w:val="clear" w:color="auto" w:fill="auto"/>
            <w:vAlign w:val="center"/>
          </w:tcPr>
          <w:p w14:paraId="3BC68AFF" w14:textId="77777777" w:rsidR="00C6610E" w:rsidRPr="00250B27" w:rsidRDefault="00C6610E" w:rsidP="00C6610E">
            <w:pPr>
              <w:keepNext/>
              <w:suppressAutoHyphens w:val="0"/>
              <w:spacing w:line="260" w:lineRule="atLeast"/>
              <w:rPr>
                <w:rFonts w:eastAsia="Calibri" w:cs="Times New Roman"/>
                <w:b/>
                <w:szCs w:val="24"/>
                <w:lang w:val="sv-SE" w:eastAsia="en-US"/>
              </w:rPr>
            </w:pPr>
            <w:r w:rsidRPr="004C048F">
              <w:rPr>
                <w:rFonts w:eastAsia="Calibri" w:cs="Times New Roman"/>
                <w:b/>
                <w:szCs w:val="24"/>
                <w:lang w:val="sv-SE" w:eastAsia="en-US"/>
              </w:rPr>
              <w:t>Dose of product to eat to reach the AEL short-term</w:t>
            </w:r>
            <w:r w:rsidRPr="00250B27" w:rsidDel="00A429EB">
              <w:rPr>
                <w:rFonts w:eastAsia="Calibri" w:cs="Times New Roman"/>
                <w:b/>
                <w:szCs w:val="24"/>
                <w:lang w:val="sv-SE" w:eastAsia="en-US"/>
              </w:rPr>
              <w:t xml:space="preserve"> </w:t>
            </w:r>
            <w:r>
              <w:rPr>
                <w:rFonts w:eastAsia="Calibri" w:cs="Times New Roman"/>
                <w:b/>
                <w:szCs w:val="24"/>
                <w:lang w:val="sv-SE" w:eastAsia="en-US"/>
              </w:rPr>
              <w:t>(mg)</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CF3360" w14:textId="77777777" w:rsidR="00C6610E" w:rsidRPr="00250B27" w:rsidRDefault="00C6610E" w:rsidP="00C6610E">
            <w:pPr>
              <w:keepNext/>
              <w:suppressAutoHyphens w:val="0"/>
              <w:spacing w:line="260" w:lineRule="atLeast"/>
              <w:rPr>
                <w:rFonts w:eastAsia="Calibri" w:cs="Times New Roman"/>
                <w:b/>
                <w:szCs w:val="24"/>
                <w:lang w:val="sv-SE" w:eastAsia="en-US"/>
              </w:rPr>
            </w:pPr>
            <w:r w:rsidRPr="002A53D6">
              <w:rPr>
                <w:rFonts w:eastAsia="Calibri" w:cs="Times New Roman"/>
                <w:b/>
                <w:szCs w:val="24"/>
                <w:lang w:val="sv-SE" w:eastAsia="en-US"/>
              </w:rPr>
              <w:t>Skin surface area to put in the mouth to reach the AEL short-term</w:t>
            </w:r>
            <w:r w:rsidRPr="00250B27">
              <w:rPr>
                <w:rFonts w:eastAsia="Calibri" w:cs="Times New Roman"/>
                <w:b/>
                <w:szCs w:val="24"/>
                <w:lang w:val="sv-SE" w:eastAsia="en-US"/>
              </w:rPr>
              <w:t xml:space="preserve"> (cm</w:t>
            </w:r>
            <w:r w:rsidRPr="00250B27">
              <w:rPr>
                <w:rFonts w:eastAsia="Calibri" w:cs="Times New Roman"/>
                <w:b/>
                <w:szCs w:val="24"/>
                <w:vertAlign w:val="superscript"/>
                <w:lang w:val="sv-SE" w:eastAsia="en-US"/>
              </w:rPr>
              <w:t>2</w:t>
            </w:r>
            <w:r w:rsidRPr="00250B27">
              <w:rPr>
                <w:rFonts w:eastAsia="Calibri" w:cs="Times New Roman"/>
                <w:b/>
                <w:szCs w:val="24"/>
                <w:lang w:val="sv-SE" w:eastAsia="en-US"/>
              </w:rPr>
              <w:t>)</w:t>
            </w:r>
          </w:p>
        </w:tc>
        <w:tc>
          <w:tcPr>
            <w:tcW w:w="1701" w:type="dxa"/>
            <w:tcBorders>
              <w:top w:val="single" w:sz="6" w:space="0" w:color="000000"/>
              <w:left w:val="single" w:sz="6" w:space="0" w:color="000000"/>
              <w:bottom w:val="single" w:sz="6" w:space="0" w:color="000000"/>
              <w:right w:val="single" w:sz="6" w:space="0" w:color="000000"/>
            </w:tcBorders>
          </w:tcPr>
          <w:p w14:paraId="09F2C272" w14:textId="77777777" w:rsidR="00C6610E" w:rsidRPr="00250B27" w:rsidRDefault="00C6610E" w:rsidP="00C6610E">
            <w:pPr>
              <w:keepNext/>
              <w:suppressAutoHyphens w:val="0"/>
              <w:spacing w:line="260" w:lineRule="atLeast"/>
              <w:rPr>
                <w:rFonts w:eastAsia="Calibri" w:cs="Times New Roman"/>
                <w:b/>
                <w:szCs w:val="24"/>
                <w:lang w:val="sv-SE" w:eastAsia="en-US"/>
              </w:rPr>
            </w:pPr>
            <w:r w:rsidRPr="002A53D6">
              <w:rPr>
                <w:rFonts w:eastAsia="Calibri" w:cs="Times New Roman"/>
                <w:b/>
                <w:szCs w:val="24"/>
                <w:lang w:val="sv-SE" w:eastAsia="en-US"/>
              </w:rPr>
              <w:t>%  hand surface area to put in the mouth to reach the AEL short-term</w:t>
            </w:r>
          </w:p>
        </w:tc>
      </w:tr>
      <w:tr w:rsidR="002310BF" w:rsidRPr="004F2CE7" w14:paraId="089469D8" w14:textId="77777777" w:rsidTr="00FB20D8">
        <w:trPr>
          <w:cantSplit/>
          <w:trHeight w:val="245"/>
        </w:trPr>
        <w:tc>
          <w:tcPr>
            <w:tcW w:w="2552" w:type="dxa"/>
            <w:tcBorders>
              <w:top w:val="single" w:sz="6" w:space="0" w:color="000000"/>
              <w:left w:val="single" w:sz="6" w:space="0" w:color="000000"/>
              <w:bottom w:val="single" w:sz="6" w:space="0" w:color="000000"/>
            </w:tcBorders>
            <w:shd w:val="clear" w:color="auto" w:fill="auto"/>
          </w:tcPr>
          <w:p w14:paraId="25CA4A6B" w14:textId="77777777" w:rsidR="002310BF" w:rsidRPr="00A4496B" w:rsidRDefault="002310BF" w:rsidP="00C6610E">
            <w:pPr>
              <w:snapToGrid w:val="0"/>
              <w:spacing w:line="260" w:lineRule="atLeast"/>
              <w:rPr>
                <w:rFonts w:eastAsia="Calibri"/>
                <w:sz w:val="18"/>
                <w:lang w:eastAsia="en-US"/>
              </w:rPr>
            </w:pPr>
            <w:r w:rsidRPr="00ED53C5">
              <w:rPr>
                <w:rFonts w:eastAsia="Calibri" w:cs="Times New Roman"/>
                <w:szCs w:val="24"/>
                <w:lang w:val="sv-SE" w:eastAsia="en-US"/>
              </w:rPr>
              <w:t xml:space="preserve">Adult </w:t>
            </w:r>
            <w:r w:rsidRPr="00ED53C5">
              <w:rPr>
                <w:rFonts w:eastAsia="Calibri" w:cs="Times New Roman"/>
                <w:szCs w:val="24"/>
                <w:lang w:val="sv-SE" w:eastAsia="en-US"/>
              </w:rPr>
              <w:br/>
              <w:t>1 application on skin</w:t>
            </w:r>
          </w:p>
        </w:tc>
        <w:tc>
          <w:tcPr>
            <w:tcW w:w="1134" w:type="dxa"/>
            <w:tcBorders>
              <w:top w:val="single" w:sz="6" w:space="0" w:color="000000"/>
              <w:left w:val="single" w:sz="6" w:space="0" w:color="000000"/>
              <w:bottom w:val="single" w:sz="6" w:space="0" w:color="000000"/>
            </w:tcBorders>
            <w:shd w:val="clear" w:color="auto" w:fill="auto"/>
            <w:vAlign w:val="center"/>
          </w:tcPr>
          <w:p w14:paraId="5C95B2BA"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410</w:t>
            </w:r>
          </w:p>
        </w:tc>
        <w:tc>
          <w:tcPr>
            <w:tcW w:w="992" w:type="dxa"/>
            <w:tcBorders>
              <w:top w:val="single" w:sz="6" w:space="0" w:color="000000"/>
              <w:left w:val="single" w:sz="6" w:space="0" w:color="000000"/>
              <w:bottom w:val="single" w:sz="6" w:space="0" w:color="000000"/>
            </w:tcBorders>
            <w:shd w:val="clear" w:color="auto" w:fill="auto"/>
            <w:vAlign w:val="center"/>
          </w:tcPr>
          <w:p w14:paraId="75F66AD3"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60</w:t>
            </w:r>
          </w:p>
        </w:tc>
        <w:tc>
          <w:tcPr>
            <w:tcW w:w="1276" w:type="dxa"/>
            <w:tcBorders>
              <w:top w:val="single" w:sz="6" w:space="0" w:color="000000"/>
              <w:left w:val="single" w:sz="6" w:space="0" w:color="000000"/>
              <w:bottom w:val="single" w:sz="6" w:space="0" w:color="000000"/>
            </w:tcBorders>
            <w:shd w:val="clear" w:color="auto" w:fill="auto"/>
            <w:vAlign w:val="center"/>
          </w:tcPr>
          <w:p w14:paraId="096D1804" w14:textId="77777777" w:rsidR="002310BF" w:rsidRPr="00250B27" w:rsidRDefault="002310BF" w:rsidP="00C6610E">
            <w:pPr>
              <w:snapToGrid w:val="0"/>
              <w:spacing w:line="260" w:lineRule="atLeast"/>
              <w:jc w:val="center"/>
              <w:rPr>
                <w:rFonts w:eastAsia="Calibri" w:cs="Times New Roman"/>
                <w:lang w:val="sv-SE" w:eastAsia="en-US"/>
              </w:rPr>
            </w:pPr>
            <w:r w:rsidRPr="00250B27">
              <w:rPr>
                <w:color w:val="000000"/>
              </w:rPr>
              <w:t>45</w:t>
            </w:r>
            <w:r>
              <w:rPr>
                <w:color w:val="000000"/>
              </w:rPr>
              <w:t>.</w:t>
            </w:r>
            <w:r w:rsidRPr="00250B27">
              <w:rPr>
                <w:color w:val="000000"/>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3F1291" w14:textId="77777777" w:rsidR="002310BF" w:rsidRPr="00543B08" w:rsidRDefault="002310BF">
            <w:pPr>
              <w:snapToGrid w:val="0"/>
              <w:spacing w:line="260" w:lineRule="atLeast"/>
              <w:jc w:val="center"/>
              <w:rPr>
                <w:rFonts w:eastAsia="Calibri" w:cs="Times New Roman"/>
                <w:lang w:val="sv-SE" w:eastAsia="en-US"/>
              </w:rPr>
            </w:pPr>
            <w:r>
              <w:rPr>
                <w:color w:val="000000"/>
              </w:rPr>
              <w:t>137.1</w:t>
            </w:r>
          </w:p>
        </w:tc>
        <w:tc>
          <w:tcPr>
            <w:tcW w:w="1701" w:type="dxa"/>
            <w:tcBorders>
              <w:top w:val="single" w:sz="6" w:space="0" w:color="000000"/>
              <w:left w:val="single" w:sz="6" w:space="0" w:color="000000"/>
              <w:bottom w:val="single" w:sz="6" w:space="0" w:color="000000"/>
              <w:right w:val="single" w:sz="6" w:space="0" w:color="000000"/>
            </w:tcBorders>
            <w:vAlign w:val="center"/>
          </w:tcPr>
          <w:p w14:paraId="43B81898" w14:textId="77777777" w:rsidR="002310BF" w:rsidRPr="00543B08" w:rsidRDefault="002310BF">
            <w:pPr>
              <w:snapToGrid w:val="0"/>
              <w:spacing w:line="260" w:lineRule="atLeast"/>
              <w:jc w:val="center"/>
              <w:rPr>
                <w:rFonts w:eastAsia="Calibri" w:cs="Times New Roman"/>
                <w:lang w:val="sv-SE" w:eastAsia="en-US"/>
              </w:rPr>
            </w:pPr>
            <w:r>
              <w:rPr>
                <w:color w:val="000000"/>
              </w:rPr>
              <w:t>33.4%</w:t>
            </w:r>
          </w:p>
        </w:tc>
      </w:tr>
      <w:tr w:rsidR="002310BF" w:rsidRPr="004F2CE7" w14:paraId="71CE6B7C" w14:textId="77777777" w:rsidTr="00FB20D8">
        <w:trPr>
          <w:cantSplit/>
          <w:trHeight w:val="245"/>
        </w:trPr>
        <w:tc>
          <w:tcPr>
            <w:tcW w:w="2552" w:type="dxa"/>
            <w:tcBorders>
              <w:top w:val="single" w:sz="6" w:space="0" w:color="000000"/>
              <w:left w:val="single" w:sz="6" w:space="0" w:color="000000"/>
              <w:bottom w:val="single" w:sz="6" w:space="0" w:color="000000"/>
            </w:tcBorders>
            <w:shd w:val="clear" w:color="auto" w:fill="auto"/>
          </w:tcPr>
          <w:p w14:paraId="40AD4927" w14:textId="77777777" w:rsidR="002310BF" w:rsidRPr="004F2CE7" w:rsidRDefault="002310BF" w:rsidP="00C6610E">
            <w:pPr>
              <w:snapToGrid w:val="0"/>
              <w:spacing w:line="260" w:lineRule="atLeast"/>
              <w:rPr>
                <w:rFonts w:cs="Times New Roman"/>
                <w:color w:val="000000"/>
                <w:sz w:val="18"/>
                <w:lang w:eastAsia="fr-FR"/>
              </w:rPr>
            </w:pPr>
            <w:r w:rsidRPr="00ED53C5">
              <w:rPr>
                <w:rFonts w:eastAsia="Calibri" w:cs="Times New Roman"/>
                <w:szCs w:val="24"/>
                <w:lang w:val="sv-SE" w:eastAsia="en-US"/>
              </w:rPr>
              <w:t xml:space="preserve">Adult </w:t>
            </w:r>
            <w:r w:rsidRPr="00ED53C5">
              <w:rPr>
                <w:rFonts w:eastAsia="Calibri" w:cs="Times New Roman"/>
                <w:szCs w:val="24"/>
                <w:lang w:val="sv-SE" w:eastAsia="en-US"/>
              </w:rPr>
              <w:br/>
              <w:t>2 applications on skin</w:t>
            </w:r>
          </w:p>
        </w:tc>
        <w:tc>
          <w:tcPr>
            <w:tcW w:w="1134" w:type="dxa"/>
            <w:tcBorders>
              <w:top w:val="single" w:sz="6" w:space="0" w:color="000000"/>
              <w:left w:val="single" w:sz="6" w:space="0" w:color="000000"/>
              <w:bottom w:val="single" w:sz="6" w:space="0" w:color="000000"/>
            </w:tcBorders>
            <w:shd w:val="clear" w:color="auto" w:fill="auto"/>
            <w:vAlign w:val="center"/>
          </w:tcPr>
          <w:p w14:paraId="52DC3429"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410</w:t>
            </w:r>
          </w:p>
        </w:tc>
        <w:tc>
          <w:tcPr>
            <w:tcW w:w="992" w:type="dxa"/>
            <w:tcBorders>
              <w:top w:val="single" w:sz="6" w:space="0" w:color="000000"/>
              <w:left w:val="single" w:sz="6" w:space="0" w:color="000000"/>
              <w:bottom w:val="single" w:sz="6" w:space="0" w:color="000000"/>
            </w:tcBorders>
            <w:shd w:val="clear" w:color="auto" w:fill="auto"/>
            <w:vAlign w:val="center"/>
          </w:tcPr>
          <w:p w14:paraId="64C9DE50"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60</w:t>
            </w:r>
          </w:p>
        </w:tc>
        <w:tc>
          <w:tcPr>
            <w:tcW w:w="1276" w:type="dxa"/>
            <w:tcBorders>
              <w:top w:val="single" w:sz="6" w:space="0" w:color="000000"/>
              <w:left w:val="single" w:sz="6" w:space="0" w:color="000000"/>
              <w:bottom w:val="single" w:sz="6" w:space="0" w:color="000000"/>
            </w:tcBorders>
            <w:shd w:val="clear" w:color="auto" w:fill="auto"/>
            <w:vAlign w:val="center"/>
          </w:tcPr>
          <w:p w14:paraId="2F627F9A" w14:textId="77777777" w:rsidR="002310BF" w:rsidRPr="00250B27" w:rsidRDefault="002310BF" w:rsidP="00C6610E">
            <w:pPr>
              <w:snapToGrid w:val="0"/>
              <w:spacing w:line="260" w:lineRule="atLeast"/>
              <w:jc w:val="center"/>
              <w:rPr>
                <w:rFonts w:eastAsia="Calibri" w:cs="Times New Roman"/>
                <w:lang w:val="sv-SE" w:eastAsia="en-US"/>
              </w:rPr>
            </w:pPr>
            <w:r>
              <w:rPr>
                <w:rFonts w:eastAsia="Calibri" w:cs="Times New Roman"/>
                <w:lang w:val="sv-SE" w:eastAsia="en-US"/>
              </w:rPr>
              <w:t>45.0</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C5F6EE" w14:textId="77777777" w:rsidR="002310BF" w:rsidRPr="002310BF" w:rsidRDefault="002310BF">
            <w:pPr>
              <w:snapToGrid w:val="0"/>
              <w:spacing w:line="260" w:lineRule="atLeast"/>
              <w:jc w:val="center"/>
              <w:rPr>
                <w:rFonts w:eastAsia="Calibri" w:cs="Times New Roman"/>
                <w:lang w:val="sv-SE" w:eastAsia="en-US"/>
              </w:rPr>
            </w:pPr>
            <w:r>
              <w:rPr>
                <w:color w:val="000000"/>
              </w:rPr>
              <w:t>68.6</w:t>
            </w:r>
          </w:p>
        </w:tc>
        <w:tc>
          <w:tcPr>
            <w:tcW w:w="1701" w:type="dxa"/>
            <w:tcBorders>
              <w:top w:val="single" w:sz="6" w:space="0" w:color="000000"/>
              <w:left w:val="single" w:sz="6" w:space="0" w:color="000000"/>
              <w:bottom w:val="single" w:sz="6" w:space="0" w:color="000000"/>
              <w:right w:val="single" w:sz="6" w:space="0" w:color="000000"/>
            </w:tcBorders>
            <w:vAlign w:val="center"/>
          </w:tcPr>
          <w:p w14:paraId="759F0D4E" w14:textId="77777777" w:rsidR="002310BF" w:rsidRPr="002310BF" w:rsidRDefault="002310BF">
            <w:pPr>
              <w:snapToGrid w:val="0"/>
              <w:spacing w:line="260" w:lineRule="atLeast"/>
              <w:jc w:val="center"/>
              <w:rPr>
                <w:rFonts w:eastAsia="Calibri" w:cs="Times New Roman"/>
                <w:lang w:val="sv-SE" w:eastAsia="en-US"/>
              </w:rPr>
            </w:pPr>
            <w:r>
              <w:rPr>
                <w:color w:val="000000"/>
              </w:rPr>
              <w:t>16.7%</w:t>
            </w:r>
          </w:p>
        </w:tc>
      </w:tr>
      <w:tr w:rsidR="002310BF" w:rsidRPr="004F2CE7" w14:paraId="2482FEDD" w14:textId="77777777" w:rsidTr="00FB20D8">
        <w:trPr>
          <w:cantSplit/>
          <w:trHeight w:val="261"/>
        </w:trPr>
        <w:tc>
          <w:tcPr>
            <w:tcW w:w="2552" w:type="dxa"/>
            <w:tcBorders>
              <w:top w:val="single" w:sz="6" w:space="0" w:color="000000"/>
              <w:left w:val="single" w:sz="6" w:space="0" w:color="000000"/>
              <w:bottom w:val="single" w:sz="6" w:space="0" w:color="000000"/>
            </w:tcBorders>
            <w:shd w:val="clear" w:color="auto" w:fill="auto"/>
          </w:tcPr>
          <w:p w14:paraId="16FE6185" w14:textId="77777777" w:rsidR="002310BF" w:rsidRPr="00A4496B" w:rsidRDefault="002310BF" w:rsidP="00C6610E">
            <w:pPr>
              <w:snapToGrid w:val="0"/>
              <w:spacing w:line="260" w:lineRule="atLeast"/>
              <w:rPr>
                <w:rFonts w:eastAsia="Calibri"/>
                <w:sz w:val="18"/>
                <w:lang w:eastAsia="en-US"/>
              </w:rPr>
            </w:pPr>
            <w:r w:rsidRPr="00474DDA">
              <w:rPr>
                <w:rFonts w:eastAsia="Calibri" w:cs="Times New Roman"/>
                <w:lang w:val="sv-SE" w:eastAsia="en-US"/>
              </w:rPr>
              <w:t xml:space="preserve">Child </w:t>
            </w:r>
            <w:r w:rsidRPr="00FB4852">
              <w:rPr>
                <w:rFonts w:cs="Times New Roman"/>
                <w:color w:val="000000"/>
                <w:lang w:eastAsia="fr-FR"/>
              </w:rPr>
              <w:t>(6-11 years-old)</w:t>
            </w:r>
            <w:r w:rsidRPr="00474DDA">
              <w:rPr>
                <w:rFonts w:eastAsia="Calibri" w:cs="Times New Roman"/>
                <w:lang w:val="sv-SE" w:eastAsia="en-US"/>
              </w:rPr>
              <w:br/>
              <w:t>1 application</w:t>
            </w:r>
            <w:r w:rsidRPr="00FB4852">
              <w:rPr>
                <w:rFonts w:eastAsia="Calibri" w:cs="Times New Roman"/>
                <w:lang w:val="sv-SE" w:eastAsia="en-US"/>
              </w:rPr>
              <w:t xml:space="preserve"> on skin</w:t>
            </w:r>
          </w:p>
        </w:tc>
        <w:tc>
          <w:tcPr>
            <w:tcW w:w="1134" w:type="dxa"/>
            <w:tcBorders>
              <w:top w:val="single" w:sz="6" w:space="0" w:color="000000"/>
              <w:left w:val="single" w:sz="6" w:space="0" w:color="000000"/>
              <w:bottom w:val="single" w:sz="6" w:space="0" w:color="000000"/>
            </w:tcBorders>
            <w:shd w:val="clear" w:color="auto" w:fill="auto"/>
            <w:vAlign w:val="center"/>
          </w:tcPr>
          <w:p w14:paraId="37EFED54"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213.9</w:t>
            </w:r>
          </w:p>
        </w:tc>
        <w:tc>
          <w:tcPr>
            <w:tcW w:w="992" w:type="dxa"/>
            <w:tcBorders>
              <w:top w:val="single" w:sz="6" w:space="0" w:color="000000"/>
              <w:left w:val="single" w:sz="6" w:space="0" w:color="000000"/>
              <w:bottom w:val="single" w:sz="6" w:space="0" w:color="000000"/>
            </w:tcBorders>
            <w:shd w:val="clear" w:color="auto" w:fill="auto"/>
            <w:vAlign w:val="center"/>
          </w:tcPr>
          <w:p w14:paraId="0A708A55"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23.9</w:t>
            </w:r>
          </w:p>
        </w:tc>
        <w:tc>
          <w:tcPr>
            <w:tcW w:w="1276" w:type="dxa"/>
            <w:tcBorders>
              <w:top w:val="single" w:sz="6" w:space="0" w:color="000000"/>
              <w:left w:val="single" w:sz="6" w:space="0" w:color="000000"/>
              <w:bottom w:val="single" w:sz="6" w:space="0" w:color="000000"/>
            </w:tcBorders>
            <w:shd w:val="clear" w:color="auto" w:fill="auto"/>
            <w:vAlign w:val="center"/>
          </w:tcPr>
          <w:p w14:paraId="1A77980D" w14:textId="77777777" w:rsidR="002310BF" w:rsidRPr="00250B27" w:rsidRDefault="002310BF" w:rsidP="00C6610E">
            <w:pPr>
              <w:snapToGrid w:val="0"/>
              <w:spacing w:line="260" w:lineRule="atLeast"/>
              <w:jc w:val="center"/>
              <w:rPr>
                <w:rFonts w:eastAsia="Calibri" w:cs="Times New Roman"/>
                <w:lang w:val="sv-SE" w:eastAsia="en-US"/>
              </w:rPr>
            </w:pPr>
            <w:r w:rsidRPr="00250B27">
              <w:rPr>
                <w:color w:val="000000"/>
              </w:rPr>
              <w:t>17</w:t>
            </w:r>
            <w:r>
              <w:rPr>
                <w:color w:val="000000"/>
              </w:rPr>
              <w:t>.</w:t>
            </w:r>
            <w:r w:rsidRPr="00250B27">
              <w:rPr>
                <w:color w:val="000000"/>
              </w:rPr>
              <w:t>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10F4E6" w14:textId="77777777" w:rsidR="002310BF" w:rsidRPr="00543B08" w:rsidRDefault="002310BF">
            <w:pPr>
              <w:snapToGrid w:val="0"/>
              <w:spacing w:line="260" w:lineRule="atLeast"/>
              <w:jc w:val="center"/>
              <w:rPr>
                <w:rFonts w:eastAsia="Calibri" w:cs="Times New Roman"/>
                <w:lang w:val="sv-SE" w:eastAsia="en-US"/>
              </w:rPr>
            </w:pPr>
            <w:r>
              <w:rPr>
                <w:color w:val="000000"/>
              </w:rPr>
              <w:t>54.6</w:t>
            </w:r>
          </w:p>
        </w:tc>
        <w:tc>
          <w:tcPr>
            <w:tcW w:w="1701" w:type="dxa"/>
            <w:tcBorders>
              <w:top w:val="single" w:sz="6" w:space="0" w:color="000000"/>
              <w:left w:val="single" w:sz="6" w:space="0" w:color="000000"/>
              <w:bottom w:val="single" w:sz="6" w:space="0" w:color="000000"/>
              <w:right w:val="single" w:sz="6" w:space="0" w:color="000000"/>
            </w:tcBorders>
            <w:vAlign w:val="center"/>
          </w:tcPr>
          <w:p w14:paraId="1A901504" w14:textId="77777777" w:rsidR="002310BF" w:rsidRPr="00543B08" w:rsidRDefault="002310BF">
            <w:pPr>
              <w:snapToGrid w:val="0"/>
              <w:spacing w:line="260" w:lineRule="atLeast"/>
              <w:jc w:val="center"/>
              <w:rPr>
                <w:rFonts w:eastAsia="Calibri" w:cs="Times New Roman"/>
                <w:lang w:val="sv-SE" w:eastAsia="en-US"/>
              </w:rPr>
            </w:pPr>
            <w:r>
              <w:rPr>
                <w:color w:val="000000"/>
              </w:rPr>
              <w:t>25.5%</w:t>
            </w:r>
          </w:p>
        </w:tc>
      </w:tr>
      <w:tr w:rsidR="002310BF" w:rsidRPr="004F2CE7" w14:paraId="1C6624B9" w14:textId="77777777" w:rsidTr="00FB20D8">
        <w:trPr>
          <w:cantSplit/>
          <w:trHeight w:val="261"/>
        </w:trPr>
        <w:tc>
          <w:tcPr>
            <w:tcW w:w="2552" w:type="dxa"/>
            <w:tcBorders>
              <w:top w:val="single" w:sz="6" w:space="0" w:color="000000"/>
              <w:left w:val="single" w:sz="6" w:space="0" w:color="000000"/>
              <w:bottom w:val="single" w:sz="6" w:space="0" w:color="000000"/>
            </w:tcBorders>
            <w:shd w:val="clear" w:color="auto" w:fill="auto"/>
          </w:tcPr>
          <w:p w14:paraId="507837E8" w14:textId="77777777" w:rsidR="002310BF" w:rsidRPr="00A4496B" w:rsidRDefault="002310BF" w:rsidP="00C6610E">
            <w:pPr>
              <w:snapToGrid w:val="0"/>
              <w:spacing w:line="260" w:lineRule="atLeast"/>
              <w:rPr>
                <w:rFonts w:eastAsia="Calibri"/>
                <w:sz w:val="18"/>
                <w:lang w:eastAsia="en-US"/>
              </w:rPr>
            </w:pPr>
            <w:r w:rsidRPr="00474DDA">
              <w:rPr>
                <w:rFonts w:eastAsia="Calibri" w:cs="Times New Roman"/>
                <w:lang w:val="sv-SE" w:eastAsia="en-US"/>
              </w:rPr>
              <w:t xml:space="preserve">Child </w:t>
            </w:r>
            <w:r w:rsidRPr="00FB4852">
              <w:rPr>
                <w:rFonts w:cs="Times New Roman"/>
                <w:color w:val="000000"/>
                <w:lang w:eastAsia="fr-FR"/>
              </w:rPr>
              <w:t>(3-6 years-old)</w:t>
            </w:r>
            <w:r w:rsidRPr="00474DDA">
              <w:rPr>
                <w:rFonts w:eastAsia="Calibri" w:cs="Times New Roman"/>
                <w:lang w:val="sv-SE" w:eastAsia="en-US"/>
              </w:rPr>
              <w:br/>
            </w:r>
            <w:r w:rsidRPr="00FB4852">
              <w:rPr>
                <w:rFonts w:eastAsia="Calibri" w:cs="Times New Roman"/>
                <w:lang w:val="sv-SE" w:eastAsia="en-US"/>
              </w:rPr>
              <w:t xml:space="preserve">1 </w:t>
            </w:r>
            <w:r>
              <w:rPr>
                <w:rFonts w:eastAsia="Calibri" w:cs="Times New Roman"/>
                <w:lang w:val="sv-SE" w:eastAsia="en-US"/>
              </w:rPr>
              <w:t>a</w:t>
            </w:r>
            <w:r w:rsidRPr="00FB4852">
              <w:rPr>
                <w:rFonts w:eastAsia="Calibri" w:cs="Times New Roman"/>
                <w:lang w:val="sv-SE" w:eastAsia="en-US"/>
              </w:rPr>
              <w:t>pplication on skin</w:t>
            </w:r>
          </w:p>
        </w:tc>
        <w:tc>
          <w:tcPr>
            <w:tcW w:w="1134" w:type="dxa"/>
            <w:tcBorders>
              <w:top w:val="single" w:sz="6" w:space="0" w:color="000000"/>
              <w:left w:val="single" w:sz="6" w:space="0" w:color="000000"/>
              <w:bottom w:val="single" w:sz="6" w:space="0" w:color="000000"/>
            </w:tcBorders>
            <w:shd w:val="clear" w:color="auto" w:fill="auto"/>
            <w:vAlign w:val="center"/>
          </w:tcPr>
          <w:p w14:paraId="2F058E08"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207.4</w:t>
            </w:r>
          </w:p>
        </w:tc>
        <w:tc>
          <w:tcPr>
            <w:tcW w:w="992" w:type="dxa"/>
            <w:tcBorders>
              <w:top w:val="single" w:sz="6" w:space="0" w:color="000000"/>
              <w:left w:val="single" w:sz="6" w:space="0" w:color="000000"/>
              <w:bottom w:val="single" w:sz="6" w:space="0" w:color="000000"/>
            </w:tcBorders>
            <w:shd w:val="clear" w:color="auto" w:fill="auto"/>
            <w:vAlign w:val="center"/>
          </w:tcPr>
          <w:p w14:paraId="03269F14"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15.8</w:t>
            </w:r>
          </w:p>
        </w:tc>
        <w:tc>
          <w:tcPr>
            <w:tcW w:w="1276" w:type="dxa"/>
            <w:tcBorders>
              <w:top w:val="single" w:sz="6" w:space="0" w:color="000000"/>
              <w:left w:val="single" w:sz="6" w:space="0" w:color="000000"/>
              <w:bottom w:val="single" w:sz="6" w:space="0" w:color="000000"/>
            </w:tcBorders>
            <w:shd w:val="clear" w:color="auto" w:fill="auto"/>
            <w:vAlign w:val="center"/>
          </w:tcPr>
          <w:p w14:paraId="7BB17164" w14:textId="77777777" w:rsidR="002310BF" w:rsidRPr="00250B27" w:rsidRDefault="002310BF" w:rsidP="00C6610E">
            <w:pPr>
              <w:snapToGrid w:val="0"/>
              <w:spacing w:line="260" w:lineRule="atLeast"/>
              <w:jc w:val="center"/>
              <w:rPr>
                <w:rFonts w:eastAsia="Calibri" w:cs="Times New Roman"/>
                <w:lang w:val="sv-SE" w:eastAsia="en-US"/>
              </w:rPr>
            </w:pPr>
            <w:r w:rsidRPr="00250B27">
              <w:rPr>
                <w:color w:val="000000"/>
              </w:rPr>
              <w:t>11</w:t>
            </w:r>
            <w:r>
              <w:rPr>
                <w:color w:val="000000"/>
              </w:rPr>
              <w:t>.</w:t>
            </w:r>
            <w:r w:rsidRPr="00250B27">
              <w:rPr>
                <w:color w:val="000000"/>
              </w:rPr>
              <w:t>9</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581332" w14:textId="77777777" w:rsidR="002310BF" w:rsidRPr="00543B08" w:rsidRDefault="002310BF">
            <w:pPr>
              <w:snapToGrid w:val="0"/>
              <w:spacing w:line="260" w:lineRule="atLeast"/>
              <w:jc w:val="center"/>
              <w:rPr>
                <w:rFonts w:eastAsia="Calibri" w:cs="Times New Roman"/>
                <w:lang w:val="sv-SE" w:eastAsia="en-US"/>
              </w:rPr>
            </w:pPr>
            <w:r>
              <w:rPr>
                <w:color w:val="000000"/>
              </w:rPr>
              <w:t>36.1</w:t>
            </w:r>
          </w:p>
        </w:tc>
        <w:tc>
          <w:tcPr>
            <w:tcW w:w="1701" w:type="dxa"/>
            <w:tcBorders>
              <w:top w:val="single" w:sz="6" w:space="0" w:color="000000"/>
              <w:left w:val="single" w:sz="6" w:space="0" w:color="000000"/>
              <w:bottom w:val="single" w:sz="6" w:space="0" w:color="000000"/>
              <w:right w:val="single" w:sz="6" w:space="0" w:color="000000"/>
            </w:tcBorders>
            <w:vAlign w:val="center"/>
          </w:tcPr>
          <w:p w14:paraId="0AE55E7A" w14:textId="77777777" w:rsidR="002310BF" w:rsidRPr="00543B08" w:rsidRDefault="002310BF">
            <w:pPr>
              <w:snapToGrid w:val="0"/>
              <w:spacing w:line="260" w:lineRule="atLeast"/>
              <w:jc w:val="center"/>
              <w:rPr>
                <w:rFonts w:eastAsia="Calibri" w:cs="Times New Roman"/>
                <w:lang w:val="sv-SE" w:eastAsia="en-US"/>
              </w:rPr>
            </w:pPr>
            <w:r>
              <w:rPr>
                <w:color w:val="000000"/>
              </w:rPr>
              <w:t>17.4%</w:t>
            </w:r>
          </w:p>
        </w:tc>
      </w:tr>
      <w:tr w:rsidR="002310BF" w:rsidRPr="004F2CE7" w14:paraId="34223F24" w14:textId="77777777" w:rsidTr="00FB20D8">
        <w:trPr>
          <w:cantSplit/>
          <w:trHeight w:val="261"/>
        </w:trPr>
        <w:tc>
          <w:tcPr>
            <w:tcW w:w="2552" w:type="dxa"/>
            <w:tcBorders>
              <w:top w:val="single" w:sz="6" w:space="0" w:color="000000"/>
              <w:left w:val="single" w:sz="6" w:space="0" w:color="000000"/>
              <w:bottom w:val="single" w:sz="6" w:space="0" w:color="000000"/>
            </w:tcBorders>
            <w:shd w:val="clear" w:color="auto" w:fill="auto"/>
          </w:tcPr>
          <w:p w14:paraId="159B7BBE" w14:textId="77777777" w:rsidR="002310BF" w:rsidRPr="00A4496B" w:rsidRDefault="002310BF" w:rsidP="00C6610E">
            <w:pPr>
              <w:snapToGrid w:val="0"/>
              <w:spacing w:line="260" w:lineRule="atLeast"/>
              <w:rPr>
                <w:rFonts w:eastAsia="Calibri"/>
                <w:sz w:val="18"/>
                <w:lang w:eastAsia="en-US"/>
              </w:rPr>
            </w:pPr>
            <w:r w:rsidRPr="00FB4852">
              <w:rPr>
                <w:rFonts w:eastAsia="Calibri" w:cs="Times New Roman"/>
                <w:lang w:val="sv-SE" w:eastAsia="en-US"/>
              </w:rPr>
              <w:t xml:space="preserve">Child </w:t>
            </w:r>
            <w:r>
              <w:rPr>
                <w:rFonts w:cs="Times New Roman"/>
                <w:color w:val="000000"/>
                <w:lang w:eastAsia="fr-FR"/>
              </w:rPr>
              <w:t>(1-2</w:t>
            </w:r>
            <w:r w:rsidRPr="00FB4852">
              <w:rPr>
                <w:rFonts w:cs="Times New Roman"/>
                <w:color w:val="000000"/>
                <w:lang w:eastAsia="fr-FR"/>
              </w:rPr>
              <w:t xml:space="preserve"> years-old)</w:t>
            </w:r>
            <w:r w:rsidRPr="00FB4852">
              <w:rPr>
                <w:rFonts w:eastAsia="Calibri" w:cs="Times New Roman"/>
                <w:lang w:val="sv-SE" w:eastAsia="en-US"/>
              </w:rPr>
              <w:br/>
              <w:t>1</w:t>
            </w:r>
            <w:r>
              <w:rPr>
                <w:rFonts w:eastAsia="Calibri" w:cs="Times New Roman"/>
                <w:lang w:val="sv-SE" w:eastAsia="en-US"/>
              </w:rPr>
              <w:t xml:space="preserve"> a</w:t>
            </w:r>
            <w:r w:rsidRPr="00FB4852">
              <w:rPr>
                <w:rFonts w:eastAsia="Calibri" w:cs="Times New Roman"/>
                <w:lang w:val="sv-SE" w:eastAsia="en-US"/>
              </w:rPr>
              <w:t>pplication on skin</w:t>
            </w:r>
          </w:p>
        </w:tc>
        <w:tc>
          <w:tcPr>
            <w:tcW w:w="1134" w:type="dxa"/>
            <w:tcBorders>
              <w:top w:val="single" w:sz="6" w:space="0" w:color="000000"/>
              <w:left w:val="single" w:sz="6" w:space="0" w:color="000000"/>
              <w:bottom w:val="single" w:sz="6" w:space="0" w:color="000000"/>
            </w:tcBorders>
            <w:shd w:val="clear" w:color="auto" w:fill="auto"/>
            <w:vAlign w:val="center"/>
          </w:tcPr>
          <w:p w14:paraId="08E6D3C9"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148.4</w:t>
            </w:r>
          </w:p>
        </w:tc>
        <w:tc>
          <w:tcPr>
            <w:tcW w:w="992" w:type="dxa"/>
            <w:tcBorders>
              <w:top w:val="single" w:sz="6" w:space="0" w:color="000000"/>
              <w:left w:val="single" w:sz="6" w:space="0" w:color="000000"/>
              <w:bottom w:val="single" w:sz="6" w:space="0" w:color="000000"/>
            </w:tcBorders>
            <w:shd w:val="clear" w:color="auto" w:fill="auto"/>
            <w:vAlign w:val="center"/>
          </w:tcPr>
          <w:p w14:paraId="1A577C7F"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12.4</w:t>
            </w:r>
          </w:p>
        </w:tc>
        <w:tc>
          <w:tcPr>
            <w:tcW w:w="1276" w:type="dxa"/>
            <w:tcBorders>
              <w:top w:val="single" w:sz="6" w:space="0" w:color="000000"/>
              <w:left w:val="single" w:sz="6" w:space="0" w:color="000000"/>
              <w:bottom w:val="single" w:sz="6" w:space="0" w:color="000000"/>
            </w:tcBorders>
            <w:shd w:val="clear" w:color="auto" w:fill="auto"/>
            <w:vAlign w:val="center"/>
          </w:tcPr>
          <w:p w14:paraId="294FC9A3" w14:textId="77777777" w:rsidR="002310BF" w:rsidRPr="00250B27" w:rsidRDefault="002310BF" w:rsidP="00C6610E">
            <w:pPr>
              <w:snapToGrid w:val="0"/>
              <w:spacing w:line="260" w:lineRule="atLeast"/>
              <w:jc w:val="center"/>
              <w:rPr>
                <w:rFonts w:eastAsia="Calibri" w:cs="Times New Roman"/>
                <w:lang w:val="sv-SE" w:eastAsia="en-US"/>
              </w:rPr>
            </w:pPr>
            <w:r w:rsidRPr="00250B27">
              <w:rPr>
                <w:color w:val="000000"/>
              </w:rPr>
              <w:t>9</w:t>
            </w:r>
            <w:r>
              <w:rPr>
                <w:color w:val="000000"/>
              </w:rPr>
              <w:t>.</w:t>
            </w:r>
            <w:r w:rsidRPr="00250B27">
              <w:rPr>
                <w:color w:val="000000"/>
              </w:rPr>
              <w:t>3</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F74036" w14:textId="77777777" w:rsidR="002310BF" w:rsidRPr="00543B08" w:rsidRDefault="002310BF">
            <w:pPr>
              <w:snapToGrid w:val="0"/>
              <w:spacing w:line="260" w:lineRule="atLeast"/>
              <w:jc w:val="center"/>
              <w:rPr>
                <w:color w:val="000000"/>
              </w:rPr>
            </w:pPr>
            <w:r>
              <w:rPr>
                <w:color w:val="000000"/>
              </w:rPr>
              <w:t>28.3</w:t>
            </w:r>
          </w:p>
        </w:tc>
        <w:tc>
          <w:tcPr>
            <w:tcW w:w="1701" w:type="dxa"/>
            <w:tcBorders>
              <w:top w:val="single" w:sz="6" w:space="0" w:color="000000"/>
              <w:left w:val="single" w:sz="6" w:space="0" w:color="000000"/>
              <w:bottom w:val="single" w:sz="6" w:space="0" w:color="000000"/>
              <w:right w:val="single" w:sz="6" w:space="0" w:color="000000"/>
            </w:tcBorders>
            <w:vAlign w:val="center"/>
          </w:tcPr>
          <w:p w14:paraId="4C675B31" w14:textId="77777777" w:rsidR="002310BF" w:rsidRPr="00543B08" w:rsidRDefault="002310BF">
            <w:pPr>
              <w:snapToGrid w:val="0"/>
              <w:spacing w:line="260" w:lineRule="atLeast"/>
              <w:jc w:val="center"/>
              <w:rPr>
                <w:rFonts w:eastAsia="Calibri" w:cs="Times New Roman"/>
                <w:lang w:val="sv-SE" w:eastAsia="en-US"/>
              </w:rPr>
            </w:pPr>
            <w:r>
              <w:rPr>
                <w:color w:val="000000"/>
              </w:rPr>
              <w:t>19.1%</w:t>
            </w:r>
          </w:p>
        </w:tc>
      </w:tr>
      <w:tr w:rsidR="002310BF" w:rsidRPr="004F2CE7" w14:paraId="0BE1D79D" w14:textId="77777777" w:rsidTr="00FB20D8">
        <w:trPr>
          <w:cantSplit/>
          <w:trHeight w:val="261"/>
        </w:trPr>
        <w:tc>
          <w:tcPr>
            <w:tcW w:w="2552" w:type="dxa"/>
            <w:tcBorders>
              <w:top w:val="single" w:sz="6" w:space="0" w:color="000000"/>
              <w:left w:val="single" w:sz="6" w:space="0" w:color="000000"/>
              <w:bottom w:val="single" w:sz="6" w:space="0" w:color="000000"/>
            </w:tcBorders>
            <w:shd w:val="clear" w:color="auto" w:fill="auto"/>
          </w:tcPr>
          <w:p w14:paraId="20DD27D7" w14:textId="77777777" w:rsidR="002310BF" w:rsidRPr="00FB4852" w:rsidRDefault="002310BF" w:rsidP="00C6610E">
            <w:pPr>
              <w:suppressAutoHyphens w:val="0"/>
              <w:spacing w:line="260" w:lineRule="atLeast"/>
              <w:jc w:val="both"/>
              <w:rPr>
                <w:rFonts w:cs="Times New Roman"/>
                <w:color w:val="000000"/>
                <w:lang w:eastAsia="fr-FR"/>
              </w:rPr>
            </w:pPr>
            <w:r w:rsidRPr="00FB4852">
              <w:rPr>
                <w:rFonts w:cs="Times New Roman"/>
                <w:color w:val="000000"/>
                <w:lang w:eastAsia="fr-FR"/>
              </w:rPr>
              <w:t>Toddler (1-2 years-old)</w:t>
            </w:r>
          </w:p>
          <w:p w14:paraId="5F4E1BD3" w14:textId="77777777" w:rsidR="002310BF" w:rsidRPr="00A4496B" w:rsidRDefault="002310BF" w:rsidP="00C6610E">
            <w:pPr>
              <w:snapToGrid w:val="0"/>
              <w:spacing w:line="260" w:lineRule="atLeast"/>
              <w:rPr>
                <w:rFonts w:eastAsia="Calibri"/>
                <w:sz w:val="18"/>
                <w:lang w:eastAsia="en-US"/>
              </w:rPr>
            </w:pPr>
            <w:r w:rsidRPr="00FB4852">
              <w:rPr>
                <w:rFonts w:eastAsia="Calibri" w:cs="Times New Roman"/>
                <w:lang w:val="sv-SE" w:eastAsia="en-US"/>
              </w:rPr>
              <w:t>1</w:t>
            </w:r>
            <w:r>
              <w:rPr>
                <w:rFonts w:eastAsia="Calibri" w:cs="Times New Roman"/>
                <w:lang w:val="sv-SE" w:eastAsia="en-US"/>
              </w:rPr>
              <w:t xml:space="preserve"> a</w:t>
            </w:r>
            <w:r w:rsidRPr="00FB4852">
              <w:rPr>
                <w:rFonts w:eastAsia="Calibri" w:cs="Times New Roman"/>
                <w:lang w:val="sv-SE" w:eastAsia="en-US"/>
              </w:rPr>
              <w:t>pplication on skin</w:t>
            </w:r>
          </w:p>
        </w:tc>
        <w:tc>
          <w:tcPr>
            <w:tcW w:w="1134" w:type="dxa"/>
            <w:tcBorders>
              <w:top w:val="single" w:sz="6" w:space="0" w:color="000000"/>
              <w:left w:val="single" w:sz="6" w:space="0" w:color="000000"/>
              <w:bottom w:val="single" w:sz="6" w:space="0" w:color="000000"/>
            </w:tcBorders>
            <w:shd w:val="clear" w:color="auto" w:fill="auto"/>
            <w:vAlign w:val="center"/>
          </w:tcPr>
          <w:p w14:paraId="528E5ABF"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115.2</w:t>
            </w:r>
          </w:p>
        </w:tc>
        <w:tc>
          <w:tcPr>
            <w:tcW w:w="992" w:type="dxa"/>
            <w:tcBorders>
              <w:top w:val="single" w:sz="6" w:space="0" w:color="000000"/>
              <w:left w:val="single" w:sz="6" w:space="0" w:color="000000"/>
              <w:bottom w:val="single" w:sz="6" w:space="0" w:color="000000"/>
            </w:tcBorders>
            <w:shd w:val="clear" w:color="auto" w:fill="auto"/>
            <w:vAlign w:val="center"/>
          </w:tcPr>
          <w:p w14:paraId="3A3C3D36"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10</w:t>
            </w:r>
          </w:p>
        </w:tc>
        <w:tc>
          <w:tcPr>
            <w:tcW w:w="1276" w:type="dxa"/>
            <w:tcBorders>
              <w:top w:val="single" w:sz="6" w:space="0" w:color="000000"/>
              <w:left w:val="single" w:sz="6" w:space="0" w:color="000000"/>
              <w:bottom w:val="single" w:sz="6" w:space="0" w:color="000000"/>
            </w:tcBorders>
            <w:shd w:val="clear" w:color="auto" w:fill="auto"/>
            <w:vAlign w:val="center"/>
          </w:tcPr>
          <w:p w14:paraId="340502B4" w14:textId="77777777" w:rsidR="002310BF" w:rsidRPr="00250B27" w:rsidRDefault="002310BF" w:rsidP="00C6610E">
            <w:pPr>
              <w:snapToGrid w:val="0"/>
              <w:spacing w:line="260" w:lineRule="atLeast"/>
              <w:jc w:val="center"/>
              <w:rPr>
                <w:rFonts w:eastAsia="Calibri" w:cs="Times New Roman"/>
                <w:lang w:val="sv-SE" w:eastAsia="en-US"/>
              </w:rPr>
            </w:pPr>
            <w:r w:rsidRPr="00250B27">
              <w:rPr>
                <w:color w:val="000000"/>
              </w:rPr>
              <w:t>7</w:t>
            </w:r>
            <w:r>
              <w:rPr>
                <w:color w:val="000000"/>
              </w:rPr>
              <w:t>.</w:t>
            </w:r>
            <w:r w:rsidRPr="00250B27">
              <w:rPr>
                <w:color w:val="000000"/>
              </w:rPr>
              <w:t>5</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45952C" w14:textId="77777777" w:rsidR="002310BF" w:rsidRPr="00543B08" w:rsidRDefault="002310BF">
            <w:pPr>
              <w:snapToGrid w:val="0"/>
              <w:spacing w:line="260" w:lineRule="atLeast"/>
              <w:jc w:val="center"/>
              <w:rPr>
                <w:rFonts w:eastAsia="Calibri" w:cs="Times New Roman"/>
                <w:lang w:val="sv-SE" w:eastAsia="en-US"/>
              </w:rPr>
            </w:pPr>
            <w:r>
              <w:rPr>
                <w:color w:val="000000"/>
              </w:rPr>
              <w:t>22.9</w:t>
            </w:r>
          </w:p>
        </w:tc>
        <w:tc>
          <w:tcPr>
            <w:tcW w:w="1701" w:type="dxa"/>
            <w:tcBorders>
              <w:top w:val="single" w:sz="6" w:space="0" w:color="000000"/>
              <w:left w:val="single" w:sz="6" w:space="0" w:color="000000"/>
              <w:bottom w:val="single" w:sz="6" w:space="0" w:color="000000"/>
              <w:right w:val="single" w:sz="6" w:space="0" w:color="000000"/>
            </w:tcBorders>
            <w:vAlign w:val="center"/>
          </w:tcPr>
          <w:p w14:paraId="6B789465" w14:textId="77777777" w:rsidR="002310BF" w:rsidRPr="00543B08" w:rsidRDefault="002310BF">
            <w:pPr>
              <w:snapToGrid w:val="0"/>
              <w:spacing w:line="260" w:lineRule="atLeast"/>
              <w:jc w:val="center"/>
              <w:rPr>
                <w:rFonts w:eastAsia="Calibri" w:cs="Times New Roman"/>
                <w:lang w:val="sv-SE" w:eastAsia="en-US"/>
              </w:rPr>
            </w:pPr>
            <w:r>
              <w:rPr>
                <w:color w:val="000000"/>
              </w:rPr>
              <w:t>19.8%</w:t>
            </w:r>
          </w:p>
        </w:tc>
      </w:tr>
      <w:tr w:rsidR="002310BF" w:rsidRPr="004F2CE7" w14:paraId="7460466B" w14:textId="77777777" w:rsidTr="00FB20D8">
        <w:trPr>
          <w:cantSplit/>
          <w:trHeight w:val="72"/>
        </w:trPr>
        <w:tc>
          <w:tcPr>
            <w:tcW w:w="2552" w:type="dxa"/>
            <w:tcBorders>
              <w:top w:val="single" w:sz="6" w:space="0" w:color="000000"/>
              <w:left w:val="single" w:sz="6" w:space="0" w:color="000000"/>
              <w:bottom w:val="single" w:sz="6" w:space="0" w:color="000000"/>
            </w:tcBorders>
            <w:shd w:val="clear" w:color="auto" w:fill="auto"/>
          </w:tcPr>
          <w:p w14:paraId="72194B51" w14:textId="77777777" w:rsidR="002310BF" w:rsidRPr="00FB4852" w:rsidRDefault="002310BF" w:rsidP="00C6610E">
            <w:pPr>
              <w:suppressAutoHyphens w:val="0"/>
              <w:spacing w:line="260" w:lineRule="atLeast"/>
              <w:jc w:val="both"/>
              <w:rPr>
                <w:rFonts w:cs="Times New Roman"/>
                <w:color w:val="000000"/>
                <w:lang w:eastAsia="fr-FR"/>
              </w:rPr>
            </w:pPr>
            <w:r>
              <w:rPr>
                <w:rFonts w:cs="Times New Roman"/>
                <w:color w:val="000000"/>
                <w:lang w:eastAsia="fr-FR"/>
              </w:rPr>
              <w:t>Toddler (6-12 mouth</w:t>
            </w:r>
            <w:r w:rsidRPr="00FB4852">
              <w:rPr>
                <w:rFonts w:cs="Times New Roman"/>
                <w:color w:val="000000"/>
                <w:lang w:eastAsia="fr-FR"/>
              </w:rPr>
              <w:t>)</w:t>
            </w:r>
          </w:p>
          <w:p w14:paraId="4F6B65D9" w14:textId="77777777" w:rsidR="002310BF" w:rsidRPr="00A4496B" w:rsidRDefault="002310BF" w:rsidP="00C6610E">
            <w:pPr>
              <w:snapToGrid w:val="0"/>
              <w:spacing w:line="260" w:lineRule="atLeast"/>
              <w:rPr>
                <w:rFonts w:eastAsia="Calibri"/>
                <w:sz w:val="18"/>
                <w:lang w:eastAsia="en-US"/>
              </w:rPr>
            </w:pPr>
            <w:r w:rsidRPr="00FB4852">
              <w:rPr>
                <w:rFonts w:eastAsia="Calibri" w:cs="Times New Roman"/>
                <w:lang w:val="sv-SE" w:eastAsia="en-US"/>
              </w:rPr>
              <w:t>1</w:t>
            </w:r>
            <w:r>
              <w:rPr>
                <w:rFonts w:eastAsia="Calibri" w:cs="Times New Roman"/>
                <w:lang w:val="sv-SE" w:eastAsia="en-US"/>
              </w:rPr>
              <w:t xml:space="preserve"> a</w:t>
            </w:r>
            <w:r w:rsidRPr="00FB4852">
              <w:rPr>
                <w:rFonts w:eastAsia="Calibri" w:cs="Times New Roman"/>
                <w:lang w:val="sv-SE" w:eastAsia="en-US"/>
              </w:rPr>
              <w:t>pplication on skin</w:t>
            </w:r>
          </w:p>
        </w:tc>
        <w:tc>
          <w:tcPr>
            <w:tcW w:w="1134" w:type="dxa"/>
            <w:tcBorders>
              <w:top w:val="single" w:sz="6" w:space="0" w:color="000000"/>
              <w:left w:val="single" w:sz="6" w:space="0" w:color="000000"/>
              <w:bottom w:val="single" w:sz="6" w:space="0" w:color="000000"/>
            </w:tcBorders>
            <w:shd w:val="clear" w:color="auto" w:fill="auto"/>
            <w:vAlign w:val="center"/>
          </w:tcPr>
          <w:p w14:paraId="662F26BF"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98.4</w:t>
            </w:r>
          </w:p>
        </w:tc>
        <w:tc>
          <w:tcPr>
            <w:tcW w:w="992" w:type="dxa"/>
            <w:tcBorders>
              <w:top w:val="single" w:sz="6" w:space="0" w:color="000000"/>
              <w:left w:val="single" w:sz="6" w:space="0" w:color="000000"/>
              <w:bottom w:val="single" w:sz="6" w:space="0" w:color="000000"/>
            </w:tcBorders>
            <w:shd w:val="clear" w:color="auto" w:fill="auto"/>
            <w:vAlign w:val="center"/>
          </w:tcPr>
          <w:p w14:paraId="39EE6353" w14:textId="77777777" w:rsidR="002310BF" w:rsidRPr="00250B27" w:rsidRDefault="002310BF" w:rsidP="00C6610E">
            <w:pPr>
              <w:snapToGrid w:val="0"/>
              <w:spacing w:line="260" w:lineRule="atLeast"/>
              <w:jc w:val="center"/>
              <w:rPr>
                <w:rFonts w:eastAsia="Calibri" w:cs="Times New Roman"/>
                <w:lang w:val="sv-SE" w:eastAsia="en-US"/>
              </w:rPr>
            </w:pPr>
            <w:r w:rsidRPr="00250B27">
              <w:rPr>
                <w:rFonts w:eastAsia="Calibri" w:cs="Times New Roman"/>
                <w:lang w:val="sv-SE" w:eastAsia="en-US"/>
              </w:rPr>
              <w:t>8</w:t>
            </w:r>
          </w:p>
        </w:tc>
        <w:tc>
          <w:tcPr>
            <w:tcW w:w="1276" w:type="dxa"/>
            <w:tcBorders>
              <w:top w:val="single" w:sz="6" w:space="0" w:color="000000"/>
              <w:left w:val="single" w:sz="6" w:space="0" w:color="000000"/>
              <w:bottom w:val="single" w:sz="6" w:space="0" w:color="000000"/>
            </w:tcBorders>
            <w:shd w:val="clear" w:color="auto" w:fill="auto"/>
            <w:vAlign w:val="center"/>
          </w:tcPr>
          <w:p w14:paraId="09653D40" w14:textId="77777777" w:rsidR="002310BF" w:rsidRPr="00250B27" w:rsidRDefault="002310BF" w:rsidP="00C6610E">
            <w:pPr>
              <w:snapToGrid w:val="0"/>
              <w:spacing w:line="260" w:lineRule="atLeast"/>
              <w:jc w:val="center"/>
              <w:rPr>
                <w:rFonts w:eastAsia="Calibri" w:cs="Times New Roman"/>
                <w:lang w:val="sv-SE" w:eastAsia="en-US"/>
              </w:rPr>
            </w:pPr>
            <w:r w:rsidRPr="00250B27">
              <w:rPr>
                <w:color w:val="000000"/>
              </w:rPr>
              <w:t>6</w:t>
            </w:r>
            <w:r>
              <w:rPr>
                <w:color w:val="000000"/>
              </w:rPr>
              <w:t>.</w:t>
            </w:r>
            <w:r w:rsidRPr="00250B27">
              <w:rPr>
                <w:color w:val="000000"/>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EB686A" w14:textId="77777777" w:rsidR="002310BF" w:rsidRPr="00543B08" w:rsidRDefault="002310BF">
            <w:pPr>
              <w:snapToGrid w:val="0"/>
              <w:spacing w:line="260" w:lineRule="atLeast"/>
              <w:jc w:val="center"/>
              <w:rPr>
                <w:rFonts w:eastAsia="Calibri" w:cs="Times New Roman"/>
                <w:lang w:val="sv-SE" w:eastAsia="en-US"/>
              </w:rPr>
            </w:pPr>
            <w:r>
              <w:rPr>
                <w:color w:val="000000"/>
              </w:rPr>
              <w:t>18.3</w:t>
            </w:r>
          </w:p>
        </w:tc>
        <w:tc>
          <w:tcPr>
            <w:tcW w:w="1701" w:type="dxa"/>
            <w:tcBorders>
              <w:top w:val="single" w:sz="6" w:space="0" w:color="000000"/>
              <w:left w:val="single" w:sz="6" w:space="0" w:color="000000"/>
              <w:bottom w:val="single" w:sz="6" w:space="0" w:color="000000"/>
              <w:right w:val="single" w:sz="6" w:space="0" w:color="000000"/>
            </w:tcBorders>
            <w:vAlign w:val="center"/>
          </w:tcPr>
          <w:p w14:paraId="61116BC5" w14:textId="77777777" w:rsidR="002310BF" w:rsidRPr="00543B08" w:rsidRDefault="002310BF">
            <w:pPr>
              <w:snapToGrid w:val="0"/>
              <w:spacing w:line="260" w:lineRule="atLeast"/>
              <w:jc w:val="center"/>
              <w:rPr>
                <w:rFonts w:eastAsia="Calibri" w:cs="Times New Roman"/>
                <w:lang w:val="sv-SE" w:eastAsia="en-US"/>
              </w:rPr>
            </w:pPr>
            <w:r>
              <w:rPr>
                <w:color w:val="000000"/>
              </w:rPr>
              <w:t>18.6%</w:t>
            </w:r>
          </w:p>
        </w:tc>
      </w:tr>
    </w:tbl>
    <w:p w14:paraId="2C7A7F9E" w14:textId="77777777" w:rsidR="00C6610E" w:rsidRPr="00250B27" w:rsidRDefault="00C6610E" w:rsidP="00C6610E">
      <w:pPr>
        <w:spacing w:line="260" w:lineRule="atLeast"/>
        <w:rPr>
          <w:rFonts w:eastAsia="Calibri" w:cs="Times New Roman"/>
          <w:iCs/>
          <w:sz w:val="22"/>
          <w:szCs w:val="22"/>
          <w:lang w:eastAsia="en-US"/>
        </w:rPr>
      </w:pPr>
    </w:p>
    <w:p w14:paraId="727E96E7" w14:textId="77777777" w:rsidR="00C6610E" w:rsidRPr="00250B27" w:rsidRDefault="00C6610E" w:rsidP="00C6610E">
      <w:pPr>
        <w:suppressAutoHyphens w:val="0"/>
        <w:spacing w:line="260" w:lineRule="atLeast"/>
        <w:jc w:val="both"/>
        <w:rPr>
          <w:rFonts w:eastAsia="Calibri" w:cs="Times New Roman"/>
          <w:b/>
          <w:bCs/>
          <w:sz w:val="22"/>
          <w:szCs w:val="22"/>
          <w:lang w:val="sv-SE" w:eastAsia="en-US"/>
        </w:rPr>
      </w:pPr>
      <w:r w:rsidRPr="00250B27">
        <w:rPr>
          <w:rFonts w:eastAsia="Calibri" w:cs="Times New Roman"/>
          <w:b/>
          <w:bCs/>
          <w:sz w:val="22"/>
          <w:szCs w:val="22"/>
          <w:lang w:val="sv-SE" w:eastAsia="en-US"/>
        </w:rPr>
        <w:t>Further information a</w:t>
      </w:r>
      <w:r>
        <w:rPr>
          <w:rFonts w:eastAsia="Calibri" w:cs="Times New Roman"/>
          <w:b/>
          <w:bCs/>
          <w:sz w:val="22"/>
          <w:szCs w:val="22"/>
          <w:lang w:val="sv-SE" w:eastAsia="en-US"/>
        </w:rPr>
        <w:t>nd considerations on scenario [2</w:t>
      </w:r>
      <w:r w:rsidRPr="00250B27">
        <w:rPr>
          <w:rFonts w:eastAsia="Calibri" w:cs="Times New Roman"/>
          <w:b/>
          <w:bCs/>
          <w:sz w:val="22"/>
          <w:szCs w:val="22"/>
          <w:lang w:val="sv-SE" w:eastAsia="en-US"/>
        </w:rPr>
        <w:t>]</w:t>
      </w:r>
    </w:p>
    <w:p w14:paraId="7D701932" w14:textId="77777777"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None.</w:t>
      </w:r>
    </w:p>
    <w:p w14:paraId="508387FA" w14:textId="77777777" w:rsidR="00C6610E" w:rsidRPr="00250B27" w:rsidRDefault="00C6610E" w:rsidP="00C6610E">
      <w:pPr>
        <w:suppressAutoHyphens w:val="0"/>
        <w:spacing w:line="260" w:lineRule="atLeast"/>
        <w:jc w:val="both"/>
        <w:rPr>
          <w:rFonts w:eastAsia="Calibri" w:cs="Times New Roman"/>
          <w:sz w:val="22"/>
          <w:szCs w:val="22"/>
          <w:lang w:val="sv-SE" w:eastAsia="en-US"/>
        </w:rPr>
      </w:pPr>
    </w:p>
    <w:p w14:paraId="6104628D" w14:textId="77777777" w:rsidR="00C6610E" w:rsidRPr="00250B27" w:rsidRDefault="00C6610E" w:rsidP="00C6610E">
      <w:pPr>
        <w:suppressAutoHyphens w:val="0"/>
        <w:spacing w:line="260" w:lineRule="atLeast"/>
        <w:jc w:val="both"/>
        <w:rPr>
          <w:rFonts w:eastAsia="Calibri" w:cs="Times New Roman"/>
          <w:b/>
          <w:sz w:val="22"/>
          <w:szCs w:val="22"/>
          <w:lang w:val="sv-SE" w:eastAsia="en-US"/>
        </w:rPr>
      </w:pPr>
      <w:bookmarkStart w:id="72" w:name="_Toc389729075"/>
      <w:r w:rsidRPr="00250B27">
        <w:rPr>
          <w:rFonts w:eastAsia="Calibri" w:cs="Times New Roman"/>
          <w:b/>
          <w:sz w:val="22"/>
          <w:szCs w:val="22"/>
          <w:lang w:val="sv-SE" w:eastAsia="en-US"/>
        </w:rPr>
        <w:t>Combined scenarios</w:t>
      </w:r>
      <w:bookmarkEnd w:id="72"/>
    </w:p>
    <w:p w14:paraId="0045A82C" w14:textId="77777777"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Not relevant as it was stated in the CAR that systemic effect from dermal route and oral route will lead to separated effects.</w:t>
      </w:r>
    </w:p>
    <w:p w14:paraId="0B515783" w14:textId="77777777" w:rsidR="00C6610E" w:rsidRPr="00250B27" w:rsidRDefault="00C6610E" w:rsidP="00C6610E">
      <w:pPr>
        <w:spacing w:line="260" w:lineRule="atLeast"/>
        <w:rPr>
          <w:rFonts w:eastAsia="Calibri" w:cs="Times New Roman"/>
          <w:iCs/>
          <w:sz w:val="22"/>
          <w:szCs w:val="22"/>
          <w:lang w:eastAsia="en-US"/>
        </w:rPr>
      </w:pPr>
    </w:p>
    <w:p w14:paraId="4A96E08E" w14:textId="77777777" w:rsidR="00C6610E" w:rsidRPr="00250B27" w:rsidRDefault="00C6610E" w:rsidP="00821A44">
      <w:pPr>
        <w:keepNext/>
        <w:suppressAutoHyphens w:val="0"/>
        <w:spacing w:line="260" w:lineRule="atLeast"/>
        <w:jc w:val="both"/>
        <w:rPr>
          <w:rFonts w:eastAsia="Calibri" w:cs="Times New Roman"/>
          <w:b/>
          <w:sz w:val="22"/>
          <w:szCs w:val="22"/>
          <w:lang w:val="sv-SE" w:eastAsia="en-US"/>
        </w:rPr>
      </w:pPr>
      <w:bookmarkStart w:id="73" w:name="_Toc389729076"/>
      <w:bookmarkStart w:id="74" w:name="_Toc403472770"/>
      <w:r w:rsidRPr="00250B27">
        <w:rPr>
          <w:rFonts w:eastAsia="Calibri" w:cs="Times New Roman"/>
          <w:b/>
          <w:sz w:val="22"/>
          <w:szCs w:val="22"/>
          <w:lang w:val="sv-SE" w:eastAsia="en-US"/>
        </w:rPr>
        <w:t>Monitoring data</w:t>
      </w:r>
      <w:bookmarkEnd w:id="73"/>
      <w:bookmarkEnd w:id="74"/>
    </w:p>
    <w:p w14:paraId="193196FF" w14:textId="77777777" w:rsidR="00C6610E" w:rsidRPr="00C6610E" w:rsidRDefault="00C6610E" w:rsidP="00821A44">
      <w:pPr>
        <w:keepNext/>
        <w:suppressAutoHyphens w:val="0"/>
        <w:spacing w:line="260" w:lineRule="atLeast"/>
        <w:jc w:val="both"/>
        <w:rPr>
          <w:rFonts w:eastAsia="Calibri" w:cs="Times New Roman"/>
          <w:szCs w:val="22"/>
          <w:lang w:val="sv-SE" w:eastAsia="en-US"/>
        </w:rPr>
      </w:pPr>
      <w:r w:rsidRPr="00C6610E">
        <w:rPr>
          <w:rFonts w:eastAsia="Calibri" w:cs="Times New Roman"/>
          <w:szCs w:val="22"/>
          <w:lang w:val="sv-SE" w:eastAsia="en-US"/>
        </w:rPr>
        <w:t>None.</w:t>
      </w:r>
    </w:p>
    <w:p w14:paraId="1E7A8304" w14:textId="77777777" w:rsidR="00C6610E" w:rsidRPr="00250B27" w:rsidRDefault="00C6610E" w:rsidP="00821A44">
      <w:pPr>
        <w:keepNext/>
        <w:spacing w:line="260" w:lineRule="atLeast"/>
        <w:rPr>
          <w:rFonts w:eastAsia="Calibri" w:cs="Times New Roman"/>
          <w:iCs/>
          <w:sz w:val="22"/>
          <w:szCs w:val="22"/>
          <w:lang w:eastAsia="en-US"/>
        </w:rPr>
      </w:pPr>
    </w:p>
    <w:p w14:paraId="5D00E3C7" w14:textId="77777777" w:rsidR="00C6610E" w:rsidRPr="00413BAA" w:rsidRDefault="00C6610E" w:rsidP="00C6610E">
      <w:pPr>
        <w:rPr>
          <w:rFonts w:eastAsia="Calibri"/>
          <w:b/>
          <w:i/>
          <w:sz w:val="22"/>
          <w:szCs w:val="22"/>
          <w:lang w:eastAsia="en-US"/>
        </w:rPr>
      </w:pPr>
      <w:r w:rsidRPr="00413BAA">
        <w:rPr>
          <w:rFonts w:eastAsia="Calibri"/>
          <w:b/>
          <w:i/>
          <w:sz w:val="22"/>
          <w:szCs w:val="22"/>
          <w:lang w:eastAsia="en-US"/>
        </w:rPr>
        <w:t>Pet-owner(s) exposure</w:t>
      </w:r>
    </w:p>
    <w:p w14:paraId="062F3365" w14:textId="77777777" w:rsidR="00C6610E" w:rsidRDefault="00C6610E" w:rsidP="00C6610E">
      <w:pPr>
        <w:spacing w:line="260" w:lineRule="atLeast"/>
        <w:jc w:val="both"/>
        <w:rPr>
          <w:rFonts w:eastAsia="Calibri"/>
          <w:b/>
          <w:bCs/>
          <w:lang w:eastAsia="en-US"/>
        </w:rPr>
      </w:pPr>
    </w:p>
    <w:p w14:paraId="5BD364F5" w14:textId="77777777" w:rsidR="00C6610E" w:rsidRPr="005B054B" w:rsidRDefault="00C6610E" w:rsidP="00C6610E">
      <w:pPr>
        <w:rPr>
          <w:rFonts w:ascii="Times New Roman" w:eastAsia="Calibri" w:hAnsi="Times New Roman" w:cs="Times New Roman"/>
          <w:i/>
          <w:iCs/>
          <w:lang w:eastAsia="en-US"/>
        </w:rPr>
      </w:pPr>
      <w:r w:rsidRPr="005B054B">
        <w:rPr>
          <w:rFonts w:eastAsia="Calibri"/>
          <w:i/>
          <w:sz w:val="22"/>
          <w:szCs w:val="22"/>
          <w:u w:val="single"/>
          <w:lang w:eastAsia="en-US"/>
        </w:rPr>
        <w:t>Scenario [</w:t>
      </w:r>
      <w:r>
        <w:rPr>
          <w:rFonts w:eastAsia="Calibri"/>
          <w:i/>
          <w:sz w:val="22"/>
          <w:szCs w:val="22"/>
          <w:u w:val="single"/>
          <w:lang w:eastAsia="en-US"/>
        </w:rPr>
        <w:t>3</w:t>
      </w:r>
      <w:r w:rsidRPr="005B054B">
        <w:rPr>
          <w:rFonts w:eastAsia="Calibri"/>
          <w:i/>
          <w:sz w:val="22"/>
          <w:szCs w:val="22"/>
          <w:u w:val="single"/>
          <w:lang w:eastAsia="en-US"/>
        </w:rPr>
        <w:t>]</w:t>
      </w:r>
      <w:r>
        <w:rPr>
          <w:rFonts w:eastAsia="Calibri"/>
          <w:i/>
          <w:sz w:val="22"/>
          <w:szCs w:val="22"/>
          <w:u w:val="single"/>
          <w:lang w:eastAsia="en-US"/>
        </w:rPr>
        <w:t xml:space="preserve"> Application by spraying on dog skin by the user</w:t>
      </w:r>
    </w:p>
    <w:p w14:paraId="57D4FED8" w14:textId="77777777" w:rsidR="00C6610E" w:rsidRDefault="00C6610E" w:rsidP="00C6610E">
      <w:pPr>
        <w:rPr>
          <w:rFonts w:ascii="Times New Roman" w:eastAsia="Calibri" w:hAnsi="Times New Roman" w:cs="Times New Roman"/>
          <w:i/>
          <w:szCs w:val="22"/>
          <w:lang w:eastAsia="en-US"/>
        </w:rPr>
      </w:pPr>
    </w:p>
    <w:tbl>
      <w:tblPr>
        <w:tblW w:w="0" w:type="auto"/>
        <w:tblInd w:w="70" w:type="dxa"/>
        <w:tblLayout w:type="fixed"/>
        <w:tblCellMar>
          <w:top w:w="57" w:type="dxa"/>
          <w:left w:w="70" w:type="dxa"/>
          <w:bottom w:w="57" w:type="dxa"/>
          <w:right w:w="70" w:type="dxa"/>
        </w:tblCellMar>
        <w:tblLook w:val="0000" w:firstRow="0" w:lastRow="0" w:firstColumn="0" w:lastColumn="0" w:noHBand="0" w:noVBand="0"/>
      </w:tblPr>
      <w:tblGrid>
        <w:gridCol w:w="709"/>
        <w:gridCol w:w="3544"/>
        <w:gridCol w:w="2977"/>
        <w:gridCol w:w="1990"/>
      </w:tblGrid>
      <w:tr w:rsidR="00C6610E" w:rsidRPr="005B054B" w14:paraId="67893A87" w14:textId="77777777" w:rsidTr="00FB20D8">
        <w:trPr>
          <w:tblHeader/>
        </w:trPr>
        <w:tc>
          <w:tcPr>
            <w:tcW w:w="9220" w:type="dxa"/>
            <w:gridSpan w:val="4"/>
            <w:tcBorders>
              <w:top w:val="single" w:sz="4" w:space="0" w:color="000000"/>
              <w:left w:val="single" w:sz="4" w:space="0" w:color="000000"/>
              <w:bottom w:val="single" w:sz="4" w:space="0" w:color="000000"/>
              <w:right w:val="single" w:sz="4" w:space="0" w:color="000000"/>
            </w:tcBorders>
            <w:shd w:val="clear" w:color="auto" w:fill="FFFFCC"/>
          </w:tcPr>
          <w:p w14:paraId="21417744" w14:textId="77777777" w:rsidR="00C6610E" w:rsidRPr="005B054B" w:rsidRDefault="00C6610E" w:rsidP="00C6610E">
            <w:pPr>
              <w:spacing w:line="260" w:lineRule="atLeast"/>
            </w:pPr>
            <w:r w:rsidRPr="005B054B">
              <w:rPr>
                <w:rFonts w:eastAsia="Calibri"/>
                <w:b/>
                <w:lang w:eastAsia="en-US"/>
              </w:rPr>
              <w:t>Description of Scenario [</w:t>
            </w:r>
            <w:r>
              <w:rPr>
                <w:rFonts w:eastAsia="Calibri"/>
                <w:b/>
                <w:lang w:eastAsia="en-US"/>
              </w:rPr>
              <w:t>3</w:t>
            </w:r>
            <w:r w:rsidRPr="005B054B">
              <w:rPr>
                <w:rFonts w:eastAsia="Calibri"/>
                <w:b/>
                <w:lang w:eastAsia="en-US"/>
              </w:rPr>
              <w:t>]</w:t>
            </w:r>
          </w:p>
        </w:tc>
      </w:tr>
      <w:tr w:rsidR="00C6610E" w:rsidRPr="005B054B" w14:paraId="13DFB2FB" w14:textId="77777777" w:rsidTr="00FB20D8">
        <w:tc>
          <w:tcPr>
            <w:tcW w:w="9220" w:type="dxa"/>
            <w:gridSpan w:val="4"/>
            <w:tcBorders>
              <w:top w:val="single" w:sz="4" w:space="0" w:color="000000"/>
              <w:left w:val="single" w:sz="4" w:space="0" w:color="000000"/>
              <w:bottom w:val="single" w:sz="4" w:space="0" w:color="000000"/>
              <w:right w:val="single" w:sz="4" w:space="0" w:color="000000"/>
            </w:tcBorders>
            <w:shd w:val="clear" w:color="auto" w:fill="auto"/>
          </w:tcPr>
          <w:p w14:paraId="16972A2F" w14:textId="77777777"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 xml:space="preserve">The exposure by dermal route to </w:t>
            </w:r>
            <w:r w:rsidRPr="00C6610E">
              <w:rPr>
                <w:rFonts w:eastAsia="Calibri" w:cs="Times New Roman"/>
                <w:lang w:val="sv-SE" w:eastAsia="sv-SE"/>
              </w:rPr>
              <w:t>M</w:t>
            </w:r>
            <w:r w:rsidR="009E73B1">
              <w:rPr>
                <w:rFonts w:eastAsia="Calibri" w:cs="Times New Roman"/>
                <w:lang w:val="sv-SE" w:eastAsia="sv-SE"/>
              </w:rPr>
              <w:t>EC</w:t>
            </w:r>
            <w:r w:rsidRPr="00C6610E">
              <w:rPr>
                <w:rFonts w:eastAsia="Calibri" w:cs="Times New Roman"/>
                <w:lang w:val="sv-SE" w:eastAsia="sv-SE"/>
              </w:rPr>
              <w:t>DEET Solution</w:t>
            </w:r>
            <w:r w:rsidRPr="00C6610E">
              <w:rPr>
                <w:rFonts w:eastAsia="Calibri" w:cs="Arial"/>
                <w:lang w:val="sv-SE" w:eastAsia="sv-SE"/>
              </w:rPr>
              <w:t xml:space="preserve"> can be calculated according to the following equations:</w:t>
            </w:r>
          </w:p>
          <w:p w14:paraId="4039F815" w14:textId="77777777" w:rsidR="00C6610E" w:rsidRPr="00C6610E" w:rsidRDefault="00C6610E" w:rsidP="00C6610E">
            <w:pPr>
              <w:suppressAutoHyphens w:val="0"/>
              <w:spacing w:line="260" w:lineRule="atLeast"/>
              <w:jc w:val="both"/>
              <w:rPr>
                <w:rFonts w:eastAsia="Calibri" w:cs="Arial"/>
                <w:highlight w:val="yellow"/>
                <w:lang w:val="en-US" w:eastAsia="sv-SE"/>
              </w:rPr>
            </w:pPr>
          </w:p>
          <w:p w14:paraId="0AEF2183" w14:textId="77777777" w:rsidR="00C6610E" w:rsidRPr="00C6610E" w:rsidRDefault="00C6610E" w:rsidP="00C6610E">
            <w:pPr>
              <w:suppressAutoHyphens w:val="0"/>
              <w:spacing w:line="260" w:lineRule="atLeast"/>
              <w:jc w:val="both"/>
              <w:rPr>
                <w:rFonts w:eastAsia="Calibri" w:cs="Arial"/>
                <w:u w:val="single"/>
                <w:lang w:val="sv-SE" w:eastAsia="sv-SE"/>
              </w:rPr>
            </w:pPr>
            <w:r w:rsidRPr="00C6610E">
              <w:rPr>
                <w:rFonts w:eastAsia="Calibri" w:cs="Arial"/>
                <w:u w:val="single"/>
                <w:lang w:val="sv-SE" w:eastAsia="sv-SE"/>
              </w:rPr>
              <w:t>Dermal:</w:t>
            </w:r>
          </w:p>
          <w:p w14:paraId="12E556F0" w14:textId="77777777" w:rsidR="00C6610E" w:rsidRPr="00C6610E" w:rsidRDefault="00C6610E" w:rsidP="00C6610E">
            <w:pPr>
              <w:suppressAutoHyphens w:val="0"/>
              <w:spacing w:line="260" w:lineRule="atLeast"/>
              <w:jc w:val="both"/>
              <w:rPr>
                <w:rFonts w:eastAsia="Calibri" w:cs="Arial"/>
                <w:lang w:val="sv-SE" w:eastAsia="sv-SE"/>
              </w:rPr>
            </w:pPr>
            <m:oMathPara>
              <m:oMath>
                <m:r>
                  <w:rPr>
                    <w:rFonts w:ascii="Cambria Math" w:eastAsia="Calibri" w:hAnsi="Cambria Math" w:cs="Arial"/>
                    <w:lang w:val="sv-SE" w:eastAsia="sv-SE"/>
                  </w:rPr>
                  <m:t xml:space="preserve">PDE= </m:t>
                </m:r>
                <m:f>
                  <m:fPr>
                    <m:ctrlPr>
                      <w:rPr>
                        <w:rFonts w:ascii="Cambria Math" w:eastAsia="Calibri" w:hAnsi="Cambria Math" w:cs="Arial"/>
                        <w:i/>
                        <w:lang w:val="sv-SE" w:eastAsia="sv-SE"/>
                      </w:rPr>
                    </m:ctrlPr>
                  </m:fPr>
                  <m:num>
                    <m:r>
                      <w:rPr>
                        <w:rFonts w:ascii="Cambria Math" w:eastAsia="Calibri" w:hAnsi="Cambria Math" w:cs="Arial"/>
                        <w:lang w:val="sv-SE" w:eastAsia="sv-SE"/>
                      </w:rPr>
                      <m:t xml:space="preserve">AR ×FA ×DA </m:t>
                    </m:r>
                  </m:num>
                  <m:den>
                    <m:r>
                      <w:rPr>
                        <w:rFonts w:ascii="Cambria Math" w:eastAsia="Calibri" w:hAnsi="Cambria Math" w:cs="Arial"/>
                        <w:lang w:val="sv-SE" w:eastAsia="sv-SE"/>
                      </w:rPr>
                      <m:t>BW</m:t>
                    </m:r>
                  </m:den>
                </m:f>
              </m:oMath>
            </m:oMathPara>
          </w:p>
          <w:p w14:paraId="0344FF72" w14:textId="77777777" w:rsidR="00C6610E" w:rsidRPr="00C6610E" w:rsidRDefault="00C6610E" w:rsidP="00C6610E">
            <w:pPr>
              <w:suppressAutoHyphens w:val="0"/>
              <w:spacing w:line="260" w:lineRule="atLeast"/>
              <w:jc w:val="both"/>
              <w:rPr>
                <w:rFonts w:eastAsia="Calibri" w:cs="Arial"/>
                <w:lang w:val="sv-SE" w:eastAsia="sv-SE"/>
              </w:rPr>
            </w:pPr>
          </w:p>
          <w:p w14:paraId="09086C1E" w14:textId="77777777" w:rsidR="00C6610E" w:rsidRPr="00C6610E" w:rsidRDefault="00C6610E" w:rsidP="00C6610E">
            <w:pPr>
              <w:suppressAutoHyphens w:val="0"/>
              <w:spacing w:line="260" w:lineRule="atLeast"/>
              <w:jc w:val="both"/>
              <w:rPr>
                <w:rFonts w:eastAsia="Calibri" w:cs="Arial"/>
                <w:u w:val="single"/>
                <w:lang w:val="sv-SE" w:eastAsia="sv-SE"/>
              </w:rPr>
            </w:pPr>
            <w:r w:rsidRPr="00C6610E">
              <w:rPr>
                <w:rFonts w:eastAsia="Calibri" w:cs="Arial"/>
                <w:u w:val="single"/>
                <w:lang w:val="sv-SE" w:eastAsia="sv-SE"/>
              </w:rPr>
              <w:t>Oral (Hand-to-mouth):</w:t>
            </w:r>
          </w:p>
          <w:p w14:paraId="23287B1E" w14:textId="77777777" w:rsidR="00C6610E" w:rsidRPr="00C6610E" w:rsidRDefault="00C6610E" w:rsidP="00C6610E">
            <w:pPr>
              <w:suppressAutoHyphens w:val="0"/>
              <w:spacing w:line="260" w:lineRule="atLeast"/>
              <w:jc w:val="both"/>
              <w:rPr>
                <w:rFonts w:eastAsia="Calibri" w:cs="Arial"/>
                <w:lang w:val="sv-SE" w:eastAsia="sv-SE"/>
              </w:rPr>
            </w:pPr>
          </w:p>
          <w:p w14:paraId="6307EB8E" w14:textId="77777777" w:rsidR="00C6610E" w:rsidRPr="00C6610E" w:rsidRDefault="00C6610E" w:rsidP="00C6610E">
            <w:pPr>
              <w:suppressAutoHyphens w:val="0"/>
              <w:spacing w:line="260" w:lineRule="atLeast"/>
              <w:jc w:val="both"/>
              <w:rPr>
                <w:rFonts w:eastAsia="Calibri" w:cs="Arial"/>
                <w:lang w:val="sv-SE" w:eastAsia="sv-SE"/>
              </w:rPr>
            </w:pPr>
            <m:oMathPara>
              <m:oMath>
                <m:r>
                  <w:rPr>
                    <w:rFonts w:ascii="Cambria Math" w:eastAsia="Calibri" w:hAnsi="Cambria Math" w:cs="Arial"/>
                    <w:lang w:val="sv-SE" w:eastAsia="sv-SE"/>
                  </w:rPr>
                  <m:t xml:space="preserve">POE= </m:t>
                </m:r>
                <m:f>
                  <m:fPr>
                    <m:ctrlPr>
                      <w:rPr>
                        <w:rFonts w:ascii="Cambria Math" w:eastAsia="Calibri" w:hAnsi="Cambria Math" w:cs="Arial"/>
                        <w:i/>
                        <w:lang w:val="sv-SE" w:eastAsia="sv-SE"/>
                      </w:rPr>
                    </m:ctrlPr>
                  </m:fPr>
                  <m:num>
                    <m:r>
                      <w:rPr>
                        <w:rFonts w:ascii="Cambria Math" w:eastAsia="Calibri" w:hAnsi="Cambria Math" w:cs="Arial"/>
                        <w:lang w:val="sv-SE" w:eastAsia="sv-SE"/>
                      </w:rPr>
                      <m:t xml:space="preserve">AR × FA ×OA </m:t>
                    </m:r>
                  </m:num>
                  <m:den>
                    <m:r>
                      <w:rPr>
                        <w:rFonts w:ascii="Cambria Math" w:eastAsia="Calibri" w:hAnsi="Cambria Math" w:cs="Arial"/>
                        <w:lang w:val="sv-SE" w:eastAsia="sv-SE"/>
                      </w:rPr>
                      <m:t>BW</m:t>
                    </m:r>
                  </m:den>
                </m:f>
              </m:oMath>
            </m:oMathPara>
          </w:p>
          <w:p w14:paraId="41E483FC" w14:textId="77777777"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where:</w:t>
            </w:r>
          </w:p>
          <w:p w14:paraId="76A83129"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PDE</w:t>
            </w:r>
            <w:r w:rsidRPr="00C6610E">
              <w:rPr>
                <w:rFonts w:eastAsia="Calibri" w:cs="Arial"/>
                <w:iCs/>
                <w:lang w:val="sv-SE" w:eastAsia="sv-SE"/>
              </w:rPr>
              <w:tab/>
              <w:t>Potential Dermal exposure (mg/kg bw/day)</w:t>
            </w:r>
          </w:p>
          <w:p w14:paraId="2D72F133"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POE</w:t>
            </w:r>
            <w:r w:rsidRPr="00C6610E">
              <w:rPr>
                <w:rFonts w:eastAsia="Calibri" w:cs="Arial"/>
                <w:iCs/>
                <w:lang w:val="sv-SE" w:eastAsia="sv-SE"/>
              </w:rPr>
              <w:tab/>
              <w:t>Potential Oral exposure (mg/kg bw/day)</w:t>
            </w:r>
          </w:p>
          <w:p w14:paraId="2D9BFC62"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p>
          <w:p w14:paraId="542E00AF"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AR</w:t>
            </w:r>
            <w:r w:rsidRPr="00C6610E">
              <w:rPr>
                <w:rFonts w:eastAsia="Calibri" w:cs="Arial"/>
                <w:iCs/>
                <w:lang w:val="sv-SE" w:eastAsia="sv-SE"/>
              </w:rPr>
              <w:tab/>
            </w:r>
            <w:r w:rsidRPr="00C6610E">
              <w:rPr>
                <w:rFonts w:eastAsia="Calibri" w:cs="Arial"/>
                <w:lang w:val="sv-SE" w:eastAsia="sv-SE"/>
              </w:rPr>
              <w:t>Application rate (mg)</w:t>
            </w:r>
          </w:p>
          <w:p w14:paraId="03DD258D"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FA</w:t>
            </w:r>
            <w:r w:rsidRPr="00C6610E">
              <w:rPr>
                <w:rFonts w:eastAsia="Calibri" w:cs="Arial"/>
                <w:iCs/>
                <w:lang w:val="sv-SE" w:eastAsia="sv-SE"/>
              </w:rPr>
              <w:tab/>
            </w:r>
            <w:r w:rsidRPr="00C6610E">
              <w:rPr>
                <w:rFonts w:eastAsia="Calibri" w:cs="Arial"/>
                <w:lang w:val="sv-SE" w:eastAsia="sv-SE"/>
              </w:rPr>
              <w:t xml:space="preserve">Fraction of the AR available as transferable residue </w:t>
            </w:r>
          </w:p>
          <w:p w14:paraId="55F63BE2"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DA</w:t>
            </w:r>
            <w:r w:rsidRPr="00C6610E">
              <w:rPr>
                <w:rFonts w:eastAsia="Calibri" w:cs="Arial"/>
                <w:iCs/>
                <w:lang w:val="sv-SE" w:eastAsia="sv-SE"/>
              </w:rPr>
              <w:tab/>
            </w:r>
            <w:r w:rsidRPr="00C6610E">
              <w:rPr>
                <w:rFonts w:eastAsia="Calibri" w:cs="Arial"/>
                <w:lang w:val="sv-SE" w:eastAsia="sv-SE"/>
              </w:rPr>
              <w:t>Dermal absorption (%)</w:t>
            </w:r>
          </w:p>
          <w:p w14:paraId="626426A4"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OA</w:t>
            </w:r>
            <w:r w:rsidRPr="00C6610E">
              <w:rPr>
                <w:rFonts w:eastAsia="Calibri" w:cs="Arial"/>
                <w:iCs/>
                <w:lang w:val="sv-SE" w:eastAsia="sv-SE"/>
              </w:rPr>
              <w:tab/>
              <w:t>Oral absoprtion (%)</w:t>
            </w:r>
          </w:p>
          <w:p w14:paraId="372B3DBE"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BW</w:t>
            </w:r>
            <w:r w:rsidRPr="00C6610E">
              <w:rPr>
                <w:rFonts w:eastAsia="Calibri" w:cs="Arial"/>
                <w:iCs/>
                <w:lang w:val="sv-SE" w:eastAsia="sv-SE"/>
              </w:rPr>
              <w:tab/>
            </w:r>
            <w:r w:rsidRPr="00C6610E">
              <w:rPr>
                <w:rFonts w:eastAsia="Calibri" w:cs="Arial"/>
                <w:lang w:val="sv-SE" w:eastAsia="sv-SE"/>
              </w:rPr>
              <w:t>Body weight (60 kg)</w:t>
            </w:r>
          </w:p>
          <w:p w14:paraId="10EC6589" w14:textId="77777777" w:rsidR="00C6610E" w:rsidRPr="00C6610E" w:rsidRDefault="00C6610E" w:rsidP="00C6610E">
            <w:pPr>
              <w:suppressAutoHyphens w:val="0"/>
              <w:spacing w:line="260" w:lineRule="atLeast"/>
              <w:jc w:val="both"/>
              <w:rPr>
                <w:rFonts w:cs="Arial"/>
                <w:b/>
                <w:bCs/>
                <w:color w:val="000000"/>
                <w:lang w:eastAsia="fr-FR"/>
              </w:rPr>
            </w:pPr>
          </w:p>
          <w:p w14:paraId="5800057F" w14:textId="77777777" w:rsidR="00C6610E" w:rsidRPr="00C6610E" w:rsidRDefault="00C6610E" w:rsidP="00C6610E">
            <w:pPr>
              <w:suppressAutoHyphens w:val="0"/>
              <w:spacing w:after="240" w:line="260" w:lineRule="atLeast"/>
              <w:jc w:val="both"/>
              <w:rPr>
                <w:rFonts w:cs="Arial"/>
                <w:bCs/>
                <w:color w:val="000000"/>
                <w:lang w:eastAsia="fr-FR"/>
              </w:rPr>
            </w:pPr>
            <w:r w:rsidRPr="00C6610E">
              <w:rPr>
                <w:rFonts w:cs="Arial"/>
                <w:bCs/>
                <w:color w:val="000000"/>
                <w:lang w:eastAsia="fr-FR"/>
              </w:rPr>
              <w:t xml:space="preserve">Default values come from the Guideline on user safety of topically administered veterinary medicinal products (EMA/CVMP/SWP/721059/2014). Calculation of AR is taken for large dogs as a worst-case (see in Dog exposure: AR = </w:t>
            </w:r>
            <m:oMath>
              <m:r>
                <w:rPr>
                  <w:rFonts w:ascii="Cambria Math" w:eastAsia="Calibri" w:hAnsi="Cambria Math" w:cs="Arial"/>
                  <w:lang w:val="sv-SE" w:eastAsia="sv-SE"/>
                </w:rPr>
                <m:t>ARp ×C</m:t>
              </m:r>
              <m:r>
                <w:rPr>
                  <w:rFonts w:ascii="Cambria Math" w:eastAsia="Calibri" w:hAnsi="Cambria Math" w:cs="Arial"/>
                  <w:position w:val="-6"/>
                  <w:lang w:val="sv-SE" w:eastAsia="sv-SE"/>
                </w:rPr>
                <m:t>DEET</m:t>
              </m:r>
              <m:r>
                <w:rPr>
                  <w:rFonts w:ascii="Cambria Math" w:eastAsia="Calibri" w:hAnsi="Cambria Math" w:cs="Arial"/>
                  <w:lang w:val="sv-SE" w:eastAsia="sv-SE"/>
                </w:rPr>
                <m:t>×BSA ×N</m:t>
              </m:r>
            </m:oMath>
            <w:r w:rsidRPr="00C6610E">
              <w:rPr>
                <w:rFonts w:cs="Arial"/>
                <w:lang w:val="sv-SE" w:eastAsia="sv-SE"/>
              </w:rPr>
              <w:t>).</w:t>
            </w:r>
          </w:p>
        </w:tc>
      </w:tr>
      <w:tr w:rsidR="00C6610E" w:rsidRPr="005B054B" w14:paraId="2AD05574" w14:textId="77777777" w:rsidTr="00FB20D8">
        <w:trPr>
          <w:trHeight w:val="57"/>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E1F27F" w14:textId="77777777" w:rsidR="00C6610E" w:rsidRDefault="00C6610E" w:rsidP="00C6610E">
            <w:pPr>
              <w:keepNext/>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220A52B" w14:textId="77777777" w:rsidR="00C6610E" w:rsidRDefault="00C6610E" w:rsidP="00C6610E">
            <w:pPr>
              <w:keepNext/>
              <w:spacing w:line="260" w:lineRule="atLeast"/>
              <w:rPr>
                <w:rFonts w:eastAsia="Calibri"/>
                <w:lang w:eastAsia="en-US"/>
              </w:rPr>
            </w:pPr>
            <w:r>
              <w:rPr>
                <w:rFonts w:eastAsia="Calibri"/>
                <w:lang w:eastAsia="en-US"/>
              </w:rPr>
              <w:t>Parameters</w:t>
            </w:r>
          </w:p>
        </w:tc>
        <w:tc>
          <w:tcPr>
            <w:tcW w:w="2977" w:type="dxa"/>
            <w:tcBorders>
              <w:top w:val="single" w:sz="4" w:space="0" w:color="000000"/>
              <w:left w:val="single" w:sz="4" w:space="0" w:color="auto"/>
              <w:bottom w:val="single" w:sz="4" w:space="0" w:color="000000"/>
              <w:right w:val="single" w:sz="4" w:space="0" w:color="000000"/>
            </w:tcBorders>
            <w:shd w:val="clear" w:color="auto" w:fill="auto"/>
          </w:tcPr>
          <w:p w14:paraId="396D0A7C" w14:textId="77777777" w:rsidR="00C6610E" w:rsidRPr="00C6610E" w:rsidRDefault="00C6610E" w:rsidP="00C6610E">
            <w:pPr>
              <w:keepNext/>
              <w:spacing w:line="260" w:lineRule="atLeast"/>
              <w:rPr>
                <w:rFonts w:eastAsia="Calibri"/>
                <w:lang w:eastAsia="en-US"/>
              </w:rPr>
            </w:pPr>
            <w:r w:rsidRPr="00C6610E">
              <w:rPr>
                <w:rFonts w:eastAsia="Calibri"/>
                <w:lang w:eastAsia="en-US"/>
              </w:rPr>
              <w:t>Value</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273802CE" w14:textId="77777777" w:rsidR="00C6610E" w:rsidRPr="00C6610E" w:rsidRDefault="00C6610E" w:rsidP="00C6610E">
            <w:pPr>
              <w:keepNext/>
              <w:spacing w:line="260" w:lineRule="atLeast"/>
              <w:rPr>
                <w:rFonts w:eastAsia="Calibri"/>
                <w:lang w:eastAsia="en-US"/>
              </w:rPr>
            </w:pPr>
            <w:r w:rsidRPr="00C6610E">
              <w:rPr>
                <w:rFonts w:eastAsia="Calibri"/>
                <w:lang w:eastAsia="en-US"/>
              </w:rPr>
              <w:t>Reference</w:t>
            </w:r>
          </w:p>
        </w:tc>
      </w:tr>
      <w:tr w:rsidR="00C6610E" w:rsidRPr="005B054B" w14:paraId="27593DA8" w14:textId="77777777" w:rsidTr="00FB20D8">
        <w:trPr>
          <w:trHeight w:val="268"/>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14:paraId="156B1AF6" w14:textId="77777777" w:rsidR="00C6610E" w:rsidRDefault="00C6610E" w:rsidP="00C6610E">
            <w:pPr>
              <w:keepNext/>
              <w:spacing w:line="260" w:lineRule="atLeast"/>
              <w:rPr>
                <w:rFonts w:eastAsia="Calibri"/>
                <w:lang w:eastAsia="en-US"/>
              </w:rPr>
            </w:pPr>
            <w:r>
              <w:rPr>
                <w:rFonts w:eastAsia="Calibri"/>
                <w:lang w:eastAsia="en-US"/>
              </w:rPr>
              <w:t>Tier 1</w:t>
            </w:r>
          </w:p>
        </w:tc>
        <w:tc>
          <w:tcPr>
            <w:tcW w:w="3544" w:type="dxa"/>
            <w:tcBorders>
              <w:top w:val="single" w:sz="4" w:space="0" w:color="auto"/>
              <w:left w:val="single" w:sz="4" w:space="0" w:color="auto"/>
              <w:right w:val="single" w:sz="4" w:space="0" w:color="auto"/>
            </w:tcBorders>
            <w:shd w:val="clear" w:color="auto" w:fill="auto"/>
            <w:vAlign w:val="center"/>
          </w:tcPr>
          <w:p w14:paraId="48F5FE59" w14:textId="77777777" w:rsidR="00C6610E" w:rsidRPr="00145303" w:rsidRDefault="00C6610E" w:rsidP="00C6610E">
            <w:pPr>
              <w:keepNext/>
              <w:spacing w:line="260" w:lineRule="atLeast"/>
              <w:rPr>
                <w:rFonts w:eastAsia="Calibri"/>
                <w:lang w:eastAsia="en-US"/>
              </w:rPr>
            </w:pPr>
            <w:r w:rsidRPr="008A511F">
              <w:rPr>
                <w:rFonts w:cs="Arial"/>
              </w:rPr>
              <w:t xml:space="preserve">Application rate </w:t>
            </w:r>
            <w:r>
              <w:rPr>
                <w:rFonts w:cs="Arial"/>
              </w:rPr>
              <w:t xml:space="preserve">on large dog </w:t>
            </w:r>
            <w:r w:rsidRPr="008A511F">
              <w:rPr>
                <w:rFonts w:cs="Arial"/>
              </w:rPr>
              <w:t>(mg)</w:t>
            </w:r>
          </w:p>
        </w:tc>
        <w:tc>
          <w:tcPr>
            <w:tcW w:w="2977" w:type="dxa"/>
            <w:tcBorders>
              <w:top w:val="single" w:sz="4" w:space="0" w:color="000000"/>
              <w:left w:val="single" w:sz="4" w:space="0" w:color="auto"/>
              <w:right w:val="single" w:sz="4" w:space="0" w:color="000000"/>
            </w:tcBorders>
            <w:shd w:val="clear" w:color="auto" w:fill="auto"/>
            <w:vAlign w:val="center"/>
          </w:tcPr>
          <w:p w14:paraId="202B71E7" w14:textId="77777777" w:rsidR="00C6610E" w:rsidRPr="00C6610E" w:rsidRDefault="00AB5CBF" w:rsidP="00AB5CBF">
            <w:pPr>
              <w:keepNext/>
              <w:spacing w:line="260" w:lineRule="atLeast"/>
              <w:rPr>
                <w:rFonts w:eastAsia="Calibri"/>
                <w:lang w:eastAsia="en-US"/>
              </w:rPr>
            </w:pPr>
            <w:r w:rsidRPr="00C6610E">
              <w:rPr>
                <w:rFonts w:eastAsia="Calibri"/>
                <w:lang w:eastAsia="en-US"/>
              </w:rPr>
              <w:t>9</w:t>
            </w:r>
            <w:r>
              <w:rPr>
                <w:rFonts w:eastAsia="Calibri"/>
                <w:lang w:eastAsia="en-US"/>
              </w:rPr>
              <w:t>660</w:t>
            </w:r>
          </w:p>
        </w:tc>
        <w:tc>
          <w:tcPr>
            <w:tcW w:w="1990" w:type="dxa"/>
            <w:tcBorders>
              <w:top w:val="single" w:sz="4" w:space="0" w:color="000000"/>
              <w:left w:val="single" w:sz="4" w:space="0" w:color="000000"/>
              <w:right w:val="single" w:sz="4" w:space="0" w:color="000000"/>
            </w:tcBorders>
            <w:shd w:val="clear" w:color="auto" w:fill="auto"/>
            <w:vAlign w:val="center"/>
          </w:tcPr>
          <w:p w14:paraId="3DBD6F07" w14:textId="77777777" w:rsidR="00C6610E" w:rsidRPr="00C6610E" w:rsidRDefault="00C6610E" w:rsidP="00C6610E">
            <w:pPr>
              <w:keepNext/>
              <w:spacing w:line="260" w:lineRule="atLeast"/>
              <w:rPr>
                <w:rFonts w:eastAsia="Calibri"/>
                <w:lang w:eastAsia="en-US"/>
              </w:rPr>
            </w:pPr>
            <w:r w:rsidRPr="00C6610E">
              <w:rPr>
                <w:rFonts w:cs="Arial"/>
                <w:lang w:val="en-US"/>
              </w:rPr>
              <w:t>Efficacy data</w:t>
            </w:r>
          </w:p>
        </w:tc>
      </w:tr>
      <w:tr w:rsidR="00C6610E" w:rsidRPr="005B054B" w14:paraId="527AF266" w14:textId="77777777" w:rsidTr="00FB20D8">
        <w:trPr>
          <w:trHeight w:val="57"/>
        </w:trPr>
        <w:tc>
          <w:tcPr>
            <w:tcW w:w="709" w:type="dxa"/>
            <w:vMerge/>
            <w:tcBorders>
              <w:left w:val="single" w:sz="4" w:space="0" w:color="auto"/>
              <w:bottom w:val="single" w:sz="4" w:space="0" w:color="auto"/>
              <w:right w:val="single" w:sz="4" w:space="0" w:color="auto"/>
            </w:tcBorders>
            <w:shd w:val="clear" w:color="auto" w:fill="auto"/>
          </w:tcPr>
          <w:p w14:paraId="259F0EE7" w14:textId="77777777" w:rsidR="00C6610E" w:rsidRDefault="00C6610E" w:rsidP="00C6610E">
            <w:pPr>
              <w:keepNext/>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20B8896" w14:textId="77777777" w:rsidR="00C6610E" w:rsidRDefault="00C6610E" w:rsidP="00C6610E">
            <w:pPr>
              <w:keepNext/>
              <w:spacing w:line="260" w:lineRule="atLeast"/>
              <w:rPr>
                <w:rFonts w:eastAsia="Calibri"/>
                <w:lang w:eastAsia="en-US"/>
              </w:rPr>
            </w:pPr>
            <w:r w:rsidRPr="009D1B2B">
              <w:rPr>
                <w:rFonts w:cs="Arial"/>
              </w:rPr>
              <w:t>Fraction of the AR available as transferable residue</w:t>
            </w:r>
            <w:r>
              <w:rPr>
                <w:rFonts w:cs="Arial"/>
              </w:rPr>
              <w:t xml:space="preserve"> (</w:t>
            </w:r>
            <w:r w:rsidRPr="008A511F">
              <w:rPr>
                <w:rFonts w:cs="Arial"/>
                <w:u w:val="single"/>
              </w:rPr>
              <w:t>dermal</w:t>
            </w:r>
            <w:r>
              <w:rPr>
                <w:rFonts w:cs="Arial"/>
              </w:rPr>
              <w:t>)</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6F83C612" w14:textId="77777777" w:rsidR="00C6610E" w:rsidRPr="00C6610E" w:rsidRDefault="00C6610E" w:rsidP="00C6610E">
            <w:pPr>
              <w:keepNext/>
              <w:spacing w:line="260" w:lineRule="atLeast"/>
              <w:rPr>
                <w:rFonts w:eastAsia="Calibri"/>
                <w:lang w:eastAsia="en-US"/>
              </w:rPr>
            </w:pPr>
            <w:r w:rsidRPr="00C6610E">
              <w:rPr>
                <w:rFonts w:cs="Arial"/>
              </w:rPr>
              <w:t>0.1</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289BD" w14:textId="77777777" w:rsidR="00C6610E" w:rsidRPr="00C6610E" w:rsidRDefault="00C6610E" w:rsidP="00C6610E">
            <w:pPr>
              <w:keepNext/>
              <w:spacing w:line="260" w:lineRule="atLeast"/>
              <w:rPr>
                <w:rFonts w:eastAsia="Calibri"/>
                <w:lang w:eastAsia="en-US"/>
              </w:rPr>
            </w:pPr>
            <w:r w:rsidRPr="00C6610E">
              <w:rPr>
                <w:rFonts w:eastAsia="Calibri"/>
                <w:lang w:eastAsia="en-US"/>
              </w:rPr>
              <w:t xml:space="preserve">Default </w:t>
            </w:r>
          </w:p>
        </w:tc>
      </w:tr>
      <w:tr w:rsidR="00C6610E" w:rsidRPr="00250B27" w14:paraId="0C52AB63" w14:textId="77777777" w:rsidTr="00FB20D8">
        <w:trPr>
          <w:trHeight w:val="367"/>
        </w:trPr>
        <w:tc>
          <w:tcPr>
            <w:tcW w:w="709" w:type="dxa"/>
            <w:vMerge/>
            <w:tcBorders>
              <w:left w:val="single" w:sz="4" w:space="0" w:color="auto"/>
              <w:bottom w:val="single" w:sz="4" w:space="0" w:color="auto"/>
              <w:right w:val="single" w:sz="4" w:space="0" w:color="auto"/>
            </w:tcBorders>
            <w:shd w:val="clear" w:color="auto" w:fill="auto"/>
          </w:tcPr>
          <w:p w14:paraId="51B20B9F" w14:textId="77777777" w:rsidR="00C6610E" w:rsidRDefault="00C6610E" w:rsidP="00C6610E">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674A110" w14:textId="77777777" w:rsidR="00C6610E" w:rsidRPr="008A511F" w:rsidRDefault="00C6610E" w:rsidP="00C6610E">
            <w:pPr>
              <w:spacing w:line="260" w:lineRule="atLeast"/>
              <w:rPr>
                <w:rFonts w:cs="Arial"/>
              </w:rPr>
            </w:pPr>
            <w:r w:rsidRPr="008A511F">
              <w:rPr>
                <w:rFonts w:cs="Arial"/>
              </w:rPr>
              <w:t>Fraction of the AR available as transferable residue</w:t>
            </w:r>
            <w:r>
              <w:rPr>
                <w:rFonts w:cs="Arial"/>
              </w:rPr>
              <w:t xml:space="preserve"> (</w:t>
            </w:r>
            <w:r w:rsidRPr="008A511F">
              <w:rPr>
                <w:rFonts w:cs="Arial"/>
                <w:u w:val="single"/>
              </w:rPr>
              <w:t>oral</w:t>
            </w:r>
            <w:r>
              <w:rPr>
                <w:rFonts w:cs="Arial"/>
              </w:rPr>
              <w:t>)</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3353B589" w14:textId="77777777" w:rsidR="00C6610E" w:rsidRPr="00C6610E" w:rsidRDefault="00C6610E" w:rsidP="00C6610E">
            <w:pPr>
              <w:spacing w:line="260" w:lineRule="atLeast"/>
              <w:rPr>
                <w:rFonts w:cs="Arial"/>
              </w:rPr>
            </w:pPr>
            <w:r w:rsidRPr="00C6610E">
              <w:rPr>
                <w:rFonts w:cs="Arial"/>
              </w:rPr>
              <w:t>0.01</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810A1" w14:textId="77777777" w:rsidR="00C6610E" w:rsidRPr="00C6610E" w:rsidRDefault="00C6610E" w:rsidP="00C6610E">
            <w:pPr>
              <w:spacing w:line="260" w:lineRule="atLeast"/>
              <w:rPr>
                <w:rFonts w:cs="Arial"/>
              </w:rPr>
            </w:pPr>
            <w:r w:rsidRPr="00C6610E">
              <w:rPr>
                <w:rFonts w:eastAsia="Calibri"/>
                <w:lang w:eastAsia="en-US"/>
              </w:rPr>
              <w:t xml:space="preserve">Default </w:t>
            </w:r>
          </w:p>
        </w:tc>
      </w:tr>
      <w:tr w:rsidR="00C6610E" w:rsidRPr="005B054B" w14:paraId="1EB5046A" w14:textId="77777777" w:rsidTr="00FB20D8">
        <w:trPr>
          <w:trHeight w:val="118"/>
        </w:trPr>
        <w:tc>
          <w:tcPr>
            <w:tcW w:w="709" w:type="dxa"/>
            <w:vMerge/>
            <w:tcBorders>
              <w:left w:val="single" w:sz="4" w:space="0" w:color="auto"/>
              <w:bottom w:val="single" w:sz="4" w:space="0" w:color="auto"/>
              <w:right w:val="single" w:sz="4" w:space="0" w:color="auto"/>
            </w:tcBorders>
            <w:shd w:val="clear" w:color="auto" w:fill="auto"/>
          </w:tcPr>
          <w:p w14:paraId="5A859F99" w14:textId="77777777" w:rsidR="00C6610E" w:rsidRPr="00250B27" w:rsidRDefault="00C6610E" w:rsidP="00C6610E">
            <w:pPr>
              <w:spacing w:line="260" w:lineRule="atLeast"/>
              <w:rPr>
                <w:rFonts w:eastAsia="Calibri"/>
                <w:lang w:val="fr-FR"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34897FB" w14:textId="77777777" w:rsidR="00C6610E" w:rsidRDefault="00C6610E" w:rsidP="00C6610E">
            <w:pPr>
              <w:spacing w:line="260" w:lineRule="atLeast"/>
              <w:rPr>
                <w:rFonts w:eastAsia="Calibri"/>
                <w:lang w:eastAsia="en-US"/>
              </w:rPr>
            </w:pPr>
            <w:r w:rsidRPr="00595007">
              <w:rPr>
                <w:rFonts w:cs="Arial"/>
              </w:rPr>
              <w:t xml:space="preserve">Body weight </w:t>
            </w:r>
            <w:r>
              <w:rPr>
                <w:rFonts w:cs="Arial"/>
              </w:rPr>
              <w:t xml:space="preserve">(adult) </w:t>
            </w:r>
            <w:r w:rsidRPr="00595007">
              <w:rPr>
                <w:rFonts w:cs="Arial"/>
              </w:rPr>
              <w:t>(kg)</w:t>
            </w:r>
          </w:p>
        </w:tc>
        <w:tc>
          <w:tcPr>
            <w:tcW w:w="2977" w:type="dxa"/>
            <w:tcBorders>
              <w:top w:val="single" w:sz="4" w:space="0" w:color="000000"/>
              <w:left w:val="single" w:sz="4" w:space="0" w:color="auto"/>
              <w:bottom w:val="single" w:sz="4" w:space="0" w:color="auto"/>
              <w:right w:val="single" w:sz="4" w:space="0" w:color="000000"/>
            </w:tcBorders>
            <w:shd w:val="clear" w:color="auto" w:fill="auto"/>
            <w:vAlign w:val="center"/>
          </w:tcPr>
          <w:p w14:paraId="22FB6B80" w14:textId="77777777" w:rsidR="00C6610E" w:rsidRPr="00C6610E" w:rsidRDefault="00C6610E" w:rsidP="00C6610E">
            <w:pPr>
              <w:spacing w:line="260" w:lineRule="atLeast"/>
              <w:rPr>
                <w:rFonts w:eastAsia="Calibri"/>
                <w:lang w:eastAsia="en-US"/>
              </w:rPr>
            </w:pPr>
            <w:r w:rsidRPr="00C6610E">
              <w:rPr>
                <w:rFonts w:cs="Arial"/>
              </w:rPr>
              <w:t>60</w:t>
            </w:r>
          </w:p>
        </w:tc>
        <w:tc>
          <w:tcPr>
            <w:tcW w:w="1990" w:type="dxa"/>
            <w:tcBorders>
              <w:top w:val="single" w:sz="4" w:space="0" w:color="000000"/>
              <w:left w:val="single" w:sz="4" w:space="0" w:color="000000"/>
              <w:bottom w:val="single" w:sz="4" w:space="0" w:color="auto"/>
              <w:right w:val="single" w:sz="4" w:space="0" w:color="000000"/>
            </w:tcBorders>
            <w:shd w:val="clear" w:color="auto" w:fill="auto"/>
            <w:vAlign w:val="center"/>
          </w:tcPr>
          <w:p w14:paraId="2257D5E2" w14:textId="77777777" w:rsidR="00C6610E" w:rsidRPr="00C6610E" w:rsidRDefault="00C6610E" w:rsidP="00C6610E">
            <w:pPr>
              <w:spacing w:line="260" w:lineRule="atLeast"/>
              <w:rPr>
                <w:rFonts w:eastAsia="Calibri"/>
                <w:lang w:eastAsia="en-US"/>
              </w:rPr>
            </w:pPr>
            <w:r w:rsidRPr="00C6610E">
              <w:rPr>
                <w:rFonts w:eastAsia="Calibri"/>
                <w:lang w:eastAsia="en-US"/>
              </w:rPr>
              <w:t xml:space="preserve">Default </w:t>
            </w:r>
          </w:p>
        </w:tc>
      </w:tr>
    </w:tbl>
    <w:p w14:paraId="21770AA9" w14:textId="77777777" w:rsidR="00C6610E" w:rsidRDefault="00C6610E" w:rsidP="00C6610E">
      <w:pPr>
        <w:spacing w:line="260" w:lineRule="atLeast"/>
        <w:rPr>
          <w:rFonts w:eastAsia="Calibri"/>
          <w:b/>
          <w:i/>
          <w:sz w:val="22"/>
          <w:szCs w:val="22"/>
          <w:lang w:eastAsia="en-US"/>
        </w:rPr>
      </w:pPr>
    </w:p>
    <w:p w14:paraId="6EE0B90D" w14:textId="77777777" w:rsidR="00C6610E" w:rsidRPr="00A4496B" w:rsidRDefault="00C6610E" w:rsidP="00821A44">
      <w:pPr>
        <w:keepNext/>
        <w:spacing w:line="260" w:lineRule="atLeast"/>
        <w:rPr>
          <w:rFonts w:eastAsia="Calibri" w:cs="Times New Roman"/>
          <w:i/>
          <w:iCs/>
          <w:lang w:eastAsia="en-US"/>
        </w:rPr>
      </w:pPr>
      <w:r w:rsidRPr="004F2CE7">
        <w:rPr>
          <w:rFonts w:eastAsia="Calibri"/>
          <w:b/>
          <w:bCs/>
          <w:lang w:eastAsia="en-US"/>
        </w:rPr>
        <w:t>Calculations for Scenario [</w:t>
      </w:r>
      <w:r>
        <w:rPr>
          <w:rFonts w:eastAsia="Calibri"/>
          <w:b/>
          <w:bCs/>
          <w:lang w:eastAsia="en-US"/>
        </w:rPr>
        <w:t>3</w:t>
      </w:r>
      <w:r w:rsidRPr="004F2CE7">
        <w:rPr>
          <w:rFonts w:eastAsia="Calibri"/>
          <w:b/>
          <w:bCs/>
          <w:lang w:eastAsia="en-US"/>
        </w:rPr>
        <w:t>]</w:t>
      </w:r>
    </w:p>
    <w:p w14:paraId="3E2828C0" w14:textId="77777777" w:rsidR="00C6610E" w:rsidRPr="00A4496B" w:rsidRDefault="00C6610E" w:rsidP="00821A44">
      <w:pPr>
        <w:keepNext/>
        <w:spacing w:line="260" w:lineRule="atLeast"/>
        <w:rPr>
          <w:rFonts w:eastAsia="Calibri" w:cs="Times New Roman"/>
          <w:i/>
          <w:iCs/>
          <w:lang w:eastAsia="en-US"/>
        </w:rPr>
      </w:pP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2126"/>
        <w:gridCol w:w="2268"/>
        <w:gridCol w:w="2977"/>
      </w:tblGrid>
      <w:tr w:rsidR="00C6610E" w:rsidRPr="00CB3C32" w14:paraId="5F9A6611" w14:textId="77777777" w:rsidTr="00C6610E">
        <w:trPr>
          <w:trHeight w:val="585"/>
        </w:trPr>
        <w:tc>
          <w:tcPr>
            <w:tcW w:w="1858" w:type="dxa"/>
            <w:shd w:val="clear" w:color="auto" w:fill="auto"/>
            <w:noWrap/>
            <w:vAlign w:val="center"/>
            <w:hideMark/>
          </w:tcPr>
          <w:p w14:paraId="25B01F80" w14:textId="77777777" w:rsidR="00C6610E" w:rsidRPr="00CB3C32" w:rsidRDefault="00C6610E" w:rsidP="00821A44">
            <w:pPr>
              <w:keepNext/>
              <w:suppressAutoHyphens w:val="0"/>
              <w:jc w:val="center"/>
              <w:rPr>
                <w:rFonts w:cs="Arial"/>
                <w:b/>
                <w:lang w:val="fr-FR" w:eastAsia="fr-FR"/>
              </w:rPr>
            </w:pPr>
            <w:r w:rsidRPr="008A511F">
              <w:rPr>
                <w:rFonts w:cs="Arial"/>
                <w:b/>
                <w:bCs/>
              </w:rPr>
              <w:t>Dermal exposure scenario</w:t>
            </w:r>
          </w:p>
        </w:tc>
        <w:tc>
          <w:tcPr>
            <w:tcW w:w="2126" w:type="dxa"/>
            <w:shd w:val="clear" w:color="auto" w:fill="auto"/>
            <w:vAlign w:val="center"/>
            <w:hideMark/>
          </w:tcPr>
          <w:p w14:paraId="70B52B7E" w14:textId="77777777" w:rsidR="00C6610E" w:rsidRPr="00CB3C32" w:rsidRDefault="00C6610E" w:rsidP="00821A44">
            <w:pPr>
              <w:keepNext/>
              <w:suppressAutoHyphens w:val="0"/>
              <w:jc w:val="center"/>
              <w:rPr>
                <w:rFonts w:cs="Arial"/>
                <w:b/>
                <w:lang w:val="fr-FR" w:eastAsia="fr-FR"/>
              </w:rPr>
            </w:pPr>
            <w:r w:rsidRPr="008A511F">
              <w:rPr>
                <w:rFonts w:cs="Arial"/>
                <w:b/>
                <w:bCs/>
              </w:rPr>
              <w:t>Application rate (mg)</w:t>
            </w:r>
          </w:p>
        </w:tc>
        <w:tc>
          <w:tcPr>
            <w:tcW w:w="2268" w:type="dxa"/>
            <w:shd w:val="clear" w:color="auto" w:fill="auto"/>
            <w:vAlign w:val="center"/>
            <w:hideMark/>
          </w:tcPr>
          <w:p w14:paraId="7152713D" w14:textId="77777777" w:rsidR="00C6610E" w:rsidRPr="008A511F" w:rsidRDefault="00C6610E" w:rsidP="00821A44">
            <w:pPr>
              <w:keepNext/>
              <w:suppressAutoHyphens w:val="0"/>
              <w:jc w:val="center"/>
              <w:rPr>
                <w:rFonts w:cs="Arial"/>
                <w:b/>
                <w:lang w:val="en-US" w:eastAsia="fr-FR"/>
              </w:rPr>
            </w:pPr>
            <w:r w:rsidRPr="008A511F">
              <w:rPr>
                <w:rFonts w:cs="Arial"/>
                <w:b/>
                <w:bCs/>
              </w:rPr>
              <w:t xml:space="preserve">Dermal exposure </w:t>
            </w:r>
            <w:r w:rsidRPr="008A511F">
              <w:rPr>
                <w:rFonts w:cs="Arial"/>
                <w:b/>
                <w:bCs/>
              </w:rPr>
              <w:br/>
              <w:t>(mg/kg bw/day)</w:t>
            </w:r>
          </w:p>
        </w:tc>
        <w:tc>
          <w:tcPr>
            <w:tcW w:w="2977" w:type="dxa"/>
            <w:vAlign w:val="center"/>
          </w:tcPr>
          <w:p w14:paraId="02CF23BB" w14:textId="77777777" w:rsidR="00C6610E" w:rsidRPr="00CB3C32" w:rsidRDefault="00C6610E" w:rsidP="00821A44">
            <w:pPr>
              <w:keepNext/>
              <w:suppressAutoHyphens w:val="0"/>
              <w:jc w:val="center"/>
              <w:rPr>
                <w:rFonts w:cs="Arial"/>
                <w:b/>
                <w:lang w:val="en-US" w:eastAsia="fr-FR"/>
              </w:rPr>
            </w:pPr>
            <w:r w:rsidRPr="008A511F">
              <w:rPr>
                <w:rFonts w:cs="Arial"/>
                <w:b/>
                <w:bCs/>
                <w:color w:val="000000"/>
              </w:rPr>
              <w:t xml:space="preserve">Potential dermal exposure </w:t>
            </w:r>
            <w:r w:rsidRPr="008A511F">
              <w:rPr>
                <w:rFonts w:cs="Arial"/>
                <w:b/>
                <w:bCs/>
                <w:color w:val="000000"/>
              </w:rPr>
              <w:br/>
              <w:t>(mg/kg bw/day)</w:t>
            </w:r>
          </w:p>
        </w:tc>
      </w:tr>
      <w:tr w:rsidR="00C6610E" w:rsidRPr="00CB3C32" w14:paraId="47A53F5F" w14:textId="77777777" w:rsidTr="00C6610E">
        <w:trPr>
          <w:trHeight w:val="457"/>
        </w:trPr>
        <w:tc>
          <w:tcPr>
            <w:tcW w:w="1858" w:type="dxa"/>
            <w:shd w:val="clear" w:color="auto" w:fill="auto"/>
            <w:vAlign w:val="center"/>
            <w:hideMark/>
          </w:tcPr>
          <w:p w14:paraId="414A8FAA" w14:textId="77777777" w:rsidR="00C6610E" w:rsidRPr="00CB3C32" w:rsidRDefault="00C6610E" w:rsidP="00C6610E">
            <w:pPr>
              <w:suppressAutoHyphens w:val="0"/>
              <w:jc w:val="center"/>
              <w:rPr>
                <w:rFonts w:cs="Arial"/>
                <w:lang w:val="en-US" w:eastAsia="fr-FR"/>
              </w:rPr>
            </w:pPr>
            <w:r w:rsidRPr="008A511F">
              <w:rPr>
                <w:rFonts w:cs="Arial"/>
              </w:rPr>
              <w:t>Adult</w:t>
            </w:r>
          </w:p>
        </w:tc>
        <w:tc>
          <w:tcPr>
            <w:tcW w:w="2126" w:type="dxa"/>
            <w:shd w:val="clear" w:color="auto" w:fill="auto"/>
            <w:vAlign w:val="center"/>
            <w:hideMark/>
          </w:tcPr>
          <w:p w14:paraId="64765668" w14:textId="77777777" w:rsidR="00C6610E" w:rsidRPr="00CB3C32" w:rsidRDefault="00C6610E" w:rsidP="00AB5CBF">
            <w:pPr>
              <w:suppressAutoHyphens w:val="0"/>
              <w:jc w:val="center"/>
              <w:rPr>
                <w:rFonts w:cs="Arial"/>
                <w:lang w:val="en-US" w:eastAsia="fr-FR"/>
              </w:rPr>
            </w:pPr>
            <w:r>
              <w:rPr>
                <w:rFonts w:cs="Arial"/>
              </w:rPr>
              <w:t xml:space="preserve">   9 </w:t>
            </w:r>
            <w:r w:rsidR="00AB5CBF">
              <w:rPr>
                <w:rFonts w:cs="Arial"/>
              </w:rPr>
              <w:t>660</w:t>
            </w:r>
          </w:p>
        </w:tc>
        <w:tc>
          <w:tcPr>
            <w:tcW w:w="2268" w:type="dxa"/>
            <w:shd w:val="clear" w:color="auto" w:fill="auto"/>
            <w:noWrap/>
            <w:vAlign w:val="center"/>
            <w:hideMark/>
          </w:tcPr>
          <w:p w14:paraId="2ADDB1F8" w14:textId="77777777" w:rsidR="00C6610E" w:rsidRPr="00CB3C32" w:rsidRDefault="00AB5CBF" w:rsidP="00C6610E">
            <w:pPr>
              <w:suppressAutoHyphens w:val="0"/>
              <w:jc w:val="center"/>
              <w:rPr>
                <w:rFonts w:cs="Arial"/>
                <w:lang w:val="en-US" w:eastAsia="fr-FR"/>
              </w:rPr>
            </w:pPr>
            <w:r>
              <w:rPr>
                <w:rFonts w:cs="Arial"/>
              </w:rPr>
              <w:t>16.10</w:t>
            </w:r>
          </w:p>
        </w:tc>
        <w:tc>
          <w:tcPr>
            <w:tcW w:w="2977" w:type="dxa"/>
            <w:vAlign w:val="center"/>
          </w:tcPr>
          <w:p w14:paraId="160136EF" w14:textId="77777777" w:rsidR="00C6610E" w:rsidRPr="00CB3C32" w:rsidRDefault="00C6610E" w:rsidP="00AB5CBF">
            <w:pPr>
              <w:suppressAutoHyphens w:val="0"/>
              <w:jc w:val="center"/>
              <w:rPr>
                <w:rFonts w:cs="Arial"/>
                <w:lang w:val="en-US" w:eastAsia="fr-FR"/>
              </w:rPr>
            </w:pPr>
            <w:r>
              <w:rPr>
                <w:rFonts w:cs="Arial"/>
              </w:rPr>
              <w:t>3.</w:t>
            </w:r>
            <w:r w:rsidR="00AB5CBF">
              <w:rPr>
                <w:rFonts w:cs="Arial"/>
              </w:rPr>
              <w:t>22</w:t>
            </w:r>
          </w:p>
        </w:tc>
      </w:tr>
    </w:tbl>
    <w:p w14:paraId="297D0378" w14:textId="77777777" w:rsidR="00C6610E" w:rsidRDefault="00C6610E" w:rsidP="00C6610E">
      <w:pPr>
        <w:suppressAutoHyphens w:val="0"/>
        <w:jc w:val="both"/>
        <w:rPr>
          <w:rFonts w:eastAsia="Calibri" w:cs="Times New Roman"/>
          <w:b/>
          <w:bCs/>
          <w:sz w:val="22"/>
          <w:szCs w:val="22"/>
          <w:highlight w:val="yellow"/>
          <w:lang w:val="sv-SE" w:eastAsia="en-US"/>
        </w:rPr>
      </w:pPr>
    </w:p>
    <w:tbl>
      <w:tblPr>
        <w:tblW w:w="9229" w:type="dxa"/>
        <w:tblInd w:w="55" w:type="dxa"/>
        <w:tblCellMar>
          <w:left w:w="70" w:type="dxa"/>
          <w:right w:w="70" w:type="dxa"/>
        </w:tblCellMar>
        <w:tblLook w:val="04A0" w:firstRow="1" w:lastRow="0" w:firstColumn="1" w:lastColumn="0" w:noHBand="0" w:noVBand="1"/>
      </w:tblPr>
      <w:tblGrid>
        <w:gridCol w:w="1858"/>
        <w:gridCol w:w="2126"/>
        <w:gridCol w:w="2268"/>
        <w:gridCol w:w="2977"/>
      </w:tblGrid>
      <w:tr w:rsidR="00C6610E" w:rsidRPr="00CB3C32" w14:paraId="10462DB3" w14:textId="77777777" w:rsidTr="00C6610E">
        <w:trPr>
          <w:trHeight w:val="446"/>
        </w:trPr>
        <w:tc>
          <w:tcPr>
            <w:tcW w:w="1858" w:type="dxa"/>
            <w:tcBorders>
              <w:top w:val="single" w:sz="4" w:space="0" w:color="auto"/>
              <w:left w:val="single" w:sz="4" w:space="0" w:color="auto"/>
              <w:bottom w:val="nil"/>
              <w:right w:val="single" w:sz="4" w:space="0" w:color="auto"/>
            </w:tcBorders>
            <w:shd w:val="clear" w:color="auto" w:fill="auto"/>
            <w:vAlign w:val="center"/>
          </w:tcPr>
          <w:p w14:paraId="3BFAD1E9" w14:textId="77777777" w:rsidR="00C6610E" w:rsidRPr="00CB3C32" w:rsidRDefault="00C6610E" w:rsidP="00C6610E">
            <w:pPr>
              <w:suppressAutoHyphens w:val="0"/>
              <w:jc w:val="center"/>
              <w:rPr>
                <w:rFonts w:cs="Arial"/>
                <w:lang w:val="en-US" w:eastAsia="fr-FR"/>
              </w:rPr>
            </w:pPr>
            <w:r w:rsidRPr="008A511F">
              <w:rPr>
                <w:rFonts w:cs="Arial"/>
                <w:b/>
                <w:bCs/>
              </w:rPr>
              <w:t>Oral exposure scenario</w:t>
            </w:r>
          </w:p>
        </w:tc>
        <w:tc>
          <w:tcPr>
            <w:tcW w:w="2126" w:type="dxa"/>
            <w:tcBorders>
              <w:top w:val="single" w:sz="4" w:space="0" w:color="auto"/>
              <w:left w:val="nil"/>
              <w:bottom w:val="nil"/>
              <w:right w:val="single" w:sz="4" w:space="0" w:color="auto"/>
            </w:tcBorders>
            <w:shd w:val="clear" w:color="auto" w:fill="auto"/>
            <w:vAlign w:val="center"/>
          </w:tcPr>
          <w:p w14:paraId="20539DC8" w14:textId="77777777" w:rsidR="00C6610E" w:rsidRPr="00CB3C32" w:rsidRDefault="00C6610E" w:rsidP="00C6610E">
            <w:pPr>
              <w:suppressAutoHyphens w:val="0"/>
              <w:jc w:val="center"/>
              <w:rPr>
                <w:rFonts w:cs="Arial"/>
                <w:lang w:val="en-US" w:eastAsia="fr-FR"/>
              </w:rPr>
            </w:pPr>
            <w:r w:rsidRPr="008A511F">
              <w:rPr>
                <w:rFonts w:cs="Arial"/>
                <w:b/>
                <w:bCs/>
              </w:rPr>
              <w:t>Application rate (mg)</w:t>
            </w:r>
          </w:p>
        </w:tc>
        <w:tc>
          <w:tcPr>
            <w:tcW w:w="2268" w:type="dxa"/>
            <w:tcBorders>
              <w:top w:val="single" w:sz="4" w:space="0" w:color="auto"/>
              <w:left w:val="nil"/>
              <w:bottom w:val="nil"/>
              <w:right w:val="single" w:sz="4" w:space="0" w:color="auto"/>
            </w:tcBorders>
            <w:shd w:val="clear" w:color="auto" w:fill="auto"/>
            <w:noWrap/>
            <w:vAlign w:val="center"/>
          </w:tcPr>
          <w:p w14:paraId="42D8B5BB" w14:textId="77777777" w:rsidR="00C6610E" w:rsidRPr="00CB3C32" w:rsidRDefault="00C6610E" w:rsidP="00C6610E">
            <w:pPr>
              <w:suppressAutoHyphens w:val="0"/>
              <w:jc w:val="center"/>
              <w:rPr>
                <w:rFonts w:cs="Arial"/>
                <w:lang w:val="en-US" w:eastAsia="fr-FR"/>
              </w:rPr>
            </w:pPr>
            <w:r w:rsidRPr="008A511F">
              <w:rPr>
                <w:rFonts w:cs="Arial"/>
                <w:b/>
                <w:bCs/>
              </w:rPr>
              <w:t xml:space="preserve">Oral exposure </w:t>
            </w:r>
            <w:r w:rsidRPr="008A511F">
              <w:rPr>
                <w:rFonts w:cs="Arial"/>
                <w:b/>
                <w:bCs/>
              </w:rPr>
              <w:br/>
              <w:t>(mg/kg bw/day)</w:t>
            </w:r>
          </w:p>
        </w:tc>
        <w:tc>
          <w:tcPr>
            <w:tcW w:w="2977" w:type="dxa"/>
            <w:tcBorders>
              <w:top w:val="single" w:sz="4" w:space="0" w:color="auto"/>
              <w:left w:val="nil"/>
              <w:bottom w:val="nil"/>
              <w:right w:val="single" w:sz="4" w:space="0" w:color="auto"/>
            </w:tcBorders>
            <w:vAlign w:val="center"/>
          </w:tcPr>
          <w:p w14:paraId="0EC0A9FE" w14:textId="77777777" w:rsidR="00C6610E" w:rsidRPr="00CB3C32" w:rsidRDefault="00C6610E" w:rsidP="00C6610E">
            <w:pPr>
              <w:suppressAutoHyphens w:val="0"/>
              <w:jc w:val="center"/>
              <w:rPr>
                <w:rFonts w:cs="Arial"/>
                <w:lang w:val="en-US" w:eastAsia="fr-FR"/>
              </w:rPr>
            </w:pPr>
            <w:r w:rsidRPr="008A511F">
              <w:rPr>
                <w:rFonts w:cs="Arial"/>
                <w:b/>
                <w:bCs/>
                <w:color w:val="000000"/>
              </w:rPr>
              <w:t xml:space="preserve">Potential oral exposure </w:t>
            </w:r>
            <w:r w:rsidRPr="008A511F">
              <w:rPr>
                <w:rFonts w:cs="Arial"/>
                <w:b/>
                <w:bCs/>
                <w:color w:val="000000"/>
              </w:rPr>
              <w:br/>
              <w:t>(mg/kg bw/day)</w:t>
            </w:r>
          </w:p>
        </w:tc>
      </w:tr>
      <w:tr w:rsidR="00C6610E" w:rsidRPr="00CB3C32" w14:paraId="7F633856" w14:textId="77777777" w:rsidTr="00C6610E">
        <w:trPr>
          <w:trHeight w:val="526"/>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6F53D6E2" w14:textId="77777777" w:rsidR="00C6610E" w:rsidRPr="00CB3C32" w:rsidRDefault="00C6610E" w:rsidP="00C6610E">
            <w:pPr>
              <w:suppressAutoHyphens w:val="0"/>
              <w:jc w:val="center"/>
              <w:rPr>
                <w:rFonts w:cs="Arial"/>
                <w:lang w:val="en-US" w:eastAsia="fr-FR"/>
              </w:rPr>
            </w:pPr>
            <w:r w:rsidRPr="008A511F">
              <w:rPr>
                <w:rFonts w:cs="Arial"/>
              </w:rPr>
              <w:t>Adult</w:t>
            </w:r>
          </w:p>
        </w:tc>
        <w:tc>
          <w:tcPr>
            <w:tcW w:w="2126" w:type="dxa"/>
            <w:tcBorders>
              <w:top w:val="single" w:sz="4" w:space="0" w:color="auto"/>
              <w:left w:val="nil"/>
              <w:bottom w:val="single" w:sz="4" w:space="0" w:color="auto"/>
              <w:right w:val="single" w:sz="4" w:space="0" w:color="auto"/>
            </w:tcBorders>
            <w:shd w:val="clear" w:color="auto" w:fill="auto"/>
            <w:vAlign w:val="center"/>
          </w:tcPr>
          <w:p w14:paraId="7E679867" w14:textId="77777777" w:rsidR="00C6610E" w:rsidRPr="00CB3C32" w:rsidRDefault="00C6610E" w:rsidP="00AB5CBF">
            <w:pPr>
              <w:suppressAutoHyphens w:val="0"/>
              <w:jc w:val="center"/>
              <w:rPr>
                <w:rFonts w:cs="Arial"/>
                <w:lang w:val="en-US" w:eastAsia="fr-FR"/>
              </w:rPr>
            </w:pPr>
            <w:r>
              <w:rPr>
                <w:rFonts w:cs="Arial"/>
              </w:rPr>
              <w:t xml:space="preserve">   9 </w:t>
            </w:r>
            <w:r w:rsidR="00AB5CBF">
              <w:rPr>
                <w:rFonts w:cs="Arial"/>
              </w:rPr>
              <w:t>660</w:t>
            </w:r>
            <w:r w:rsidR="00AB5CBF" w:rsidRPr="008A511F">
              <w:rPr>
                <w:rFonts w:cs="Arial"/>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674EB4CE" w14:textId="77777777" w:rsidR="00C6610E" w:rsidRPr="00CB3C32" w:rsidRDefault="00C6610E" w:rsidP="00AB5CBF">
            <w:pPr>
              <w:suppressAutoHyphens w:val="0"/>
              <w:jc w:val="center"/>
              <w:rPr>
                <w:rFonts w:cs="Arial"/>
                <w:lang w:val="en-US" w:eastAsia="fr-FR"/>
              </w:rPr>
            </w:pPr>
            <w:r>
              <w:rPr>
                <w:rFonts w:cs="Arial"/>
              </w:rPr>
              <w:t>1.</w:t>
            </w:r>
            <w:r w:rsidR="00AB5CBF">
              <w:rPr>
                <w:rFonts w:cs="Arial"/>
              </w:rPr>
              <w:t>61</w:t>
            </w:r>
          </w:p>
        </w:tc>
        <w:tc>
          <w:tcPr>
            <w:tcW w:w="2977" w:type="dxa"/>
            <w:tcBorders>
              <w:top w:val="single" w:sz="4" w:space="0" w:color="auto"/>
              <w:left w:val="nil"/>
              <w:bottom w:val="single" w:sz="4" w:space="0" w:color="auto"/>
              <w:right w:val="single" w:sz="4" w:space="0" w:color="auto"/>
            </w:tcBorders>
            <w:vAlign w:val="center"/>
          </w:tcPr>
          <w:p w14:paraId="517B39BF" w14:textId="77777777" w:rsidR="00C6610E" w:rsidRPr="00CB3C32" w:rsidRDefault="00C6610E" w:rsidP="00AB5CBF">
            <w:pPr>
              <w:suppressAutoHyphens w:val="0"/>
              <w:jc w:val="center"/>
              <w:rPr>
                <w:rFonts w:cs="Arial"/>
                <w:lang w:val="en-US" w:eastAsia="fr-FR"/>
              </w:rPr>
            </w:pPr>
            <w:r>
              <w:rPr>
                <w:rFonts w:cs="Arial"/>
              </w:rPr>
              <w:t>1.</w:t>
            </w:r>
            <w:r w:rsidR="00AB5CBF">
              <w:rPr>
                <w:rFonts w:cs="Arial"/>
              </w:rPr>
              <w:t>61</w:t>
            </w:r>
          </w:p>
        </w:tc>
      </w:tr>
    </w:tbl>
    <w:p w14:paraId="1C754749" w14:textId="77777777" w:rsidR="00C6610E" w:rsidRDefault="00C6610E" w:rsidP="00C6610E">
      <w:pPr>
        <w:suppressAutoHyphens w:val="0"/>
        <w:jc w:val="both"/>
        <w:rPr>
          <w:rFonts w:eastAsia="Calibri" w:cs="Times New Roman"/>
          <w:b/>
          <w:bCs/>
          <w:sz w:val="22"/>
          <w:szCs w:val="22"/>
          <w:highlight w:val="yellow"/>
          <w:lang w:val="sv-SE" w:eastAsia="en-US"/>
        </w:rPr>
      </w:pPr>
    </w:p>
    <w:p w14:paraId="5A3C81BA" w14:textId="77777777" w:rsidR="00C6610E" w:rsidRDefault="00C6610E" w:rsidP="00C6610E">
      <w:pPr>
        <w:suppressAutoHyphens w:val="0"/>
        <w:jc w:val="both"/>
        <w:rPr>
          <w:rFonts w:eastAsia="Calibri" w:cs="Times New Roman"/>
          <w:b/>
          <w:bCs/>
          <w:sz w:val="22"/>
          <w:szCs w:val="22"/>
          <w:highlight w:val="yellow"/>
          <w:lang w:val="sv-SE" w:eastAsia="en-US"/>
        </w:rPr>
      </w:pPr>
    </w:p>
    <w:p w14:paraId="5E499DFA" w14:textId="77777777" w:rsidR="00C6610E" w:rsidRPr="00250B27" w:rsidRDefault="00C6610E" w:rsidP="00C6610E">
      <w:pPr>
        <w:suppressAutoHyphens w:val="0"/>
        <w:jc w:val="both"/>
        <w:rPr>
          <w:rFonts w:eastAsia="Calibri" w:cs="Times New Roman"/>
          <w:b/>
          <w:bCs/>
          <w:sz w:val="22"/>
          <w:szCs w:val="22"/>
          <w:lang w:val="sv-SE" w:eastAsia="en-US"/>
        </w:rPr>
      </w:pPr>
      <w:r w:rsidRPr="008A511F">
        <w:rPr>
          <w:rFonts w:eastAsia="Calibri" w:cs="Times New Roman"/>
          <w:b/>
          <w:bCs/>
          <w:sz w:val="22"/>
          <w:szCs w:val="22"/>
          <w:lang w:val="sv-SE" w:eastAsia="en-US"/>
        </w:rPr>
        <w:t>Further information and considerations on scenario [</w:t>
      </w:r>
      <w:r>
        <w:rPr>
          <w:rFonts w:eastAsia="Calibri" w:cs="Times New Roman"/>
          <w:b/>
          <w:bCs/>
          <w:sz w:val="22"/>
          <w:szCs w:val="22"/>
          <w:lang w:val="sv-SE" w:eastAsia="en-US"/>
        </w:rPr>
        <w:t>3</w:t>
      </w:r>
      <w:r w:rsidRPr="008A511F">
        <w:rPr>
          <w:rFonts w:eastAsia="Calibri" w:cs="Times New Roman"/>
          <w:b/>
          <w:bCs/>
          <w:sz w:val="22"/>
          <w:szCs w:val="22"/>
          <w:lang w:val="sv-SE" w:eastAsia="en-US"/>
        </w:rPr>
        <w:t>]</w:t>
      </w:r>
    </w:p>
    <w:p w14:paraId="493E5EC1" w14:textId="77777777"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None.</w:t>
      </w:r>
    </w:p>
    <w:p w14:paraId="78C5F145" w14:textId="77777777" w:rsidR="00C6610E" w:rsidRPr="00250B27" w:rsidRDefault="00C6610E" w:rsidP="00C6610E">
      <w:pPr>
        <w:suppressAutoHyphens w:val="0"/>
        <w:spacing w:line="260" w:lineRule="atLeast"/>
        <w:jc w:val="both"/>
        <w:rPr>
          <w:rFonts w:eastAsia="Calibri" w:cs="Times New Roman"/>
          <w:sz w:val="22"/>
          <w:szCs w:val="22"/>
          <w:lang w:val="sv-SE" w:eastAsia="en-US"/>
        </w:rPr>
      </w:pPr>
    </w:p>
    <w:p w14:paraId="5CC5D821" w14:textId="77777777" w:rsidR="00C6610E" w:rsidRPr="00250B27" w:rsidRDefault="00C6610E" w:rsidP="00C6610E">
      <w:pPr>
        <w:suppressAutoHyphens w:val="0"/>
        <w:spacing w:line="260" w:lineRule="atLeast"/>
        <w:jc w:val="both"/>
        <w:rPr>
          <w:rFonts w:eastAsia="Calibri" w:cs="Times New Roman"/>
          <w:b/>
          <w:sz w:val="22"/>
          <w:szCs w:val="22"/>
          <w:lang w:val="sv-SE" w:eastAsia="en-US"/>
        </w:rPr>
      </w:pPr>
      <w:r w:rsidRPr="00250B27">
        <w:rPr>
          <w:rFonts w:eastAsia="Calibri" w:cs="Times New Roman"/>
          <w:b/>
          <w:sz w:val="22"/>
          <w:szCs w:val="22"/>
          <w:lang w:val="sv-SE" w:eastAsia="en-US"/>
        </w:rPr>
        <w:t>Combined scenarios</w:t>
      </w:r>
    </w:p>
    <w:p w14:paraId="2D0151C4" w14:textId="77777777"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Not relevant as it was stated in the CAR that systemic effect from dermal route and oral route will lead to separated effects.</w:t>
      </w:r>
    </w:p>
    <w:p w14:paraId="26AA95A2" w14:textId="77777777" w:rsidR="00C6610E" w:rsidRPr="00250B27" w:rsidRDefault="00C6610E" w:rsidP="00C6610E">
      <w:pPr>
        <w:spacing w:line="260" w:lineRule="atLeast"/>
        <w:rPr>
          <w:rFonts w:eastAsia="Calibri" w:cs="Times New Roman"/>
          <w:iCs/>
          <w:sz w:val="22"/>
          <w:szCs w:val="22"/>
          <w:lang w:eastAsia="en-US"/>
        </w:rPr>
      </w:pPr>
    </w:p>
    <w:p w14:paraId="793B41FD" w14:textId="77777777" w:rsidR="00C6610E" w:rsidRPr="00250B27" w:rsidRDefault="00C6610E" w:rsidP="00C6610E">
      <w:pPr>
        <w:suppressAutoHyphens w:val="0"/>
        <w:spacing w:line="260" w:lineRule="atLeast"/>
        <w:jc w:val="both"/>
        <w:rPr>
          <w:rFonts w:eastAsia="Calibri" w:cs="Times New Roman"/>
          <w:b/>
          <w:sz w:val="22"/>
          <w:szCs w:val="22"/>
          <w:lang w:val="sv-SE" w:eastAsia="en-US"/>
        </w:rPr>
      </w:pPr>
      <w:r w:rsidRPr="00250B27">
        <w:rPr>
          <w:rFonts w:eastAsia="Calibri" w:cs="Times New Roman"/>
          <w:b/>
          <w:sz w:val="22"/>
          <w:szCs w:val="22"/>
          <w:lang w:val="sv-SE" w:eastAsia="en-US"/>
        </w:rPr>
        <w:t>Monitoring data</w:t>
      </w:r>
    </w:p>
    <w:p w14:paraId="715F7474" w14:textId="77777777" w:rsidR="00C6610E" w:rsidRPr="00C6610E" w:rsidRDefault="00C6610E" w:rsidP="00C6610E">
      <w:pPr>
        <w:suppressAutoHyphens w:val="0"/>
        <w:spacing w:line="260" w:lineRule="atLeast"/>
        <w:jc w:val="both"/>
        <w:rPr>
          <w:rFonts w:eastAsia="Calibri" w:cs="Times New Roman"/>
          <w:szCs w:val="22"/>
          <w:lang w:val="sv-SE" w:eastAsia="en-US"/>
        </w:rPr>
      </w:pPr>
      <w:r w:rsidRPr="00C6610E">
        <w:rPr>
          <w:rFonts w:eastAsia="Calibri" w:cs="Times New Roman"/>
          <w:szCs w:val="22"/>
          <w:lang w:val="sv-SE" w:eastAsia="en-US"/>
        </w:rPr>
        <w:t>None.</w:t>
      </w:r>
    </w:p>
    <w:p w14:paraId="7603758E" w14:textId="77777777" w:rsidR="00C6610E" w:rsidRDefault="00C6610E" w:rsidP="00C6610E">
      <w:pPr>
        <w:spacing w:line="260" w:lineRule="atLeast"/>
        <w:rPr>
          <w:rFonts w:eastAsia="Calibri"/>
          <w:iCs/>
          <w:sz w:val="22"/>
          <w:szCs w:val="22"/>
          <w:vertAlign w:val="superscript"/>
          <w:lang w:eastAsia="en-US"/>
        </w:rPr>
      </w:pPr>
    </w:p>
    <w:p w14:paraId="7DC1CCAE" w14:textId="77777777" w:rsidR="00C6610E" w:rsidRDefault="00C6610E" w:rsidP="00C6610E">
      <w:pPr>
        <w:spacing w:line="260" w:lineRule="atLeast"/>
        <w:rPr>
          <w:rFonts w:eastAsia="Calibri"/>
          <w:iCs/>
          <w:sz w:val="22"/>
          <w:szCs w:val="22"/>
          <w:vertAlign w:val="superscript"/>
          <w:lang w:eastAsia="en-US"/>
        </w:rPr>
      </w:pPr>
    </w:p>
    <w:p w14:paraId="0ED63868" w14:textId="77777777" w:rsidR="00C6610E" w:rsidRPr="005B054B" w:rsidRDefault="00C6610E" w:rsidP="00C6610E">
      <w:pPr>
        <w:rPr>
          <w:rFonts w:ascii="Times New Roman" w:eastAsia="Calibri" w:hAnsi="Times New Roman" w:cs="Times New Roman"/>
          <w:i/>
          <w:iCs/>
          <w:lang w:eastAsia="en-US"/>
        </w:rPr>
      </w:pPr>
      <w:r w:rsidRPr="005B054B">
        <w:rPr>
          <w:rFonts w:eastAsia="Calibri"/>
          <w:i/>
          <w:sz w:val="22"/>
          <w:szCs w:val="22"/>
          <w:u w:val="single"/>
          <w:lang w:eastAsia="en-US"/>
        </w:rPr>
        <w:t>Scenario [</w:t>
      </w:r>
      <w:r>
        <w:rPr>
          <w:rFonts w:eastAsia="Calibri"/>
          <w:i/>
          <w:sz w:val="22"/>
          <w:szCs w:val="22"/>
          <w:u w:val="single"/>
          <w:lang w:eastAsia="en-US"/>
        </w:rPr>
        <w:t>4</w:t>
      </w:r>
      <w:r w:rsidRPr="005B054B">
        <w:rPr>
          <w:rFonts w:eastAsia="Calibri"/>
          <w:i/>
          <w:sz w:val="22"/>
          <w:szCs w:val="22"/>
          <w:u w:val="single"/>
          <w:lang w:eastAsia="en-US"/>
        </w:rPr>
        <w:t>]</w:t>
      </w:r>
      <w:r>
        <w:rPr>
          <w:rFonts w:eastAsia="Calibri"/>
          <w:i/>
          <w:sz w:val="22"/>
          <w:szCs w:val="22"/>
          <w:u w:val="single"/>
          <w:lang w:eastAsia="en-US"/>
        </w:rPr>
        <w:t xml:space="preserve"> </w:t>
      </w:r>
      <w:r w:rsidRPr="00D31879">
        <w:rPr>
          <w:rFonts w:eastAsia="Calibri"/>
          <w:i/>
          <w:sz w:val="22"/>
          <w:szCs w:val="22"/>
          <w:u w:val="single"/>
          <w:lang w:eastAsia="en-US"/>
        </w:rPr>
        <w:t xml:space="preserve">Post-application </w:t>
      </w:r>
      <w:r w:rsidR="00D3143A">
        <w:rPr>
          <w:rFonts w:eastAsia="Calibri"/>
          <w:i/>
          <w:sz w:val="22"/>
          <w:szCs w:val="22"/>
          <w:u w:val="single"/>
          <w:lang w:eastAsia="en-US"/>
        </w:rPr>
        <w:t xml:space="preserve">on dog skin - </w:t>
      </w:r>
      <w:r>
        <w:rPr>
          <w:rFonts w:eastAsia="Calibri"/>
          <w:i/>
          <w:sz w:val="22"/>
          <w:szCs w:val="22"/>
          <w:u w:val="single"/>
          <w:lang w:eastAsia="en-US"/>
        </w:rPr>
        <w:t>Hand-to-mouth behaviour</w:t>
      </w:r>
    </w:p>
    <w:p w14:paraId="4B3EB7BC" w14:textId="77777777" w:rsidR="00C6610E" w:rsidRDefault="00C6610E" w:rsidP="00C6610E">
      <w:pPr>
        <w:rPr>
          <w:rFonts w:ascii="Times New Roman" w:eastAsia="Calibri" w:hAnsi="Times New Roman" w:cs="Times New Roman"/>
          <w:i/>
          <w:szCs w:val="22"/>
          <w:lang w:eastAsia="en-US"/>
        </w:rPr>
      </w:pPr>
    </w:p>
    <w:tbl>
      <w:tblPr>
        <w:tblW w:w="0" w:type="auto"/>
        <w:tblInd w:w="70" w:type="dxa"/>
        <w:tblLayout w:type="fixed"/>
        <w:tblCellMar>
          <w:top w:w="57" w:type="dxa"/>
          <w:left w:w="70" w:type="dxa"/>
          <w:bottom w:w="57" w:type="dxa"/>
          <w:right w:w="70" w:type="dxa"/>
        </w:tblCellMar>
        <w:tblLook w:val="0000" w:firstRow="0" w:lastRow="0" w:firstColumn="0" w:lastColumn="0" w:noHBand="0" w:noVBand="0"/>
      </w:tblPr>
      <w:tblGrid>
        <w:gridCol w:w="709"/>
        <w:gridCol w:w="4253"/>
        <w:gridCol w:w="2268"/>
        <w:gridCol w:w="1990"/>
      </w:tblGrid>
      <w:tr w:rsidR="00C6610E" w:rsidRPr="005B054B" w14:paraId="7BD0FAE4" w14:textId="77777777" w:rsidTr="009E73B1">
        <w:trPr>
          <w:tblHeader/>
        </w:trPr>
        <w:tc>
          <w:tcPr>
            <w:tcW w:w="9220" w:type="dxa"/>
            <w:gridSpan w:val="4"/>
            <w:tcBorders>
              <w:top w:val="single" w:sz="4" w:space="0" w:color="000000"/>
              <w:left w:val="single" w:sz="4" w:space="0" w:color="000000"/>
              <w:bottom w:val="single" w:sz="4" w:space="0" w:color="000000"/>
              <w:right w:val="single" w:sz="4" w:space="0" w:color="000000"/>
            </w:tcBorders>
            <w:shd w:val="clear" w:color="auto" w:fill="FFFFCC"/>
          </w:tcPr>
          <w:p w14:paraId="401B8BDA" w14:textId="77777777" w:rsidR="00C6610E" w:rsidRPr="005B054B" w:rsidRDefault="00C6610E" w:rsidP="00C6610E">
            <w:pPr>
              <w:spacing w:line="260" w:lineRule="atLeast"/>
            </w:pPr>
            <w:r w:rsidRPr="005B054B">
              <w:rPr>
                <w:rFonts w:eastAsia="Calibri"/>
                <w:b/>
                <w:lang w:eastAsia="en-US"/>
              </w:rPr>
              <w:t>Description of Scenario [</w:t>
            </w:r>
            <w:r>
              <w:rPr>
                <w:rFonts w:eastAsia="Calibri"/>
                <w:b/>
                <w:lang w:eastAsia="en-US"/>
              </w:rPr>
              <w:t>4</w:t>
            </w:r>
            <w:r w:rsidRPr="005B054B">
              <w:rPr>
                <w:rFonts w:eastAsia="Calibri"/>
                <w:b/>
                <w:lang w:eastAsia="en-US"/>
              </w:rPr>
              <w:t>]</w:t>
            </w:r>
          </w:p>
        </w:tc>
      </w:tr>
      <w:tr w:rsidR="00C6610E" w:rsidRPr="005B054B" w14:paraId="2A8FF21A" w14:textId="77777777" w:rsidTr="009E73B1">
        <w:tc>
          <w:tcPr>
            <w:tcW w:w="9220" w:type="dxa"/>
            <w:gridSpan w:val="4"/>
            <w:tcBorders>
              <w:top w:val="single" w:sz="4" w:space="0" w:color="000000"/>
              <w:left w:val="single" w:sz="4" w:space="0" w:color="000000"/>
              <w:bottom w:val="single" w:sz="4" w:space="0" w:color="000000"/>
              <w:right w:val="single" w:sz="4" w:space="0" w:color="000000"/>
            </w:tcBorders>
            <w:shd w:val="clear" w:color="auto" w:fill="auto"/>
          </w:tcPr>
          <w:p w14:paraId="1B35EEB9" w14:textId="77777777" w:rsidR="00C6610E" w:rsidRPr="00C6610E" w:rsidRDefault="00C6610E" w:rsidP="00C6610E">
            <w:pPr>
              <w:suppressAutoHyphens w:val="0"/>
              <w:spacing w:line="260" w:lineRule="atLeast"/>
              <w:jc w:val="both"/>
              <w:rPr>
                <w:rFonts w:eastAsia="Calibri" w:cs="Arial"/>
                <w:lang w:val="sv-SE" w:eastAsia="sv-SE"/>
              </w:rPr>
            </w:pPr>
            <w:r w:rsidRPr="00C6610E">
              <w:rPr>
                <w:rFonts w:eastAsia="Calibri"/>
                <w:lang w:eastAsia="en-US"/>
              </w:rPr>
              <w:t xml:space="preserve">Consumers may be incidentally exposed orally to </w:t>
            </w:r>
            <w:r w:rsidRPr="00C6610E">
              <w:rPr>
                <w:rFonts w:eastAsia="Calibri" w:cs="Times New Roman"/>
                <w:lang w:val="sv-SE" w:eastAsia="sv-SE"/>
              </w:rPr>
              <w:t>MecDEET Solution</w:t>
            </w:r>
            <w:r w:rsidRPr="00C6610E">
              <w:rPr>
                <w:rFonts w:eastAsia="Calibri"/>
                <w:lang w:eastAsia="en-US"/>
              </w:rPr>
              <w:t xml:space="preserve"> </w:t>
            </w:r>
            <w:r w:rsidRPr="00C6610E">
              <w:rPr>
                <w:rFonts w:eastAsia="Calibri"/>
                <w:i/>
                <w:lang w:eastAsia="en-US"/>
              </w:rPr>
              <w:t>via</w:t>
            </w:r>
            <w:r w:rsidRPr="00C6610E">
              <w:rPr>
                <w:rFonts w:eastAsia="Calibri"/>
                <w:lang w:eastAsia="en-US"/>
              </w:rPr>
              <w:t xml:space="preserve"> hand-to-mouth behaviour. Even if the product contains a bittering agent, calculation was included </w:t>
            </w:r>
            <w:r w:rsidRPr="00C6610E">
              <w:rPr>
                <w:rFonts w:eastAsia="Calibri" w:cs="Arial"/>
                <w:lang w:val="sv-SE" w:eastAsia="sv-SE"/>
              </w:rPr>
              <w:t>according to the following equations:</w:t>
            </w:r>
          </w:p>
          <w:p w14:paraId="7F13E647" w14:textId="77777777" w:rsidR="00C6610E" w:rsidRPr="00C6610E" w:rsidRDefault="00C6610E" w:rsidP="00C6610E">
            <w:pPr>
              <w:suppressAutoHyphens w:val="0"/>
              <w:spacing w:line="260" w:lineRule="atLeast"/>
              <w:jc w:val="both"/>
              <w:rPr>
                <w:rFonts w:eastAsia="Calibri" w:cs="Arial"/>
                <w:highlight w:val="yellow"/>
                <w:lang w:val="en-US" w:eastAsia="sv-SE"/>
              </w:rPr>
            </w:pPr>
          </w:p>
          <w:p w14:paraId="39761F0A" w14:textId="77777777" w:rsidR="00C6610E" w:rsidRPr="00C6610E" w:rsidRDefault="00C6610E" w:rsidP="00C6610E">
            <w:pPr>
              <w:suppressAutoHyphens w:val="0"/>
              <w:spacing w:line="260" w:lineRule="atLeast"/>
              <w:jc w:val="both"/>
              <w:rPr>
                <w:rFonts w:eastAsia="Calibri" w:cs="Arial"/>
                <w:u w:val="single"/>
                <w:lang w:val="sv-SE" w:eastAsia="sv-SE"/>
              </w:rPr>
            </w:pPr>
            <w:r w:rsidRPr="00C6610E">
              <w:rPr>
                <w:rFonts w:eastAsia="Calibri" w:cs="Arial"/>
                <w:u w:val="single"/>
                <w:lang w:val="sv-SE" w:eastAsia="sv-SE"/>
              </w:rPr>
              <w:t>Dermal:</w:t>
            </w:r>
          </w:p>
          <w:p w14:paraId="0391962F" w14:textId="77777777" w:rsidR="00C6610E" w:rsidRPr="00C6610E" w:rsidRDefault="00C6610E" w:rsidP="00C6610E">
            <w:pPr>
              <w:suppressAutoHyphens w:val="0"/>
              <w:spacing w:after="100" w:afterAutospacing="1" w:line="260" w:lineRule="atLeast"/>
              <w:jc w:val="both"/>
              <w:rPr>
                <w:rFonts w:eastAsia="Calibri" w:cs="Arial"/>
                <w:lang w:val="sv-SE" w:eastAsia="sv-SE"/>
              </w:rPr>
            </w:pPr>
            <m:oMathPara>
              <m:oMathParaPr>
                <m:jc m:val="center"/>
              </m:oMathParaPr>
              <m:oMath>
                <m:r>
                  <w:rPr>
                    <w:rFonts w:ascii="Cambria Math" w:eastAsia="Calibri" w:hAnsi="Cambria Math" w:cs="Arial"/>
                    <w:lang w:val="sv-SE" w:eastAsia="sv-SE"/>
                  </w:rPr>
                  <m:t xml:space="preserve">TR= </m:t>
                </m:r>
                <m:f>
                  <m:fPr>
                    <m:ctrlPr>
                      <w:rPr>
                        <w:rFonts w:ascii="Cambria Math" w:eastAsia="Calibri" w:hAnsi="Cambria Math" w:cs="Arial"/>
                        <w:i/>
                        <w:lang w:val="sv-SE" w:eastAsia="sv-SE"/>
                      </w:rPr>
                    </m:ctrlPr>
                  </m:fPr>
                  <m:num>
                    <m:r>
                      <w:rPr>
                        <w:rFonts w:ascii="Cambria Math" w:eastAsia="Calibri" w:hAnsi="Cambria Math" w:cs="Arial"/>
                        <w:lang w:val="sv-SE" w:eastAsia="sv-SE"/>
                      </w:rPr>
                      <m:t>AR ×F</m:t>
                    </m:r>
                    <m:r>
                      <w:rPr>
                        <w:rFonts w:ascii="Cambria Math" w:eastAsia="Calibri" w:hAnsi="Cambria Math" w:cs="Arial"/>
                        <w:position w:val="-6"/>
                        <w:lang w:val="sv-SE" w:eastAsia="sv-SE"/>
                      </w:rPr>
                      <m:t>AR</m:t>
                    </m:r>
                    <m:r>
                      <w:rPr>
                        <w:rFonts w:ascii="Cambria Math" w:eastAsia="Calibri" w:hAnsi="Cambria Math" w:cs="Arial"/>
                        <w:lang w:val="sv-SE" w:eastAsia="sv-SE"/>
                      </w:rPr>
                      <m:t xml:space="preserve">  </m:t>
                    </m:r>
                  </m:num>
                  <m:den>
                    <m:r>
                      <w:rPr>
                        <w:rFonts w:ascii="Cambria Math" w:eastAsia="Calibri" w:hAnsi="Cambria Math" w:cs="Arial"/>
                        <w:lang w:val="sv-SE" w:eastAsia="sv-SE"/>
                      </w:rPr>
                      <m:t>SA</m:t>
                    </m:r>
                    <m:r>
                      <w:rPr>
                        <w:rFonts w:ascii="Cambria Math" w:eastAsia="Calibri" w:hAnsi="Cambria Math" w:cs="Arial"/>
                        <w:position w:val="-6"/>
                        <w:lang w:val="sv-SE" w:eastAsia="sv-SE"/>
                      </w:rPr>
                      <m:t xml:space="preserve">animal </m:t>
                    </m:r>
                  </m:den>
                </m:f>
              </m:oMath>
            </m:oMathPara>
          </w:p>
          <w:p w14:paraId="033B2A7F" w14:textId="77777777" w:rsidR="00C6610E" w:rsidRPr="00C6610E" w:rsidRDefault="00C6610E" w:rsidP="00C6610E">
            <w:pPr>
              <w:suppressAutoHyphens w:val="0"/>
              <w:spacing w:line="260" w:lineRule="atLeast"/>
              <w:jc w:val="both"/>
              <w:rPr>
                <w:rFonts w:eastAsia="Calibri" w:cs="Arial"/>
                <w:lang w:val="sv-SE" w:eastAsia="sv-SE"/>
              </w:rPr>
            </w:pPr>
          </w:p>
          <w:p w14:paraId="0FD9FE11" w14:textId="77777777" w:rsidR="00C6610E" w:rsidRPr="00C6610E" w:rsidRDefault="00C6610E" w:rsidP="00C6610E">
            <w:pPr>
              <w:suppressAutoHyphens w:val="0"/>
              <w:spacing w:line="260" w:lineRule="atLeast"/>
              <w:jc w:val="both"/>
              <w:rPr>
                <w:rFonts w:eastAsia="Calibri" w:cs="Arial"/>
                <w:lang w:val="sv-SE" w:eastAsia="sv-SE"/>
              </w:rPr>
            </w:pPr>
            <m:oMathPara>
              <m:oMath>
                <m:r>
                  <w:rPr>
                    <w:rFonts w:ascii="Cambria Math" w:eastAsia="Calibri" w:hAnsi="Cambria Math" w:cs="Arial"/>
                    <w:lang w:val="sv-SE" w:eastAsia="sv-SE"/>
                  </w:rPr>
                  <m:t xml:space="preserve">PDE= </m:t>
                </m:r>
                <m:f>
                  <m:fPr>
                    <m:ctrlPr>
                      <w:rPr>
                        <w:rFonts w:ascii="Cambria Math" w:eastAsia="Calibri" w:hAnsi="Cambria Math" w:cs="Arial"/>
                        <w:i/>
                        <w:lang w:val="sv-SE" w:eastAsia="sv-SE"/>
                      </w:rPr>
                    </m:ctrlPr>
                  </m:fPr>
                  <m:num>
                    <m:r>
                      <w:rPr>
                        <w:rFonts w:ascii="Cambria Math" w:eastAsia="Calibri" w:hAnsi="Cambria Math" w:cs="Arial"/>
                        <w:lang w:val="sv-SE" w:eastAsia="sv-SE"/>
                      </w:rPr>
                      <m:t>TR ×SA</m:t>
                    </m:r>
                    <m:r>
                      <w:rPr>
                        <w:rFonts w:ascii="Cambria Math" w:eastAsia="Calibri" w:hAnsi="Cambria Math" w:cs="Arial"/>
                        <w:position w:val="-6"/>
                        <w:lang w:val="sv-SE" w:eastAsia="sv-SE"/>
                      </w:rPr>
                      <m:t>contact</m:t>
                    </m:r>
                    <m:r>
                      <w:rPr>
                        <w:rFonts w:ascii="Cambria Math" w:eastAsia="Calibri" w:hAnsi="Cambria Math" w:cs="Arial"/>
                        <w:lang w:val="sv-SE" w:eastAsia="sv-SE"/>
                      </w:rPr>
                      <m:t xml:space="preserve">×DA </m:t>
                    </m:r>
                  </m:num>
                  <m:den>
                    <m:r>
                      <w:rPr>
                        <w:rFonts w:ascii="Cambria Math" w:eastAsia="Calibri" w:hAnsi="Cambria Math" w:cs="Arial"/>
                        <w:lang w:val="sv-SE" w:eastAsia="sv-SE"/>
                      </w:rPr>
                      <m:t>BW</m:t>
                    </m:r>
                  </m:den>
                </m:f>
              </m:oMath>
            </m:oMathPara>
          </w:p>
          <w:p w14:paraId="38F480EF" w14:textId="77777777" w:rsidR="00C6610E" w:rsidRPr="00C6610E" w:rsidRDefault="00C6610E" w:rsidP="00C6610E">
            <w:pPr>
              <w:suppressAutoHyphens w:val="0"/>
              <w:spacing w:line="260" w:lineRule="atLeast"/>
              <w:jc w:val="both"/>
              <w:rPr>
                <w:rFonts w:eastAsia="Calibri" w:cs="Arial"/>
                <w:lang w:val="sv-SE" w:eastAsia="sv-SE"/>
              </w:rPr>
            </w:pPr>
          </w:p>
          <w:p w14:paraId="1703287E" w14:textId="77777777"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where:</w:t>
            </w:r>
          </w:p>
          <w:p w14:paraId="6F35312D"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TR</w:t>
            </w:r>
            <w:r w:rsidRPr="00C6610E">
              <w:rPr>
                <w:rFonts w:eastAsia="Calibri" w:cs="Arial"/>
                <w:iCs/>
                <w:lang w:val="sv-SE" w:eastAsia="sv-SE"/>
              </w:rPr>
              <w:tab/>
            </w:r>
            <w:r w:rsidRPr="00C6610E">
              <w:rPr>
                <w:rFonts w:eastAsia="Calibri" w:cs="Arial"/>
                <w:lang w:val="sv-SE" w:eastAsia="sv-SE"/>
              </w:rPr>
              <w:t>Transferable Residue (mg/cm²)</w:t>
            </w:r>
          </w:p>
          <w:p w14:paraId="66AC8F85"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AR</w:t>
            </w:r>
            <w:r w:rsidRPr="00C6610E">
              <w:rPr>
                <w:rFonts w:eastAsia="Calibri" w:cs="Arial"/>
                <w:iCs/>
                <w:lang w:val="sv-SE" w:eastAsia="sv-SE"/>
              </w:rPr>
              <w:tab/>
              <w:t xml:space="preserve">Application Rate (mg) </w:t>
            </w:r>
          </w:p>
          <w:p w14:paraId="050ACB0B"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F</w:t>
            </w:r>
            <w:r w:rsidRPr="00C6610E">
              <w:rPr>
                <w:rFonts w:eastAsia="Calibri" w:cs="Arial"/>
                <w:iCs/>
                <w:vertAlign w:val="subscript"/>
                <w:lang w:val="sv-SE" w:eastAsia="sv-SE"/>
              </w:rPr>
              <w:t>AR</w:t>
            </w:r>
            <w:r w:rsidRPr="00C6610E">
              <w:rPr>
                <w:rFonts w:eastAsia="Calibri" w:cs="Arial"/>
                <w:iCs/>
                <w:lang w:val="sv-SE" w:eastAsia="sv-SE"/>
              </w:rPr>
              <w:tab/>
              <w:t>Fraction of the Application Rate available as transferable residue</w:t>
            </w:r>
          </w:p>
          <w:p w14:paraId="0A1C23CA"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SA</w:t>
            </w:r>
            <w:r w:rsidRPr="00C6610E">
              <w:rPr>
                <w:rFonts w:eastAsia="Calibri" w:cs="Arial"/>
                <w:iCs/>
                <w:vertAlign w:val="subscript"/>
                <w:lang w:val="sv-SE" w:eastAsia="sv-SE"/>
              </w:rPr>
              <w:t>animal</w:t>
            </w:r>
            <w:r w:rsidRPr="00C6610E">
              <w:rPr>
                <w:rFonts w:eastAsia="Calibri" w:cs="Arial"/>
                <w:iCs/>
                <w:lang w:val="sv-SE" w:eastAsia="sv-SE"/>
              </w:rPr>
              <w:tab/>
              <w:t>Surface Area of the animal (cm²)</w:t>
            </w:r>
          </w:p>
          <w:p w14:paraId="7495B819"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p>
          <w:p w14:paraId="2EC48E5F"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lastRenderedPageBreak/>
              <w:t>PDE</w:t>
            </w:r>
            <w:r w:rsidRPr="00C6610E">
              <w:rPr>
                <w:rFonts w:eastAsia="Calibri" w:cs="Arial"/>
                <w:iCs/>
                <w:lang w:val="sv-SE" w:eastAsia="sv-SE"/>
              </w:rPr>
              <w:tab/>
              <w:t xml:space="preserve">Potential Dermal exposure (mg) </w:t>
            </w:r>
          </w:p>
          <w:p w14:paraId="45968C95"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SA</w:t>
            </w:r>
            <w:r w:rsidRPr="00C6610E">
              <w:rPr>
                <w:rFonts w:eastAsia="Calibri" w:cs="Arial"/>
                <w:iCs/>
                <w:vertAlign w:val="subscript"/>
                <w:lang w:val="sv-SE" w:eastAsia="sv-SE"/>
              </w:rPr>
              <w:t>contact</w:t>
            </w:r>
            <w:r w:rsidRPr="00C6610E">
              <w:rPr>
                <w:rFonts w:eastAsia="Calibri" w:cs="Arial"/>
                <w:iCs/>
                <w:lang w:val="sv-SE" w:eastAsia="sv-SE"/>
              </w:rPr>
              <w:tab/>
              <w:t>Surface area of a child in contact with the animal per day (cm²)</w:t>
            </w:r>
          </w:p>
          <w:p w14:paraId="3B9C0134"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DA</w:t>
            </w:r>
            <w:r w:rsidRPr="00C6610E">
              <w:rPr>
                <w:rFonts w:eastAsia="Calibri" w:cs="Arial"/>
                <w:iCs/>
                <w:lang w:val="sv-SE" w:eastAsia="sv-SE"/>
              </w:rPr>
              <w:tab/>
            </w:r>
            <w:r w:rsidRPr="00C6610E">
              <w:rPr>
                <w:rFonts w:eastAsia="Calibri" w:cs="Arial"/>
                <w:lang w:val="sv-SE" w:eastAsia="sv-SE"/>
              </w:rPr>
              <w:t>Dermal absorption (%)</w:t>
            </w:r>
          </w:p>
          <w:p w14:paraId="6AE6EFE5"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BW</w:t>
            </w:r>
            <w:r w:rsidRPr="00C6610E">
              <w:rPr>
                <w:rFonts w:eastAsia="Calibri" w:cs="Arial"/>
                <w:iCs/>
                <w:lang w:val="sv-SE" w:eastAsia="sv-SE"/>
              </w:rPr>
              <w:tab/>
              <w:t>Body weight (kg)</w:t>
            </w:r>
          </w:p>
          <w:p w14:paraId="388E1363" w14:textId="77777777" w:rsidR="00C6610E" w:rsidRPr="00C6610E" w:rsidRDefault="00C6610E" w:rsidP="00C6610E">
            <w:pPr>
              <w:suppressAutoHyphens w:val="0"/>
              <w:spacing w:line="260" w:lineRule="atLeast"/>
              <w:jc w:val="both"/>
              <w:rPr>
                <w:rFonts w:eastAsia="Calibri" w:cs="Arial"/>
                <w:lang w:val="sv-SE" w:eastAsia="sv-SE"/>
              </w:rPr>
            </w:pPr>
          </w:p>
          <w:p w14:paraId="3D8A85B8" w14:textId="77777777" w:rsidR="00C6610E" w:rsidRPr="00C6610E" w:rsidRDefault="00C6610E" w:rsidP="00C6610E">
            <w:pPr>
              <w:suppressAutoHyphens w:val="0"/>
              <w:spacing w:line="260" w:lineRule="atLeast"/>
              <w:jc w:val="both"/>
              <w:rPr>
                <w:rFonts w:eastAsia="Calibri" w:cs="Arial"/>
                <w:lang w:val="sv-SE" w:eastAsia="sv-SE"/>
              </w:rPr>
            </w:pPr>
          </w:p>
          <w:p w14:paraId="0638CBFF" w14:textId="77777777" w:rsidR="00C6610E" w:rsidRPr="00C6610E" w:rsidRDefault="00C6610E" w:rsidP="00C6610E">
            <w:pPr>
              <w:suppressAutoHyphens w:val="0"/>
              <w:spacing w:line="260" w:lineRule="atLeast"/>
              <w:jc w:val="both"/>
              <w:rPr>
                <w:rFonts w:eastAsia="Calibri" w:cs="Arial"/>
                <w:u w:val="single"/>
                <w:lang w:val="sv-SE" w:eastAsia="sv-SE"/>
              </w:rPr>
            </w:pPr>
            <w:r w:rsidRPr="00C6610E">
              <w:rPr>
                <w:rFonts w:eastAsia="Calibri" w:cs="Arial"/>
                <w:u w:val="single"/>
                <w:lang w:val="sv-SE" w:eastAsia="sv-SE"/>
              </w:rPr>
              <w:t>Oral (Hand-to-mouth):</w:t>
            </w:r>
          </w:p>
          <w:p w14:paraId="4BF6BB8B" w14:textId="77777777" w:rsidR="00C6610E" w:rsidRPr="00C6610E" w:rsidRDefault="00C6610E" w:rsidP="00C6610E">
            <w:pPr>
              <w:suppressAutoHyphens w:val="0"/>
              <w:spacing w:after="100" w:afterAutospacing="1" w:line="260" w:lineRule="atLeast"/>
              <w:jc w:val="both"/>
              <w:rPr>
                <w:rFonts w:eastAsia="Calibri" w:cs="Arial"/>
                <w:lang w:val="sv-SE" w:eastAsia="sv-SE"/>
              </w:rPr>
            </w:pPr>
            <m:oMathPara>
              <m:oMath>
                <m:r>
                  <w:rPr>
                    <w:rFonts w:ascii="Cambria Math" w:eastAsia="Calibri" w:hAnsi="Cambria Math" w:cs="Arial"/>
                    <w:lang w:val="sv-SE" w:eastAsia="sv-SE"/>
                  </w:rPr>
                  <m:t xml:space="preserve">HR= </m:t>
                </m:r>
                <m:f>
                  <m:fPr>
                    <m:ctrlPr>
                      <w:rPr>
                        <w:rFonts w:ascii="Cambria Math" w:eastAsia="Calibri" w:hAnsi="Cambria Math" w:cs="Arial"/>
                        <w:i/>
                        <w:lang w:val="sv-SE" w:eastAsia="sv-SE"/>
                      </w:rPr>
                    </m:ctrlPr>
                  </m:fPr>
                  <m:num>
                    <m:r>
                      <w:rPr>
                        <w:rFonts w:ascii="Cambria Math" w:eastAsia="Calibri" w:hAnsi="Cambria Math" w:cs="Arial"/>
                        <w:lang w:val="sv-SE" w:eastAsia="sv-SE"/>
                      </w:rPr>
                      <m:t>DE ×F</m:t>
                    </m:r>
                    <m:r>
                      <w:rPr>
                        <w:rFonts w:ascii="Cambria Math" w:eastAsia="Calibri" w:hAnsi="Cambria Math" w:cs="Arial"/>
                        <w:position w:val="-6"/>
                        <w:lang w:val="sv-SE" w:eastAsia="sv-SE"/>
                      </w:rPr>
                      <m:t>h</m:t>
                    </m:r>
                    <m:r>
                      <w:rPr>
                        <w:rFonts w:ascii="Cambria Math" w:eastAsia="Calibri" w:hAnsi="Cambria Math" w:cs="Arial"/>
                        <w:lang w:val="sv-SE" w:eastAsia="sv-SE"/>
                      </w:rPr>
                      <m:t xml:space="preserve">  </m:t>
                    </m:r>
                  </m:num>
                  <m:den>
                    <m:r>
                      <w:rPr>
                        <w:rFonts w:ascii="Cambria Math" w:eastAsia="Calibri" w:hAnsi="Cambria Math" w:cs="Arial"/>
                        <w:lang w:val="sv-SE" w:eastAsia="sv-SE"/>
                      </w:rPr>
                      <m:t>SA</m:t>
                    </m:r>
                    <m:r>
                      <w:rPr>
                        <w:rFonts w:ascii="Cambria Math" w:eastAsia="Calibri" w:hAnsi="Cambria Math" w:cs="Arial"/>
                        <w:position w:val="-6"/>
                        <w:lang w:val="sv-SE" w:eastAsia="sv-SE"/>
                      </w:rPr>
                      <m:t>h</m:t>
                    </m:r>
                  </m:den>
                </m:f>
              </m:oMath>
            </m:oMathPara>
          </w:p>
          <w:p w14:paraId="5385AF64" w14:textId="77777777" w:rsidR="00C6610E" w:rsidRPr="00C6610E" w:rsidRDefault="00C6610E" w:rsidP="00C6610E">
            <w:pPr>
              <w:suppressAutoHyphens w:val="0"/>
              <w:spacing w:line="260" w:lineRule="atLeast"/>
              <w:jc w:val="both"/>
              <w:rPr>
                <w:rFonts w:eastAsia="Calibri" w:cs="Arial"/>
                <w:lang w:val="sv-SE" w:eastAsia="sv-SE"/>
              </w:rPr>
            </w:pPr>
          </w:p>
          <w:p w14:paraId="4AA67EBF" w14:textId="77777777" w:rsidR="00C6610E" w:rsidRPr="00C6610E" w:rsidRDefault="00C6610E" w:rsidP="00C6610E">
            <w:pPr>
              <w:suppressAutoHyphens w:val="0"/>
              <w:spacing w:line="260" w:lineRule="atLeast"/>
              <w:jc w:val="both"/>
              <w:rPr>
                <w:rFonts w:eastAsia="Calibri" w:cs="Arial"/>
                <w:lang w:val="sv-SE" w:eastAsia="sv-SE"/>
              </w:rPr>
            </w:pPr>
            <m:oMathPara>
              <m:oMath>
                <m:r>
                  <w:rPr>
                    <w:rFonts w:ascii="Cambria Math" w:eastAsia="Calibri" w:hAnsi="Cambria Math" w:cs="Arial"/>
                    <w:lang w:val="sv-SE" w:eastAsia="sv-SE"/>
                  </w:rPr>
                  <m:t xml:space="preserve">POE= </m:t>
                </m:r>
                <m:f>
                  <m:fPr>
                    <m:ctrlPr>
                      <w:rPr>
                        <w:rFonts w:ascii="Cambria Math" w:eastAsia="Calibri" w:hAnsi="Cambria Math" w:cs="Arial"/>
                        <w:i/>
                        <w:lang w:val="sv-SE" w:eastAsia="sv-SE"/>
                      </w:rPr>
                    </m:ctrlPr>
                  </m:fPr>
                  <m:num>
                    <m:r>
                      <w:rPr>
                        <w:rFonts w:ascii="Cambria Math" w:eastAsia="Calibri" w:hAnsi="Cambria Math" w:cs="Arial"/>
                        <w:lang w:val="sv-SE" w:eastAsia="sv-SE"/>
                      </w:rPr>
                      <m:t>HR ×SA</m:t>
                    </m:r>
                    <m:r>
                      <w:rPr>
                        <w:rFonts w:ascii="Cambria Math" w:eastAsia="Calibri" w:hAnsi="Cambria Math" w:cs="Arial"/>
                        <w:position w:val="-6"/>
                        <w:lang w:val="sv-SE" w:eastAsia="sv-SE"/>
                      </w:rPr>
                      <m:t>m</m:t>
                    </m:r>
                    <m:r>
                      <w:rPr>
                        <w:rFonts w:ascii="Cambria Math" w:eastAsia="Calibri" w:hAnsi="Cambria Math" w:cs="Arial"/>
                        <w:lang w:val="sv-SE" w:eastAsia="sv-SE"/>
                      </w:rPr>
                      <m:t xml:space="preserve">×HTM× HIM ×OA </m:t>
                    </m:r>
                  </m:num>
                  <m:den>
                    <m:r>
                      <w:rPr>
                        <w:rFonts w:ascii="Cambria Math" w:eastAsia="Calibri" w:hAnsi="Cambria Math" w:cs="Arial"/>
                        <w:lang w:val="sv-SE" w:eastAsia="sv-SE"/>
                      </w:rPr>
                      <m:t>BW</m:t>
                    </m:r>
                  </m:den>
                </m:f>
              </m:oMath>
            </m:oMathPara>
          </w:p>
          <w:p w14:paraId="7059430B" w14:textId="77777777" w:rsidR="00C6610E" w:rsidRPr="00C6610E" w:rsidRDefault="00C6610E" w:rsidP="00C6610E">
            <w:pPr>
              <w:suppressAutoHyphens w:val="0"/>
              <w:spacing w:line="260" w:lineRule="atLeast"/>
              <w:jc w:val="both"/>
              <w:rPr>
                <w:rFonts w:eastAsia="Calibri" w:cs="Arial"/>
                <w:lang w:val="sv-SE" w:eastAsia="sv-SE"/>
              </w:rPr>
            </w:pPr>
            <w:r w:rsidRPr="00C6610E">
              <w:rPr>
                <w:rFonts w:eastAsia="Calibri" w:cs="Arial"/>
                <w:lang w:val="sv-SE" w:eastAsia="sv-SE"/>
              </w:rPr>
              <w:t>where:</w:t>
            </w:r>
          </w:p>
          <w:p w14:paraId="2B6DFF26"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HR</w:t>
            </w:r>
            <w:r w:rsidRPr="00C6610E">
              <w:rPr>
                <w:rFonts w:eastAsia="Calibri" w:cs="Arial"/>
                <w:iCs/>
                <w:lang w:val="sv-SE" w:eastAsia="sv-SE"/>
              </w:rPr>
              <w:tab/>
            </w:r>
            <w:r w:rsidRPr="00C6610E">
              <w:rPr>
                <w:rFonts w:eastAsia="Calibri" w:cs="Arial"/>
                <w:lang w:val="sv-SE" w:eastAsia="sv-SE"/>
              </w:rPr>
              <w:t>Hand Residue loading (mg/cm²)</w:t>
            </w:r>
          </w:p>
          <w:p w14:paraId="35E21BEA"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DE</w:t>
            </w:r>
            <w:r w:rsidRPr="00C6610E">
              <w:rPr>
                <w:rFonts w:eastAsia="Calibri" w:cs="Arial"/>
                <w:iCs/>
                <w:lang w:val="sv-SE" w:eastAsia="sv-SE"/>
              </w:rPr>
              <w:tab/>
              <w:t xml:space="preserve">Dermal exposure (mg) </w:t>
            </w:r>
          </w:p>
          <w:p w14:paraId="3E55A1F2"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F</w:t>
            </w:r>
            <w:r w:rsidRPr="00C6610E">
              <w:rPr>
                <w:rFonts w:eastAsia="Calibri" w:cs="Arial"/>
                <w:iCs/>
                <w:vertAlign w:val="subscript"/>
                <w:lang w:val="sv-SE" w:eastAsia="sv-SE"/>
              </w:rPr>
              <w:t>h</w:t>
            </w:r>
            <w:r w:rsidRPr="00C6610E">
              <w:rPr>
                <w:rFonts w:eastAsia="Calibri" w:cs="Arial"/>
                <w:iCs/>
                <w:lang w:val="sv-SE" w:eastAsia="sv-SE"/>
              </w:rPr>
              <w:tab/>
              <w:t>Fraction of total dermal exposure expected to be on the hands</w:t>
            </w:r>
          </w:p>
          <w:p w14:paraId="763294C1"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SA</w:t>
            </w:r>
            <w:r w:rsidRPr="00C6610E">
              <w:rPr>
                <w:rFonts w:eastAsia="Calibri" w:cs="Arial"/>
                <w:iCs/>
                <w:vertAlign w:val="subscript"/>
                <w:lang w:val="sv-SE" w:eastAsia="sv-SE"/>
              </w:rPr>
              <w:t>h</w:t>
            </w:r>
            <w:r w:rsidRPr="00C6610E">
              <w:rPr>
                <w:rFonts w:eastAsia="Calibri" w:cs="Arial"/>
                <w:iCs/>
                <w:lang w:val="sv-SE" w:eastAsia="sv-SE"/>
              </w:rPr>
              <w:tab/>
              <w:t>Surface Area of both hands of a child</w:t>
            </w:r>
          </w:p>
          <w:p w14:paraId="0D81BA22" w14:textId="77777777" w:rsidR="00C6610E" w:rsidRPr="00C6610E" w:rsidRDefault="00C6610E" w:rsidP="00C6610E">
            <w:pPr>
              <w:suppressAutoHyphens w:val="0"/>
              <w:spacing w:line="260" w:lineRule="atLeast"/>
              <w:jc w:val="both"/>
              <w:rPr>
                <w:rFonts w:eastAsia="Calibri" w:cs="Arial"/>
                <w:lang w:val="sv-SE" w:eastAsia="sv-SE"/>
              </w:rPr>
            </w:pPr>
          </w:p>
          <w:p w14:paraId="44CE744E" w14:textId="77777777" w:rsidR="00C6610E" w:rsidRPr="00C6610E" w:rsidRDefault="00C6610E" w:rsidP="00C6610E">
            <w:pPr>
              <w:tabs>
                <w:tab w:val="left" w:pos="993"/>
              </w:tabs>
              <w:suppressAutoHyphens w:val="0"/>
              <w:spacing w:line="260" w:lineRule="atLeast"/>
              <w:jc w:val="both"/>
              <w:rPr>
                <w:rFonts w:eastAsia="Calibri" w:cs="Arial"/>
                <w:iCs/>
                <w:lang w:val="sv-SE" w:eastAsia="sv-SE"/>
              </w:rPr>
            </w:pPr>
            <w:r w:rsidRPr="00C6610E">
              <w:rPr>
                <w:rFonts w:eastAsia="Calibri" w:cs="Arial"/>
                <w:iCs/>
                <w:lang w:val="sv-SE" w:eastAsia="sv-SE"/>
              </w:rPr>
              <w:t>POE</w:t>
            </w:r>
            <w:r w:rsidRPr="00C6610E">
              <w:rPr>
                <w:rFonts w:eastAsia="Calibri" w:cs="Arial"/>
                <w:iCs/>
                <w:lang w:val="sv-SE" w:eastAsia="sv-SE"/>
              </w:rPr>
              <w:tab/>
              <w:t xml:space="preserve">Potential Oral exposure due to hand-to-mouth contact (mg/kg bw/day) </w:t>
            </w:r>
          </w:p>
          <w:p w14:paraId="3F50B8E4"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SA</w:t>
            </w:r>
            <w:r w:rsidRPr="00C6610E">
              <w:rPr>
                <w:rFonts w:eastAsia="Calibri" w:cs="Arial"/>
                <w:iCs/>
                <w:vertAlign w:val="subscript"/>
                <w:lang w:val="sv-SE" w:eastAsia="sv-SE"/>
              </w:rPr>
              <w:t>m</w:t>
            </w:r>
            <w:r w:rsidRPr="00C6610E">
              <w:rPr>
                <w:rFonts w:eastAsia="Calibri" w:cs="Arial"/>
                <w:iCs/>
                <w:lang w:val="sv-SE" w:eastAsia="sv-SE"/>
              </w:rPr>
              <w:tab/>
            </w:r>
            <w:r w:rsidRPr="00C6610E">
              <w:rPr>
                <w:rFonts w:eastAsia="Calibri" w:cs="Arial"/>
                <w:lang w:val="sv-SE" w:eastAsia="sv-SE"/>
              </w:rPr>
              <w:t>Surface Area mouthed (cm²)</w:t>
            </w:r>
          </w:p>
          <w:p w14:paraId="16D1D387"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HTM</w:t>
            </w:r>
            <w:r w:rsidRPr="00C6610E">
              <w:rPr>
                <w:rFonts w:eastAsia="Calibri" w:cs="Arial"/>
                <w:iCs/>
                <w:lang w:val="sv-SE" w:eastAsia="sv-SE"/>
              </w:rPr>
              <w:tab/>
            </w:r>
            <w:r w:rsidRPr="00C6610E">
              <w:rPr>
                <w:rFonts w:eastAsia="Calibri" w:cs="Arial"/>
                <w:lang w:val="sv-SE" w:eastAsia="sv-SE"/>
              </w:rPr>
              <w:t>Hand-to-Mouth contacts per day (/day)</w:t>
            </w:r>
          </w:p>
          <w:p w14:paraId="0AACAD93"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HIM</w:t>
            </w:r>
            <w:r w:rsidRPr="00C6610E">
              <w:rPr>
                <w:rFonts w:eastAsia="Calibri" w:cs="Arial"/>
                <w:iCs/>
                <w:lang w:val="sv-SE" w:eastAsia="sv-SE"/>
              </w:rPr>
              <w:tab/>
            </w:r>
            <w:r w:rsidRPr="00C6610E">
              <w:rPr>
                <w:rFonts w:eastAsia="Calibri" w:cs="Arial"/>
                <w:lang w:val="sv-SE" w:eastAsia="sv-SE"/>
              </w:rPr>
              <w:t>Hand-into-Mouth contact</w:t>
            </w:r>
          </w:p>
          <w:p w14:paraId="1D8B977A"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OA</w:t>
            </w:r>
            <w:r w:rsidRPr="00C6610E">
              <w:rPr>
                <w:rFonts w:eastAsia="Calibri" w:cs="Arial"/>
                <w:iCs/>
                <w:lang w:val="sv-SE" w:eastAsia="sv-SE"/>
              </w:rPr>
              <w:tab/>
              <w:t>Oral absoprtion (%)</w:t>
            </w:r>
          </w:p>
          <w:p w14:paraId="0F3EEA35"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r w:rsidRPr="00C6610E">
              <w:rPr>
                <w:rFonts w:eastAsia="Calibri" w:cs="Arial"/>
                <w:iCs/>
                <w:lang w:val="sv-SE" w:eastAsia="sv-SE"/>
              </w:rPr>
              <w:t>BW</w:t>
            </w:r>
            <w:r w:rsidRPr="00C6610E">
              <w:rPr>
                <w:rFonts w:eastAsia="Calibri" w:cs="Arial"/>
                <w:iCs/>
                <w:lang w:val="sv-SE" w:eastAsia="sv-SE"/>
              </w:rPr>
              <w:tab/>
            </w:r>
            <w:r w:rsidRPr="00C6610E">
              <w:rPr>
                <w:rFonts w:eastAsia="Calibri" w:cs="Arial"/>
                <w:lang w:val="sv-SE" w:eastAsia="sv-SE"/>
              </w:rPr>
              <w:t>Body weight (kg)</w:t>
            </w:r>
          </w:p>
          <w:p w14:paraId="7BABA048" w14:textId="77777777" w:rsidR="00C6610E" w:rsidRPr="00C6610E" w:rsidRDefault="00C6610E" w:rsidP="00C6610E">
            <w:pPr>
              <w:tabs>
                <w:tab w:val="left" w:pos="993"/>
              </w:tabs>
              <w:suppressAutoHyphens w:val="0"/>
              <w:spacing w:line="260" w:lineRule="atLeast"/>
              <w:jc w:val="both"/>
              <w:rPr>
                <w:rFonts w:eastAsia="Calibri" w:cs="Arial"/>
                <w:lang w:val="sv-SE" w:eastAsia="sv-SE"/>
              </w:rPr>
            </w:pPr>
          </w:p>
          <w:p w14:paraId="0230F0BB" w14:textId="77777777" w:rsidR="00C6610E" w:rsidRPr="00C6610E" w:rsidRDefault="00C6610E" w:rsidP="00C6610E">
            <w:pPr>
              <w:tabs>
                <w:tab w:val="left" w:pos="993"/>
              </w:tabs>
              <w:suppressAutoHyphens w:val="0"/>
              <w:spacing w:after="240" w:line="260" w:lineRule="atLeast"/>
              <w:jc w:val="both"/>
              <w:rPr>
                <w:rFonts w:eastAsia="Calibri" w:cs="Arial"/>
                <w:lang w:val="sv-SE" w:eastAsia="sv-SE"/>
              </w:rPr>
            </w:pPr>
            <w:r w:rsidRPr="00C6610E">
              <w:rPr>
                <w:rFonts w:cs="Arial"/>
                <w:bCs/>
                <w:color w:val="000000"/>
                <w:lang w:eastAsia="fr-FR"/>
              </w:rPr>
              <w:t xml:space="preserve">Default values come from the Guideline on user safety of topically administered veterinary medicinal products (EMA/CVMP/SWP/721059/2014). Calculation of AR is taken for large dogs as a worst-case (see in Dog exposure: AR = </w:t>
            </w:r>
            <m:oMath>
              <m:r>
                <w:rPr>
                  <w:rFonts w:ascii="Cambria Math" w:eastAsia="Calibri" w:hAnsi="Cambria Math" w:cs="Arial"/>
                  <w:lang w:val="sv-SE" w:eastAsia="sv-SE"/>
                </w:rPr>
                <m:t>ARp ×C</m:t>
              </m:r>
              <m:r>
                <w:rPr>
                  <w:rFonts w:ascii="Cambria Math" w:eastAsia="Calibri" w:hAnsi="Cambria Math" w:cs="Arial"/>
                  <w:position w:val="-6"/>
                  <w:lang w:val="sv-SE" w:eastAsia="sv-SE"/>
                </w:rPr>
                <m:t>DEET</m:t>
              </m:r>
              <m:r>
                <w:rPr>
                  <w:rFonts w:ascii="Cambria Math" w:eastAsia="Calibri" w:hAnsi="Cambria Math" w:cs="Arial"/>
                  <w:lang w:val="sv-SE" w:eastAsia="sv-SE"/>
                </w:rPr>
                <m:t>×BSA ×N</m:t>
              </m:r>
            </m:oMath>
            <w:r w:rsidRPr="00C6610E">
              <w:rPr>
                <w:rFonts w:cs="Arial"/>
                <w:lang w:val="sv-SE" w:eastAsia="sv-SE"/>
              </w:rPr>
              <w:t>).</w:t>
            </w:r>
          </w:p>
        </w:tc>
      </w:tr>
      <w:tr w:rsidR="00C6610E" w:rsidRPr="005B054B" w14:paraId="0538A69D" w14:textId="77777777" w:rsidTr="009E73B1">
        <w:trPr>
          <w:trHeight w:val="57"/>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F47A3D0" w14:textId="77777777" w:rsidR="00C6610E" w:rsidRDefault="00C6610E" w:rsidP="00C6610E">
            <w:pPr>
              <w:keepNext/>
              <w:spacing w:line="260" w:lineRule="atLeast"/>
              <w:rPr>
                <w:rFonts w:eastAsia="Calibri"/>
                <w:lang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A6467A3" w14:textId="77777777" w:rsidR="00C6610E" w:rsidRPr="00C6610E" w:rsidRDefault="00C6610E" w:rsidP="00C6610E">
            <w:pPr>
              <w:keepNext/>
              <w:spacing w:line="260" w:lineRule="atLeast"/>
              <w:rPr>
                <w:rFonts w:eastAsia="Calibri"/>
                <w:lang w:eastAsia="en-US"/>
              </w:rPr>
            </w:pPr>
            <w:r w:rsidRPr="00C6610E">
              <w:rPr>
                <w:rFonts w:eastAsia="Calibri"/>
                <w:lang w:eastAsia="en-US"/>
              </w:rPr>
              <w:t>Parameters</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14:paraId="68E8A277" w14:textId="77777777" w:rsidR="00C6610E" w:rsidRDefault="00C6610E" w:rsidP="00C6610E">
            <w:pPr>
              <w:keepNext/>
              <w:spacing w:line="260" w:lineRule="atLeast"/>
              <w:rPr>
                <w:rFonts w:eastAsia="Calibri"/>
                <w:lang w:eastAsia="en-US"/>
              </w:rPr>
            </w:pPr>
            <w:r>
              <w:rPr>
                <w:rFonts w:eastAsia="Calibri"/>
                <w:lang w:eastAsia="en-US"/>
              </w:rPr>
              <w:t>Value</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3FADAFA8" w14:textId="77777777" w:rsidR="00C6610E" w:rsidRDefault="00C6610E" w:rsidP="00C6610E">
            <w:pPr>
              <w:keepNext/>
              <w:spacing w:line="260" w:lineRule="atLeast"/>
              <w:rPr>
                <w:rFonts w:eastAsia="Calibri"/>
                <w:lang w:eastAsia="en-US"/>
              </w:rPr>
            </w:pPr>
            <w:r>
              <w:rPr>
                <w:rFonts w:eastAsia="Calibri"/>
                <w:lang w:eastAsia="en-US"/>
              </w:rPr>
              <w:t>Reference</w:t>
            </w:r>
          </w:p>
        </w:tc>
      </w:tr>
      <w:tr w:rsidR="00C6610E" w:rsidRPr="005B054B" w14:paraId="0C3C9A8D" w14:textId="77777777" w:rsidTr="009E73B1">
        <w:trPr>
          <w:trHeight w:val="877"/>
        </w:trPr>
        <w:tc>
          <w:tcPr>
            <w:tcW w:w="709" w:type="dxa"/>
            <w:vMerge w:val="restart"/>
            <w:tcBorders>
              <w:top w:val="single" w:sz="4" w:space="0" w:color="auto"/>
              <w:left w:val="single" w:sz="4" w:space="0" w:color="auto"/>
              <w:right w:val="single" w:sz="4" w:space="0" w:color="auto"/>
            </w:tcBorders>
            <w:shd w:val="clear" w:color="auto" w:fill="auto"/>
          </w:tcPr>
          <w:p w14:paraId="695C7BB2" w14:textId="77777777" w:rsidR="00C6610E" w:rsidRDefault="00C6610E" w:rsidP="00C6610E">
            <w:pPr>
              <w:keepNext/>
              <w:spacing w:line="260" w:lineRule="atLeast"/>
              <w:rPr>
                <w:rFonts w:eastAsia="Calibri"/>
                <w:lang w:eastAsia="en-US"/>
              </w:rPr>
            </w:pPr>
            <w:r>
              <w:rPr>
                <w:rFonts w:eastAsia="Calibri"/>
                <w:lang w:eastAsia="en-US"/>
              </w:rPr>
              <w:t>Tier 1</w:t>
            </w:r>
          </w:p>
        </w:tc>
        <w:tc>
          <w:tcPr>
            <w:tcW w:w="4253" w:type="dxa"/>
            <w:tcBorders>
              <w:top w:val="single" w:sz="4" w:space="0" w:color="auto"/>
              <w:left w:val="single" w:sz="4" w:space="0" w:color="auto"/>
              <w:right w:val="single" w:sz="4" w:space="0" w:color="auto"/>
            </w:tcBorders>
            <w:shd w:val="clear" w:color="auto" w:fill="auto"/>
            <w:vAlign w:val="center"/>
          </w:tcPr>
          <w:p w14:paraId="1C025161" w14:textId="77777777" w:rsidR="00C6610E" w:rsidRPr="00C6610E" w:rsidRDefault="00C6610E" w:rsidP="00C6610E">
            <w:pPr>
              <w:keepNext/>
              <w:spacing w:line="260" w:lineRule="atLeast"/>
              <w:rPr>
                <w:rFonts w:eastAsia="Calibri"/>
                <w:highlight w:val="yellow"/>
                <w:lang w:eastAsia="en-US"/>
              </w:rPr>
            </w:pPr>
            <w:r w:rsidRPr="00C6610E">
              <w:rPr>
                <w:rFonts w:cs="Arial"/>
              </w:rPr>
              <w:t>Application rate on large dog (mg)</w:t>
            </w:r>
          </w:p>
        </w:tc>
        <w:tc>
          <w:tcPr>
            <w:tcW w:w="2268" w:type="dxa"/>
            <w:tcBorders>
              <w:top w:val="single" w:sz="4" w:space="0" w:color="000000"/>
              <w:left w:val="single" w:sz="4" w:space="0" w:color="auto"/>
              <w:right w:val="single" w:sz="4" w:space="0" w:color="000000"/>
            </w:tcBorders>
            <w:shd w:val="clear" w:color="auto" w:fill="auto"/>
            <w:vAlign w:val="center"/>
          </w:tcPr>
          <w:p w14:paraId="1FF8B76E" w14:textId="77777777" w:rsidR="00C6610E" w:rsidRPr="009D1B2B" w:rsidRDefault="00AB5CBF" w:rsidP="00AB5CBF">
            <w:pPr>
              <w:keepNext/>
              <w:spacing w:line="260" w:lineRule="atLeast"/>
              <w:rPr>
                <w:rFonts w:eastAsia="Calibri"/>
                <w:highlight w:val="yellow"/>
                <w:lang w:eastAsia="en-US"/>
              </w:rPr>
            </w:pPr>
            <w:r w:rsidRPr="009D1B2B">
              <w:rPr>
                <w:rFonts w:eastAsia="Calibri"/>
                <w:lang w:eastAsia="en-US"/>
              </w:rPr>
              <w:t>9</w:t>
            </w:r>
            <w:r>
              <w:rPr>
                <w:rFonts w:eastAsia="Calibri"/>
                <w:lang w:eastAsia="en-US"/>
              </w:rPr>
              <w:t>660</w:t>
            </w:r>
          </w:p>
        </w:tc>
        <w:tc>
          <w:tcPr>
            <w:tcW w:w="1990" w:type="dxa"/>
            <w:tcBorders>
              <w:top w:val="single" w:sz="4" w:space="0" w:color="000000"/>
              <w:left w:val="single" w:sz="4" w:space="0" w:color="000000"/>
              <w:right w:val="single" w:sz="4" w:space="0" w:color="000000"/>
            </w:tcBorders>
            <w:shd w:val="clear" w:color="auto" w:fill="auto"/>
            <w:vAlign w:val="center"/>
          </w:tcPr>
          <w:p w14:paraId="23A1AB7D" w14:textId="77777777" w:rsidR="00C6610E" w:rsidRPr="009D1B2B" w:rsidRDefault="00C6610E" w:rsidP="00C6610E">
            <w:pPr>
              <w:keepNext/>
              <w:spacing w:line="260" w:lineRule="atLeast"/>
              <w:rPr>
                <w:rFonts w:eastAsia="Calibri"/>
                <w:highlight w:val="yellow"/>
                <w:lang w:eastAsia="en-US"/>
              </w:rPr>
            </w:pPr>
            <w:r w:rsidRPr="009D1B2B">
              <w:rPr>
                <w:rFonts w:cs="Arial"/>
                <w:lang w:val="en-US"/>
              </w:rPr>
              <w:t>Efficacy data</w:t>
            </w:r>
          </w:p>
        </w:tc>
      </w:tr>
      <w:tr w:rsidR="00C6610E" w:rsidRPr="005B054B" w14:paraId="086A2F59" w14:textId="77777777" w:rsidTr="009E73B1">
        <w:trPr>
          <w:trHeight w:val="57"/>
        </w:trPr>
        <w:tc>
          <w:tcPr>
            <w:tcW w:w="709" w:type="dxa"/>
            <w:vMerge/>
            <w:tcBorders>
              <w:left w:val="single" w:sz="4" w:space="0" w:color="auto"/>
              <w:right w:val="single" w:sz="4" w:space="0" w:color="auto"/>
            </w:tcBorders>
            <w:shd w:val="clear" w:color="auto" w:fill="auto"/>
          </w:tcPr>
          <w:p w14:paraId="0C01D949" w14:textId="77777777" w:rsidR="00C6610E" w:rsidRDefault="00C6610E" w:rsidP="00C6610E">
            <w:pPr>
              <w:keepNext/>
              <w:spacing w:line="260" w:lineRule="atLeast"/>
              <w:rPr>
                <w:rFonts w:eastAsia="Calibri"/>
                <w:lang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DF972A0" w14:textId="77777777" w:rsidR="00C6610E" w:rsidRDefault="00C6610E" w:rsidP="00C6610E">
            <w:pPr>
              <w:keepNext/>
              <w:spacing w:line="260" w:lineRule="atLeast"/>
              <w:rPr>
                <w:rFonts w:eastAsia="Calibri"/>
                <w:lang w:eastAsia="en-US"/>
              </w:rPr>
            </w:pPr>
            <w:r w:rsidRPr="00DD0E0B">
              <w:rPr>
                <w:rFonts w:eastAsia="Calibri"/>
                <w:lang w:eastAsia="en-US"/>
              </w:rPr>
              <w:t>Fraction of the Application Rate  (F</w:t>
            </w:r>
            <w:r w:rsidRPr="008A511F">
              <w:rPr>
                <w:rFonts w:eastAsia="Calibri"/>
                <w:vertAlign w:val="subscript"/>
                <w:lang w:eastAsia="en-US"/>
              </w:rPr>
              <w:t>AR</w:t>
            </w:r>
            <w:r w:rsidRPr="00DD0E0B">
              <w:rPr>
                <w:rFonts w:eastAsia="Calibri"/>
                <w:lang w:eastAsia="en-US"/>
              </w:rPr>
              <w:t>)</w:t>
            </w:r>
            <w:r>
              <w:rPr>
                <w:rFonts w:eastAsia="Calibri"/>
                <w:lang w:eastAsia="en-US"/>
              </w:rPr>
              <w:t xml:space="preserve"> (acute exposure)</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14:paraId="25AF4B4E" w14:textId="77777777" w:rsidR="00C6610E" w:rsidRDefault="00C6610E" w:rsidP="00C6610E">
            <w:pPr>
              <w:keepNext/>
              <w:spacing w:line="260" w:lineRule="atLeast"/>
              <w:rPr>
                <w:rFonts w:eastAsia="Calibri"/>
                <w:lang w:eastAsia="en-US"/>
              </w:rPr>
            </w:pPr>
            <w:r>
              <w:rPr>
                <w:rFonts w:eastAsia="Calibri"/>
                <w:lang w:eastAsia="en-US"/>
              </w:rPr>
              <w:t>0.15</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A762" w14:textId="77777777" w:rsidR="00C6610E" w:rsidRDefault="00C6610E" w:rsidP="00C6610E">
            <w:pPr>
              <w:keepNext/>
              <w:spacing w:line="260" w:lineRule="atLeast"/>
              <w:rPr>
                <w:rFonts w:eastAsia="Calibri"/>
                <w:lang w:eastAsia="en-US"/>
              </w:rPr>
            </w:pPr>
            <w:r>
              <w:rPr>
                <w:rFonts w:eastAsia="Calibri"/>
                <w:lang w:eastAsia="en-US"/>
              </w:rPr>
              <w:t>Default</w:t>
            </w:r>
          </w:p>
        </w:tc>
      </w:tr>
      <w:tr w:rsidR="00C6610E" w:rsidRPr="00250B27" w14:paraId="2F1C21DF" w14:textId="77777777" w:rsidTr="009E73B1">
        <w:trPr>
          <w:trHeight w:val="367"/>
        </w:trPr>
        <w:tc>
          <w:tcPr>
            <w:tcW w:w="709" w:type="dxa"/>
            <w:vMerge/>
            <w:tcBorders>
              <w:left w:val="single" w:sz="4" w:space="0" w:color="auto"/>
              <w:right w:val="single" w:sz="4" w:space="0" w:color="auto"/>
            </w:tcBorders>
            <w:shd w:val="clear" w:color="auto" w:fill="auto"/>
          </w:tcPr>
          <w:p w14:paraId="6CA72D84" w14:textId="77777777" w:rsidR="00C6610E" w:rsidRDefault="00C6610E" w:rsidP="00C6610E">
            <w:pPr>
              <w:spacing w:line="260" w:lineRule="atLeast"/>
              <w:rPr>
                <w:rFonts w:eastAsia="Calibri"/>
                <w:lang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48A0608" w14:textId="77777777" w:rsidR="00C6610E" w:rsidRPr="009D1B2B" w:rsidRDefault="00C6610E" w:rsidP="00C6610E">
            <w:pPr>
              <w:spacing w:line="260" w:lineRule="atLeast"/>
              <w:rPr>
                <w:rFonts w:cs="Arial"/>
              </w:rPr>
            </w:pPr>
            <w:r w:rsidRPr="00D4611D">
              <w:t>Surface Area of the animal (SA</w:t>
            </w:r>
            <w:r w:rsidRPr="008A511F">
              <w:rPr>
                <w:vertAlign w:val="subscript"/>
              </w:rPr>
              <w:t>animal</w:t>
            </w:r>
            <w:r w:rsidRPr="00D4611D">
              <w:t>)</w:t>
            </w:r>
            <w:r>
              <w:t xml:space="preserve"> (large dog) (cm²)</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14:paraId="1E163C19" w14:textId="77777777" w:rsidR="00C6610E" w:rsidRPr="009D1B2B" w:rsidRDefault="00C6610E" w:rsidP="00AB5CBF">
            <w:pPr>
              <w:spacing w:line="260" w:lineRule="atLeast"/>
              <w:rPr>
                <w:rFonts w:cs="Arial"/>
              </w:rPr>
            </w:pPr>
            <w:r>
              <w:rPr>
                <w:rFonts w:cs="Arial"/>
              </w:rPr>
              <w:t>986</w:t>
            </w:r>
            <w:r w:rsidR="00AB5CBF">
              <w:rPr>
                <w:rFonts w:cs="Arial"/>
              </w:rPr>
              <w:t>2</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560C40BB" w14:textId="77777777" w:rsidR="00C6610E" w:rsidRPr="009D1B2B" w:rsidRDefault="00C6610E" w:rsidP="00C6610E">
            <w:pPr>
              <w:spacing w:line="260" w:lineRule="atLeast"/>
              <w:rPr>
                <w:rFonts w:cs="Arial"/>
              </w:rPr>
            </w:pPr>
            <w:r w:rsidRPr="00A73573">
              <w:rPr>
                <w:rFonts w:eastAsia="Calibri"/>
                <w:lang w:eastAsia="en-US"/>
              </w:rPr>
              <w:t>Merck Veterinary Manual</w:t>
            </w:r>
            <w:r>
              <w:rPr>
                <w:rFonts w:eastAsia="Calibri"/>
                <w:lang w:eastAsia="en-US"/>
              </w:rPr>
              <w:t xml:space="preserve"> – BSA equation</w:t>
            </w:r>
          </w:p>
        </w:tc>
      </w:tr>
      <w:tr w:rsidR="00C6610E" w:rsidRPr="005B054B" w14:paraId="6B7E18B0" w14:textId="77777777" w:rsidTr="009E73B1">
        <w:trPr>
          <w:trHeight w:val="57"/>
        </w:trPr>
        <w:tc>
          <w:tcPr>
            <w:tcW w:w="709" w:type="dxa"/>
            <w:vMerge/>
            <w:tcBorders>
              <w:left w:val="single" w:sz="4" w:space="0" w:color="auto"/>
              <w:right w:val="single" w:sz="4" w:space="0" w:color="auto"/>
            </w:tcBorders>
            <w:shd w:val="clear" w:color="auto" w:fill="auto"/>
          </w:tcPr>
          <w:p w14:paraId="654C3CFA" w14:textId="77777777" w:rsidR="00C6610E" w:rsidRPr="008A511F"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8CC4246" w14:textId="77777777" w:rsidR="00C6610E" w:rsidRDefault="00C6610E" w:rsidP="00C6610E">
            <w:pPr>
              <w:spacing w:line="260" w:lineRule="atLeast"/>
              <w:rPr>
                <w:rFonts w:eastAsia="Calibri"/>
                <w:lang w:eastAsia="en-US"/>
              </w:rPr>
            </w:pPr>
            <w:r w:rsidRPr="00D4611D">
              <w:t>Surface area of a child in contact with dog (SA</w:t>
            </w:r>
            <w:r w:rsidRPr="008A511F">
              <w:rPr>
                <w:vertAlign w:val="subscript"/>
              </w:rPr>
              <w:t>contact</w:t>
            </w:r>
            <w:r w:rsidRPr="00D4611D">
              <w:t>)</w:t>
            </w:r>
            <w:r>
              <w:t xml:space="preserve"> (cm²)</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14:paraId="0F175026" w14:textId="77777777" w:rsidR="00C6610E" w:rsidRDefault="00C6610E" w:rsidP="00C6610E">
            <w:pPr>
              <w:spacing w:line="260" w:lineRule="atLeast"/>
              <w:rPr>
                <w:rFonts w:eastAsia="Calibri"/>
                <w:lang w:eastAsia="en-US"/>
              </w:rPr>
            </w:pPr>
            <w:r>
              <w:rPr>
                <w:rFonts w:eastAsia="Calibri"/>
                <w:lang w:eastAsia="en-US"/>
              </w:rPr>
              <w:t>1790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0C6A77AE" w14:textId="77777777" w:rsidR="00C6610E" w:rsidRDefault="00C6610E" w:rsidP="00C6610E">
            <w:pPr>
              <w:spacing w:line="260" w:lineRule="atLeast"/>
              <w:rPr>
                <w:rFonts w:eastAsia="Calibri"/>
                <w:lang w:eastAsia="en-US"/>
              </w:rPr>
            </w:pPr>
            <w:r w:rsidRPr="00E24D21">
              <w:rPr>
                <w:rFonts w:eastAsia="Calibri"/>
                <w:lang w:eastAsia="en-US"/>
              </w:rPr>
              <w:t>Default</w:t>
            </w:r>
          </w:p>
        </w:tc>
      </w:tr>
      <w:tr w:rsidR="00C6610E" w:rsidRPr="005B054B" w14:paraId="15CF5180" w14:textId="77777777" w:rsidTr="009E73B1">
        <w:trPr>
          <w:trHeight w:val="57"/>
        </w:trPr>
        <w:tc>
          <w:tcPr>
            <w:tcW w:w="709" w:type="dxa"/>
            <w:vMerge/>
            <w:tcBorders>
              <w:left w:val="single" w:sz="4" w:space="0" w:color="auto"/>
              <w:right w:val="single" w:sz="4" w:space="0" w:color="auto"/>
            </w:tcBorders>
            <w:shd w:val="clear" w:color="auto" w:fill="auto"/>
          </w:tcPr>
          <w:p w14:paraId="5F8606E8" w14:textId="77777777"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3C3CC92" w14:textId="77777777" w:rsidR="00C6610E" w:rsidRPr="00D4611D" w:rsidRDefault="00C6610E" w:rsidP="00C6610E">
            <w:pPr>
              <w:spacing w:line="260" w:lineRule="atLeast"/>
            </w:pPr>
            <w:r>
              <w:t>Dermal absorption (%)</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14:paraId="798BD228" w14:textId="77777777" w:rsidR="00C6610E" w:rsidRDefault="00C6610E" w:rsidP="00C6610E">
            <w:pPr>
              <w:spacing w:line="260" w:lineRule="atLeast"/>
              <w:rPr>
                <w:rFonts w:eastAsia="Calibri"/>
                <w:lang w:eastAsia="en-US"/>
              </w:rPr>
            </w:pPr>
            <w:r>
              <w:rPr>
                <w:rFonts w:eastAsia="Calibri"/>
                <w:lang w:eastAsia="en-US"/>
              </w:rPr>
              <w:t>20%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A2F90" w14:textId="77777777" w:rsidR="00C6610E" w:rsidRDefault="00C6610E" w:rsidP="00C6610E">
            <w:pPr>
              <w:spacing w:line="260" w:lineRule="atLeast"/>
              <w:rPr>
                <w:rFonts w:eastAsia="Calibri"/>
                <w:lang w:eastAsia="en-US"/>
              </w:rPr>
            </w:pPr>
            <w:r>
              <w:rPr>
                <w:rFonts w:eastAsia="Calibri"/>
                <w:lang w:val="fr-FR" w:eastAsia="en-US"/>
              </w:rPr>
              <w:t>CAR DEET (AR, 2010)</w:t>
            </w:r>
          </w:p>
        </w:tc>
      </w:tr>
      <w:tr w:rsidR="00C6610E" w:rsidRPr="005B054B" w14:paraId="4BBED2B1" w14:textId="77777777" w:rsidTr="009E73B1">
        <w:trPr>
          <w:trHeight w:val="57"/>
        </w:trPr>
        <w:tc>
          <w:tcPr>
            <w:tcW w:w="709" w:type="dxa"/>
            <w:vMerge/>
            <w:tcBorders>
              <w:left w:val="single" w:sz="4" w:space="0" w:color="auto"/>
              <w:right w:val="single" w:sz="4" w:space="0" w:color="auto"/>
            </w:tcBorders>
            <w:shd w:val="clear" w:color="auto" w:fill="auto"/>
          </w:tcPr>
          <w:p w14:paraId="4D765917" w14:textId="77777777"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044AD08" w14:textId="77777777" w:rsidR="00C6610E" w:rsidRDefault="00C6610E" w:rsidP="00C6610E">
            <w:pPr>
              <w:spacing w:line="260" w:lineRule="atLeast"/>
            </w:pPr>
            <w:r w:rsidRPr="003F3DC5">
              <w:t>Fraction of total DE on hands (F</w:t>
            </w:r>
            <w:r w:rsidRPr="008A511F">
              <w:rPr>
                <w:vertAlign w:val="subscript"/>
              </w:rPr>
              <w:t>h</w:t>
            </w:r>
            <w:r w:rsidRPr="003F3DC5">
              <w:t>)</w:t>
            </w:r>
          </w:p>
          <w:p w14:paraId="75AEF866" w14:textId="77777777" w:rsidR="00C6610E" w:rsidRPr="00D4611D" w:rsidRDefault="00C6610E" w:rsidP="00C6610E">
            <w:pPr>
              <w:spacing w:line="260" w:lineRule="atLeast"/>
            </w:pPr>
            <w:r>
              <w:t>(270/1790 cm²)</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14:paraId="547C61DB" w14:textId="77777777" w:rsidR="00C6610E" w:rsidRDefault="00C6610E" w:rsidP="00C6610E">
            <w:pPr>
              <w:spacing w:line="260" w:lineRule="atLeast"/>
              <w:rPr>
                <w:rFonts w:eastAsia="Calibri"/>
                <w:lang w:eastAsia="en-US"/>
              </w:rPr>
            </w:pPr>
            <w:r>
              <w:rPr>
                <w:rFonts w:eastAsia="Calibri"/>
                <w:lang w:eastAsia="en-US"/>
              </w:rPr>
              <w:t>0.15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42C2F1B0" w14:textId="77777777" w:rsidR="00C6610E" w:rsidRDefault="00C6610E" w:rsidP="00C6610E">
            <w:pPr>
              <w:spacing w:line="260" w:lineRule="atLeast"/>
              <w:rPr>
                <w:rFonts w:eastAsia="Calibri"/>
                <w:lang w:eastAsia="en-US"/>
              </w:rPr>
            </w:pPr>
            <w:r w:rsidRPr="009303CA">
              <w:rPr>
                <w:rFonts w:eastAsia="Calibri"/>
                <w:lang w:eastAsia="en-US"/>
              </w:rPr>
              <w:t>Default</w:t>
            </w:r>
          </w:p>
        </w:tc>
      </w:tr>
      <w:tr w:rsidR="00C6610E" w:rsidRPr="005B054B" w14:paraId="30B9AD5C" w14:textId="77777777" w:rsidTr="009E73B1">
        <w:trPr>
          <w:trHeight w:val="57"/>
        </w:trPr>
        <w:tc>
          <w:tcPr>
            <w:tcW w:w="709" w:type="dxa"/>
            <w:vMerge/>
            <w:tcBorders>
              <w:left w:val="single" w:sz="4" w:space="0" w:color="auto"/>
              <w:right w:val="single" w:sz="4" w:space="0" w:color="auto"/>
            </w:tcBorders>
            <w:shd w:val="clear" w:color="auto" w:fill="auto"/>
          </w:tcPr>
          <w:p w14:paraId="72A59D66" w14:textId="77777777"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6944EBC" w14:textId="77777777" w:rsidR="00C6610E" w:rsidRPr="00D4611D" w:rsidRDefault="00C6610E" w:rsidP="00C6610E">
            <w:pPr>
              <w:spacing w:line="260" w:lineRule="atLeast"/>
            </w:pPr>
            <w:r w:rsidRPr="003F3DC5">
              <w:t>Surface Area of both hands (SA</w:t>
            </w:r>
            <w:r w:rsidRPr="008A511F">
              <w:rPr>
                <w:vertAlign w:val="subscript"/>
              </w:rPr>
              <w:t>h</w:t>
            </w:r>
            <w:r w:rsidRPr="003F3DC5">
              <w:t>)</w:t>
            </w:r>
            <w:r>
              <w:t xml:space="preserve"> (cm²)</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14:paraId="129D65BB" w14:textId="77777777" w:rsidR="00C6610E" w:rsidRDefault="00C6610E" w:rsidP="00C6610E">
            <w:pPr>
              <w:spacing w:line="260" w:lineRule="atLeast"/>
              <w:rPr>
                <w:rFonts w:eastAsia="Calibri"/>
                <w:lang w:eastAsia="en-US"/>
              </w:rPr>
            </w:pPr>
            <w:r>
              <w:rPr>
                <w:rFonts w:eastAsia="Calibri"/>
                <w:lang w:eastAsia="en-US"/>
              </w:rPr>
              <w:t>270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3B546BD5" w14:textId="77777777" w:rsidR="00C6610E" w:rsidRDefault="00C6610E" w:rsidP="00C6610E">
            <w:pPr>
              <w:spacing w:line="260" w:lineRule="atLeast"/>
              <w:rPr>
                <w:rFonts w:eastAsia="Calibri"/>
                <w:lang w:eastAsia="en-US"/>
              </w:rPr>
            </w:pPr>
            <w:r w:rsidRPr="009303CA">
              <w:rPr>
                <w:rFonts w:eastAsia="Calibri"/>
                <w:lang w:eastAsia="en-US"/>
              </w:rPr>
              <w:t>Default</w:t>
            </w:r>
          </w:p>
        </w:tc>
      </w:tr>
      <w:tr w:rsidR="00C6610E" w:rsidRPr="005B054B" w14:paraId="5C5D248F" w14:textId="77777777" w:rsidTr="009E73B1">
        <w:trPr>
          <w:trHeight w:val="57"/>
        </w:trPr>
        <w:tc>
          <w:tcPr>
            <w:tcW w:w="709" w:type="dxa"/>
            <w:vMerge/>
            <w:tcBorders>
              <w:left w:val="single" w:sz="4" w:space="0" w:color="auto"/>
              <w:right w:val="single" w:sz="4" w:space="0" w:color="auto"/>
            </w:tcBorders>
            <w:shd w:val="clear" w:color="auto" w:fill="auto"/>
          </w:tcPr>
          <w:p w14:paraId="5E3C7A3C" w14:textId="77777777"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12A4B81" w14:textId="77777777" w:rsidR="00C6610E" w:rsidRDefault="00C6610E" w:rsidP="00C6610E">
            <w:pPr>
              <w:spacing w:line="260" w:lineRule="atLeast"/>
            </w:pPr>
            <w:r w:rsidRPr="003F3DC5">
              <w:t>Surface Area mouthed (SA</w:t>
            </w:r>
            <w:r w:rsidRPr="008A511F">
              <w:rPr>
                <w:vertAlign w:val="subscript"/>
              </w:rPr>
              <w:t>m</w:t>
            </w:r>
            <w:r w:rsidRPr="003F3DC5">
              <w:t>)</w:t>
            </w:r>
            <w:r>
              <w:t xml:space="preserve"> </w:t>
            </w:r>
          </w:p>
          <w:p w14:paraId="5E9F696E" w14:textId="77777777" w:rsidR="00C6610E" w:rsidRPr="00D4611D" w:rsidRDefault="00C6610E" w:rsidP="00C6610E">
            <w:pPr>
              <w:spacing w:line="260" w:lineRule="atLeast"/>
            </w:pPr>
            <w:r>
              <w:t>(2 fingers) (cm²)</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14:paraId="249C8B70" w14:textId="77777777" w:rsidR="00C6610E" w:rsidRDefault="00C6610E" w:rsidP="00C6610E">
            <w:pPr>
              <w:spacing w:line="260" w:lineRule="atLeast"/>
              <w:rPr>
                <w:rFonts w:eastAsia="Calibri"/>
                <w:lang w:eastAsia="en-US"/>
              </w:rPr>
            </w:pPr>
            <w:r>
              <w:rPr>
                <w:rFonts w:eastAsia="Calibri"/>
                <w:lang w:eastAsia="en-US"/>
              </w:rPr>
              <w:t>7</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249DFF70" w14:textId="77777777" w:rsidR="00C6610E" w:rsidRDefault="00C6610E" w:rsidP="00C6610E">
            <w:pPr>
              <w:spacing w:line="260" w:lineRule="atLeast"/>
              <w:rPr>
                <w:rFonts w:eastAsia="Calibri"/>
                <w:lang w:eastAsia="en-US"/>
              </w:rPr>
            </w:pPr>
            <w:r w:rsidRPr="009303CA">
              <w:rPr>
                <w:rFonts w:eastAsia="Calibri"/>
                <w:lang w:eastAsia="en-US"/>
              </w:rPr>
              <w:t>Default</w:t>
            </w:r>
          </w:p>
        </w:tc>
      </w:tr>
      <w:tr w:rsidR="00C6610E" w:rsidRPr="005B054B" w14:paraId="6609E20A" w14:textId="77777777" w:rsidTr="009E73B1">
        <w:trPr>
          <w:trHeight w:val="57"/>
        </w:trPr>
        <w:tc>
          <w:tcPr>
            <w:tcW w:w="709" w:type="dxa"/>
            <w:vMerge/>
            <w:tcBorders>
              <w:left w:val="single" w:sz="4" w:space="0" w:color="auto"/>
              <w:right w:val="single" w:sz="4" w:space="0" w:color="auto"/>
            </w:tcBorders>
            <w:shd w:val="clear" w:color="auto" w:fill="auto"/>
          </w:tcPr>
          <w:p w14:paraId="7C50569D" w14:textId="77777777"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117CEFB" w14:textId="77777777" w:rsidR="00C6610E" w:rsidRPr="00D4611D" w:rsidRDefault="00C6610E" w:rsidP="00C6610E">
            <w:pPr>
              <w:spacing w:line="260" w:lineRule="atLeast"/>
            </w:pPr>
            <w:r w:rsidRPr="003F3DC5">
              <w:t>Hand-to-Mouth contacts (HTM)</w:t>
            </w:r>
            <w:r>
              <w:t xml:space="preserve"> (/day)</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14:paraId="796C3617" w14:textId="77777777" w:rsidR="00C6610E" w:rsidRDefault="00C6610E" w:rsidP="00C6610E">
            <w:pPr>
              <w:spacing w:line="260" w:lineRule="atLeast"/>
              <w:rPr>
                <w:rFonts w:eastAsia="Calibri"/>
                <w:lang w:eastAsia="en-US"/>
              </w:rPr>
            </w:pPr>
            <w:r>
              <w:rPr>
                <w:rFonts w:eastAsia="Calibri"/>
                <w:lang w:eastAsia="en-US"/>
              </w:rPr>
              <w:t>20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4764186D" w14:textId="77777777" w:rsidR="00C6610E" w:rsidRDefault="00C6610E" w:rsidP="00C6610E">
            <w:pPr>
              <w:spacing w:line="260" w:lineRule="atLeast"/>
              <w:rPr>
                <w:rFonts w:eastAsia="Calibri"/>
                <w:lang w:eastAsia="en-US"/>
              </w:rPr>
            </w:pPr>
            <w:r w:rsidRPr="009303CA">
              <w:rPr>
                <w:rFonts w:eastAsia="Calibri"/>
                <w:lang w:eastAsia="en-US"/>
              </w:rPr>
              <w:t>Default</w:t>
            </w:r>
          </w:p>
        </w:tc>
      </w:tr>
      <w:tr w:rsidR="00C6610E" w:rsidRPr="005B054B" w14:paraId="7BDAA66D" w14:textId="77777777" w:rsidTr="009E73B1">
        <w:trPr>
          <w:trHeight w:val="57"/>
        </w:trPr>
        <w:tc>
          <w:tcPr>
            <w:tcW w:w="709" w:type="dxa"/>
            <w:vMerge/>
            <w:tcBorders>
              <w:left w:val="single" w:sz="4" w:space="0" w:color="auto"/>
              <w:right w:val="single" w:sz="4" w:space="0" w:color="auto"/>
            </w:tcBorders>
            <w:shd w:val="clear" w:color="auto" w:fill="auto"/>
          </w:tcPr>
          <w:p w14:paraId="24318EAC" w14:textId="77777777"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C3B2BB0" w14:textId="77777777" w:rsidR="00C6610E" w:rsidRPr="00D4611D" w:rsidRDefault="00C6610E" w:rsidP="00C6610E">
            <w:pPr>
              <w:spacing w:line="260" w:lineRule="atLeast"/>
            </w:pPr>
            <w:r w:rsidRPr="003F3DC5">
              <w:t>Hand-into-Mouth contact (HIM)</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14:paraId="2507B231" w14:textId="77777777" w:rsidR="00C6610E" w:rsidRDefault="00C6610E" w:rsidP="00C6610E">
            <w:pPr>
              <w:spacing w:line="260" w:lineRule="atLeast"/>
              <w:rPr>
                <w:rFonts w:eastAsia="Calibri"/>
                <w:lang w:eastAsia="en-US"/>
              </w:rPr>
            </w:pPr>
            <w:r>
              <w:rPr>
                <w:rFonts w:eastAsia="Calibri"/>
                <w:lang w:eastAsia="en-US"/>
              </w:rPr>
              <w:t>0.4</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334BBE92" w14:textId="77777777" w:rsidR="00C6610E" w:rsidRDefault="00C6610E" w:rsidP="00C6610E">
            <w:pPr>
              <w:spacing w:line="260" w:lineRule="atLeast"/>
              <w:rPr>
                <w:rFonts w:eastAsia="Calibri"/>
                <w:lang w:eastAsia="en-US"/>
              </w:rPr>
            </w:pPr>
            <w:r w:rsidRPr="009303CA">
              <w:rPr>
                <w:rFonts w:eastAsia="Calibri"/>
                <w:lang w:eastAsia="en-US"/>
              </w:rPr>
              <w:t>Default</w:t>
            </w:r>
          </w:p>
        </w:tc>
      </w:tr>
      <w:tr w:rsidR="00C6610E" w:rsidRPr="005B054B" w14:paraId="14BDCF8A" w14:textId="77777777" w:rsidTr="009E73B1">
        <w:trPr>
          <w:trHeight w:val="57"/>
        </w:trPr>
        <w:tc>
          <w:tcPr>
            <w:tcW w:w="709" w:type="dxa"/>
            <w:vMerge/>
            <w:tcBorders>
              <w:left w:val="single" w:sz="4" w:space="0" w:color="auto"/>
              <w:right w:val="single" w:sz="4" w:space="0" w:color="auto"/>
            </w:tcBorders>
            <w:shd w:val="clear" w:color="auto" w:fill="auto"/>
          </w:tcPr>
          <w:p w14:paraId="0E2F9711" w14:textId="77777777" w:rsidR="00C6610E" w:rsidRPr="00DD0E0B" w:rsidRDefault="00C6610E" w:rsidP="00C6610E">
            <w:pPr>
              <w:spacing w:line="260" w:lineRule="atLeast"/>
              <w:rPr>
                <w:rFonts w:eastAsia="Calibri"/>
                <w:lang w:val="en-US"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2C31734" w14:textId="77777777" w:rsidR="00C6610E" w:rsidRPr="003F3DC5" w:rsidRDefault="00C6610E" w:rsidP="00C6610E">
            <w:pPr>
              <w:spacing w:line="260" w:lineRule="atLeast"/>
            </w:pPr>
            <w:r>
              <w:rPr>
                <w:rFonts w:eastAsia="Calibri"/>
                <w:lang w:eastAsia="en-US"/>
              </w:rPr>
              <w:t>Oral absorption (%)</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14:paraId="215E104A" w14:textId="77777777" w:rsidR="00C6610E" w:rsidRDefault="00C6610E" w:rsidP="00C6610E">
            <w:pPr>
              <w:spacing w:line="260" w:lineRule="atLeast"/>
              <w:rPr>
                <w:rFonts w:eastAsia="Calibri"/>
                <w:lang w:eastAsia="en-US"/>
              </w:rPr>
            </w:pPr>
            <w:r>
              <w:rPr>
                <w:rFonts w:eastAsia="Calibri"/>
                <w:lang w:eastAsia="en-US"/>
              </w:rPr>
              <w:t>100%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3BE07" w14:textId="77777777" w:rsidR="00C6610E" w:rsidRDefault="00C6610E" w:rsidP="00C6610E">
            <w:pPr>
              <w:spacing w:line="260" w:lineRule="atLeast"/>
              <w:rPr>
                <w:rFonts w:eastAsia="Calibri"/>
                <w:lang w:eastAsia="en-US"/>
              </w:rPr>
            </w:pPr>
            <w:r w:rsidRPr="00595007">
              <w:rPr>
                <w:rFonts w:cs="Arial"/>
                <w:lang w:eastAsia="en-US"/>
              </w:rPr>
              <w:t xml:space="preserve">Default </w:t>
            </w:r>
          </w:p>
        </w:tc>
      </w:tr>
      <w:tr w:rsidR="00C6610E" w:rsidRPr="005B054B" w14:paraId="359924C1" w14:textId="77777777" w:rsidTr="009E73B1">
        <w:trPr>
          <w:trHeight w:val="371"/>
        </w:trPr>
        <w:tc>
          <w:tcPr>
            <w:tcW w:w="709" w:type="dxa"/>
            <w:vMerge/>
            <w:tcBorders>
              <w:left w:val="single" w:sz="4" w:space="0" w:color="auto"/>
              <w:bottom w:val="single" w:sz="4" w:space="0" w:color="auto"/>
              <w:right w:val="single" w:sz="4" w:space="0" w:color="auto"/>
            </w:tcBorders>
            <w:shd w:val="clear" w:color="auto" w:fill="auto"/>
          </w:tcPr>
          <w:p w14:paraId="50CF8F10" w14:textId="77777777" w:rsidR="00C6610E" w:rsidRDefault="00C6610E" w:rsidP="00C6610E">
            <w:pPr>
              <w:spacing w:line="260" w:lineRule="atLeast"/>
              <w:rPr>
                <w:rFonts w:eastAsia="Calibri"/>
                <w:lang w:eastAsia="en-US"/>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5B03FEA" w14:textId="77777777" w:rsidR="00C6610E" w:rsidRDefault="00C6610E" w:rsidP="00C6610E">
            <w:pPr>
              <w:spacing w:line="260" w:lineRule="atLeast"/>
              <w:rPr>
                <w:rFonts w:eastAsia="Calibri"/>
                <w:lang w:eastAsia="en-US"/>
              </w:rPr>
            </w:pPr>
            <w:r w:rsidRPr="00595007">
              <w:rPr>
                <w:rFonts w:cs="Arial"/>
              </w:rPr>
              <w:t xml:space="preserve">Body weight </w:t>
            </w:r>
            <w:r>
              <w:rPr>
                <w:rFonts w:cs="Arial"/>
              </w:rPr>
              <w:t xml:space="preserve">(child 2-3 year old) </w:t>
            </w:r>
            <w:r w:rsidRPr="00595007">
              <w:rPr>
                <w:rFonts w:cs="Arial"/>
              </w:rPr>
              <w:t>(kg)</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14:paraId="1590CB74" w14:textId="77777777" w:rsidR="00C6610E" w:rsidRDefault="00C6610E" w:rsidP="00C6610E">
            <w:pPr>
              <w:spacing w:line="260" w:lineRule="atLeast"/>
              <w:rPr>
                <w:rFonts w:eastAsia="Calibri"/>
                <w:lang w:eastAsia="en-US"/>
              </w:rPr>
            </w:pPr>
            <w:r>
              <w:rPr>
                <w:rFonts w:cs="Arial"/>
              </w:rPr>
              <w:t>12.5</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9D3A4" w14:textId="77777777" w:rsidR="00C6610E" w:rsidRDefault="00C6610E" w:rsidP="00C6610E">
            <w:pPr>
              <w:spacing w:line="260" w:lineRule="atLeast"/>
              <w:rPr>
                <w:rFonts w:eastAsia="Calibri"/>
                <w:lang w:eastAsia="en-US"/>
              </w:rPr>
            </w:pPr>
            <w:r>
              <w:rPr>
                <w:rFonts w:eastAsia="Calibri"/>
                <w:lang w:eastAsia="en-US"/>
              </w:rPr>
              <w:t>Default</w:t>
            </w:r>
          </w:p>
        </w:tc>
      </w:tr>
    </w:tbl>
    <w:p w14:paraId="4F23C26D" w14:textId="77777777" w:rsidR="00C6610E" w:rsidRDefault="00C6610E" w:rsidP="00C6610E">
      <w:pPr>
        <w:spacing w:line="260" w:lineRule="atLeast"/>
        <w:rPr>
          <w:rFonts w:eastAsia="Calibri"/>
          <w:b/>
          <w:i/>
          <w:sz w:val="22"/>
          <w:szCs w:val="22"/>
          <w:lang w:eastAsia="en-US"/>
        </w:rPr>
      </w:pPr>
    </w:p>
    <w:p w14:paraId="29E69FEC" w14:textId="77777777" w:rsidR="00C6610E" w:rsidRPr="00A4496B" w:rsidRDefault="00C6610E" w:rsidP="00C6610E">
      <w:pPr>
        <w:keepNext/>
        <w:suppressAutoHyphens w:val="0"/>
        <w:jc w:val="both"/>
        <w:rPr>
          <w:rFonts w:eastAsia="Calibri" w:cs="Times New Roman"/>
          <w:i/>
          <w:iCs/>
          <w:lang w:eastAsia="en-US"/>
        </w:rPr>
      </w:pPr>
      <w:r w:rsidRPr="004F2CE7">
        <w:rPr>
          <w:rFonts w:eastAsia="Calibri"/>
          <w:b/>
          <w:bCs/>
          <w:lang w:eastAsia="en-US"/>
        </w:rPr>
        <w:t>Calculations for Scenario [</w:t>
      </w:r>
      <w:r>
        <w:rPr>
          <w:rFonts w:eastAsia="Calibri"/>
          <w:b/>
          <w:bCs/>
          <w:lang w:eastAsia="en-US"/>
        </w:rPr>
        <w:t>4</w:t>
      </w:r>
      <w:r w:rsidRPr="004F2CE7">
        <w:rPr>
          <w:rFonts w:eastAsia="Calibri"/>
          <w:b/>
          <w:bCs/>
          <w:lang w:eastAsia="en-US"/>
        </w:rPr>
        <w:t>]</w:t>
      </w:r>
    </w:p>
    <w:p w14:paraId="0F91EFC9" w14:textId="77777777" w:rsidR="00C6610E" w:rsidRPr="00A4496B" w:rsidRDefault="00C6610E" w:rsidP="00C6610E">
      <w:pPr>
        <w:keepNext/>
        <w:suppressAutoHyphens w:val="0"/>
        <w:jc w:val="both"/>
        <w:rPr>
          <w:rFonts w:eastAsia="Calibri" w:cs="Times New Roman"/>
          <w:i/>
          <w:iCs/>
          <w:lang w:eastAsia="en-US"/>
        </w:rPr>
      </w:pPr>
    </w:p>
    <w:tbl>
      <w:tblPr>
        <w:tblW w:w="92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0"/>
        <w:gridCol w:w="1417"/>
        <w:gridCol w:w="1562"/>
        <w:gridCol w:w="2266"/>
        <w:gridCol w:w="2053"/>
      </w:tblGrid>
      <w:tr w:rsidR="00C6610E" w:rsidRPr="00CB3C32" w14:paraId="66AB2A8F" w14:textId="77777777" w:rsidTr="00C6610E">
        <w:trPr>
          <w:trHeight w:val="585"/>
        </w:trPr>
        <w:tc>
          <w:tcPr>
            <w:tcW w:w="2000" w:type="dxa"/>
            <w:shd w:val="clear" w:color="auto" w:fill="auto"/>
            <w:noWrap/>
            <w:vAlign w:val="center"/>
            <w:hideMark/>
          </w:tcPr>
          <w:p w14:paraId="6CA8BDB2" w14:textId="77777777" w:rsidR="00C6610E" w:rsidRPr="00CB3C32" w:rsidRDefault="00C6610E" w:rsidP="00C6610E">
            <w:pPr>
              <w:keepNext/>
              <w:suppressAutoHyphens w:val="0"/>
              <w:jc w:val="center"/>
              <w:rPr>
                <w:rFonts w:cs="Arial"/>
                <w:b/>
                <w:lang w:val="fr-FR" w:eastAsia="fr-FR"/>
              </w:rPr>
            </w:pPr>
            <w:r w:rsidRPr="008A511F">
              <w:rPr>
                <w:rFonts w:cs="Arial"/>
                <w:b/>
                <w:bCs/>
              </w:rPr>
              <w:t>Dermal exposure scenario</w:t>
            </w:r>
          </w:p>
        </w:tc>
        <w:tc>
          <w:tcPr>
            <w:tcW w:w="1417" w:type="dxa"/>
            <w:shd w:val="clear" w:color="auto" w:fill="auto"/>
            <w:vAlign w:val="center"/>
            <w:hideMark/>
          </w:tcPr>
          <w:p w14:paraId="2082410A" w14:textId="77777777" w:rsidR="00C6610E" w:rsidRPr="00CB3C32" w:rsidRDefault="00C6610E" w:rsidP="00C6610E">
            <w:pPr>
              <w:keepNext/>
              <w:suppressAutoHyphens w:val="0"/>
              <w:jc w:val="center"/>
              <w:rPr>
                <w:rFonts w:cs="Arial"/>
                <w:b/>
                <w:lang w:val="fr-FR" w:eastAsia="fr-FR"/>
              </w:rPr>
            </w:pPr>
            <w:r w:rsidRPr="008A511F">
              <w:rPr>
                <w:rFonts w:cs="Arial"/>
                <w:b/>
                <w:bCs/>
                <w:color w:val="000000"/>
              </w:rPr>
              <w:t>Application rate (mg)</w:t>
            </w:r>
          </w:p>
        </w:tc>
        <w:tc>
          <w:tcPr>
            <w:tcW w:w="1562" w:type="dxa"/>
            <w:shd w:val="clear" w:color="auto" w:fill="auto"/>
            <w:vAlign w:val="center"/>
            <w:hideMark/>
          </w:tcPr>
          <w:p w14:paraId="4005DB59" w14:textId="77777777" w:rsidR="00C6610E" w:rsidRPr="00CB3C32" w:rsidRDefault="00C6610E" w:rsidP="00C6610E">
            <w:pPr>
              <w:keepNext/>
              <w:suppressAutoHyphens w:val="0"/>
              <w:jc w:val="center"/>
              <w:rPr>
                <w:rFonts w:cs="Arial"/>
                <w:b/>
                <w:lang w:val="en-US" w:eastAsia="fr-FR"/>
              </w:rPr>
            </w:pPr>
            <w:r w:rsidRPr="008A511F">
              <w:rPr>
                <w:rFonts w:cs="Arial"/>
                <w:b/>
                <w:bCs/>
              </w:rPr>
              <w:t>Transferable Residue</w:t>
            </w:r>
            <w:r w:rsidRPr="008A511F">
              <w:rPr>
                <w:rFonts w:cs="Arial"/>
                <w:b/>
                <w:bCs/>
              </w:rPr>
              <w:br/>
              <w:t>(mg/cm²)</w:t>
            </w:r>
          </w:p>
        </w:tc>
        <w:tc>
          <w:tcPr>
            <w:tcW w:w="2266" w:type="dxa"/>
            <w:vAlign w:val="center"/>
          </w:tcPr>
          <w:p w14:paraId="3BBCC072" w14:textId="77777777" w:rsidR="00C6610E" w:rsidRPr="00CB3C32" w:rsidRDefault="00C6610E" w:rsidP="00C6610E">
            <w:pPr>
              <w:keepNext/>
              <w:suppressAutoHyphens w:val="0"/>
              <w:jc w:val="center"/>
              <w:rPr>
                <w:rFonts w:cs="Arial"/>
                <w:b/>
                <w:lang w:val="en-US" w:eastAsia="fr-FR"/>
              </w:rPr>
            </w:pPr>
            <w:r w:rsidRPr="008A511F">
              <w:rPr>
                <w:rFonts w:cs="Arial"/>
                <w:b/>
                <w:bCs/>
              </w:rPr>
              <w:t xml:space="preserve">Dermal exposure </w:t>
            </w:r>
            <w:r w:rsidRPr="008A511F">
              <w:rPr>
                <w:rFonts w:cs="Arial"/>
                <w:b/>
                <w:bCs/>
              </w:rPr>
              <w:br/>
              <w:t>(mg/kg bw/day)</w:t>
            </w:r>
          </w:p>
        </w:tc>
        <w:tc>
          <w:tcPr>
            <w:tcW w:w="2053" w:type="dxa"/>
            <w:vAlign w:val="center"/>
          </w:tcPr>
          <w:p w14:paraId="532FAA75" w14:textId="77777777" w:rsidR="00C6610E" w:rsidRPr="008A511F" w:rsidRDefault="00C6610E" w:rsidP="00C6610E">
            <w:pPr>
              <w:keepNext/>
              <w:suppressAutoHyphens w:val="0"/>
              <w:jc w:val="center"/>
              <w:rPr>
                <w:rFonts w:cs="Arial"/>
                <w:b/>
                <w:bCs/>
              </w:rPr>
            </w:pPr>
            <w:r w:rsidRPr="008A511F">
              <w:rPr>
                <w:rFonts w:cs="Arial"/>
                <w:b/>
                <w:bCs/>
                <w:color w:val="000000"/>
              </w:rPr>
              <w:t>Potential dermal exposure (mg/kg bw/day)</w:t>
            </w:r>
          </w:p>
        </w:tc>
      </w:tr>
      <w:tr w:rsidR="00C6610E" w:rsidRPr="00CB3C32" w14:paraId="3049411D" w14:textId="77777777" w:rsidTr="00C6610E">
        <w:trPr>
          <w:trHeight w:val="457"/>
        </w:trPr>
        <w:tc>
          <w:tcPr>
            <w:tcW w:w="2000" w:type="dxa"/>
            <w:shd w:val="clear" w:color="auto" w:fill="auto"/>
            <w:vAlign w:val="center"/>
            <w:hideMark/>
          </w:tcPr>
          <w:p w14:paraId="4F8CAAE8" w14:textId="77777777" w:rsidR="00C6610E" w:rsidRDefault="00C6610E" w:rsidP="00C6610E">
            <w:pPr>
              <w:suppressAutoHyphens w:val="0"/>
              <w:jc w:val="center"/>
              <w:rPr>
                <w:rFonts w:cs="Arial"/>
              </w:rPr>
            </w:pPr>
            <w:r w:rsidRPr="008A511F">
              <w:rPr>
                <w:rFonts w:cs="Arial"/>
              </w:rPr>
              <w:t xml:space="preserve">Child </w:t>
            </w:r>
          </w:p>
          <w:p w14:paraId="628562E4" w14:textId="77777777" w:rsidR="00C6610E" w:rsidRPr="00CB3C32" w:rsidRDefault="00C6610E" w:rsidP="00C6610E">
            <w:pPr>
              <w:suppressAutoHyphens w:val="0"/>
              <w:jc w:val="center"/>
              <w:rPr>
                <w:rFonts w:cs="Arial"/>
                <w:lang w:val="en-US" w:eastAsia="fr-FR"/>
              </w:rPr>
            </w:pPr>
            <w:r w:rsidRPr="008A511F">
              <w:rPr>
                <w:rFonts w:cs="Arial"/>
              </w:rPr>
              <w:t>(2-3 year old)</w:t>
            </w:r>
          </w:p>
        </w:tc>
        <w:tc>
          <w:tcPr>
            <w:tcW w:w="1417" w:type="dxa"/>
            <w:shd w:val="clear" w:color="auto" w:fill="auto"/>
            <w:vAlign w:val="center"/>
            <w:hideMark/>
          </w:tcPr>
          <w:p w14:paraId="322FB226" w14:textId="77777777" w:rsidR="00C6610E" w:rsidRPr="00CB3C32" w:rsidRDefault="00AB5CBF" w:rsidP="00C6610E">
            <w:pPr>
              <w:suppressAutoHyphens w:val="0"/>
              <w:jc w:val="center"/>
              <w:rPr>
                <w:rFonts w:cs="Arial"/>
                <w:lang w:val="en-US" w:eastAsia="fr-FR"/>
              </w:rPr>
            </w:pPr>
            <w:r>
              <w:rPr>
                <w:rFonts w:cs="Arial"/>
                <w:color w:val="000000"/>
              </w:rPr>
              <w:t>9660</w:t>
            </w:r>
          </w:p>
        </w:tc>
        <w:tc>
          <w:tcPr>
            <w:tcW w:w="1562" w:type="dxa"/>
            <w:shd w:val="clear" w:color="auto" w:fill="auto"/>
            <w:noWrap/>
            <w:vAlign w:val="center"/>
            <w:hideMark/>
          </w:tcPr>
          <w:p w14:paraId="6AD2362A" w14:textId="77777777" w:rsidR="00C6610E" w:rsidRPr="00CB3C32" w:rsidRDefault="00C6610E" w:rsidP="00AB5CBF">
            <w:pPr>
              <w:suppressAutoHyphens w:val="0"/>
              <w:jc w:val="center"/>
              <w:rPr>
                <w:rFonts w:cs="Arial"/>
                <w:lang w:val="en-US" w:eastAsia="fr-FR"/>
              </w:rPr>
            </w:pPr>
            <w:r>
              <w:rPr>
                <w:rFonts w:cs="Arial"/>
              </w:rPr>
              <w:t>0.</w:t>
            </w:r>
            <w:r w:rsidR="00AB5CBF" w:rsidRPr="008A511F">
              <w:rPr>
                <w:rFonts w:cs="Arial"/>
              </w:rPr>
              <w:t>1</w:t>
            </w:r>
            <w:r w:rsidR="00AB5CBF">
              <w:rPr>
                <w:rFonts w:cs="Arial"/>
              </w:rPr>
              <w:t>5</w:t>
            </w:r>
          </w:p>
        </w:tc>
        <w:tc>
          <w:tcPr>
            <w:tcW w:w="2266" w:type="dxa"/>
            <w:vAlign w:val="center"/>
          </w:tcPr>
          <w:p w14:paraId="1D74EBB6" w14:textId="77777777" w:rsidR="00C6610E" w:rsidRPr="00CB3C32" w:rsidRDefault="00AB5CBF" w:rsidP="00C6610E">
            <w:pPr>
              <w:suppressAutoHyphens w:val="0"/>
              <w:jc w:val="center"/>
              <w:rPr>
                <w:rFonts w:cs="Arial"/>
                <w:lang w:val="en-US" w:eastAsia="fr-FR"/>
              </w:rPr>
            </w:pPr>
            <w:r>
              <w:rPr>
                <w:rFonts w:cs="Arial"/>
              </w:rPr>
              <w:t>21.04</w:t>
            </w:r>
          </w:p>
        </w:tc>
        <w:tc>
          <w:tcPr>
            <w:tcW w:w="2053" w:type="dxa"/>
            <w:vAlign w:val="center"/>
          </w:tcPr>
          <w:p w14:paraId="298361BC" w14:textId="77777777" w:rsidR="00C6610E" w:rsidRPr="008A511F" w:rsidRDefault="00C6610E" w:rsidP="00AB5CBF">
            <w:pPr>
              <w:suppressAutoHyphens w:val="0"/>
              <w:jc w:val="center"/>
              <w:rPr>
                <w:rFonts w:cs="Arial"/>
              </w:rPr>
            </w:pPr>
            <w:r>
              <w:rPr>
                <w:rFonts w:cs="Arial"/>
              </w:rPr>
              <w:t>4.</w:t>
            </w:r>
            <w:r w:rsidR="00AB5CBF">
              <w:rPr>
                <w:rFonts w:cs="Arial"/>
              </w:rPr>
              <w:t>21</w:t>
            </w:r>
          </w:p>
        </w:tc>
      </w:tr>
    </w:tbl>
    <w:p w14:paraId="0553CAE2" w14:textId="77777777" w:rsidR="00C6610E" w:rsidRDefault="00C6610E" w:rsidP="00C6610E">
      <w:pPr>
        <w:suppressAutoHyphens w:val="0"/>
        <w:jc w:val="both"/>
        <w:rPr>
          <w:rFonts w:eastAsia="Calibri" w:cs="Times New Roman"/>
          <w:b/>
          <w:bCs/>
          <w:sz w:val="22"/>
          <w:szCs w:val="22"/>
          <w:highlight w:val="yellow"/>
          <w:lang w:val="sv-SE" w:eastAsia="en-US"/>
        </w:rPr>
      </w:pPr>
    </w:p>
    <w:tbl>
      <w:tblPr>
        <w:tblW w:w="9298" w:type="dxa"/>
        <w:tblInd w:w="55" w:type="dxa"/>
        <w:tblLayout w:type="fixed"/>
        <w:tblCellMar>
          <w:left w:w="70" w:type="dxa"/>
          <w:right w:w="70" w:type="dxa"/>
        </w:tblCellMar>
        <w:tblLook w:val="04A0" w:firstRow="1" w:lastRow="0" w:firstColumn="1" w:lastColumn="0" w:noHBand="0" w:noVBand="1"/>
      </w:tblPr>
      <w:tblGrid>
        <w:gridCol w:w="2000"/>
        <w:gridCol w:w="1417"/>
        <w:gridCol w:w="1562"/>
        <w:gridCol w:w="2266"/>
        <w:gridCol w:w="2053"/>
      </w:tblGrid>
      <w:tr w:rsidR="00C6610E" w:rsidRPr="00CB3C32" w14:paraId="30CF8F8F" w14:textId="77777777" w:rsidTr="00C6610E">
        <w:trPr>
          <w:trHeight w:val="446"/>
        </w:trPr>
        <w:tc>
          <w:tcPr>
            <w:tcW w:w="2000" w:type="dxa"/>
            <w:tcBorders>
              <w:top w:val="single" w:sz="4" w:space="0" w:color="auto"/>
              <w:left w:val="single" w:sz="4" w:space="0" w:color="auto"/>
              <w:bottom w:val="nil"/>
              <w:right w:val="single" w:sz="4" w:space="0" w:color="auto"/>
            </w:tcBorders>
            <w:shd w:val="clear" w:color="auto" w:fill="auto"/>
            <w:vAlign w:val="center"/>
          </w:tcPr>
          <w:p w14:paraId="7A9AEF4E" w14:textId="77777777" w:rsidR="00C6610E" w:rsidRPr="00CB3C32" w:rsidRDefault="00C6610E" w:rsidP="00C6610E">
            <w:pPr>
              <w:keepNext/>
              <w:suppressAutoHyphens w:val="0"/>
              <w:jc w:val="center"/>
              <w:rPr>
                <w:rFonts w:cs="Arial"/>
                <w:lang w:val="en-US" w:eastAsia="fr-FR"/>
              </w:rPr>
            </w:pPr>
            <w:r w:rsidRPr="008A511F">
              <w:rPr>
                <w:rFonts w:cs="Arial"/>
                <w:b/>
                <w:bCs/>
              </w:rPr>
              <w:t>Oral exposure scenario</w:t>
            </w:r>
          </w:p>
        </w:tc>
        <w:tc>
          <w:tcPr>
            <w:tcW w:w="1417" w:type="dxa"/>
            <w:tcBorders>
              <w:top w:val="single" w:sz="4" w:space="0" w:color="auto"/>
              <w:left w:val="nil"/>
              <w:bottom w:val="nil"/>
              <w:right w:val="single" w:sz="4" w:space="0" w:color="auto"/>
            </w:tcBorders>
            <w:shd w:val="clear" w:color="auto" w:fill="auto"/>
            <w:vAlign w:val="center"/>
          </w:tcPr>
          <w:p w14:paraId="24DB6DD0" w14:textId="77777777" w:rsidR="00C6610E" w:rsidRPr="00CB3C32" w:rsidRDefault="00C6610E" w:rsidP="00C6610E">
            <w:pPr>
              <w:keepNext/>
              <w:suppressAutoHyphens w:val="0"/>
              <w:jc w:val="center"/>
              <w:rPr>
                <w:rFonts w:cs="Arial"/>
                <w:lang w:val="en-US" w:eastAsia="fr-FR"/>
              </w:rPr>
            </w:pPr>
            <w:r w:rsidRPr="008A511F">
              <w:rPr>
                <w:rFonts w:cs="Arial"/>
                <w:b/>
                <w:bCs/>
              </w:rPr>
              <w:t>Dermal exposure (mg/day)</w:t>
            </w:r>
          </w:p>
        </w:tc>
        <w:tc>
          <w:tcPr>
            <w:tcW w:w="1562" w:type="dxa"/>
            <w:tcBorders>
              <w:top w:val="single" w:sz="4" w:space="0" w:color="auto"/>
              <w:left w:val="nil"/>
              <w:bottom w:val="nil"/>
              <w:right w:val="single" w:sz="4" w:space="0" w:color="auto"/>
            </w:tcBorders>
            <w:shd w:val="clear" w:color="auto" w:fill="auto"/>
            <w:noWrap/>
            <w:vAlign w:val="center"/>
          </w:tcPr>
          <w:p w14:paraId="11107C63" w14:textId="77777777" w:rsidR="00C6610E" w:rsidRPr="00CB3C32" w:rsidRDefault="00C6610E" w:rsidP="00C6610E">
            <w:pPr>
              <w:keepNext/>
              <w:suppressAutoHyphens w:val="0"/>
              <w:jc w:val="center"/>
              <w:rPr>
                <w:rFonts w:cs="Arial"/>
                <w:lang w:val="en-US" w:eastAsia="fr-FR"/>
              </w:rPr>
            </w:pPr>
            <w:r w:rsidRPr="008A511F">
              <w:rPr>
                <w:rFonts w:cs="Arial"/>
                <w:b/>
                <w:bCs/>
              </w:rPr>
              <w:t xml:space="preserve">Hand Residue loading (mg/cm²) </w:t>
            </w:r>
          </w:p>
        </w:tc>
        <w:tc>
          <w:tcPr>
            <w:tcW w:w="2266" w:type="dxa"/>
            <w:tcBorders>
              <w:top w:val="single" w:sz="4" w:space="0" w:color="auto"/>
              <w:left w:val="nil"/>
              <w:bottom w:val="nil"/>
              <w:right w:val="single" w:sz="4" w:space="0" w:color="auto"/>
            </w:tcBorders>
            <w:vAlign w:val="center"/>
          </w:tcPr>
          <w:p w14:paraId="4080A1CE" w14:textId="77777777" w:rsidR="00C6610E" w:rsidRPr="00CB3C32" w:rsidRDefault="00C6610E" w:rsidP="00C6610E">
            <w:pPr>
              <w:keepNext/>
              <w:suppressAutoHyphens w:val="0"/>
              <w:jc w:val="center"/>
              <w:rPr>
                <w:rFonts w:cs="Arial"/>
                <w:lang w:val="en-US" w:eastAsia="fr-FR"/>
              </w:rPr>
            </w:pPr>
            <w:r w:rsidRPr="008A511F">
              <w:rPr>
                <w:rFonts w:cs="Arial"/>
                <w:b/>
                <w:bCs/>
              </w:rPr>
              <w:t>Oral exposure hand-to-mouth (mg/kg bw/day)</w:t>
            </w:r>
          </w:p>
        </w:tc>
        <w:tc>
          <w:tcPr>
            <w:tcW w:w="2053" w:type="dxa"/>
            <w:tcBorders>
              <w:top w:val="single" w:sz="4" w:space="0" w:color="auto"/>
              <w:left w:val="nil"/>
              <w:bottom w:val="nil"/>
              <w:right w:val="single" w:sz="4" w:space="0" w:color="auto"/>
            </w:tcBorders>
            <w:vAlign w:val="center"/>
          </w:tcPr>
          <w:p w14:paraId="21CC2C63" w14:textId="77777777" w:rsidR="00C6610E" w:rsidRPr="00CB3C32" w:rsidRDefault="00C6610E" w:rsidP="00C6610E">
            <w:pPr>
              <w:keepNext/>
              <w:suppressAutoHyphens w:val="0"/>
              <w:jc w:val="center"/>
              <w:rPr>
                <w:rFonts w:cs="Arial"/>
                <w:b/>
                <w:bCs/>
                <w:color w:val="000000"/>
              </w:rPr>
            </w:pPr>
            <w:r w:rsidRPr="008A511F">
              <w:rPr>
                <w:rFonts w:cs="Arial"/>
                <w:b/>
                <w:bCs/>
                <w:color w:val="000000"/>
              </w:rPr>
              <w:t>Potential oral exposure</w:t>
            </w:r>
            <w:r w:rsidRPr="008A511F">
              <w:rPr>
                <w:rFonts w:cs="Arial"/>
                <w:b/>
                <w:bCs/>
                <w:color w:val="000000"/>
              </w:rPr>
              <w:br/>
              <w:t>(mg/kg bw/day)</w:t>
            </w:r>
          </w:p>
        </w:tc>
      </w:tr>
      <w:tr w:rsidR="00C6610E" w:rsidRPr="00CB3C32" w14:paraId="2877E2F3" w14:textId="77777777" w:rsidTr="00C6610E">
        <w:trPr>
          <w:trHeight w:val="526"/>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5C32044" w14:textId="77777777" w:rsidR="00C6610E" w:rsidRDefault="00C6610E" w:rsidP="00C6610E">
            <w:pPr>
              <w:suppressAutoHyphens w:val="0"/>
              <w:jc w:val="center"/>
              <w:rPr>
                <w:rFonts w:cs="Arial"/>
              </w:rPr>
            </w:pPr>
            <w:r w:rsidRPr="008A511F">
              <w:rPr>
                <w:rFonts w:cs="Arial"/>
              </w:rPr>
              <w:t xml:space="preserve">Child </w:t>
            </w:r>
          </w:p>
          <w:p w14:paraId="49B996D6" w14:textId="77777777" w:rsidR="00C6610E" w:rsidRPr="00CB3C32" w:rsidRDefault="00C6610E" w:rsidP="00C6610E">
            <w:pPr>
              <w:suppressAutoHyphens w:val="0"/>
              <w:jc w:val="center"/>
              <w:rPr>
                <w:rFonts w:cs="Arial"/>
                <w:lang w:val="en-US" w:eastAsia="fr-FR"/>
              </w:rPr>
            </w:pPr>
            <w:r w:rsidRPr="008A511F">
              <w:rPr>
                <w:rFonts w:cs="Arial"/>
              </w:rPr>
              <w:t>(2-3 year old)</w:t>
            </w:r>
          </w:p>
        </w:tc>
        <w:tc>
          <w:tcPr>
            <w:tcW w:w="1417" w:type="dxa"/>
            <w:tcBorders>
              <w:top w:val="single" w:sz="4" w:space="0" w:color="auto"/>
              <w:left w:val="nil"/>
              <w:bottom w:val="single" w:sz="4" w:space="0" w:color="auto"/>
              <w:right w:val="single" w:sz="4" w:space="0" w:color="auto"/>
            </w:tcBorders>
            <w:shd w:val="clear" w:color="auto" w:fill="auto"/>
            <w:vAlign w:val="center"/>
          </w:tcPr>
          <w:p w14:paraId="6FDC6A2E" w14:textId="77777777" w:rsidR="00C6610E" w:rsidRPr="00CB3C32" w:rsidRDefault="00AB5CBF" w:rsidP="00C6610E">
            <w:pPr>
              <w:suppressAutoHyphens w:val="0"/>
              <w:jc w:val="center"/>
              <w:rPr>
                <w:rFonts w:cs="Arial"/>
                <w:lang w:val="en-US" w:eastAsia="fr-FR"/>
              </w:rPr>
            </w:pPr>
            <w:r>
              <w:rPr>
                <w:rFonts w:cs="Arial"/>
              </w:rPr>
              <w:t>263</w:t>
            </w:r>
          </w:p>
        </w:tc>
        <w:tc>
          <w:tcPr>
            <w:tcW w:w="1562" w:type="dxa"/>
            <w:tcBorders>
              <w:top w:val="single" w:sz="4" w:space="0" w:color="auto"/>
              <w:left w:val="nil"/>
              <w:bottom w:val="single" w:sz="4" w:space="0" w:color="auto"/>
              <w:right w:val="single" w:sz="4" w:space="0" w:color="auto"/>
            </w:tcBorders>
            <w:shd w:val="clear" w:color="auto" w:fill="auto"/>
            <w:noWrap/>
            <w:vAlign w:val="center"/>
          </w:tcPr>
          <w:p w14:paraId="75E249C3" w14:textId="77777777" w:rsidR="00C6610E" w:rsidRPr="00CB3C32" w:rsidRDefault="00C6610E" w:rsidP="00AB5CBF">
            <w:pPr>
              <w:suppressAutoHyphens w:val="0"/>
              <w:jc w:val="center"/>
              <w:rPr>
                <w:rFonts w:cs="Arial"/>
                <w:lang w:val="en-US" w:eastAsia="fr-FR"/>
              </w:rPr>
            </w:pPr>
            <w:r>
              <w:rPr>
                <w:rFonts w:cs="Arial"/>
              </w:rPr>
              <w:t>0.</w:t>
            </w:r>
            <w:r w:rsidR="00AB5CBF" w:rsidRPr="008A511F">
              <w:rPr>
                <w:rFonts w:cs="Arial"/>
              </w:rPr>
              <w:t>1</w:t>
            </w:r>
            <w:r w:rsidR="00AB5CBF">
              <w:rPr>
                <w:rFonts w:cs="Arial"/>
              </w:rPr>
              <w:t>5</w:t>
            </w:r>
          </w:p>
        </w:tc>
        <w:tc>
          <w:tcPr>
            <w:tcW w:w="2266" w:type="dxa"/>
            <w:tcBorders>
              <w:top w:val="single" w:sz="4" w:space="0" w:color="auto"/>
              <w:left w:val="nil"/>
              <w:bottom w:val="single" w:sz="4" w:space="0" w:color="auto"/>
              <w:right w:val="single" w:sz="4" w:space="0" w:color="auto"/>
            </w:tcBorders>
            <w:vAlign w:val="center"/>
          </w:tcPr>
          <w:p w14:paraId="0534C324" w14:textId="77777777" w:rsidR="00C6610E" w:rsidRPr="00CB3C32" w:rsidRDefault="00C6610E" w:rsidP="00AB5CBF">
            <w:pPr>
              <w:suppressAutoHyphens w:val="0"/>
              <w:jc w:val="center"/>
              <w:rPr>
                <w:rFonts w:cs="Arial"/>
                <w:lang w:val="en-US" w:eastAsia="fr-FR"/>
              </w:rPr>
            </w:pPr>
            <w:r>
              <w:rPr>
                <w:rFonts w:cs="Arial"/>
              </w:rPr>
              <w:t>0.</w:t>
            </w:r>
            <w:r w:rsidR="00AB5CBF" w:rsidRPr="008A511F">
              <w:rPr>
                <w:rFonts w:cs="Arial"/>
              </w:rPr>
              <w:t>6</w:t>
            </w:r>
            <w:r w:rsidR="00AB5CBF">
              <w:rPr>
                <w:rFonts w:cs="Arial"/>
              </w:rPr>
              <w:t>55</w:t>
            </w:r>
          </w:p>
        </w:tc>
        <w:tc>
          <w:tcPr>
            <w:tcW w:w="2053" w:type="dxa"/>
            <w:tcBorders>
              <w:top w:val="single" w:sz="4" w:space="0" w:color="auto"/>
              <w:left w:val="nil"/>
              <w:bottom w:val="single" w:sz="4" w:space="0" w:color="auto"/>
              <w:right w:val="single" w:sz="4" w:space="0" w:color="auto"/>
            </w:tcBorders>
            <w:vAlign w:val="center"/>
          </w:tcPr>
          <w:p w14:paraId="542EF4F3" w14:textId="77777777" w:rsidR="00C6610E" w:rsidRPr="00CB3C32" w:rsidRDefault="00C6610E" w:rsidP="00AB5CBF">
            <w:pPr>
              <w:suppressAutoHyphens w:val="0"/>
              <w:jc w:val="center"/>
              <w:rPr>
                <w:rFonts w:cs="Arial"/>
              </w:rPr>
            </w:pPr>
            <w:r>
              <w:rPr>
                <w:rFonts w:cs="Arial"/>
              </w:rPr>
              <w:t>0.</w:t>
            </w:r>
            <w:r w:rsidR="00AB5CBF" w:rsidRPr="008A511F">
              <w:rPr>
                <w:rFonts w:cs="Arial"/>
              </w:rPr>
              <w:t>6</w:t>
            </w:r>
            <w:r w:rsidR="00AB5CBF">
              <w:rPr>
                <w:rFonts w:cs="Arial"/>
              </w:rPr>
              <w:t>5</w:t>
            </w:r>
          </w:p>
        </w:tc>
      </w:tr>
    </w:tbl>
    <w:p w14:paraId="1A4A417F" w14:textId="77777777" w:rsidR="00C6610E" w:rsidRDefault="00C6610E" w:rsidP="00C6610E">
      <w:pPr>
        <w:suppressAutoHyphens w:val="0"/>
        <w:jc w:val="both"/>
        <w:rPr>
          <w:rFonts w:eastAsia="Calibri" w:cs="Times New Roman"/>
          <w:b/>
          <w:bCs/>
          <w:sz w:val="22"/>
          <w:szCs w:val="22"/>
          <w:highlight w:val="yellow"/>
          <w:lang w:val="sv-SE" w:eastAsia="en-US"/>
        </w:rPr>
      </w:pPr>
    </w:p>
    <w:p w14:paraId="2DBF67F9" w14:textId="77777777" w:rsidR="00C6610E" w:rsidRDefault="00C6610E" w:rsidP="00C6610E">
      <w:pPr>
        <w:suppressAutoHyphens w:val="0"/>
        <w:jc w:val="both"/>
        <w:rPr>
          <w:rFonts w:eastAsia="Calibri" w:cs="Times New Roman"/>
          <w:b/>
          <w:bCs/>
          <w:sz w:val="22"/>
          <w:szCs w:val="22"/>
          <w:highlight w:val="yellow"/>
          <w:lang w:val="sv-SE" w:eastAsia="en-US"/>
        </w:rPr>
      </w:pPr>
    </w:p>
    <w:p w14:paraId="23049633" w14:textId="77777777" w:rsidR="00C6610E" w:rsidRPr="00250B27" w:rsidRDefault="00C6610E" w:rsidP="00C6610E">
      <w:pPr>
        <w:suppressAutoHyphens w:val="0"/>
        <w:jc w:val="both"/>
        <w:rPr>
          <w:rFonts w:eastAsia="Calibri" w:cs="Times New Roman"/>
          <w:b/>
          <w:bCs/>
          <w:sz w:val="22"/>
          <w:szCs w:val="22"/>
          <w:lang w:val="sv-SE" w:eastAsia="en-US"/>
        </w:rPr>
      </w:pPr>
      <w:r w:rsidRPr="009D1B2B">
        <w:rPr>
          <w:rFonts w:eastAsia="Calibri" w:cs="Times New Roman"/>
          <w:b/>
          <w:bCs/>
          <w:sz w:val="22"/>
          <w:szCs w:val="22"/>
          <w:lang w:val="sv-SE" w:eastAsia="en-US"/>
        </w:rPr>
        <w:t>Further information and considerations on scenario [</w:t>
      </w:r>
      <w:r>
        <w:rPr>
          <w:rFonts w:eastAsia="Calibri" w:cs="Times New Roman"/>
          <w:b/>
          <w:bCs/>
          <w:sz w:val="22"/>
          <w:szCs w:val="22"/>
          <w:lang w:val="sv-SE" w:eastAsia="en-US"/>
        </w:rPr>
        <w:t>4</w:t>
      </w:r>
      <w:r w:rsidRPr="009D1B2B">
        <w:rPr>
          <w:rFonts w:eastAsia="Calibri" w:cs="Times New Roman"/>
          <w:b/>
          <w:bCs/>
          <w:sz w:val="22"/>
          <w:szCs w:val="22"/>
          <w:lang w:val="sv-SE" w:eastAsia="en-US"/>
        </w:rPr>
        <w:t>]</w:t>
      </w:r>
    </w:p>
    <w:p w14:paraId="0202D4BC" w14:textId="77777777"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None.</w:t>
      </w:r>
    </w:p>
    <w:p w14:paraId="41A7D83C" w14:textId="77777777" w:rsidR="00C6610E" w:rsidRPr="00250B27" w:rsidRDefault="00C6610E" w:rsidP="00C6610E">
      <w:pPr>
        <w:suppressAutoHyphens w:val="0"/>
        <w:spacing w:line="260" w:lineRule="atLeast"/>
        <w:jc w:val="both"/>
        <w:rPr>
          <w:rFonts w:eastAsia="Calibri" w:cs="Times New Roman"/>
          <w:sz w:val="22"/>
          <w:szCs w:val="22"/>
          <w:lang w:val="sv-SE" w:eastAsia="en-US"/>
        </w:rPr>
      </w:pPr>
    </w:p>
    <w:p w14:paraId="5F1F4885" w14:textId="77777777" w:rsidR="00C6610E" w:rsidRPr="00250B27" w:rsidRDefault="00C6610E" w:rsidP="00C6610E">
      <w:pPr>
        <w:suppressAutoHyphens w:val="0"/>
        <w:spacing w:line="260" w:lineRule="atLeast"/>
        <w:jc w:val="both"/>
        <w:rPr>
          <w:rFonts w:eastAsia="Calibri" w:cs="Times New Roman"/>
          <w:b/>
          <w:sz w:val="22"/>
          <w:szCs w:val="22"/>
          <w:lang w:val="sv-SE" w:eastAsia="en-US"/>
        </w:rPr>
      </w:pPr>
      <w:r w:rsidRPr="00250B27">
        <w:rPr>
          <w:rFonts w:eastAsia="Calibri" w:cs="Times New Roman"/>
          <w:b/>
          <w:sz w:val="22"/>
          <w:szCs w:val="22"/>
          <w:lang w:val="sv-SE" w:eastAsia="en-US"/>
        </w:rPr>
        <w:t>Combined scenarios</w:t>
      </w:r>
    </w:p>
    <w:p w14:paraId="4E2DF52D" w14:textId="77777777" w:rsidR="00C6610E" w:rsidRPr="00C6610E" w:rsidRDefault="00C6610E" w:rsidP="00C6610E">
      <w:pPr>
        <w:suppressAutoHyphens w:val="0"/>
        <w:spacing w:line="260" w:lineRule="atLeast"/>
        <w:jc w:val="both"/>
        <w:rPr>
          <w:rFonts w:eastAsia="Calibri" w:cs="Times New Roman"/>
          <w:iCs/>
          <w:szCs w:val="22"/>
          <w:lang w:val="sv-SE" w:eastAsia="en-US"/>
        </w:rPr>
      </w:pPr>
      <w:r w:rsidRPr="00C6610E">
        <w:rPr>
          <w:rFonts w:eastAsia="Calibri" w:cs="Times New Roman"/>
          <w:iCs/>
          <w:szCs w:val="22"/>
          <w:lang w:val="sv-SE" w:eastAsia="en-US"/>
        </w:rPr>
        <w:t>Not relevant as it was stated in the CAR that systemic effect from dermal route and oral route will lead to separated effects.</w:t>
      </w:r>
    </w:p>
    <w:p w14:paraId="5423978A" w14:textId="77777777" w:rsidR="00C6610E" w:rsidRPr="00250B27" w:rsidRDefault="00C6610E" w:rsidP="00C6610E">
      <w:pPr>
        <w:spacing w:line="260" w:lineRule="atLeast"/>
        <w:rPr>
          <w:rFonts w:eastAsia="Calibri" w:cs="Times New Roman"/>
          <w:iCs/>
          <w:sz w:val="22"/>
          <w:szCs w:val="22"/>
          <w:lang w:eastAsia="en-US"/>
        </w:rPr>
      </w:pPr>
    </w:p>
    <w:p w14:paraId="74795AF4" w14:textId="77777777" w:rsidR="00C6610E" w:rsidRPr="00250B27" w:rsidRDefault="00C6610E" w:rsidP="00C6610E">
      <w:pPr>
        <w:suppressAutoHyphens w:val="0"/>
        <w:spacing w:line="260" w:lineRule="atLeast"/>
        <w:jc w:val="both"/>
        <w:rPr>
          <w:rFonts w:eastAsia="Calibri" w:cs="Times New Roman"/>
          <w:b/>
          <w:sz w:val="22"/>
          <w:szCs w:val="22"/>
          <w:lang w:val="sv-SE" w:eastAsia="en-US"/>
        </w:rPr>
      </w:pPr>
      <w:r w:rsidRPr="00250B27">
        <w:rPr>
          <w:rFonts w:eastAsia="Calibri" w:cs="Times New Roman"/>
          <w:b/>
          <w:sz w:val="22"/>
          <w:szCs w:val="22"/>
          <w:lang w:val="sv-SE" w:eastAsia="en-US"/>
        </w:rPr>
        <w:t>Monitoring data</w:t>
      </w:r>
    </w:p>
    <w:p w14:paraId="6EA329F7" w14:textId="77777777" w:rsidR="00C6610E" w:rsidRPr="00C6610E" w:rsidRDefault="00C6610E" w:rsidP="00C6610E">
      <w:pPr>
        <w:suppressAutoHyphens w:val="0"/>
        <w:spacing w:line="260" w:lineRule="atLeast"/>
        <w:jc w:val="both"/>
        <w:rPr>
          <w:rFonts w:eastAsia="Calibri" w:cs="Times New Roman"/>
          <w:szCs w:val="22"/>
          <w:lang w:val="sv-SE" w:eastAsia="en-US"/>
        </w:rPr>
      </w:pPr>
      <w:r w:rsidRPr="00C6610E">
        <w:rPr>
          <w:rFonts w:eastAsia="Calibri" w:cs="Times New Roman"/>
          <w:szCs w:val="22"/>
          <w:lang w:val="sv-SE" w:eastAsia="en-US"/>
        </w:rPr>
        <w:t>None.</w:t>
      </w:r>
    </w:p>
    <w:p w14:paraId="048DD528" w14:textId="77777777" w:rsidR="00C6610E" w:rsidRDefault="00C6610E" w:rsidP="00C6610E">
      <w:pPr>
        <w:spacing w:line="260" w:lineRule="atLeast"/>
        <w:rPr>
          <w:rFonts w:eastAsia="Calibri"/>
          <w:iCs/>
          <w:sz w:val="22"/>
          <w:szCs w:val="22"/>
          <w:vertAlign w:val="superscript"/>
          <w:lang w:eastAsia="en-US"/>
        </w:rPr>
      </w:pPr>
    </w:p>
    <w:p w14:paraId="50370CB6" w14:textId="77777777" w:rsidR="00B16DB2" w:rsidRDefault="00B16DB2" w:rsidP="00C6610E">
      <w:pPr>
        <w:spacing w:line="260" w:lineRule="atLeast"/>
        <w:rPr>
          <w:rFonts w:eastAsia="Calibri"/>
          <w:iCs/>
          <w:sz w:val="22"/>
          <w:szCs w:val="22"/>
          <w:vertAlign w:val="superscript"/>
          <w:lang w:eastAsia="en-US"/>
        </w:rPr>
      </w:pPr>
    </w:p>
    <w:p w14:paraId="6AEF9042"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Dietary exposure</w:t>
      </w:r>
    </w:p>
    <w:p w14:paraId="037E34A2" w14:textId="77777777" w:rsidR="00A06AA9" w:rsidRDefault="00A06AA9" w:rsidP="00A06AA9">
      <w:pPr>
        <w:autoSpaceDE w:val="0"/>
        <w:autoSpaceDN w:val="0"/>
        <w:adjustRightInd w:val="0"/>
        <w:jc w:val="both"/>
        <w:rPr>
          <w:rFonts w:cs="Arial"/>
        </w:rPr>
      </w:pPr>
      <w:r>
        <w:t xml:space="preserve">As regards the intended use of the product </w:t>
      </w:r>
      <w:r>
        <w:rPr>
          <w:rFonts w:cs="Arial"/>
        </w:rPr>
        <w:t>MECDEET SOLUTION</w:t>
      </w:r>
      <w:r>
        <w:t xml:space="preserve"> on dog by spraying, </w:t>
      </w:r>
      <w:r>
        <w:rPr>
          <w:rFonts w:cs="Arial"/>
        </w:rPr>
        <w:t>no</w:t>
      </w:r>
      <w:r w:rsidRPr="00E140D5">
        <w:rPr>
          <w:rFonts w:cs="Arial"/>
        </w:rPr>
        <w:t xml:space="preserve"> contamination of food </w:t>
      </w:r>
      <w:r>
        <w:rPr>
          <w:rFonts w:cs="Arial"/>
        </w:rPr>
        <w:t>is expected.</w:t>
      </w:r>
    </w:p>
    <w:p w14:paraId="1BB5D9AF" w14:textId="77777777" w:rsidR="00A06AA9" w:rsidRPr="00E140D5" w:rsidRDefault="00A06AA9" w:rsidP="00A06AA9">
      <w:pPr>
        <w:autoSpaceDE w:val="0"/>
        <w:autoSpaceDN w:val="0"/>
        <w:adjustRightInd w:val="0"/>
        <w:jc w:val="both"/>
        <w:rPr>
          <w:rFonts w:cs="Arial"/>
        </w:rPr>
      </w:pPr>
      <w:r>
        <w:rPr>
          <w:rFonts w:cs="Arial"/>
        </w:rPr>
        <w:t>Nevertheless, r</w:t>
      </w:r>
      <w:r w:rsidRPr="00E140D5">
        <w:rPr>
          <w:rFonts w:cs="Arial"/>
        </w:rPr>
        <w:t xml:space="preserve">egarding the intended use </w:t>
      </w:r>
      <w:r>
        <w:rPr>
          <w:rFonts w:cs="Arial"/>
        </w:rPr>
        <w:t xml:space="preserve">on human skin </w:t>
      </w:r>
      <w:r w:rsidRPr="00E140D5">
        <w:rPr>
          <w:rFonts w:cs="Arial"/>
        </w:rPr>
        <w:t>a contamination of food cannot be excluded. As a consequence, a dietary risk assessment is proposed in framework of this dossier.</w:t>
      </w:r>
    </w:p>
    <w:p w14:paraId="2A6CD635" w14:textId="77777777" w:rsidR="00A06AA9" w:rsidRPr="00E140D5" w:rsidRDefault="00A06AA9" w:rsidP="00A06AA9">
      <w:pPr>
        <w:jc w:val="both"/>
        <w:rPr>
          <w:rFonts w:cs="Arial"/>
        </w:rPr>
      </w:pPr>
    </w:p>
    <w:p w14:paraId="2C627B9B" w14:textId="77777777" w:rsidR="00A06AA9" w:rsidRPr="00E140D5" w:rsidRDefault="00A06AA9" w:rsidP="00A06AA9">
      <w:pPr>
        <w:rPr>
          <w:lang w:eastAsia="en-US"/>
        </w:rPr>
      </w:pPr>
      <w:r w:rsidRPr="00E140D5">
        <w:rPr>
          <w:lang w:eastAsia="en-US"/>
        </w:rPr>
        <w:t>Residue definitions</w:t>
      </w:r>
    </w:p>
    <w:p w14:paraId="592CC6AB" w14:textId="77777777" w:rsidR="00A06AA9" w:rsidRPr="00E140D5" w:rsidRDefault="00A06AA9" w:rsidP="00A06AA9">
      <w:pPr>
        <w:autoSpaceDE w:val="0"/>
        <w:autoSpaceDN w:val="0"/>
        <w:adjustRightInd w:val="0"/>
        <w:jc w:val="both"/>
        <w:rPr>
          <w:rFonts w:cs="Arial"/>
        </w:rPr>
      </w:pPr>
      <w:r w:rsidRPr="00E140D5">
        <w:rPr>
          <w:rFonts w:cs="Arial"/>
        </w:rPr>
        <w:t xml:space="preserve">DEET (N,N-diEthyl-m-Toluamide) is the only active substance considers for the </w:t>
      </w:r>
      <w:r>
        <w:rPr>
          <w:rFonts w:cs="Arial"/>
        </w:rPr>
        <w:t>b</w:t>
      </w:r>
      <w:r w:rsidRPr="00E140D5">
        <w:rPr>
          <w:rFonts w:cs="Arial"/>
        </w:rPr>
        <w:t>iocid</w:t>
      </w:r>
      <w:r>
        <w:rPr>
          <w:rFonts w:cs="Arial"/>
        </w:rPr>
        <w:t>al</w:t>
      </w:r>
      <w:r w:rsidRPr="00E140D5">
        <w:rPr>
          <w:rFonts w:cs="Arial"/>
        </w:rPr>
        <w:t xml:space="preserve"> </w:t>
      </w:r>
      <w:r>
        <w:rPr>
          <w:rFonts w:cs="Arial"/>
        </w:rPr>
        <w:t>p</w:t>
      </w:r>
      <w:r w:rsidRPr="00E140D5">
        <w:rPr>
          <w:rFonts w:cs="Arial"/>
        </w:rPr>
        <w:t xml:space="preserve">roduct </w:t>
      </w:r>
      <w:r>
        <w:rPr>
          <w:rFonts w:cs="Arial"/>
        </w:rPr>
        <w:t>MECDEET SOLUTION</w:t>
      </w:r>
      <w:r w:rsidRPr="00E140D5">
        <w:rPr>
          <w:rFonts w:cs="Arial"/>
        </w:rPr>
        <w:t>. The parent compound, DEET (N,N-diEthyl-m-Toluamide) was the only compound considered relevant regarding the dietary exposure.</w:t>
      </w:r>
    </w:p>
    <w:p w14:paraId="25CE7466" w14:textId="77777777" w:rsidR="009D0C0B" w:rsidRDefault="009D0C0B">
      <w:pPr>
        <w:spacing w:line="260" w:lineRule="atLeast"/>
        <w:rPr>
          <w:rFonts w:eastAsia="Calibri"/>
          <w:lang w:eastAsia="en-US"/>
        </w:rPr>
      </w:pPr>
    </w:p>
    <w:p w14:paraId="7C544491" w14:textId="77777777" w:rsidR="009D0C0B" w:rsidRDefault="00FA480B" w:rsidP="00821A44">
      <w:pPr>
        <w:keepNext/>
        <w:rPr>
          <w:rFonts w:eastAsia="Calibri"/>
          <w:i/>
          <w:sz w:val="22"/>
          <w:szCs w:val="22"/>
          <w:u w:val="single"/>
          <w:lang w:eastAsia="en-US"/>
        </w:rPr>
      </w:pPr>
      <w:r>
        <w:rPr>
          <w:rFonts w:eastAsia="Calibri"/>
          <w:i/>
          <w:sz w:val="22"/>
          <w:szCs w:val="22"/>
          <w:u w:val="single"/>
          <w:lang w:eastAsia="en-US"/>
        </w:rPr>
        <w:t>List of scenarios</w:t>
      </w:r>
    </w:p>
    <w:p w14:paraId="47D774DF" w14:textId="77777777" w:rsidR="00A06AA9" w:rsidRPr="00E140D5" w:rsidRDefault="00A06AA9" w:rsidP="00821A44">
      <w:pPr>
        <w:keepNext/>
        <w:rPr>
          <w:lang w:eastAsia="en-US"/>
        </w:rPr>
      </w:pPr>
    </w:p>
    <w:tbl>
      <w:tblPr>
        <w:tblW w:w="496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14"/>
        <w:gridCol w:w="1350"/>
        <w:gridCol w:w="3592"/>
        <w:gridCol w:w="3073"/>
      </w:tblGrid>
      <w:tr w:rsidR="00A06AA9" w:rsidRPr="00E140D5" w14:paraId="5FB9AFA8" w14:textId="77777777" w:rsidTr="00B16DB2">
        <w:trPr>
          <w:tblHeader/>
        </w:trPr>
        <w:tc>
          <w:tcPr>
            <w:tcW w:w="5000" w:type="pct"/>
            <w:gridSpan w:val="4"/>
            <w:shd w:val="clear" w:color="auto" w:fill="FFFFCC"/>
          </w:tcPr>
          <w:p w14:paraId="2FAB7524" w14:textId="77777777" w:rsidR="00A06AA9" w:rsidRPr="00E140D5" w:rsidRDefault="00A06AA9" w:rsidP="00821A44">
            <w:pPr>
              <w:keepNext/>
              <w:jc w:val="center"/>
              <w:rPr>
                <w:b/>
                <w:lang w:eastAsia="en-US"/>
              </w:rPr>
            </w:pPr>
            <w:r w:rsidRPr="00E140D5">
              <w:rPr>
                <w:b/>
                <w:lang w:eastAsia="en-US"/>
              </w:rPr>
              <w:t>Summary table of main representative dietary exposure scenarios</w:t>
            </w:r>
          </w:p>
        </w:tc>
      </w:tr>
      <w:tr w:rsidR="00A06AA9" w:rsidRPr="00E140D5" w14:paraId="23515EBD" w14:textId="77777777" w:rsidTr="00B16DB2">
        <w:trPr>
          <w:tblHeader/>
        </w:trPr>
        <w:tc>
          <w:tcPr>
            <w:tcW w:w="562" w:type="pct"/>
            <w:shd w:val="clear" w:color="auto" w:fill="auto"/>
            <w:tcMar>
              <w:top w:w="57" w:type="dxa"/>
              <w:bottom w:w="57" w:type="dxa"/>
            </w:tcMar>
          </w:tcPr>
          <w:p w14:paraId="7194A81B" w14:textId="77777777" w:rsidR="00A06AA9" w:rsidRPr="00E140D5" w:rsidRDefault="00A06AA9" w:rsidP="002338E7">
            <w:pPr>
              <w:rPr>
                <w:b/>
                <w:lang w:eastAsia="en-US"/>
              </w:rPr>
            </w:pPr>
            <w:r w:rsidRPr="00E140D5">
              <w:rPr>
                <w:b/>
                <w:lang w:eastAsia="en-US"/>
              </w:rPr>
              <w:t>Scenario number</w:t>
            </w:r>
          </w:p>
        </w:tc>
        <w:tc>
          <w:tcPr>
            <w:tcW w:w="756" w:type="pct"/>
            <w:shd w:val="clear" w:color="auto" w:fill="auto"/>
            <w:tcMar>
              <w:top w:w="57" w:type="dxa"/>
              <w:bottom w:w="57" w:type="dxa"/>
            </w:tcMar>
          </w:tcPr>
          <w:p w14:paraId="6F01F91C" w14:textId="77777777" w:rsidR="00A06AA9" w:rsidRPr="00E140D5" w:rsidRDefault="00A06AA9" w:rsidP="002338E7">
            <w:pPr>
              <w:rPr>
                <w:b/>
                <w:lang w:eastAsia="en-US"/>
              </w:rPr>
            </w:pPr>
            <w:r w:rsidRPr="00E140D5">
              <w:rPr>
                <w:b/>
                <w:lang w:eastAsia="en-US"/>
              </w:rPr>
              <w:t>Type of use</w:t>
            </w:r>
            <w:r w:rsidRPr="00E140D5">
              <w:rPr>
                <w:b/>
                <w:vertAlign w:val="superscript"/>
                <w:lang w:eastAsia="en-US"/>
              </w:rPr>
              <w:t>1</w:t>
            </w:r>
          </w:p>
        </w:tc>
        <w:tc>
          <w:tcPr>
            <w:tcW w:w="1983" w:type="pct"/>
            <w:shd w:val="clear" w:color="auto" w:fill="auto"/>
            <w:tcMar>
              <w:top w:w="57" w:type="dxa"/>
              <w:bottom w:w="57" w:type="dxa"/>
            </w:tcMar>
          </w:tcPr>
          <w:p w14:paraId="39BE9731" w14:textId="77777777" w:rsidR="00A06AA9" w:rsidRPr="00E140D5" w:rsidRDefault="00A06AA9" w:rsidP="002338E7">
            <w:pPr>
              <w:rPr>
                <w:b/>
                <w:lang w:eastAsia="en-US"/>
              </w:rPr>
            </w:pPr>
            <w:r w:rsidRPr="00E140D5">
              <w:rPr>
                <w:b/>
                <w:lang w:eastAsia="en-US"/>
              </w:rPr>
              <w:t>Description of scenario</w:t>
            </w:r>
          </w:p>
        </w:tc>
        <w:tc>
          <w:tcPr>
            <w:tcW w:w="1699" w:type="pct"/>
            <w:shd w:val="clear" w:color="auto" w:fill="auto"/>
            <w:tcMar>
              <w:top w:w="57" w:type="dxa"/>
              <w:bottom w:w="57" w:type="dxa"/>
            </w:tcMar>
          </w:tcPr>
          <w:p w14:paraId="5FBAFB8E" w14:textId="77777777" w:rsidR="00A06AA9" w:rsidRPr="00E140D5" w:rsidRDefault="00A06AA9" w:rsidP="002338E7">
            <w:pPr>
              <w:rPr>
                <w:b/>
                <w:lang w:eastAsia="en-US"/>
              </w:rPr>
            </w:pPr>
            <w:r w:rsidRPr="00E140D5">
              <w:rPr>
                <w:b/>
                <w:lang w:eastAsia="en-US"/>
              </w:rPr>
              <w:t>Subject of exposure</w:t>
            </w:r>
            <w:r w:rsidRPr="00E140D5">
              <w:rPr>
                <w:b/>
                <w:vertAlign w:val="superscript"/>
                <w:lang w:eastAsia="en-US"/>
              </w:rPr>
              <w:t>2</w:t>
            </w:r>
          </w:p>
        </w:tc>
      </w:tr>
      <w:tr w:rsidR="00A06AA9" w:rsidRPr="00E140D5" w14:paraId="2215780D" w14:textId="77777777" w:rsidTr="00B16DB2">
        <w:trPr>
          <w:tblHeader/>
        </w:trPr>
        <w:tc>
          <w:tcPr>
            <w:tcW w:w="562" w:type="pct"/>
            <w:tcMar>
              <w:top w:w="57" w:type="dxa"/>
              <w:bottom w:w="57" w:type="dxa"/>
            </w:tcMar>
          </w:tcPr>
          <w:p w14:paraId="03AC3E92" w14:textId="77777777" w:rsidR="00A06AA9" w:rsidRPr="00E140D5" w:rsidRDefault="00A06AA9" w:rsidP="002338E7">
            <w:pPr>
              <w:rPr>
                <w:lang w:eastAsia="en-US"/>
              </w:rPr>
            </w:pPr>
            <w:r w:rsidRPr="00E140D5">
              <w:rPr>
                <w:lang w:eastAsia="en-US"/>
              </w:rPr>
              <w:t>1.</w:t>
            </w:r>
          </w:p>
        </w:tc>
        <w:tc>
          <w:tcPr>
            <w:tcW w:w="756" w:type="pct"/>
            <w:shd w:val="clear" w:color="auto" w:fill="auto"/>
            <w:tcMar>
              <w:top w:w="57" w:type="dxa"/>
              <w:bottom w:w="57" w:type="dxa"/>
            </w:tcMar>
          </w:tcPr>
          <w:p w14:paraId="01E92C94" w14:textId="77777777" w:rsidR="00A06AA9" w:rsidRPr="00E140D5" w:rsidRDefault="00A06AA9" w:rsidP="002338E7">
            <w:pPr>
              <w:rPr>
                <w:lang w:eastAsia="en-US"/>
              </w:rPr>
            </w:pPr>
            <w:r w:rsidRPr="00E140D5">
              <w:rPr>
                <w:lang w:eastAsia="en-US"/>
              </w:rPr>
              <w:t>General public</w:t>
            </w:r>
          </w:p>
        </w:tc>
        <w:tc>
          <w:tcPr>
            <w:tcW w:w="1983" w:type="pct"/>
            <w:tcMar>
              <w:top w:w="57" w:type="dxa"/>
              <w:bottom w:w="57" w:type="dxa"/>
            </w:tcMar>
          </w:tcPr>
          <w:p w14:paraId="695FCC75" w14:textId="77777777" w:rsidR="00A06AA9" w:rsidRPr="00E140D5" w:rsidRDefault="00A06AA9" w:rsidP="002338E7">
            <w:pPr>
              <w:rPr>
                <w:lang w:eastAsia="en-US"/>
              </w:rPr>
            </w:pPr>
            <w:r w:rsidRPr="00E140D5">
              <w:rPr>
                <w:lang w:eastAsia="en-US"/>
              </w:rPr>
              <w:t>Contamination of food with contact of palm of treated hands</w:t>
            </w:r>
          </w:p>
        </w:tc>
        <w:tc>
          <w:tcPr>
            <w:tcW w:w="1699" w:type="pct"/>
            <w:shd w:val="clear" w:color="auto" w:fill="auto"/>
            <w:tcMar>
              <w:top w:w="57" w:type="dxa"/>
              <w:bottom w:w="57" w:type="dxa"/>
            </w:tcMar>
          </w:tcPr>
          <w:p w14:paraId="1B33822B" w14:textId="77777777" w:rsidR="00A06AA9" w:rsidRPr="00E140D5" w:rsidRDefault="00A06AA9" w:rsidP="002338E7">
            <w:pPr>
              <w:rPr>
                <w:lang w:eastAsia="en-US"/>
              </w:rPr>
            </w:pPr>
            <w:r w:rsidRPr="00E140D5">
              <w:rPr>
                <w:lang w:eastAsia="en-US"/>
              </w:rPr>
              <w:t>All kind of food</w:t>
            </w:r>
          </w:p>
        </w:tc>
      </w:tr>
    </w:tbl>
    <w:p w14:paraId="2CAB48B1" w14:textId="77777777" w:rsidR="00A06AA9" w:rsidRPr="00E140D5" w:rsidRDefault="00A06AA9" w:rsidP="00A06AA9">
      <w:pPr>
        <w:spacing w:line="0" w:lineRule="atLeast"/>
        <w:rPr>
          <w:iCs/>
          <w:sz w:val="18"/>
          <w:lang w:eastAsia="en-US"/>
        </w:rPr>
      </w:pPr>
      <w:r w:rsidRPr="00E140D5">
        <w:rPr>
          <w:iCs/>
          <w:sz w:val="18"/>
          <w:vertAlign w:val="superscript"/>
          <w:lang w:eastAsia="en-US"/>
        </w:rPr>
        <w:t>1</w:t>
      </w:r>
      <w:r w:rsidRPr="00E140D5">
        <w:rPr>
          <w:iCs/>
          <w:sz w:val="18"/>
          <w:lang w:eastAsia="en-US"/>
        </w:rPr>
        <w:t xml:space="preserve"> e.g. animal husbandry, food industry, professional use, residential use. </w:t>
      </w:r>
    </w:p>
    <w:p w14:paraId="42106A18" w14:textId="77777777" w:rsidR="00A06AA9" w:rsidRPr="00E140D5" w:rsidRDefault="00A06AA9" w:rsidP="00A06AA9">
      <w:pPr>
        <w:spacing w:line="0" w:lineRule="atLeast"/>
        <w:rPr>
          <w:lang w:eastAsia="en-US"/>
        </w:rPr>
      </w:pPr>
      <w:r w:rsidRPr="00E140D5">
        <w:rPr>
          <w:iCs/>
          <w:sz w:val="18"/>
          <w:vertAlign w:val="superscript"/>
          <w:lang w:eastAsia="en-US"/>
        </w:rPr>
        <w:t>2</w:t>
      </w:r>
      <w:r w:rsidRPr="00E140D5">
        <w:rPr>
          <w:iCs/>
          <w:sz w:val="18"/>
          <w:lang w:eastAsia="en-US"/>
        </w:rPr>
        <w:t xml:space="preserve"> e.g. chicken, milk, beer</w:t>
      </w:r>
    </w:p>
    <w:p w14:paraId="0AC2F29D" w14:textId="77777777" w:rsidR="00A06AA9" w:rsidRPr="00E140D5" w:rsidRDefault="00A06AA9" w:rsidP="00A06AA9">
      <w:pPr>
        <w:rPr>
          <w:i/>
          <w:iCs/>
          <w:lang w:eastAsia="en-US"/>
        </w:rPr>
      </w:pPr>
    </w:p>
    <w:p w14:paraId="73E226FB" w14:textId="77777777" w:rsidR="00A06AA9" w:rsidRPr="00E140D5" w:rsidRDefault="00A06AA9" w:rsidP="00A06AA9">
      <w:pPr>
        <w:rPr>
          <w:i/>
          <w:szCs w:val="22"/>
          <w:u w:val="single"/>
          <w:lang w:eastAsia="en-US"/>
        </w:rPr>
      </w:pPr>
      <w:bookmarkStart w:id="75" w:name="_Toc389729079"/>
      <w:r w:rsidRPr="00E140D5">
        <w:rPr>
          <w:i/>
          <w:szCs w:val="22"/>
          <w:u w:val="single"/>
          <w:lang w:eastAsia="en-US"/>
        </w:rPr>
        <w:t>Information of non-biocidal use of the active substance</w:t>
      </w:r>
      <w:bookmarkEnd w:id="75"/>
    </w:p>
    <w:p w14:paraId="45FE62FE" w14:textId="77777777" w:rsidR="00A06AA9" w:rsidRPr="00E140D5" w:rsidRDefault="00A06AA9" w:rsidP="00A06AA9">
      <w:pPr>
        <w:rPr>
          <w:rFonts w:cs="Arial"/>
        </w:rPr>
      </w:pPr>
      <w:r w:rsidRPr="00E140D5">
        <w:rPr>
          <w:rFonts w:cs="Arial"/>
        </w:rPr>
        <w:t>DEET (N,N-diEthyl-m-Toluamide) is not known to be used in other areas.</w:t>
      </w:r>
    </w:p>
    <w:p w14:paraId="4B289532" w14:textId="77777777" w:rsidR="00A06AA9" w:rsidRPr="00E140D5" w:rsidRDefault="00A06AA9" w:rsidP="00A06AA9">
      <w:pPr>
        <w:rPr>
          <w:i/>
          <w:szCs w:val="22"/>
          <w:u w:val="single"/>
          <w:lang w:eastAsia="en-US"/>
        </w:rPr>
      </w:pPr>
    </w:p>
    <w:p w14:paraId="6EF080B8" w14:textId="77777777" w:rsidR="00A06AA9" w:rsidRPr="00E140D5" w:rsidRDefault="00A06AA9" w:rsidP="00A06AA9">
      <w:pPr>
        <w:rPr>
          <w:lang w:eastAsia="en-US"/>
        </w:rPr>
      </w:pPr>
    </w:p>
    <w:p w14:paraId="1B86FFB8" w14:textId="77777777" w:rsidR="00A06AA9" w:rsidRPr="00E140D5" w:rsidRDefault="00A06AA9" w:rsidP="00A06AA9">
      <w:pPr>
        <w:rPr>
          <w:i/>
          <w:szCs w:val="22"/>
          <w:u w:val="single"/>
          <w:lang w:eastAsia="en-US"/>
        </w:rPr>
      </w:pPr>
      <w:bookmarkStart w:id="76" w:name="_Toc389729080"/>
      <w:r w:rsidRPr="00E140D5">
        <w:rPr>
          <w:i/>
          <w:szCs w:val="22"/>
          <w:u w:val="single"/>
          <w:lang w:eastAsia="en-US"/>
        </w:rPr>
        <w:t>Estimating Livestock Exposure to Active Substances used in Biocidal Products</w:t>
      </w:r>
      <w:bookmarkEnd w:id="76"/>
    </w:p>
    <w:p w14:paraId="250CE679" w14:textId="77777777" w:rsidR="00A06AA9" w:rsidRPr="00E140D5" w:rsidRDefault="00A06AA9" w:rsidP="00A06AA9">
      <w:pPr>
        <w:jc w:val="both"/>
        <w:rPr>
          <w:rFonts w:cs="Arial"/>
        </w:rPr>
      </w:pPr>
      <w:r w:rsidRPr="00E140D5">
        <w:rPr>
          <w:rFonts w:cs="Arial"/>
        </w:rPr>
        <w:t xml:space="preserve">Regarding the intended use of the product </w:t>
      </w:r>
      <w:r>
        <w:rPr>
          <w:rFonts w:cs="Arial"/>
        </w:rPr>
        <w:t>MECDEET SOLUTION</w:t>
      </w:r>
      <w:r w:rsidRPr="00E140D5">
        <w:rPr>
          <w:rFonts w:cs="Arial"/>
        </w:rPr>
        <w:t>, no livestock exposure to DEET (N,N-diEthyl-m-Toluamide) is expected.</w:t>
      </w:r>
    </w:p>
    <w:p w14:paraId="7AF2855F" w14:textId="77777777" w:rsidR="00A06AA9" w:rsidRPr="00E140D5" w:rsidRDefault="00A06AA9" w:rsidP="00A06AA9">
      <w:pPr>
        <w:rPr>
          <w:i/>
          <w:iCs/>
          <w:lang w:eastAsia="en-US"/>
        </w:rPr>
      </w:pPr>
    </w:p>
    <w:p w14:paraId="44F39069" w14:textId="77777777" w:rsidR="00A06AA9" w:rsidRPr="00E140D5" w:rsidRDefault="00A06AA9" w:rsidP="00A06AA9">
      <w:pPr>
        <w:jc w:val="both"/>
        <w:rPr>
          <w:i/>
          <w:szCs w:val="22"/>
          <w:u w:val="single"/>
          <w:lang w:eastAsia="en-US"/>
        </w:rPr>
      </w:pPr>
      <w:bookmarkStart w:id="77" w:name="_Toc389729081"/>
      <w:r w:rsidRPr="00E140D5">
        <w:rPr>
          <w:i/>
          <w:szCs w:val="22"/>
          <w:u w:val="single"/>
          <w:lang w:eastAsia="en-US"/>
        </w:rPr>
        <w:t>Estimating transfer of biocidal active substances into foods as a result of professional and/or industrial application(s)</w:t>
      </w:r>
      <w:bookmarkEnd w:id="77"/>
    </w:p>
    <w:p w14:paraId="4EF7F292" w14:textId="77777777" w:rsidR="00A06AA9" w:rsidRPr="00E140D5" w:rsidRDefault="00A06AA9" w:rsidP="00A06AA9">
      <w:pPr>
        <w:jc w:val="both"/>
        <w:rPr>
          <w:rFonts w:cs="Arial"/>
        </w:rPr>
      </w:pPr>
      <w:r w:rsidRPr="00E140D5">
        <w:rPr>
          <w:rFonts w:cs="Arial"/>
        </w:rPr>
        <w:t xml:space="preserve">The product </w:t>
      </w:r>
      <w:r>
        <w:rPr>
          <w:rFonts w:cs="Arial"/>
        </w:rPr>
        <w:t>MECDEET SOLUTION</w:t>
      </w:r>
      <w:r>
        <w:t xml:space="preserve"> </w:t>
      </w:r>
      <w:r w:rsidRPr="00E140D5">
        <w:rPr>
          <w:rFonts w:cs="Arial"/>
        </w:rPr>
        <w:t>is only intended as non-professional use.</w:t>
      </w:r>
    </w:p>
    <w:p w14:paraId="1921B07F" w14:textId="77777777" w:rsidR="00A06AA9" w:rsidRPr="00E140D5" w:rsidRDefault="00A06AA9" w:rsidP="00A06AA9">
      <w:pPr>
        <w:rPr>
          <w:lang w:eastAsia="en-US"/>
        </w:rPr>
      </w:pPr>
    </w:p>
    <w:p w14:paraId="3C7CA95D" w14:textId="77777777" w:rsidR="00A06AA9" w:rsidRPr="00E140D5" w:rsidRDefault="00A06AA9" w:rsidP="00A06AA9">
      <w:pPr>
        <w:jc w:val="both"/>
        <w:rPr>
          <w:i/>
          <w:szCs w:val="22"/>
          <w:u w:val="single"/>
          <w:lang w:eastAsia="en-US"/>
        </w:rPr>
      </w:pPr>
      <w:bookmarkStart w:id="78" w:name="_Toc389729082"/>
      <w:r w:rsidRPr="00E140D5">
        <w:rPr>
          <w:i/>
          <w:szCs w:val="22"/>
          <w:u w:val="single"/>
          <w:lang w:eastAsia="en-US"/>
        </w:rPr>
        <w:t>Estimating transfer of biocidal active substances into foods as a result of non-professional use</w:t>
      </w:r>
      <w:bookmarkEnd w:id="78"/>
    </w:p>
    <w:p w14:paraId="157A3B97" w14:textId="77777777" w:rsidR="00A06AA9" w:rsidRPr="00E140D5" w:rsidRDefault="00A06AA9" w:rsidP="00A06AA9">
      <w:pPr>
        <w:rPr>
          <w:b/>
          <w:lang w:eastAsia="en-US"/>
        </w:rPr>
      </w:pPr>
    </w:p>
    <w:p w14:paraId="0D4CCB6D" w14:textId="77777777" w:rsidR="00A06AA9" w:rsidRPr="00E140D5" w:rsidRDefault="00A06AA9" w:rsidP="00A06AA9">
      <w:pPr>
        <w:rPr>
          <w:b/>
          <w:bCs/>
          <w:lang w:eastAsia="en-US"/>
        </w:rPr>
      </w:pPr>
      <w:r w:rsidRPr="00E140D5">
        <w:rPr>
          <w:b/>
          <w:bCs/>
          <w:lang w:eastAsia="en-US"/>
        </w:rPr>
        <w:t>Scenario 1</w:t>
      </w:r>
    </w:p>
    <w:p w14:paraId="5624D795" w14:textId="77777777" w:rsidR="00A06AA9" w:rsidRPr="00555C1C" w:rsidRDefault="00A06AA9" w:rsidP="00A06AA9">
      <w:pPr>
        <w:jc w:val="both"/>
        <w:rPr>
          <w:rFonts w:cs="Arial"/>
        </w:rPr>
      </w:pPr>
      <w:r w:rsidRPr="00E140D5">
        <w:rPr>
          <w:rFonts w:cs="Arial"/>
        </w:rPr>
        <w:t>Scenario 1 was performed for toddler</w:t>
      </w:r>
      <w:r>
        <w:rPr>
          <w:rFonts w:cs="Arial"/>
        </w:rPr>
        <w:t>,</w:t>
      </w:r>
      <w:r w:rsidRPr="00E140D5">
        <w:rPr>
          <w:rFonts w:cs="Arial"/>
        </w:rPr>
        <w:t xml:space="preserve"> children and adult considering reference values mentioned in HEEG op</w:t>
      </w:r>
      <w:r>
        <w:rPr>
          <w:rFonts w:cs="Arial"/>
        </w:rPr>
        <w:t>i</w:t>
      </w:r>
      <w:r w:rsidRPr="00E140D5">
        <w:rPr>
          <w:rFonts w:cs="Arial"/>
        </w:rPr>
        <w:t>nion 17</w:t>
      </w:r>
      <w:r>
        <w:rPr>
          <w:rStyle w:val="Appelnotedebasdep"/>
          <w:rFonts w:cs="Arial"/>
        </w:rPr>
        <w:footnoteReference w:id="12"/>
      </w:r>
      <w:r>
        <w:rPr>
          <w:rFonts w:cs="Arial"/>
          <w:sz w:val="18"/>
        </w:rPr>
        <w:t>.</w:t>
      </w:r>
    </w:p>
    <w:p w14:paraId="5E6F57CD" w14:textId="77777777" w:rsidR="00A06AA9" w:rsidRDefault="00A06AA9" w:rsidP="00A06AA9">
      <w:pPr>
        <w:jc w:val="both"/>
        <w:rPr>
          <w:rFonts w:cs="Arial"/>
        </w:rPr>
      </w:pPr>
      <w:r>
        <w:rPr>
          <w:rFonts w:cs="Arial"/>
        </w:rPr>
        <w:t>The scenario is not considered relevant for infant (&lt;1 year), as the diet of infant consists mainly of milk and puree food, the contamination from hand to food is very limited.</w:t>
      </w:r>
    </w:p>
    <w:p w14:paraId="70884A28" w14:textId="77777777" w:rsidR="00A06AA9" w:rsidRPr="00E140D5" w:rsidRDefault="00A06AA9" w:rsidP="00A06AA9">
      <w:pPr>
        <w:jc w:val="both"/>
        <w:rPr>
          <w:rFonts w:cs="Arial"/>
        </w:rPr>
      </w:pPr>
    </w:p>
    <w:tbl>
      <w:tblPr>
        <w:tblW w:w="9361" w:type="dxa"/>
        <w:tblInd w:w="65" w:type="dxa"/>
        <w:tblLayout w:type="fixed"/>
        <w:tblCellMar>
          <w:left w:w="70" w:type="dxa"/>
          <w:right w:w="70" w:type="dxa"/>
        </w:tblCellMar>
        <w:tblLook w:val="04A0" w:firstRow="1" w:lastRow="0" w:firstColumn="1" w:lastColumn="0" w:noHBand="0" w:noVBand="1"/>
      </w:tblPr>
      <w:tblGrid>
        <w:gridCol w:w="3266"/>
        <w:gridCol w:w="1219"/>
        <w:gridCol w:w="1219"/>
        <w:gridCol w:w="1219"/>
        <w:gridCol w:w="1219"/>
        <w:gridCol w:w="1219"/>
      </w:tblGrid>
      <w:tr w:rsidR="00A06AA9" w:rsidRPr="00E140D5" w14:paraId="0E7B07D3" w14:textId="77777777" w:rsidTr="002338E7">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1D5F2" w14:textId="77777777" w:rsidR="00A06AA9" w:rsidRPr="00E140D5" w:rsidRDefault="00A06AA9" w:rsidP="002338E7">
            <w:pPr>
              <w:rPr>
                <w:rFonts w:cs="Arial"/>
              </w:rPr>
            </w:pPr>
            <w:r w:rsidRPr="00E140D5">
              <w:rPr>
                <w:rFonts w:cs="Arial"/>
              </w:rPr>
              <w:t> </w:t>
            </w:r>
          </w:p>
        </w:tc>
        <w:tc>
          <w:tcPr>
            <w:tcW w:w="1219" w:type="dxa"/>
            <w:tcBorders>
              <w:top w:val="single" w:sz="4" w:space="0" w:color="auto"/>
              <w:left w:val="nil"/>
              <w:bottom w:val="single" w:sz="4" w:space="0" w:color="auto"/>
              <w:right w:val="single" w:sz="4" w:space="0" w:color="auto"/>
            </w:tcBorders>
            <w:vAlign w:val="center"/>
          </w:tcPr>
          <w:p w14:paraId="70C970AA" w14:textId="77777777" w:rsidR="00A06AA9" w:rsidRPr="00E140D5" w:rsidRDefault="00A06AA9" w:rsidP="002338E7">
            <w:pPr>
              <w:jc w:val="center"/>
              <w:rPr>
                <w:rFonts w:cs="Arial"/>
              </w:rPr>
            </w:pPr>
            <w:r w:rsidRPr="00E140D5">
              <w:rPr>
                <w:rFonts w:cs="Arial"/>
              </w:rPr>
              <w:t xml:space="preserve">toddler </w:t>
            </w:r>
          </w:p>
          <w:p w14:paraId="7AF41C18" w14:textId="77777777" w:rsidR="00A06AA9" w:rsidRPr="00E140D5" w:rsidRDefault="00A06AA9" w:rsidP="002338E7">
            <w:pPr>
              <w:jc w:val="center"/>
              <w:rPr>
                <w:rFonts w:cs="Arial"/>
              </w:rPr>
            </w:pPr>
            <w:r w:rsidRPr="00E140D5">
              <w:rPr>
                <w:rFonts w:cs="Arial"/>
                <w:sz w:val="18"/>
              </w:rPr>
              <w:t xml:space="preserve">1 </w:t>
            </w:r>
            <w:r>
              <w:rPr>
                <w:rFonts w:cs="Arial"/>
                <w:sz w:val="18"/>
              </w:rPr>
              <w:t>- 2 years</w:t>
            </w:r>
          </w:p>
        </w:tc>
        <w:tc>
          <w:tcPr>
            <w:tcW w:w="1219" w:type="dxa"/>
            <w:tcBorders>
              <w:top w:val="single" w:sz="4" w:space="0" w:color="auto"/>
              <w:left w:val="single" w:sz="4" w:space="0" w:color="auto"/>
              <w:bottom w:val="single" w:sz="4" w:space="0" w:color="auto"/>
              <w:right w:val="single" w:sz="4" w:space="0" w:color="auto"/>
            </w:tcBorders>
            <w:vAlign w:val="center"/>
          </w:tcPr>
          <w:p w14:paraId="01E6CC1E" w14:textId="77777777" w:rsidR="00A06AA9" w:rsidRDefault="00A06AA9" w:rsidP="002338E7">
            <w:pPr>
              <w:jc w:val="center"/>
              <w:rPr>
                <w:rFonts w:cs="Arial"/>
              </w:rPr>
            </w:pPr>
            <w:r w:rsidRPr="00E140D5">
              <w:rPr>
                <w:rFonts w:cs="Arial"/>
              </w:rPr>
              <w:t>Child</w:t>
            </w:r>
          </w:p>
          <w:p w14:paraId="0E315712" w14:textId="77777777" w:rsidR="00A06AA9" w:rsidRPr="00E140D5" w:rsidDel="00813390" w:rsidRDefault="00A06AA9" w:rsidP="002338E7">
            <w:pPr>
              <w:jc w:val="center"/>
              <w:rPr>
                <w:rFonts w:cs="Arial"/>
              </w:rPr>
            </w:pPr>
            <w:r>
              <w:rPr>
                <w:rFonts w:cs="Arial"/>
                <w:sz w:val="18"/>
              </w:rPr>
              <w:t>2-3</w:t>
            </w:r>
            <w:r w:rsidRPr="00C1029C">
              <w:rPr>
                <w:rFonts w:cs="Arial"/>
                <w:sz w:val="18"/>
              </w:rPr>
              <w:t xml:space="preserve"> years</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5FB8D" w14:textId="77777777" w:rsidR="00A06AA9" w:rsidRDefault="00A06AA9" w:rsidP="002338E7">
            <w:pPr>
              <w:jc w:val="center"/>
              <w:rPr>
                <w:rFonts w:cs="Arial"/>
              </w:rPr>
            </w:pPr>
            <w:r w:rsidRPr="00C1029C">
              <w:rPr>
                <w:rFonts w:cs="Arial"/>
                <w:sz w:val="18"/>
                <w:vertAlign w:val="superscript"/>
              </w:rPr>
              <w:t xml:space="preserve"> </w:t>
            </w:r>
            <w:r w:rsidRPr="00E140D5">
              <w:rPr>
                <w:rFonts w:cs="Arial"/>
              </w:rPr>
              <w:t>Child</w:t>
            </w:r>
          </w:p>
          <w:p w14:paraId="32F00892" w14:textId="77777777" w:rsidR="00A06AA9" w:rsidRPr="00E140D5" w:rsidRDefault="00A06AA9" w:rsidP="002338E7">
            <w:pPr>
              <w:jc w:val="center"/>
              <w:rPr>
                <w:rFonts w:cs="Arial"/>
              </w:rPr>
            </w:pPr>
            <w:r>
              <w:rPr>
                <w:rFonts w:cs="Arial"/>
                <w:sz w:val="18"/>
              </w:rPr>
              <w:t>3-6</w:t>
            </w:r>
            <w:r w:rsidRPr="00C1029C">
              <w:rPr>
                <w:rFonts w:cs="Arial"/>
                <w:sz w:val="18"/>
              </w:rPr>
              <w:t xml:space="preserve"> years</w:t>
            </w:r>
            <w:r>
              <w:rPr>
                <w:rFonts w:cs="Arial"/>
                <w:sz w:val="18"/>
              </w:rPr>
              <w:t xml:space="preserve"> </w:t>
            </w:r>
          </w:p>
        </w:tc>
        <w:tc>
          <w:tcPr>
            <w:tcW w:w="1219" w:type="dxa"/>
            <w:tcBorders>
              <w:top w:val="single" w:sz="4" w:space="0" w:color="auto"/>
              <w:left w:val="single" w:sz="4" w:space="0" w:color="auto"/>
              <w:bottom w:val="single" w:sz="4" w:space="0" w:color="auto"/>
              <w:right w:val="single" w:sz="4" w:space="0" w:color="auto"/>
            </w:tcBorders>
            <w:vAlign w:val="center"/>
          </w:tcPr>
          <w:p w14:paraId="3D85934B" w14:textId="77777777" w:rsidR="00A06AA9" w:rsidRDefault="00A06AA9" w:rsidP="002338E7">
            <w:pPr>
              <w:jc w:val="center"/>
              <w:rPr>
                <w:rFonts w:cs="Arial"/>
              </w:rPr>
            </w:pPr>
            <w:r w:rsidRPr="00E140D5">
              <w:rPr>
                <w:rFonts w:cs="Arial"/>
              </w:rPr>
              <w:t>Child</w:t>
            </w:r>
          </w:p>
          <w:p w14:paraId="48707E4F" w14:textId="77777777" w:rsidR="00A06AA9" w:rsidRPr="00E140D5" w:rsidRDefault="00A06AA9" w:rsidP="002338E7">
            <w:pPr>
              <w:ind w:left="-42" w:right="-13"/>
              <w:jc w:val="center"/>
              <w:rPr>
                <w:rFonts w:cs="Arial"/>
              </w:rPr>
            </w:pPr>
            <w:r>
              <w:rPr>
                <w:rFonts w:cs="Arial"/>
              </w:rPr>
              <w:t>6-11 years</w:t>
            </w:r>
            <w:r w:rsidRPr="00E140D5" w:rsidDel="004A2929">
              <w:rPr>
                <w:b/>
                <w:szCs w:val="22"/>
              </w:rPr>
              <w:t xml:space="preserve">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A8347" w14:textId="77777777" w:rsidR="00A06AA9" w:rsidRPr="00E140D5" w:rsidRDefault="00A06AA9" w:rsidP="002338E7">
            <w:pPr>
              <w:jc w:val="center"/>
              <w:rPr>
                <w:rFonts w:cs="Arial"/>
              </w:rPr>
            </w:pPr>
            <w:r w:rsidRPr="00E140D5">
              <w:rPr>
                <w:rFonts w:cs="Arial"/>
              </w:rPr>
              <w:t>Adult</w:t>
            </w:r>
          </w:p>
        </w:tc>
      </w:tr>
      <w:tr w:rsidR="00A06AA9" w:rsidRPr="00E140D5" w14:paraId="283AAB20" w14:textId="77777777" w:rsidTr="002338E7">
        <w:trPr>
          <w:trHeight w:val="247"/>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14:paraId="20E7D2A4" w14:textId="77777777" w:rsidR="00A06AA9" w:rsidRPr="00E140D5" w:rsidRDefault="00A06AA9" w:rsidP="002338E7">
            <w:pPr>
              <w:rPr>
                <w:rFonts w:cs="Arial"/>
              </w:rPr>
            </w:pPr>
            <w:r w:rsidRPr="00E140D5">
              <w:rPr>
                <w:rFonts w:cs="Arial"/>
              </w:rPr>
              <w:t>body weight (kg)</w:t>
            </w:r>
          </w:p>
        </w:tc>
        <w:tc>
          <w:tcPr>
            <w:tcW w:w="1219" w:type="dxa"/>
            <w:tcBorders>
              <w:top w:val="single" w:sz="4" w:space="0" w:color="auto"/>
              <w:left w:val="nil"/>
              <w:bottom w:val="single" w:sz="4" w:space="0" w:color="auto"/>
              <w:right w:val="single" w:sz="4" w:space="0" w:color="auto"/>
            </w:tcBorders>
            <w:vAlign w:val="center"/>
          </w:tcPr>
          <w:p w14:paraId="78889EC3" w14:textId="77777777" w:rsidR="00A06AA9" w:rsidRPr="00E140D5" w:rsidRDefault="00A06AA9" w:rsidP="002338E7">
            <w:pPr>
              <w:jc w:val="center"/>
              <w:rPr>
                <w:rFonts w:cs="Arial"/>
              </w:rPr>
            </w:pPr>
            <w:r w:rsidRPr="00E140D5">
              <w:rPr>
                <w:rFonts w:cs="Arial"/>
              </w:rPr>
              <w:t>10</w:t>
            </w:r>
          </w:p>
        </w:tc>
        <w:tc>
          <w:tcPr>
            <w:tcW w:w="1219" w:type="dxa"/>
            <w:tcBorders>
              <w:top w:val="nil"/>
              <w:left w:val="single" w:sz="4" w:space="0" w:color="auto"/>
              <w:bottom w:val="single" w:sz="4" w:space="0" w:color="auto"/>
              <w:right w:val="single" w:sz="4" w:space="0" w:color="auto"/>
            </w:tcBorders>
            <w:vAlign w:val="center"/>
          </w:tcPr>
          <w:p w14:paraId="2C3FA018" w14:textId="77777777" w:rsidR="00A06AA9" w:rsidRDefault="00A06AA9" w:rsidP="002338E7">
            <w:pPr>
              <w:jc w:val="center"/>
              <w:rPr>
                <w:rFonts w:cs="Arial"/>
              </w:rPr>
            </w:pPr>
            <w:r>
              <w:rPr>
                <w:rFonts w:cs="Arial"/>
              </w:rPr>
              <w:t>12</w:t>
            </w:r>
          </w:p>
        </w:tc>
        <w:tc>
          <w:tcPr>
            <w:tcW w:w="1219" w:type="dxa"/>
            <w:tcBorders>
              <w:top w:val="nil"/>
              <w:left w:val="single" w:sz="4" w:space="0" w:color="auto"/>
              <w:bottom w:val="single" w:sz="4" w:space="0" w:color="auto"/>
              <w:right w:val="single" w:sz="4" w:space="0" w:color="auto"/>
            </w:tcBorders>
            <w:shd w:val="clear" w:color="auto" w:fill="auto"/>
            <w:noWrap/>
            <w:vAlign w:val="center"/>
          </w:tcPr>
          <w:p w14:paraId="1FED78EF" w14:textId="77777777" w:rsidR="00A06AA9" w:rsidRPr="00E140D5" w:rsidRDefault="00A06AA9" w:rsidP="002338E7">
            <w:pPr>
              <w:jc w:val="center"/>
              <w:rPr>
                <w:rFonts w:cs="Arial"/>
              </w:rPr>
            </w:pPr>
            <w:r>
              <w:rPr>
                <w:rFonts w:cs="Arial"/>
              </w:rPr>
              <w:t>16</w:t>
            </w:r>
          </w:p>
        </w:tc>
        <w:tc>
          <w:tcPr>
            <w:tcW w:w="1219" w:type="dxa"/>
            <w:tcBorders>
              <w:top w:val="nil"/>
              <w:left w:val="single" w:sz="4" w:space="0" w:color="auto"/>
              <w:bottom w:val="single" w:sz="4" w:space="0" w:color="auto"/>
              <w:right w:val="single" w:sz="4" w:space="0" w:color="auto"/>
            </w:tcBorders>
            <w:vAlign w:val="center"/>
          </w:tcPr>
          <w:p w14:paraId="744535D9" w14:textId="77777777" w:rsidR="00A06AA9" w:rsidRDefault="00A06AA9" w:rsidP="002338E7">
            <w:pPr>
              <w:jc w:val="center"/>
              <w:rPr>
                <w:rFonts w:cs="Arial"/>
              </w:rPr>
            </w:pPr>
            <w:r w:rsidRPr="00E140D5">
              <w:rPr>
                <w:rFonts w:cs="Arial"/>
              </w:rPr>
              <w:t>23,9</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1E2FBB8C" w14:textId="77777777" w:rsidR="00A06AA9" w:rsidRPr="00E140D5" w:rsidRDefault="00A06AA9" w:rsidP="002338E7">
            <w:pPr>
              <w:jc w:val="center"/>
              <w:rPr>
                <w:rFonts w:cs="Arial"/>
              </w:rPr>
            </w:pPr>
            <w:r w:rsidRPr="00E140D5">
              <w:rPr>
                <w:rFonts w:cs="Arial"/>
              </w:rPr>
              <w:t>60</w:t>
            </w:r>
          </w:p>
        </w:tc>
      </w:tr>
      <w:tr w:rsidR="00A06AA9" w:rsidRPr="00E140D5" w14:paraId="2831C0AF" w14:textId="77777777" w:rsidTr="002338E7">
        <w:trPr>
          <w:trHeight w:val="30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14:paraId="6DC3A61E" w14:textId="77777777" w:rsidR="00A06AA9" w:rsidRPr="00E140D5" w:rsidRDefault="00A06AA9" w:rsidP="002338E7">
            <w:pPr>
              <w:rPr>
                <w:rFonts w:cs="Arial"/>
              </w:rPr>
            </w:pPr>
            <w:r w:rsidRPr="00E140D5">
              <w:rPr>
                <w:rFonts w:cs="Arial"/>
              </w:rPr>
              <w:t>hands (palms and back of both hands) (cm</w:t>
            </w:r>
            <w:r w:rsidRPr="00E140D5">
              <w:rPr>
                <w:rFonts w:cs="Arial"/>
                <w:vertAlign w:val="superscript"/>
              </w:rPr>
              <w:t>2</w:t>
            </w:r>
            <w:r w:rsidRPr="00E140D5">
              <w:rPr>
                <w:rFonts w:cs="Arial"/>
              </w:rPr>
              <w:t>)</w:t>
            </w:r>
          </w:p>
        </w:tc>
        <w:tc>
          <w:tcPr>
            <w:tcW w:w="1219" w:type="dxa"/>
            <w:tcBorders>
              <w:top w:val="single" w:sz="4" w:space="0" w:color="auto"/>
              <w:left w:val="nil"/>
              <w:bottom w:val="single" w:sz="4" w:space="0" w:color="auto"/>
              <w:right w:val="single" w:sz="4" w:space="0" w:color="auto"/>
            </w:tcBorders>
            <w:vAlign w:val="center"/>
          </w:tcPr>
          <w:p w14:paraId="05C8AF48" w14:textId="77777777" w:rsidR="00A06AA9" w:rsidRPr="00E140D5" w:rsidRDefault="00A06AA9" w:rsidP="002338E7">
            <w:pPr>
              <w:jc w:val="center"/>
              <w:rPr>
                <w:rFonts w:cs="Arial"/>
              </w:rPr>
            </w:pPr>
            <w:r w:rsidRPr="00E140D5">
              <w:rPr>
                <w:rFonts w:cs="Arial"/>
              </w:rPr>
              <w:t>230,4</w:t>
            </w:r>
          </w:p>
        </w:tc>
        <w:tc>
          <w:tcPr>
            <w:tcW w:w="1219" w:type="dxa"/>
            <w:tcBorders>
              <w:top w:val="nil"/>
              <w:left w:val="single" w:sz="4" w:space="0" w:color="auto"/>
              <w:bottom w:val="single" w:sz="4" w:space="0" w:color="auto"/>
              <w:right w:val="single" w:sz="4" w:space="0" w:color="auto"/>
            </w:tcBorders>
            <w:vAlign w:val="center"/>
          </w:tcPr>
          <w:p w14:paraId="7EF923A9" w14:textId="77777777" w:rsidR="00A06AA9" w:rsidRDefault="00A06AA9" w:rsidP="002338E7">
            <w:pPr>
              <w:jc w:val="center"/>
              <w:rPr>
                <w:rFonts w:cs="Arial"/>
              </w:rPr>
            </w:pPr>
            <w:r>
              <w:rPr>
                <w:rFonts w:cs="Arial"/>
              </w:rPr>
              <w:t>297</w:t>
            </w:r>
          </w:p>
        </w:tc>
        <w:tc>
          <w:tcPr>
            <w:tcW w:w="1219" w:type="dxa"/>
            <w:tcBorders>
              <w:top w:val="nil"/>
              <w:left w:val="single" w:sz="4" w:space="0" w:color="auto"/>
              <w:bottom w:val="single" w:sz="4" w:space="0" w:color="auto"/>
              <w:right w:val="single" w:sz="4" w:space="0" w:color="auto"/>
            </w:tcBorders>
            <w:shd w:val="clear" w:color="auto" w:fill="auto"/>
            <w:noWrap/>
            <w:vAlign w:val="center"/>
          </w:tcPr>
          <w:p w14:paraId="36DA07AD" w14:textId="77777777" w:rsidR="00A06AA9" w:rsidRPr="00E140D5" w:rsidRDefault="00A06AA9" w:rsidP="002338E7">
            <w:pPr>
              <w:jc w:val="center"/>
              <w:rPr>
                <w:rFonts w:cs="Arial"/>
              </w:rPr>
            </w:pPr>
            <w:r>
              <w:rPr>
                <w:rFonts w:cs="Arial"/>
              </w:rPr>
              <w:t>415</w:t>
            </w:r>
          </w:p>
        </w:tc>
        <w:tc>
          <w:tcPr>
            <w:tcW w:w="1219" w:type="dxa"/>
            <w:tcBorders>
              <w:top w:val="nil"/>
              <w:left w:val="single" w:sz="4" w:space="0" w:color="auto"/>
              <w:bottom w:val="single" w:sz="4" w:space="0" w:color="auto"/>
              <w:right w:val="single" w:sz="4" w:space="0" w:color="auto"/>
            </w:tcBorders>
            <w:vAlign w:val="center"/>
          </w:tcPr>
          <w:p w14:paraId="6565464C" w14:textId="77777777" w:rsidR="00A06AA9" w:rsidRDefault="00A06AA9" w:rsidP="002338E7">
            <w:pPr>
              <w:jc w:val="center"/>
              <w:rPr>
                <w:rFonts w:cs="Arial"/>
              </w:rPr>
            </w:pPr>
            <w:r w:rsidRPr="00E140D5">
              <w:rPr>
                <w:rFonts w:cs="Arial"/>
              </w:rPr>
              <w:t>427,8</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14:paraId="7946B244" w14:textId="77777777" w:rsidR="00A06AA9" w:rsidRPr="00E140D5" w:rsidRDefault="00A06AA9" w:rsidP="002338E7">
            <w:pPr>
              <w:jc w:val="center"/>
              <w:rPr>
                <w:rFonts w:cs="Arial"/>
              </w:rPr>
            </w:pPr>
            <w:r w:rsidRPr="00E140D5">
              <w:rPr>
                <w:rFonts w:cs="Arial"/>
              </w:rPr>
              <w:t>820</w:t>
            </w:r>
          </w:p>
        </w:tc>
      </w:tr>
    </w:tbl>
    <w:p w14:paraId="17B9B54B" w14:textId="77777777" w:rsidR="00A06AA9" w:rsidRPr="00E140D5" w:rsidRDefault="00A06AA9" w:rsidP="00A06AA9">
      <w:pPr>
        <w:jc w:val="both"/>
        <w:rPr>
          <w:rFonts w:cs="Arial"/>
        </w:rPr>
      </w:pPr>
    </w:p>
    <w:p w14:paraId="4A6CCF2B" w14:textId="77777777" w:rsidR="00A06AA9" w:rsidRPr="00E140D5" w:rsidRDefault="00A06AA9" w:rsidP="00A06AA9">
      <w:pPr>
        <w:jc w:val="both"/>
        <w:rPr>
          <w:rFonts w:cs="Arial"/>
        </w:rPr>
      </w:pPr>
      <w:r>
        <w:rPr>
          <w:rFonts w:cs="Arial"/>
        </w:rPr>
        <w:t xml:space="preserve">This biocidal product is intended </w:t>
      </w:r>
      <w:r w:rsidRPr="00E140D5">
        <w:rPr>
          <w:rFonts w:cs="Arial"/>
        </w:rPr>
        <w:t xml:space="preserve">only for children </w:t>
      </w:r>
      <w:r>
        <w:rPr>
          <w:rFonts w:cs="Arial"/>
        </w:rPr>
        <w:t>&gt; 2 years</w:t>
      </w:r>
      <w:r w:rsidRPr="00E140D5">
        <w:rPr>
          <w:rFonts w:cs="Arial"/>
        </w:rPr>
        <w:t xml:space="preserve"> and adults</w:t>
      </w:r>
      <w:r>
        <w:rPr>
          <w:rFonts w:cs="Arial"/>
        </w:rPr>
        <w:t>, for a use until 2 applications per day for adult.</w:t>
      </w:r>
      <w:r w:rsidRPr="00E140D5">
        <w:rPr>
          <w:rFonts w:cs="Arial"/>
        </w:rPr>
        <w:t xml:space="preserve"> </w:t>
      </w:r>
      <w:r>
        <w:rPr>
          <w:rFonts w:cs="Arial"/>
        </w:rPr>
        <w:t>So</w:t>
      </w:r>
      <w:r w:rsidRPr="00E140D5">
        <w:rPr>
          <w:rFonts w:cs="Arial"/>
        </w:rPr>
        <w:t xml:space="preserve">, the exposure of </w:t>
      </w:r>
      <w:r>
        <w:rPr>
          <w:rFonts w:cs="Arial"/>
        </w:rPr>
        <w:t>children, adults and</w:t>
      </w:r>
      <w:r w:rsidRPr="00E140D5">
        <w:rPr>
          <w:rFonts w:cs="Arial"/>
        </w:rPr>
        <w:t xml:space="preserve"> </w:t>
      </w:r>
      <w:r>
        <w:rPr>
          <w:rFonts w:cs="Arial"/>
        </w:rPr>
        <w:t xml:space="preserve">also for </w:t>
      </w:r>
      <w:r w:rsidRPr="00E140D5">
        <w:rPr>
          <w:rFonts w:cs="Arial"/>
        </w:rPr>
        <w:t>toddlers</w:t>
      </w:r>
      <w:r>
        <w:rPr>
          <w:rFonts w:cs="Arial"/>
        </w:rPr>
        <w:t xml:space="preserve"> </w:t>
      </w:r>
      <w:r w:rsidRPr="00E140D5">
        <w:rPr>
          <w:rFonts w:cs="Arial"/>
        </w:rPr>
        <w:t>is estimated in framework of this dossier.</w:t>
      </w:r>
    </w:p>
    <w:p w14:paraId="4B54850E" w14:textId="77777777" w:rsidR="00A06AA9" w:rsidRPr="00E140D5" w:rsidRDefault="00A06AA9" w:rsidP="00A06AA9">
      <w:pPr>
        <w:jc w:val="both"/>
        <w:rPr>
          <w:rFonts w:cs="Arial"/>
        </w:rPr>
      </w:pPr>
    </w:p>
    <w:p w14:paraId="04813B2A" w14:textId="77777777" w:rsidR="00A06AA9" w:rsidRPr="00E140D5" w:rsidRDefault="00A06AA9" w:rsidP="00A06AA9">
      <w:pPr>
        <w:jc w:val="both"/>
        <w:rPr>
          <w:rFonts w:cs="Arial"/>
        </w:rPr>
      </w:pPr>
      <w:r w:rsidRPr="00E140D5">
        <w:rPr>
          <w:rFonts w:cs="Arial"/>
        </w:rPr>
        <w:t>To estimate dietary exposure, the following assumption and reference values were used:</w:t>
      </w: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01"/>
        <w:gridCol w:w="3260"/>
      </w:tblGrid>
      <w:tr w:rsidR="00A06AA9" w:rsidRPr="00E140D5" w14:paraId="003B0F82" w14:textId="77777777" w:rsidTr="002338E7">
        <w:trPr>
          <w:trHeight w:val="300"/>
        </w:trPr>
        <w:tc>
          <w:tcPr>
            <w:tcW w:w="6101" w:type="dxa"/>
            <w:shd w:val="clear" w:color="auto" w:fill="auto"/>
            <w:noWrap/>
            <w:vAlign w:val="center"/>
            <w:hideMark/>
          </w:tcPr>
          <w:p w14:paraId="6CC75BE6" w14:textId="77777777" w:rsidR="00A06AA9" w:rsidRPr="00E140D5" w:rsidRDefault="00A06AA9" w:rsidP="002338E7">
            <w:pPr>
              <w:jc w:val="center"/>
              <w:rPr>
                <w:rFonts w:cs="Arial"/>
              </w:rPr>
            </w:pPr>
            <w:r w:rsidRPr="00E140D5">
              <w:rPr>
                <w:rFonts w:cs="Arial"/>
              </w:rPr>
              <w:t>Ratio surface factor of the palm compared to whole hand</w:t>
            </w:r>
          </w:p>
        </w:tc>
        <w:tc>
          <w:tcPr>
            <w:tcW w:w="3260" w:type="dxa"/>
            <w:vAlign w:val="center"/>
          </w:tcPr>
          <w:p w14:paraId="371D75C0" w14:textId="77777777" w:rsidR="00A06AA9" w:rsidRPr="00E140D5" w:rsidRDefault="00A06AA9" w:rsidP="002338E7">
            <w:pPr>
              <w:jc w:val="center"/>
              <w:rPr>
                <w:rFonts w:cs="Arial"/>
              </w:rPr>
            </w:pPr>
            <w:r w:rsidRPr="00E140D5">
              <w:rPr>
                <w:rFonts w:cs="Arial"/>
              </w:rPr>
              <w:t>0.5</w:t>
            </w:r>
          </w:p>
        </w:tc>
      </w:tr>
      <w:tr w:rsidR="00A06AA9" w:rsidRPr="00E140D5" w14:paraId="094876C9" w14:textId="77777777" w:rsidTr="002338E7">
        <w:trPr>
          <w:trHeight w:val="300"/>
        </w:trPr>
        <w:tc>
          <w:tcPr>
            <w:tcW w:w="6101" w:type="dxa"/>
            <w:shd w:val="clear" w:color="auto" w:fill="auto"/>
            <w:noWrap/>
            <w:vAlign w:val="center"/>
            <w:hideMark/>
          </w:tcPr>
          <w:p w14:paraId="74CEB003" w14:textId="77777777" w:rsidR="00A06AA9" w:rsidRPr="00E140D5" w:rsidRDefault="00A06AA9" w:rsidP="002338E7">
            <w:pPr>
              <w:jc w:val="center"/>
              <w:rPr>
                <w:rFonts w:cs="Arial"/>
              </w:rPr>
            </w:pPr>
            <w:r w:rsidRPr="00E140D5">
              <w:rPr>
                <w:rFonts w:cs="Arial"/>
              </w:rPr>
              <w:t>transfer factor (hand to food) in %</w:t>
            </w:r>
          </w:p>
        </w:tc>
        <w:tc>
          <w:tcPr>
            <w:tcW w:w="3260" w:type="dxa"/>
            <w:vAlign w:val="center"/>
          </w:tcPr>
          <w:p w14:paraId="38434F5D" w14:textId="77777777" w:rsidR="00A06AA9" w:rsidRPr="00E140D5" w:rsidRDefault="00A06AA9" w:rsidP="002338E7">
            <w:pPr>
              <w:jc w:val="center"/>
              <w:rPr>
                <w:rFonts w:cs="Arial"/>
              </w:rPr>
            </w:pPr>
            <w:r w:rsidRPr="00E140D5">
              <w:rPr>
                <w:rFonts w:cs="Arial"/>
              </w:rPr>
              <w:t>100%</w:t>
            </w:r>
          </w:p>
        </w:tc>
      </w:tr>
      <w:tr w:rsidR="00A06AA9" w:rsidRPr="00E140D5" w14:paraId="5C943AE8" w14:textId="77777777" w:rsidTr="002338E7">
        <w:trPr>
          <w:trHeight w:val="300"/>
        </w:trPr>
        <w:tc>
          <w:tcPr>
            <w:tcW w:w="6101" w:type="dxa"/>
            <w:shd w:val="clear" w:color="auto" w:fill="auto"/>
            <w:noWrap/>
            <w:vAlign w:val="center"/>
            <w:hideMark/>
          </w:tcPr>
          <w:p w14:paraId="3C01A1E3" w14:textId="77777777" w:rsidR="00A06AA9" w:rsidRPr="00E140D5" w:rsidRDefault="00A06AA9" w:rsidP="002338E7">
            <w:pPr>
              <w:jc w:val="center"/>
              <w:rPr>
                <w:rFonts w:cs="Arial"/>
              </w:rPr>
            </w:pPr>
            <w:r w:rsidRPr="00E140D5">
              <w:rPr>
                <w:rFonts w:cs="Arial"/>
              </w:rPr>
              <w:t>transfer factor (food to mouth) in %</w:t>
            </w:r>
          </w:p>
        </w:tc>
        <w:tc>
          <w:tcPr>
            <w:tcW w:w="3260" w:type="dxa"/>
            <w:vAlign w:val="center"/>
          </w:tcPr>
          <w:p w14:paraId="25AC4307" w14:textId="77777777" w:rsidR="00A06AA9" w:rsidRPr="00E140D5" w:rsidRDefault="00A06AA9" w:rsidP="002338E7">
            <w:pPr>
              <w:jc w:val="center"/>
              <w:rPr>
                <w:rFonts w:cs="Arial"/>
              </w:rPr>
            </w:pPr>
            <w:r w:rsidRPr="00E140D5">
              <w:rPr>
                <w:rFonts w:cs="Arial"/>
              </w:rPr>
              <w:t>100%</w:t>
            </w:r>
          </w:p>
        </w:tc>
      </w:tr>
      <w:tr w:rsidR="00A06AA9" w:rsidRPr="00E140D5" w14:paraId="37F6A7D3" w14:textId="77777777" w:rsidTr="002338E7">
        <w:trPr>
          <w:trHeight w:val="209"/>
        </w:trPr>
        <w:tc>
          <w:tcPr>
            <w:tcW w:w="6101" w:type="dxa"/>
            <w:shd w:val="clear" w:color="auto" w:fill="auto"/>
            <w:vAlign w:val="center"/>
            <w:hideMark/>
          </w:tcPr>
          <w:p w14:paraId="3DA4CE8B" w14:textId="77777777" w:rsidR="00A06AA9" w:rsidRPr="00E140D5" w:rsidRDefault="00A06AA9" w:rsidP="002338E7">
            <w:pPr>
              <w:jc w:val="center"/>
              <w:rPr>
                <w:rFonts w:cs="Arial"/>
              </w:rPr>
            </w:pPr>
            <w:r w:rsidRPr="00E140D5">
              <w:rPr>
                <w:rFonts w:cs="Arial"/>
              </w:rPr>
              <w:t>handwash after use  (i.e rinsing factor)</w:t>
            </w:r>
            <w:r w:rsidRPr="00E140D5">
              <w:rPr>
                <w:rStyle w:val="Appelnotedebasdep"/>
                <w:rFonts w:eastAsia="Calibri"/>
              </w:rPr>
              <w:footnoteReference w:id="13"/>
            </w:r>
          </w:p>
        </w:tc>
        <w:tc>
          <w:tcPr>
            <w:tcW w:w="3260" w:type="dxa"/>
            <w:vAlign w:val="center"/>
          </w:tcPr>
          <w:p w14:paraId="7694726D" w14:textId="77777777" w:rsidR="00A06AA9" w:rsidRPr="00E140D5" w:rsidRDefault="00A06AA9" w:rsidP="002338E7">
            <w:pPr>
              <w:jc w:val="center"/>
              <w:rPr>
                <w:rFonts w:cs="Arial"/>
              </w:rPr>
            </w:pPr>
            <w:r w:rsidRPr="00E140D5">
              <w:rPr>
                <w:rFonts w:cs="Arial"/>
              </w:rPr>
              <w:t>3 (</w:t>
            </w:r>
            <w:r>
              <w:rPr>
                <w:rFonts w:cs="Arial"/>
              </w:rPr>
              <w:t xml:space="preserve">considering that this recommendation could not be </w:t>
            </w:r>
            <w:r>
              <w:rPr>
                <w:rFonts w:cs="Arial"/>
              </w:rPr>
              <w:lastRenderedPageBreak/>
              <w:t xml:space="preserve">applicable and regarding the practical use, </w:t>
            </w:r>
            <w:r w:rsidRPr="00E140D5">
              <w:rPr>
                <w:rFonts w:cs="Arial"/>
              </w:rPr>
              <w:t xml:space="preserve">this factor is considered not relevant for </w:t>
            </w:r>
            <w:r>
              <w:rPr>
                <w:rFonts w:cs="Arial"/>
              </w:rPr>
              <w:t>children</w:t>
            </w:r>
            <w:r w:rsidRPr="00E140D5">
              <w:rPr>
                <w:rFonts w:cs="Arial"/>
              </w:rPr>
              <w:t>)</w:t>
            </w:r>
          </w:p>
        </w:tc>
      </w:tr>
    </w:tbl>
    <w:p w14:paraId="0C91169B" w14:textId="77777777" w:rsidR="00A06AA9" w:rsidRPr="00E140D5" w:rsidRDefault="00A06AA9" w:rsidP="00A06AA9">
      <w:pPr>
        <w:jc w:val="both"/>
        <w:rPr>
          <w:color w:val="004080"/>
          <w:lang w:val="en-US"/>
        </w:rPr>
      </w:pPr>
    </w:p>
    <w:p w14:paraId="351D00B1" w14:textId="77777777" w:rsidR="00A06AA9" w:rsidRPr="00E140D5" w:rsidRDefault="00A06AA9" w:rsidP="00A06AA9">
      <w:pPr>
        <w:jc w:val="both"/>
        <w:rPr>
          <w:rFonts w:cs="Arial"/>
        </w:rPr>
      </w:pPr>
      <w:r w:rsidRPr="00E140D5">
        <w:rPr>
          <w:rFonts w:cs="Arial"/>
        </w:rPr>
        <w:t xml:space="preserve">Considering the intended use of </w:t>
      </w:r>
      <w:r>
        <w:rPr>
          <w:rFonts w:cs="Arial"/>
        </w:rPr>
        <w:t>MECDEET SOLUTION</w:t>
      </w:r>
      <w:r w:rsidRPr="00E140D5">
        <w:rPr>
          <w:rFonts w:cs="Arial"/>
        </w:rPr>
        <w:t>, its concentration of DEET, and the reference values mentioned above, the exposure was estimated as:</w:t>
      </w:r>
    </w:p>
    <w:p w14:paraId="34B04B9C" w14:textId="77777777" w:rsidR="00A06AA9" w:rsidRPr="00E140D5" w:rsidRDefault="00A06AA9" w:rsidP="00A06AA9">
      <w:pPr>
        <w:jc w:val="both"/>
      </w:pPr>
    </w:p>
    <w:tbl>
      <w:tblPr>
        <w:tblW w:w="9361" w:type="dxa"/>
        <w:tblLayout w:type="fixed"/>
        <w:tblCellMar>
          <w:left w:w="0" w:type="dxa"/>
          <w:right w:w="0" w:type="dxa"/>
        </w:tblCellMar>
        <w:tblLook w:val="04A0" w:firstRow="1" w:lastRow="0" w:firstColumn="1" w:lastColumn="0" w:noHBand="0" w:noVBand="1"/>
      </w:tblPr>
      <w:tblGrid>
        <w:gridCol w:w="3262"/>
        <w:gridCol w:w="1252"/>
        <w:gridCol w:w="1252"/>
        <w:gridCol w:w="1252"/>
        <w:gridCol w:w="1252"/>
        <w:gridCol w:w="1091"/>
      </w:tblGrid>
      <w:tr w:rsidR="00A06AA9" w:rsidRPr="00E140D5" w14:paraId="0EB964C0" w14:textId="77777777" w:rsidTr="000143FC">
        <w:trPr>
          <w:trHeight w:val="300"/>
        </w:trPr>
        <w:tc>
          <w:tcPr>
            <w:tcW w:w="3262"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14:paraId="6A517A2F" w14:textId="77777777" w:rsidR="00A06AA9" w:rsidRPr="00E140D5" w:rsidRDefault="00A06AA9" w:rsidP="002338E7">
            <w:pPr>
              <w:jc w:val="right"/>
              <w:rPr>
                <w:color w:val="000000"/>
                <w:szCs w:val="22"/>
              </w:rPr>
            </w:pPr>
            <w:r w:rsidRPr="00E140D5">
              <w:rPr>
                <w:color w:val="000000"/>
                <w:szCs w:val="22"/>
              </w:rPr>
              <w:t>Product application rate (mg product/cm²) (effective)</w:t>
            </w:r>
          </w:p>
        </w:tc>
        <w:tc>
          <w:tcPr>
            <w:tcW w:w="6099" w:type="dxa"/>
            <w:gridSpan w:val="5"/>
            <w:tcBorders>
              <w:top w:val="single" w:sz="4" w:space="0" w:color="auto"/>
              <w:left w:val="nil"/>
              <w:bottom w:val="single" w:sz="4" w:space="0" w:color="auto"/>
              <w:right w:val="single" w:sz="4" w:space="0" w:color="auto"/>
            </w:tcBorders>
            <w:shd w:val="clear" w:color="auto" w:fill="FFFF99"/>
            <w:vAlign w:val="center"/>
          </w:tcPr>
          <w:p w14:paraId="52C94719" w14:textId="77777777" w:rsidR="00A06AA9" w:rsidRPr="00E140D5" w:rsidRDefault="00A06AA9" w:rsidP="002338E7">
            <w:pPr>
              <w:jc w:val="center"/>
              <w:rPr>
                <w:szCs w:val="22"/>
              </w:rPr>
            </w:pPr>
            <w:r>
              <w:rPr>
                <w:szCs w:val="22"/>
              </w:rPr>
              <w:t>1.67</w:t>
            </w:r>
          </w:p>
        </w:tc>
      </w:tr>
      <w:tr w:rsidR="00A06AA9" w:rsidRPr="00E140D5" w14:paraId="05A80172"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FFFF99"/>
            <w:noWrap/>
            <w:vAlign w:val="bottom"/>
            <w:hideMark/>
          </w:tcPr>
          <w:p w14:paraId="795AC4FB" w14:textId="77777777" w:rsidR="00A06AA9" w:rsidRPr="00E140D5" w:rsidRDefault="00A06AA9" w:rsidP="002338E7">
            <w:pPr>
              <w:jc w:val="right"/>
              <w:rPr>
                <w:color w:val="000000"/>
                <w:szCs w:val="22"/>
              </w:rPr>
            </w:pPr>
            <w:r w:rsidRPr="00E140D5">
              <w:rPr>
                <w:color w:val="000000"/>
                <w:szCs w:val="22"/>
              </w:rPr>
              <w:t>Concentration (a.s in % w/w in the product)</w:t>
            </w:r>
          </w:p>
        </w:tc>
        <w:tc>
          <w:tcPr>
            <w:tcW w:w="6099" w:type="dxa"/>
            <w:gridSpan w:val="5"/>
            <w:tcBorders>
              <w:top w:val="nil"/>
              <w:left w:val="nil"/>
              <w:bottom w:val="single" w:sz="4" w:space="0" w:color="auto"/>
              <w:right w:val="single" w:sz="4" w:space="0" w:color="auto"/>
            </w:tcBorders>
            <w:shd w:val="clear" w:color="auto" w:fill="FFFF99"/>
            <w:vAlign w:val="center"/>
          </w:tcPr>
          <w:p w14:paraId="2A43C9F8" w14:textId="77777777" w:rsidR="00A06AA9" w:rsidRPr="00E140D5" w:rsidRDefault="00A06AA9" w:rsidP="002338E7">
            <w:pPr>
              <w:jc w:val="center"/>
              <w:rPr>
                <w:szCs w:val="22"/>
              </w:rPr>
            </w:pPr>
            <w:r>
              <w:rPr>
                <w:szCs w:val="22"/>
              </w:rPr>
              <w:t>19</w:t>
            </w:r>
          </w:p>
        </w:tc>
      </w:tr>
      <w:tr w:rsidR="00A06AA9" w:rsidRPr="00E140D5" w14:paraId="009DCBFF"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FFFF99"/>
            <w:noWrap/>
            <w:vAlign w:val="bottom"/>
            <w:hideMark/>
          </w:tcPr>
          <w:p w14:paraId="194C176E" w14:textId="77777777" w:rsidR="00A06AA9" w:rsidRPr="00E140D5" w:rsidRDefault="00A06AA9" w:rsidP="002338E7">
            <w:pPr>
              <w:jc w:val="right"/>
              <w:rPr>
                <w:color w:val="000000"/>
                <w:szCs w:val="22"/>
              </w:rPr>
            </w:pPr>
            <w:r w:rsidRPr="00E140D5">
              <w:rPr>
                <w:color w:val="000000"/>
                <w:szCs w:val="22"/>
              </w:rPr>
              <w:t>Applicated active substance (mg a.s/cm²) (effective)</w:t>
            </w:r>
          </w:p>
        </w:tc>
        <w:tc>
          <w:tcPr>
            <w:tcW w:w="6099" w:type="dxa"/>
            <w:gridSpan w:val="5"/>
            <w:tcBorders>
              <w:top w:val="nil"/>
              <w:left w:val="nil"/>
              <w:bottom w:val="single" w:sz="4" w:space="0" w:color="auto"/>
              <w:right w:val="single" w:sz="4" w:space="0" w:color="auto"/>
            </w:tcBorders>
            <w:shd w:val="clear" w:color="auto" w:fill="FFFF99"/>
            <w:vAlign w:val="center"/>
          </w:tcPr>
          <w:p w14:paraId="172BA676" w14:textId="77777777" w:rsidR="00A06AA9" w:rsidRPr="00E140D5" w:rsidRDefault="00A06AA9" w:rsidP="002338E7">
            <w:pPr>
              <w:jc w:val="center"/>
              <w:rPr>
                <w:szCs w:val="22"/>
              </w:rPr>
            </w:pPr>
            <w:r w:rsidRPr="00E140D5">
              <w:rPr>
                <w:szCs w:val="22"/>
              </w:rPr>
              <w:t>0,</w:t>
            </w:r>
            <w:r>
              <w:rPr>
                <w:szCs w:val="22"/>
              </w:rPr>
              <w:t>317</w:t>
            </w:r>
          </w:p>
        </w:tc>
      </w:tr>
      <w:tr w:rsidR="00A06AA9" w:rsidRPr="00E140D5" w14:paraId="20FBF75B" w14:textId="77777777" w:rsidTr="000143FC">
        <w:trPr>
          <w:trHeight w:val="600"/>
        </w:trPr>
        <w:tc>
          <w:tcPr>
            <w:tcW w:w="3262" w:type="dxa"/>
            <w:tcBorders>
              <w:top w:val="nil"/>
              <w:left w:val="single" w:sz="4" w:space="0" w:color="auto"/>
              <w:bottom w:val="single" w:sz="4" w:space="0" w:color="auto"/>
              <w:right w:val="single" w:sz="4" w:space="0" w:color="auto"/>
            </w:tcBorders>
            <w:shd w:val="clear" w:color="auto" w:fill="auto"/>
            <w:noWrap/>
            <w:vAlign w:val="center"/>
            <w:hideMark/>
          </w:tcPr>
          <w:p w14:paraId="40A7A1EB" w14:textId="77777777" w:rsidR="00A06AA9" w:rsidRPr="00E140D5" w:rsidRDefault="00A06AA9" w:rsidP="002338E7">
            <w:pPr>
              <w:jc w:val="right"/>
              <w:rPr>
                <w:color w:val="000000"/>
                <w:szCs w:val="22"/>
              </w:rPr>
            </w:pPr>
            <w:r w:rsidRPr="00E140D5">
              <w:rPr>
                <w:color w:val="000000"/>
                <w:szCs w:val="22"/>
              </w:rPr>
              <w:t>age</w:t>
            </w:r>
          </w:p>
        </w:tc>
        <w:tc>
          <w:tcPr>
            <w:tcW w:w="1252" w:type="dxa"/>
            <w:tcBorders>
              <w:top w:val="nil"/>
              <w:left w:val="nil"/>
              <w:bottom w:val="single" w:sz="4" w:space="0" w:color="auto"/>
              <w:right w:val="single" w:sz="4" w:space="0" w:color="auto"/>
            </w:tcBorders>
            <w:shd w:val="clear" w:color="auto" w:fill="auto"/>
            <w:vAlign w:val="center"/>
          </w:tcPr>
          <w:p w14:paraId="79FB9B9F" w14:textId="77777777" w:rsidR="00A06AA9" w:rsidRDefault="00A06AA9" w:rsidP="002338E7">
            <w:pPr>
              <w:jc w:val="center"/>
              <w:rPr>
                <w:szCs w:val="22"/>
              </w:rPr>
            </w:pPr>
            <w:r w:rsidRPr="00D57554">
              <w:rPr>
                <w:szCs w:val="22"/>
              </w:rPr>
              <w:t>Toddler</w:t>
            </w:r>
          </w:p>
          <w:p w14:paraId="448E139B" w14:textId="77777777" w:rsidR="00A06AA9" w:rsidRPr="00D57554" w:rsidRDefault="00A06AA9" w:rsidP="002338E7">
            <w:pPr>
              <w:jc w:val="center"/>
              <w:rPr>
                <w:szCs w:val="22"/>
              </w:rPr>
            </w:pPr>
            <w:r>
              <w:rPr>
                <w:szCs w:val="22"/>
              </w:rPr>
              <w:t>1-2 years</w:t>
            </w:r>
          </w:p>
        </w:tc>
        <w:tc>
          <w:tcPr>
            <w:tcW w:w="1252" w:type="dxa"/>
            <w:tcBorders>
              <w:top w:val="single" w:sz="4" w:space="0" w:color="auto"/>
              <w:left w:val="nil"/>
              <w:bottom w:val="single" w:sz="4" w:space="0" w:color="auto"/>
              <w:right w:val="single" w:sz="4" w:space="0" w:color="auto"/>
            </w:tcBorders>
            <w:vAlign w:val="center"/>
          </w:tcPr>
          <w:p w14:paraId="1992EA11" w14:textId="77777777" w:rsidR="00A06AA9" w:rsidRPr="00D57554" w:rsidRDefault="00A06AA9" w:rsidP="002338E7">
            <w:pPr>
              <w:jc w:val="center"/>
              <w:rPr>
                <w:rFonts w:cs="Arial"/>
              </w:rPr>
            </w:pPr>
            <w:r w:rsidRPr="00D57554">
              <w:rPr>
                <w:rFonts w:cs="Arial"/>
              </w:rPr>
              <w:t>Child</w:t>
            </w:r>
          </w:p>
          <w:p w14:paraId="342A4FF7" w14:textId="77777777" w:rsidR="00A06AA9" w:rsidRPr="00D57554" w:rsidRDefault="00A06AA9" w:rsidP="002338E7">
            <w:pPr>
              <w:jc w:val="center"/>
              <w:rPr>
                <w:rFonts w:cs="Arial"/>
                <w:sz w:val="18"/>
                <w:vertAlign w:val="superscript"/>
              </w:rPr>
            </w:pPr>
            <w:r>
              <w:rPr>
                <w:rFonts w:cs="Arial"/>
                <w:sz w:val="18"/>
              </w:rPr>
              <w:t>2-</w:t>
            </w:r>
            <w:r w:rsidRPr="00D57554">
              <w:rPr>
                <w:rFonts w:cs="Arial"/>
                <w:sz w:val="18"/>
              </w:rPr>
              <w:t>3 years</w:t>
            </w:r>
          </w:p>
        </w:tc>
        <w:tc>
          <w:tcPr>
            <w:tcW w:w="1252" w:type="dxa"/>
            <w:tcBorders>
              <w:top w:val="nil"/>
              <w:left w:val="single" w:sz="4" w:space="0" w:color="auto"/>
              <w:bottom w:val="single" w:sz="4" w:space="0" w:color="auto"/>
              <w:right w:val="single" w:sz="4" w:space="0" w:color="auto"/>
            </w:tcBorders>
            <w:vAlign w:val="center"/>
          </w:tcPr>
          <w:p w14:paraId="564A7CA3" w14:textId="77777777" w:rsidR="00A06AA9" w:rsidRPr="00D57554" w:rsidRDefault="00A06AA9" w:rsidP="002338E7">
            <w:pPr>
              <w:jc w:val="center"/>
              <w:rPr>
                <w:rFonts w:cs="Arial"/>
              </w:rPr>
            </w:pPr>
            <w:r w:rsidRPr="00D57554">
              <w:rPr>
                <w:rFonts w:cs="Arial"/>
              </w:rPr>
              <w:t>Child</w:t>
            </w:r>
          </w:p>
          <w:p w14:paraId="029C651E" w14:textId="77777777" w:rsidR="00A06AA9" w:rsidRPr="00D57554" w:rsidDel="00813390" w:rsidRDefault="00A06AA9" w:rsidP="002338E7">
            <w:pPr>
              <w:jc w:val="center"/>
              <w:rPr>
                <w:szCs w:val="22"/>
              </w:rPr>
            </w:pPr>
            <w:r>
              <w:rPr>
                <w:rFonts w:cs="Arial"/>
                <w:sz w:val="18"/>
              </w:rPr>
              <w:t>3-</w:t>
            </w:r>
            <w:r w:rsidRPr="00D57554">
              <w:rPr>
                <w:rFonts w:cs="Arial"/>
                <w:sz w:val="18"/>
              </w:rPr>
              <w:t>6 years</w:t>
            </w:r>
          </w:p>
        </w:tc>
        <w:tc>
          <w:tcPr>
            <w:tcW w:w="1252" w:type="dxa"/>
            <w:tcBorders>
              <w:top w:val="nil"/>
              <w:left w:val="single" w:sz="4" w:space="0" w:color="auto"/>
              <w:bottom w:val="single" w:sz="4" w:space="0" w:color="auto"/>
              <w:right w:val="single" w:sz="4" w:space="0" w:color="auto"/>
            </w:tcBorders>
            <w:shd w:val="clear" w:color="auto" w:fill="auto"/>
            <w:vAlign w:val="center"/>
          </w:tcPr>
          <w:p w14:paraId="44DFD297" w14:textId="77777777" w:rsidR="00A06AA9" w:rsidRDefault="00A06AA9" w:rsidP="002338E7">
            <w:pPr>
              <w:jc w:val="center"/>
              <w:rPr>
                <w:rFonts w:cs="Arial"/>
              </w:rPr>
            </w:pPr>
            <w:r w:rsidRPr="00D57554">
              <w:rPr>
                <w:rFonts w:cs="Arial"/>
              </w:rPr>
              <w:t>C</w:t>
            </w:r>
            <w:r>
              <w:rPr>
                <w:rFonts w:cs="Arial"/>
              </w:rPr>
              <w:t xml:space="preserve">hild </w:t>
            </w:r>
          </w:p>
          <w:p w14:paraId="599EC884" w14:textId="77777777" w:rsidR="00A06AA9" w:rsidRPr="00D57554" w:rsidRDefault="00A06AA9" w:rsidP="002338E7">
            <w:pPr>
              <w:jc w:val="center"/>
              <w:rPr>
                <w:szCs w:val="22"/>
              </w:rPr>
            </w:pPr>
            <w:r>
              <w:rPr>
                <w:rFonts w:cs="Arial"/>
              </w:rPr>
              <w:t>6-11 years</w:t>
            </w:r>
          </w:p>
        </w:tc>
        <w:tc>
          <w:tcPr>
            <w:tcW w:w="1091" w:type="dxa"/>
            <w:tcBorders>
              <w:top w:val="nil"/>
              <w:left w:val="nil"/>
              <w:bottom w:val="single" w:sz="4" w:space="0" w:color="auto"/>
              <w:right w:val="single" w:sz="4" w:space="0" w:color="auto"/>
            </w:tcBorders>
            <w:shd w:val="clear" w:color="auto" w:fill="auto"/>
            <w:noWrap/>
            <w:vAlign w:val="center"/>
            <w:hideMark/>
          </w:tcPr>
          <w:p w14:paraId="3B7F62BE" w14:textId="77777777" w:rsidR="00A06AA9" w:rsidRPr="00D57554" w:rsidRDefault="00A06AA9" w:rsidP="002338E7">
            <w:pPr>
              <w:jc w:val="center"/>
              <w:rPr>
                <w:szCs w:val="22"/>
              </w:rPr>
            </w:pPr>
            <w:r w:rsidRPr="00D57554">
              <w:rPr>
                <w:szCs w:val="22"/>
              </w:rPr>
              <w:t>adult</w:t>
            </w:r>
          </w:p>
        </w:tc>
      </w:tr>
      <w:tr w:rsidR="00A06AA9" w:rsidRPr="00E140D5" w14:paraId="33663724"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D9D9D9"/>
            <w:noWrap/>
            <w:vAlign w:val="bottom"/>
            <w:hideMark/>
          </w:tcPr>
          <w:p w14:paraId="7D4D19D9" w14:textId="77777777" w:rsidR="00A06AA9" w:rsidRPr="00E140D5" w:rsidRDefault="00A06AA9" w:rsidP="002338E7">
            <w:pPr>
              <w:jc w:val="right"/>
              <w:rPr>
                <w:color w:val="000000"/>
                <w:szCs w:val="22"/>
              </w:rPr>
            </w:pPr>
            <w:r w:rsidRPr="00E140D5">
              <w:rPr>
                <w:color w:val="000000"/>
                <w:szCs w:val="22"/>
              </w:rPr>
              <w:t>hands (palms and back of both hands) (cm</w:t>
            </w:r>
            <w:r w:rsidRPr="00E140D5">
              <w:rPr>
                <w:color w:val="000000"/>
                <w:szCs w:val="22"/>
                <w:vertAlign w:val="superscript"/>
              </w:rPr>
              <w:t>2</w:t>
            </w:r>
            <w:r w:rsidRPr="00E140D5">
              <w:rPr>
                <w:color w:val="000000"/>
                <w:szCs w:val="22"/>
              </w:rPr>
              <w:t>)</w:t>
            </w:r>
          </w:p>
        </w:tc>
        <w:tc>
          <w:tcPr>
            <w:tcW w:w="1252" w:type="dxa"/>
            <w:tcBorders>
              <w:top w:val="nil"/>
              <w:left w:val="nil"/>
              <w:bottom w:val="single" w:sz="4" w:space="0" w:color="auto"/>
              <w:right w:val="single" w:sz="4" w:space="0" w:color="auto"/>
            </w:tcBorders>
            <w:shd w:val="clear" w:color="auto" w:fill="D9D9D9"/>
            <w:noWrap/>
            <w:vAlign w:val="center"/>
          </w:tcPr>
          <w:p w14:paraId="11E59817" w14:textId="77777777" w:rsidR="00A06AA9" w:rsidRPr="00E140D5" w:rsidRDefault="00A06AA9" w:rsidP="002338E7">
            <w:pPr>
              <w:jc w:val="center"/>
              <w:rPr>
                <w:szCs w:val="22"/>
              </w:rPr>
            </w:pPr>
            <w:r w:rsidRPr="00E140D5">
              <w:rPr>
                <w:szCs w:val="22"/>
              </w:rPr>
              <w:t>230</w:t>
            </w:r>
          </w:p>
        </w:tc>
        <w:tc>
          <w:tcPr>
            <w:tcW w:w="1252" w:type="dxa"/>
            <w:tcBorders>
              <w:top w:val="single" w:sz="4" w:space="0" w:color="auto"/>
              <w:left w:val="nil"/>
              <w:bottom w:val="single" w:sz="4" w:space="0" w:color="auto"/>
              <w:right w:val="single" w:sz="4" w:space="0" w:color="auto"/>
            </w:tcBorders>
            <w:shd w:val="clear" w:color="auto" w:fill="D9D9D9"/>
            <w:vAlign w:val="center"/>
          </w:tcPr>
          <w:p w14:paraId="30086061" w14:textId="77777777" w:rsidR="00A06AA9" w:rsidRDefault="00A06AA9" w:rsidP="002338E7">
            <w:pPr>
              <w:jc w:val="center"/>
              <w:rPr>
                <w:szCs w:val="22"/>
              </w:rPr>
            </w:pPr>
            <w:r>
              <w:rPr>
                <w:szCs w:val="22"/>
              </w:rPr>
              <w:t>297</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14:paraId="4C6641A7" w14:textId="77777777" w:rsidR="00A06AA9" w:rsidRPr="00E140D5" w:rsidDel="00813390" w:rsidRDefault="00A06AA9" w:rsidP="002338E7">
            <w:pPr>
              <w:jc w:val="center"/>
              <w:rPr>
                <w:szCs w:val="22"/>
              </w:rPr>
            </w:pPr>
            <w:r>
              <w:rPr>
                <w:szCs w:val="22"/>
              </w:rPr>
              <w:t>415</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14:paraId="09F18A66" w14:textId="77777777" w:rsidR="00A06AA9" w:rsidRPr="00E140D5" w:rsidRDefault="00A06AA9" w:rsidP="002338E7">
            <w:pPr>
              <w:jc w:val="center"/>
              <w:rPr>
                <w:szCs w:val="22"/>
              </w:rPr>
            </w:pPr>
            <w:r w:rsidRPr="00E140D5">
              <w:rPr>
                <w:szCs w:val="22"/>
              </w:rPr>
              <w:t>428</w:t>
            </w:r>
          </w:p>
        </w:tc>
        <w:tc>
          <w:tcPr>
            <w:tcW w:w="1091" w:type="dxa"/>
            <w:tcBorders>
              <w:top w:val="nil"/>
              <w:left w:val="nil"/>
              <w:bottom w:val="single" w:sz="4" w:space="0" w:color="auto"/>
              <w:right w:val="single" w:sz="4" w:space="0" w:color="auto"/>
            </w:tcBorders>
            <w:shd w:val="clear" w:color="auto" w:fill="D9D9D9"/>
            <w:noWrap/>
            <w:vAlign w:val="center"/>
            <w:hideMark/>
          </w:tcPr>
          <w:p w14:paraId="12571FA8" w14:textId="77777777" w:rsidR="00A06AA9" w:rsidRPr="00E140D5" w:rsidRDefault="00A06AA9" w:rsidP="002338E7">
            <w:pPr>
              <w:jc w:val="center"/>
              <w:rPr>
                <w:szCs w:val="22"/>
              </w:rPr>
            </w:pPr>
            <w:r w:rsidRPr="00E140D5">
              <w:rPr>
                <w:szCs w:val="22"/>
              </w:rPr>
              <w:t>820</w:t>
            </w:r>
          </w:p>
        </w:tc>
      </w:tr>
      <w:tr w:rsidR="00A06AA9" w:rsidRPr="00E140D5" w14:paraId="4389127D"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FFFF99"/>
            <w:noWrap/>
            <w:vAlign w:val="bottom"/>
            <w:hideMark/>
          </w:tcPr>
          <w:p w14:paraId="735E2203" w14:textId="77777777" w:rsidR="00A06AA9" w:rsidRDefault="00A06AA9" w:rsidP="002338E7">
            <w:pPr>
              <w:jc w:val="right"/>
              <w:rPr>
                <w:color w:val="000000"/>
                <w:szCs w:val="22"/>
              </w:rPr>
            </w:pPr>
            <w:r w:rsidRPr="00E140D5">
              <w:rPr>
                <w:color w:val="000000"/>
                <w:szCs w:val="22"/>
              </w:rPr>
              <w:t>Intended number of application</w:t>
            </w:r>
          </w:p>
          <w:p w14:paraId="7D4BC74B" w14:textId="77777777" w:rsidR="00A06AA9" w:rsidRPr="00E140D5" w:rsidRDefault="00A06AA9" w:rsidP="002338E7">
            <w:pPr>
              <w:jc w:val="right"/>
              <w:rPr>
                <w:color w:val="000000"/>
                <w:szCs w:val="22"/>
              </w:rPr>
            </w:pPr>
            <w:r>
              <w:rPr>
                <w:color w:val="000000"/>
                <w:szCs w:val="22"/>
              </w:rPr>
              <w:t>(evaluated)</w:t>
            </w:r>
          </w:p>
        </w:tc>
        <w:tc>
          <w:tcPr>
            <w:tcW w:w="1252" w:type="dxa"/>
            <w:tcBorders>
              <w:top w:val="nil"/>
              <w:left w:val="nil"/>
              <w:bottom w:val="single" w:sz="4" w:space="0" w:color="auto"/>
              <w:right w:val="single" w:sz="4" w:space="0" w:color="auto"/>
            </w:tcBorders>
            <w:shd w:val="clear" w:color="auto" w:fill="FFFF99"/>
            <w:noWrap/>
            <w:vAlign w:val="center"/>
          </w:tcPr>
          <w:p w14:paraId="5F299256" w14:textId="77777777" w:rsidR="00A06AA9" w:rsidRPr="00E140D5" w:rsidRDefault="00A06AA9" w:rsidP="002338E7">
            <w:pPr>
              <w:jc w:val="center"/>
              <w:rPr>
                <w:bCs/>
                <w:szCs w:val="22"/>
              </w:rPr>
            </w:pPr>
            <w:r>
              <w:rPr>
                <w:bCs/>
                <w:szCs w:val="22"/>
              </w:rPr>
              <w:t>0 (1 and 2)</w:t>
            </w:r>
          </w:p>
        </w:tc>
        <w:tc>
          <w:tcPr>
            <w:tcW w:w="1252" w:type="dxa"/>
            <w:tcBorders>
              <w:top w:val="single" w:sz="4" w:space="0" w:color="auto"/>
              <w:left w:val="nil"/>
              <w:bottom w:val="single" w:sz="4" w:space="0" w:color="auto"/>
              <w:right w:val="single" w:sz="4" w:space="0" w:color="auto"/>
            </w:tcBorders>
            <w:shd w:val="clear" w:color="auto" w:fill="FFFF99"/>
            <w:vAlign w:val="center"/>
          </w:tcPr>
          <w:p w14:paraId="58DFE474" w14:textId="77777777" w:rsidR="00A06AA9" w:rsidRDefault="00A06AA9" w:rsidP="002338E7">
            <w:pPr>
              <w:jc w:val="center"/>
              <w:rPr>
                <w:bCs/>
                <w:szCs w:val="22"/>
              </w:rPr>
            </w:pPr>
            <w:r>
              <w:rPr>
                <w:bCs/>
                <w:szCs w:val="22"/>
              </w:rPr>
              <w:t>1 (2)</w:t>
            </w:r>
          </w:p>
        </w:tc>
        <w:tc>
          <w:tcPr>
            <w:tcW w:w="1252" w:type="dxa"/>
            <w:tcBorders>
              <w:top w:val="single" w:sz="4" w:space="0" w:color="auto"/>
              <w:left w:val="single" w:sz="4" w:space="0" w:color="auto"/>
              <w:bottom w:val="single" w:sz="4" w:space="0" w:color="auto"/>
              <w:right w:val="single" w:sz="4" w:space="0" w:color="auto"/>
            </w:tcBorders>
            <w:shd w:val="clear" w:color="auto" w:fill="FFFF99"/>
            <w:vAlign w:val="center"/>
          </w:tcPr>
          <w:p w14:paraId="204C0F9B" w14:textId="77777777" w:rsidR="00A06AA9" w:rsidRPr="00E140D5" w:rsidDel="00813390" w:rsidRDefault="00A06AA9" w:rsidP="002338E7">
            <w:pPr>
              <w:jc w:val="center"/>
              <w:rPr>
                <w:bCs/>
                <w:szCs w:val="22"/>
              </w:rPr>
            </w:pPr>
            <w:r>
              <w:rPr>
                <w:bCs/>
                <w:szCs w:val="22"/>
              </w:rPr>
              <w:t>1 (2)</w:t>
            </w:r>
          </w:p>
        </w:tc>
        <w:tc>
          <w:tcPr>
            <w:tcW w:w="1252" w:type="dxa"/>
            <w:tcBorders>
              <w:top w:val="single" w:sz="4" w:space="0" w:color="auto"/>
              <w:left w:val="single" w:sz="4" w:space="0" w:color="auto"/>
              <w:bottom w:val="single" w:sz="4" w:space="0" w:color="auto"/>
              <w:right w:val="single" w:sz="4" w:space="0" w:color="auto"/>
            </w:tcBorders>
            <w:shd w:val="clear" w:color="auto" w:fill="FFFF99"/>
            <w:vAlign w:val="center"/>
          </w:tcPr>
          <w:p w14:paraId="20FF8281" w14:textId="77777777" w:rsidR="00A06AA9" w:rsidRPr="00E140D5" w:rsidRDefault="00A06AA9" w:rsidP="002338E7">
            <w:pPr>
              <w:jc w:val="center"/>
              <w:rPr>
                <w:bCs/>
                <w:szCs w:val="22"/>
              </w:rPr>
            </w:pPr>
            <w:r>
              <w:rPr>
                <w:bCs/>
                <w:szCs w:val="22"/>
              </w:rPr>
              <w:t>1 (</w:t>
            </w:r>
            <w:r w:rsidRPr="00E140D5">
              <w:rPr>
                <w:bCs/>
                <w:szCs w:val="22"/>
              </w:rPr>
              <w:t>2</w:t>
            </w:r>
            <w:r>
              <w:rPr>
                <w:bCs/>
                <w:szCs w:val="22"/>
              </w:rPr>
              <w:t>)</w:t>
            </w:r>
          </w:p>
        </w:tc>
        <w:tc>
          <w:tcPr>
            <w:tcW w:w="1091" w:type="dxa"/>
            <w:tcBorders>
              <w:top w:val="nil"/>
              <w:left w:val="nil"/>
              <w:bottom w:val="single" w:sz="4" w:space="0" w:color="auto"/>
              <w:right w:val="single" w:sz="4" w:space="0" w:color="auto"/>
            </w:tcBorders>
            <w:shd w:val="clear" w:color="auto" w:fill="FFFF99"/>
            <w:noWrap/>
            <w:vAlign w:val="center"/>
            <w:hideMark/>
          </w:tcPr>
          <w:p w14:paraId="053E5680" w14:textId="77777777" w:rsidR="00A06AA9" w:rsidRPr="00E140D5" w:rsidRDefault="00A06AA9" w:rsidP="002338E7">
            <w:pPr>
              <w:jc w:val="center"/>
              <w:rPr>
                <w:bCs/>
                <w:szCs w:val="22"/>
              </w:rPr>
            </w:pPr>
            <w:r w:rsidRPr="00E140D5">
              <w:rPr>
                <w:bCs/>
                <w:szCs w:val="22"/>
              </w:rPr>
              <w:t>2</w:t>
            </w:r>
          </w:p>
        </w:tc>
      </w:tr>
      <w:tr w:rsidR="00A06AA9" w:rsidRPr="00E140D5" w14:paraId="7BA9341F"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7C9722C4" w14:textId="77777777" w:rsidR="00A06AA9" w:rsidRPr="00E140D5" w:rsidRDefault="00A06AA9" w:rsidP="002338E7">
            <w:pPr>
              <w:jc w:val="right"/>
              <w:rPr>
                <w:color w:val="000000"/>
                <w:szCs w:val="22"/>
              </w:rPr>
            </w:pPr>
            <w:r w:rsidRPr="00E140D5">
              <w:rPr>
                <w:color w:val="000000"/>
                <w:szCs w:val="22"/>
              </w:rPr>
              <w:t xml:space="preserve">Ratio surface factor of the palm compared to whole hand </w:t>
            </w:r>
          </w:p>
        </w:tc>
        <w:tc>
          <w:tcPr>
            <w:tcW w:w="1252" w:type="dxa"/>
            <w:tcBorders>
              <w:top w:val="nil"/>
              <w:left w:val="nil"/>
              <w:bottom w:val="single" w:sz="4" w:space="0" w:color="auto"/>
              <w:right w:val="single" w:sz="4" w:space="0" w:color="auto"/>
            </w:tcBorders>
            <w:shd w:val="clear" w:color="auto" w:fill="auto"/>
            <w:noWrap/>
            <w:vAlign w:val="center"/>
            <w:hideMark/>
          </w:tcPr>
          <w:p w14:paraId="4D1DC5D8" w14:textId="77777777" w:rsidR="00A06AA9" w:rsidRPr="00E140D5" w:rsidRDefault="00A06AA9" w:rsidP="002338E7">
            <w:pPr>
              <w:jc w:val="center"/>
              <w:rPr>
                <w:szCs w:val="22"/>
              </w:rPr>
            </w:pPr>
            <w:r w:rsidRPr="00E140D5">
              <w:rPr>
                <w:szCs w:val="22"/>
              </w:rPr>
              <w:t>0</w:t>
            </w:r>
            <w:r>
              <w:rPr>
                <w:szCs w:val="22"/>
              </w:rPr>
              <w:t>.</w:t>
            </w:r>
            <w:r w:rsidRPr="00E140D5">
              <w:rPr>
                <w:szCs w:val="22"/>
              </w:rPr>
              <w:t>5</w:t>
            </w:r>
          </w:p>
        </w:tc>
        <w:tc>
          <w:tcPr>
            <w:tcW w:w="1252" w:type="dxa"/>
            <w:tcBorders>
              <w:top w:val="single" w:sz="4" w:space="0" w:color="auto"/>
              <w:left w:val="nil"/>
              <w:bottom w:val="single" w:sz="4" w:space="0" w:color="auto"/>
              <w:right w:val="single" w:sz="4" w:space="0" w:color="auto"/>
            </w:tcBorders>
            <w:vAlign w:val="center"/>
          </w:tcPr>
          <w:p w14:paraId="0A3BC710" w14:textId="77777777" w:rsidR="00A06AA9" w:rsidRPr="00E140D5" w:rsidRDefault="00A06AA9" w:rsidP="002338E7">
            <w:pPr>
              <w:jc w:val="center"/>
              <w:rPr>
                <w:szCs w:val="22"/>
              </w:rPr>
            </w:pPr>
            <w:r>
              <w:rPr>
                <w:szCs w:val="22"/>
              </w:rPr>
              <w:t>0.5</w:t>
            </w:r>
          </w:p>
        </w:tc>
        <w:tc>
          <w:tcPr>
            <w:tcW w:w="1252" w:type="dxa"/>
            <w:tcBorders>
              <w:top w:val="single" w:sz="4" w:space="0" w:color="auto"/>
              <w:left w:val="single" w:sz="4" w:space="0" w:color="auto"/>
              <w:bottom w:val="single" w:sz="4" w:space="0" w:color="auto"/>
              <w:right w:val="single" w:sz="4" w:space="0" w:color="auto"/>
            </w:tcBorders>
            <w:vAlign w:val="center"/>
          </w:tcPr>
          <w:p w14:paraId="32507141" w14:textId="77777777" w:rsidR="00A06AA9" w:rsidRPr="00E140D5" w:rsidDel="00813390" w:rsidRDefault="00A06AA9" w:rsidP="002338E7">
            <w:pPr>
              <w:jc w:val="center"/>
              <w:rPr>
                <w:szCs w:val="22"/>
              </w:rPr>
            </w:pPr>
            <w:r w:rsidRPr="00E140D5">
              <w:rPr>
                <w:szCs w:val="22"/>
              </w:rPr>
              <w:t>0</w:t>
            </w:r>
            <w:r>
              <w:rPr>
                <w:szCs w:val="22"/>
              </w:rPr>
              <w:t>.</w:t>
            </w:r>
            <w:r w:rsidRPr="00E140D5">
              <w:rPr>
                <w:szCs w:val="22"/>
              </w:rPr>
              <w:t>5</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5315862E" w14:textId="77777777" w:rsidR="00A06AA9" w:rsidRPr="00E140D5" w:rsidRDefault="00A06AA9" w:rsidP="002338E7">
            <w:pPr>
              <w:jc w:val="center"/>
              <w:rPr>
                <w:szCs w:val="22"/>
              </w:rPr>
            </w:pPr>
            <w:r w:rsidRPr="00E140D5">
              <w:rPr>
                <w:szCs w:val="22"/>
              </w:rPr>
              <w:t>0</w:t>
            </w:r>
            <w:r>
              <w:rPr>
                <w:szCs w:val="22"/>
              </w:rPr>
              <w:t>.</w:t>
            </w:r>
            <w:r w:rsidRPr="00E140D5">
              <w:rPr>
                <w:szCs w:val="22"/>
              </w:rPr>
              <w:t>5</w:t>
            </w:r>
          </w:p>
        </w:tc>
        <w:tc>
          <w:tcPr>
            <w:tcW w:w="1091" w:type="dxa"/>
            <w:tcBorders>
              <w:top w:val="nil"/>
              <w:left w:val="nil"/>
              <w:bottom w:val="single" w:sz="4" w:space="0" w:color="auto"/>
              <w:right w:val="single" w:sz="4" w:space="0" w:color="auto"/>
            </w:tcBorders>
            <w:shd w:val="clear" w:color="auto" w:fill="auto"/>
            <w:noWrap/>
            <w:vAlign w:val="center"/>
            <w:hideMark/>
          </w:tcPr>
          <w:p w14:paraId="7BC97C0F" w14:textId="77777777" w:rsidR="00A06AA9" w:rsidRPr="00E140D5" w:rsidRDefault="00A06AA9" w:rsidP="002338E7">
            <w:pPr>
              <w:jc w:val="center"/>
              <w:rPr>
                <w:szCs w:val="22"/>
              </w:rPr>
            </w:pPr>
            <w:r w:rsidRPr="00E140D5">
              <w:rPr>
                <w:szCs w:val="22"/>
              </w:rPr>
              <w:t>0</w:t>
            </w:r>
            <w:r>
              <w:rPr>
                <w:szCs w:val="22"/>
              </w:rPr>
              <w:t>.</w:t>
            </w:r>
            <w:r w:rsidRPr="00E140D5">
              <w:rPr>
                <w:szCs w:val="22"/>
              </w:rPr>
              <w:t>5</w:t>
            </w:r>
          </w:p>
        </w:tc>
      </w:tr>
      <w:tr w:rsidR="00A06AA9" w:rsidRPr="00E140D5" w14:paraId="01F2940F"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25418006" w14:textId="77777777" w:rsidR="00A06AA9" w:rsidRPr="00E140D5" w:rsidRDefault="00A06AA9" w:rsidP="002338E7">
            <w:pPr>
              <w:jc w:val="right"/>
              <w:rPr>
                <w:color w:val="000000"/>
                <w:szCs w:val="22"/>
              </w:rPr>
            </w:pPr>
            <w:r w:rsidRPr="00E140D5">
              <w:rPr>
                <w:color w:val="000000"/>
                <w:szCs w:val="22"/>
              </w:rPr>
              <w:t>exposure per application (transfered a.s in mg)</w:t>
            </w:r>
          </w:p>
        </w:tc>
        <w:tc>
          <w:tcPr>
            <w:tcW w:w="1252" w:type="dxa"/>
            <w:tcBorders>
              <w:top w:val="nil"/>
              <w:left w:val="nil"/>
              <w:bottom w:val="single" w:sz="4" w:space="0" w:color="auto"/>
              <w:right w:val="single" w:sz="4" w:space="0" w:color="auto"/>
            </w:tcBorders>
            <w:shd w:val="clear" w:color="auto" w:fill="auto"/>
            <w:noWrap/>
            <w:vAlign w:val="center"/>
          </w:tcPr>
          <w:p w14:paraId="5CD93C45" w14:textId="77777777" w:rsidR="00A06AA9" w:rsidRPr="00E140D5" w:rsidRDefault="00A06AA9" w:rsidP="002338E7">
            <w:pPr>
              <w:jc w:val="center"/>
              <w:rPr>
                <w:szCs w:val="22"/>
              </w:rPr>
            </w:pPr>
            <w:r>
              <w:rPr>
                <w:szCs w:val="22"/>
              </w:rPr>
              <w:t>37</w:t>
            </w:r>
          </w:p>
        </w:tc>
        <w:tc>
          <w:tcPr>
            <w:tcW w:w="1252" w:type="dxa"/>
            <w:tcBorders>
              <w:top w:val="single" w:sz="4" w:space="0" w:color="auto"/>
              <w:left w:val="nil"/>
              <w:bottom w:val="single" w:sz="4" w:space="0" w:color="auto"/>
              <w:right w:val="single" w:sz="4" w:space="0" w:color="auto"/>
            </w:tcBorders>
            <w:vAlign w:val="center"/>
          </w:tcPr>
          <w:p w14:paraId="14EA17F5" w14:textId="77777777" w:rsidR="00A06AA9" w:rsidRDefault="00A06AA9" w:rsidP="002338E7">
            <w:pPr>
              <w:jc w:val="center"/>
              <w:rPr>
                <w:szCs w:val="22"/>
              </w:rPr>
            </w:pPr>
            <w:r>
              <w:rPr>
                <w:szCs w:val="22"/>
              </w:rPr>
              <w:t>47</w:t>
            </w:r>
          </w:p>
        </w:tc>
        <w:tc>
          <w:tcPr>
            <w:tcW w:w="1252" w:type="dxa"/>
            <w:tcBorders>
              <w:top w:val="single" w:sz="4" w:space="0" w:color="auto"/>
              <w:left w:val="single" w:sz="4" w:space="0" w:color="auto"/>
              <w:bottom w:val="single" w:sz="4" w:space="0" w:color="auto"/>
              <w:right w:val="single" w:sz="4" w:space="0" w:color="auto"/>
            </w:tcBorders>
            <w:vAlign w:val="center"/>
          </w:tcPr>
          <w:p w14:paraId="73A5D343" w14:textId="77777777" w:rsidR="00A06AA9" w:rsidRPr="00E140D5" w:rsidDel="00813390" w:rsidRDefault="00A06AA9" w:rsidP="002338E7">
            <w:pPr>
              <w:jc w:val="center"/>
              <w:rPr>
                <w:szCs w:val="22"/>
              </w:rPr>
            </w:pPr>
            <w:r>
              <w:rPr>
                <w:szCs w:val="22"/>
              </w:rPr>
              <w:t>66</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3BA6B98F" w14:textId="77777777" w:rsidR="00A06AA9" w:rsidRPr="00E140D5" w:rsidRDefault="00A06AA9" w:rsidP="002338E7">
            <w:pPr>
              <w:jc w:val="center"/>
              <w:rPr>
                <w:szCs w:val="22"/>
              </w:rPr>
            </w:pPr>
            <w:r>
              <w:rPr>
                <w:szCs w:val="22"/>
              </w:rPr>
              <w:t>66</w:t>
            </w:r>
          </w:p>
        </w:tc>
        <w:tc>
          <w:tcPr>
            <w:tcW w:w="1091" w:type="dxa"/>
            <w:tcBorders>
              <w:top w:val="nil"/>
              <w:left w:val="nil"/>
              <w:bottom w:val="single" w:sz="4" w:space="0" w:color="auto"/>
              <w:right w:val="single" w:sz="4" w:space="0" w:color="auto"/>
            </w:tcBorders>
            <w:shd w:val="clear" w:color="auto" w:fill="auto"/>
            <w:noWrap/>
            <w:vAlign w:val="center"/>
            <w:hideMark/>
          </w:tcPr>
          <w:p w14:paraId="0629857C" w14:textId="77777777" w:rsidR="00A06AA9" w:rsidRPr="00E140D5" w:rsidRDefault="00A06AA9" w:rsidP="002338E7">
            <w:pPr>
              <w:jc w:val="center"/>
              <w:rPr>
                <w:szCs w:val="22"/>
              </w:rPr>
            </w:pPr>
            <w:r>
              <w:rPr>
                <w:szCs w:val="22"/>
              </w:rPr>
              <w:t>130</w:t>
            </w:r>
          </w:p>
        </w:tc>
      </w:tr>
      <w:tr w:rsidR="00A06AA9" w:rsidRPr="00E140D5" w14:paraId="24A1164C"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D9D9D9"/>
            <w:noWrap/>
            <w:vAlign w:val="bottom"/>
            <w:hideMark/>
          </w:tcPr>
          <w:p w14:paraId="5226A4CB" w14:textId="77777777" w:rsidR="00A06AA9" w:rsidRPr="00E140D5" w:rsidRDefault="00A06AA9" w:rsidP="002338E7">
            <w:pPr>
              <w:jc w:val="right"/>
              <w:rPr>
                <w:color w:val="000000"/>
                <w:szCs w:val="22"/>
              </w:rPr>
            </w:pPr>
            <w:r w:rsidRPr="00E140D5">
              <w:rPr>
                <w:color w:val="000000"/>
                <w:szCs w:val="22"/>
              </w:rPr>
              <w:t>transfer factor (hand to food) in %</w:t>
            </w:r>
          </w:p>
        </w:tc>
        <w:tc>
          <w:tcPr>
            <w:tcW w:w="1252" w:type="dxa"/>
            <w:tcBorders>
              <w:top w:val="nil"/>
              <w:left w:val="nil"/>
              <w:bottom w:val="single" w:sz="4" w:space="0" w:color="auto"/>
              <w:right w:val="single" w:sz="4" w:space="0" w:color="auto"/>
            </w:tcBorders>
            <w:shd w:val="clear" w:color="auto" w:fill="D9D9D9"/>
            <w:noWrap/>
            <w:vAlign w:val="center"/>
            <w:hideMark/>
          </w:tcPr>
          <w:p w14:paraId="2F8CD312" w14:textId="77777777" w:rsidR="00A06AA9" w:rsidRPr="00E140D5" w:rsidRDefault="00A06AA9" w:rsidP="002338E7">
            <w:pPr>
              <w:jc w:val="center"/>
              <w:rPr>
                <w:bCs/>
                <w:szCs w:val="22"/>
              </w:rPr>
            </w:pPr>
            <w:r w:rsidRPr="00E140D5">
              <w:rPr>
                <w:bCs/>
                <w:szCs w:val="22"/>
              </w:rPr>
              <w:t>100</w:t>
            </w:r>
          </w:p>
        </w:tc>
        <w:tc>
          <w:tcPr>
            <w:tcW w:w="1252" w:type="dxa"/>
            <w:tcBorders>
              <w:top w:val="single" w:sz="4" w:space="0" w:color="auto"/>
              <w:left w:val="nil"/>
              <w:bottom w:val="single" w:sz="4" w:space="0" w:color="auto"/>
              <w:right w:val="single" w:sz="4" w:space="0" w:color="auto"/>
            </w:tcBorders>
            <w:shd w:val="clear" w:color="auto" w:fill="D9D9D9"/>
            <w:vAlign w:val="center"/>
          </w:tcPr>
          <w:p w14:paraId="488A236B" w14:textId="77777777" w:rsidR="00A06AA9" w:rsidRPr="00E140D5" w:rsidRDefault="00A06AA9" w:rsidP="002338E7">
            <w:pPr>
              <w:jc w:val="center"/>
              <w:rPr>
                <w:bCs/>
                <w:szCs w:val="22"/>
              </w:rPr>
            </w:pPr>
            <w:r>
              <w:rPr>
                <w:bCs/>
                <w:szCs w:val="22"/>
              </w:rPr>
              <w:t>100</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14:paraId="767D9D74" w14:textId="77777777" w:rsidR="00A06AA9" w:rsidRPr="00E140D5" w:rsidDel="00813390" w:rsidRDefault="00A06AA9" w:rsidP="002338E7">
            <w:pPr>
              <w:jc w:val="center"/>
              <w:rPr>
                <w:bCs/>
                <w:szCs w:val="22"/>
              </w:rPr>
            </w:pPr>
            <w:r w:rsidRPr="00E140D5">
              <w:rPr>
                <w:bCs/>
                <w:szCs w:val="22"/>
              </w:rPr>
              <w:t>100</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14:paraId="4C0E6653" w14:textId="77777777" w:rsidR="00A06AA9" w:rsidRPr="00E140D5" w:rsidRDefault="00A06AA9" w:rsidP="002338E7">
            <w:pPr>
              <w:jc w:val="center"/>
              <w:rPr>
                <w:bCs/>
                <w:szCs w:val="22"/>
              </w:rPr>
            </w:pPr>
            <w:r w:rsidRPr="00E140D5">
              <w:rPr>
                <w:bCs/>
                <w:szCs w:val="22"/>
              </w:rPr>
              <w:t>100</w:t>
            </w:r>
          </w:p>
        </w:tc>
        <w:tc>
          <w:tcPr>
            <w:tcW w:w="1091" w:type="dxa"/>
            <w:tcBorders>
              <w:top w:val="nil"/>
              <w:left w:val="nil"/>
              <w:bottom w:val="single" w:sz="4" w:space="0" w:color="auto"/>
              <w:right w:val="single" w:sz="4" w:space="0" w:color="auto"/>
            </w:tcBorders>
            <w:shd w:val="clear" w:color="auto" w:fill="D9D9D9"/>
            <w:noWrap/>
            <w:vAlign w:val="center"/>
            <w:hideMark/>
          </w:tcPr>
          <w:p w14:paraId="5F78494E" w14:textId="77777777" w:rsidR="00A06AA9" w:rsidRPr="00E140D5" w:rsidRDefault="00A06AA9" w:rsidP="002338E7">
            <w:pPr>
              <w:jc w:val="center"/>
              <w:rPr>
                <w:bCs/>
                <w:szCs w:val="22"/>
              </w:rPr>
            </w:pPr>
            <w:r w:rsidRPr="00E140D5">
              <w:rPr>
                <w:bCs/>
                <w:szCs w:val="22"/>
              </w:rPr>
              <w:t>100</w:t>
            </w:r>
          </w:p>
        </w:tc>
      </w:tr>
      <w:tr w:rsidR="00A06AA9" w:rsidRPr="00E140D5" w14:paraId="35295AAA"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D9D9D9"/>
            <w:noWrap/>
            <w:vAlign w:val="bottom"/>
            <w:hideMark/>
          </w:tcPr>
          <w:p w14:paraId="52E116BC" w14:textId="77777777" w:rsidR="00A06AA9" w:rsidRPr="00E140D5" w:rsidRDefault="00A06AA9" w:rsidP="002338E7">
            <w:pPr>
              <w:jc w:val="right"/>
              <w:rPr>
                <w:color w:val="000000"/>
                <w:szCs w:val="22"/>
              </w:rPr>
            </w:pPr>
            <w:r w:rsidRPr="00E140D5">
              <w:rPr>
                <w:color w:val="000000"/>
                <w:szCs w:val="22"/>
              </w:rPr>
              <w:t>transfer factor (food to mouth) in %</w:t>
            </w:r>
          </w:p>
        </w:tc>
        <w:tc>
          <w:tcPr>
            <w:tcW w:w="1252" w:type="dxa"/>
            <w:tcBorders>
              <w:top w:val="nil"/>
              <w:left w:val="nil"/>
              <w:bottom w:val="single" w:sz="4" w:space="0" w:color="auto"/>
              <w:right w:val="single" w:sz="4" w:space="0" w:color="auto"/>
            </w:tcBorders>
            <w:shd w:val="clear" w:color="auto" w:fill="D9D9D9"/>
            <w:noWrap/>
            <w:vAlign w:val="center"/>
            <w:hideMark/>
          </w:tcPr>
          <w:p w14:paraId="2031FBD2" w14:textId="77777777" w:rsidR="00A06AA9" w:rsidRPr="00E140D5" w:rsidRDefault="00A06AA9" w:rsidP="002338E7">
            <w:pPr>
              <w:jc w:val="center"/>
              <w:rPr>
                <w:bCs/>
                <w:szCs w:val="22"/>
              </w:rPr>
            </w:pPr>
            <w:r w:rsidRPr="00E140D5">
              <w:rPr>
                <w:bCs/>
                <w:szCs w:val="22"/>
              </w:rPr>
              <w:t>100</w:t>
            </w:r>
          </w:p>
        </w:tc>
        <w:tc>
          <w:tcPr>
            <w:tcW w:w="1252" w:type="dxa"/>
            <w:tcBorders>
              <w:top w:val="single" w:sz="4" w:space="0" w:color="auto"/>
              <w:left w:val="nil"/>
              <w:bottom w:val="single" w:sz="4" w:space="0" w:color="auto"/>
              <w:right w:val="single" w:sz="4" w:space="0" w:color="auto"/>
            </w:tcBorders>
            <w:shd w:val="clear" w:color="auto" w:fill="D9D9D9"/>
            <w:vAlign w:val="center"/>
          </w:tcPr>
          <w:p w14:paraId="389672BE" w14:textId="77777777" w:rsidR="00A06AA9" w:rsidRPr="00E140D5" w:rsidRDefault="00A06AA9" w:rsidP="002338E7">
            <w:pPr>
              <w:jc w:val="center"/>
              <w:rPr>
                <w:bCs/>
                <w:szCs w:val="22"/>
              </w:rPr>
            </w:pPr>
            <w:r>
              <w:rPr>
                <w:bCs/>
                <w:szCs w:val="22"/>
              </w:rPr>
              <w:t>100</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14:paraId="7EBCB97D" w14:textId="77777777" w:rsidR="00A06AA9" w:rsidRPr="00E140D5" w:rsidDel="00813390" w:rsidRDefault="00A06AA9" w:rsidP="002338E7">
            <w:pPr>
              <w:jc w:val="center"/>
              <w:rPr>
                <w:bCs/>
                <w:szCs w:val="22"/>
              </w:rPr>
            </w:pPr>
            <w:r w:rsidRPr="00E140D5">
              <w:rPr>
                <w:bCs/>
                <w:szCs w:val="22"/>
              </w:rPr>
              <w:t>100</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14:paraId="2924E1C7" w14:textId="77777777" w:rsidR="00A06AA9" w:rsidRPr="00E140D5" w:rsidRDefault="00A06AA9" w:rsidP="002338E7">
            <w:pPr>
              <w:jc w:val="center"/>
              <w:rPr>
                <w:bCs/>
                <w:szCs w:val="22"/>
              </w:rPr>
            </w:pPr>
            <w:r w:rsidRPr="00E140D5">
              <w:rPr>
                <w:bCs/>
                <w:szCs w:val="22"/>
              </w:rPr>
              <w:t>100</w:t>
            </w:r>
          </w:p>
        </w:tc>
        <w:tc>
          <w:tcPr>
            <w:tcW w:w="1091" w:type="dxa"/>
            <w:tcBorders>
              <w:top w:val="nil"/>
              <w:left w:val="nil"/>
              <w:bottom w:val="single" w:sz="4" w:space="0" w:color="auto"/>
              <w:right w:val="single" w:sz="4" w:space="0" w:color="auto"/>
            </w:tcBorders>
            <w:shd w:val="clear" w:color="auto" w:fill="D9D9D9"/>
            <w:noWrap/>
            <w:vAlign w:val="center"/>
            <w:hideMark/>
          </w:tcPr>
          <w:p w14:paraId="06F66264" w14:textId="77777777" w:rsidR="00A06AA9" w:rsidRPr="00E140D5" w:rsidRDefault="00A06AA9" w:rsidP="002338E7">
            <w:pPr>
              <w:jc w:val="center"/>
              <w:rPr>
                <w:bCs/>
                <w:szCs w:val="22"/>
              </w:rPr>
            </w:pPr>
            <w:r w:rsidRPr="00E140D5">
              <w:rPr>
                <w:bCs/>
                <w:szCs w:val="22"/>
              </w:rPr>
              <w:t>100</w:t>
            </w:r>
          </w:p>
        </w:tc>
      </w:tr>
      <w:tr w:rsidR="00A06AA9" w:rsidRPr="00E140D5" w14:paraId="51E0C901"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0E87F86A" w14:textId="77777777" w:rsidR="00A06AA9" w:rsidRPr="00E140D5" w:rsidRDefault="00A06AA9" w:rsidP="002338E7">
            <w:pPr>
              <w:jc w:val="right"/>
              <w:rPr>
                <w:color w:val="000000"/>
                <w:szCs w:val="22"/>
              </w:rPr>
            </w:pPr>
            <w:r w:rsidRPr="00E140D5">
              <w:rPr>
                <w:color w:val="000000"/>
                <w:szCs w:val="22"/>
              </w:rPr>
              <w:t xml:space="preserve">ingested a.s in mg and per application </w:t>
            </w:r>
          </w:p>
        </w:tc>
        <w:tc>
          <w:tcPr>
            <w:tcW w:w="1252" w:type="dxa"/>
            <w:tcBorders>
              <w:top w:val="nil"/>
              <w:left w:val="nil"/>
              <w:bottom w:val="single" w:sz="4" w:space="0" w:color="auto"/>
              <w:right w:val="single" w:sz="4" w:space="0" w:color="auto"/>
            </w:tcBorders>
            <w:shd w:val="clear" w:color="auto" w:fill="auto"/>
            <w:noWrap/>
            <w:vAlign w:val="center"/>
          </w:tcPr>
          <w:p w14:paraId="1151A705" w14:textId="77777777" w:rsidR="00A06AA9" w:rsidRPr="00E140D5" w:rsidRDefault="00A06AA9" w:rsidP="002338E7">
            <w:pPr>
              <w:jc w:val="center"/>
              <w:rPr>
                <w:szCs w:val="22"/>
              </w:rPr>
            </w:pPr>
            <w:r>
              <w:rPr>
                <w:szCs w:val="22"/>
              </w:rPr>
              <w:t>0</w:t>
            </w:r>
          </w:p>
        </w:tc>
        <w:tc>
          <w:tcPr>
            <w:tcW w:w="1252" w:type="dxa"/>
            <w:tcBorders>
              <w:top w:val="single" w:sz="4" w:space="0" w:color="auto"/>
              <w:left w:val="nil"/>
              <w:bottom w:val="single" w:sz="4" w:space="0" w:color="auto"/>
              <w:right w:val="single" w:sz="4" w:space="0" w:color="auto"/>
            </w:tcBorders>
            <w:vAlign w:val="center"/>
          </w:tcPr>
          <w:p w14:paraId="04811A40" w14:textId="77777777" w:rsidR="00A06AA9" w:rsidRPr="00181B69" w:rsidRDefault="00A06AA9" w:rsidP="002338E7">
            <w:pPr>
              <w:jc w:val="center"/>
              <w:rPr>
                <w:b/>
                <w:szCs w:val="22"/>
              </w:rPr>
            </w:pPr>
            <w:r w:rsidRPr="00181B69">
              <w:rPr>
                <w:b/>
                <w:szCs w:val="22"/>
              </w:rPr>
              <w:t>47</w:t>
            </w:r>
          </w:p>
        </w:tc>
        <w:tc>
          <w:tcPr>
            <w:tcW w:w="1252" w:type="dxa"/>
            <w:tcBorders>
              <w:top w:val="single" w:sz="4" w:space="0" w:color="auto"/>
              <w:left w:val="single" w:sz="4" w:space="0" w:color="auto"/>
              <w:bottom w:val="single" w:sz="4" w:space="0" w:color="auto"/>
              <w:right w:val="single" w:sz="4" w:space="0" w:color="auto"/>
            </w:tcBorders>
            <w:vAlign w:val="center"/>
          </w:tcPr>
          <w:p w14:paraId="67D8BBE6" w14:textId="77777777" w:rsidR="00A06AA9" w:rsidRPr="00181B69" w:rsidDel="00813390" w:rsidRDefault="00A06AA9" w:rsidP="002338E7">
            <w:pPr>
              <w:jc w:val="center"/>
              <w:rPr>
                <w:b/>
                <w:szCs w:val="22"/>
              </w:rPr>
            </w:pPr>
            <w:r w:rsidRPr="00181B69">
              <w:rPr>
                <w:b/>
                <w:szCs w:val="22"/>
              </w:rPr>
              <w:t>66</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00AD5EAB" w14:textId="77777777" w:rsidR="00A06AA9" w:rsidRPr="00181B69" w:rsidRDefault="00A06AA9" w:rsidP="002338E7">
            <w:pPr>
              <w:jc w:val="center"/>
              <w:rPr>
                <w:b/>
                <w:szCs w:val="22"/>
              </w:rPr>
            </w:pPr>
            <w:r w:rsidRPr="00181B69">
              <w:rPr>
                <w:b/>
                <w:szCs w:val="22"/>
              </w:rPr>
              <w:t>66</w:t>
            </w:r>
          </w:p>
        </w:tc>
        <w:tc>
          <w:tcPr>
            <w:tcW w:w="1091" w:type="dxa"/>
            <w:tcBorders>
              <w:top w:val="nil"/>
              <w:left w:val="nil"/>
              <w:bottom w:val="single" w:sz="4" w:space="0" w:color="auto"/>
              <w:right w:val="single" w:sz="4" w:space="0" w:color="auto"/>
            </w:tcBorders>
            <w:shd w:val="clear" w:color="auto" w:fill="auto"/>
            <w:noWrap/>
            <w:vAlign w:val="center"/>
            <w:hideMark/>
          </w:tcPr>
          <w:p w14:paraId="1615801E" w14:textId="77777777" w:rsidR="00A06AA9" w:rsidRPr="00E140D5" w:rsidRDefault="00A06AA9" w:rsidP="002338E7">
            <w:pPr>
              <w:jc w:val="center"/>
              <w:rPr>
                <w:szCs w:val="22"/>
              </w:rPr>
            </w:pPr>
            <w:r>
              <w:rPr>
                <w:szCs w:val="22"/>
              </w:rPr>
              <w:t>130</w:t>
            </w:r>
          </w:p>
        </w:tc>
      </w:tr>
      <w:tr w:rsidR="00A06AA9" w:rsidRPr="00E140D5" w14:paraId="3118FCB0"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378C02FE" w14:textId="77777777" w:rsidR="00A06AA9" w:rsidRPr="00E140D5" w:rsidRDefault="00A06AA9" w:rsidP="002338E7">
            <w:pPr>
              <w:jc w:val="right"/>
              <w:rPr>
                <w:b/>
                <w:color w:val="000000"/>
                <w:szCs w:val="22"/>
              </w:rPr>
            </w:pPr>
            <w:r w:rsidRPr="00E140D5">
              <w:rPr>
                <w:b/>
                <w:color w:val="000000"/>
                <w:szCs w:val="22"/>
              </w:rPr>
              <w:t>total ingested a.s in mg</w:t>
            </w:r>
          </w:p>
        </w:tc>
        <w:tc>
          <w:tcPr>
            <w:tcW w:w="1252" w:type="dxa"/>
            <w:tcBorders>
              <w:top w:val="nil"/>
              <w:left w:val="nil"/>
              <w:bottom w:val="single" w:sz="4" w:space="0" w:color="auto"/>
              <w:right w:val="single" w:sz="4" w:space="0" w:color="auto"/>
            </w:tcBorders>
            <w:shd w:val="clear" w:color="auto" w:fill="auto"/>
            <w:noWrap/>
            <w:vAlign w:val="center"/>
          </w:tcPr>
          <w:p w14:paraId="115BA158" w14:textId="77777777" w:rsidR="00A06AA9" w:rsidRPr="00181B69" w:rsidRDefault="00A06AA9" w:rsidP="002338E7">
            <w:pPr>
              <w:jc w:val="center"/>
              <w:rPr>
                <w:color w:val="000000"/>
                <w:szCs w:val="22"/>
              </w:rPr>
            </w:pPr>
            <w:r>
              <w:rPr>
                <w:szCs w:val="22"/>
              </w:rPr>
              <w:t xml:space="preserve">(37 or </w:t>
            </w:r>
            <w:r w:rsidRPr="00181B69">
              <w:rPr>
                <w:color w:val="000000"/>
                <w:szCs w:val="22"/>
              </w:rPr>
              <w:t>73</w:t>
            </w:r>
            <w:r>
              <w:rPr>
                <w:color w:val="000000"/>
                <w:szCs w:val="22"/>
              </w:rPr>
              <w:t>)</w:t>
            </w:r>
          </w:p>
        </w:tc>
        <w:tc>
          <w:tcPr>
            <w:tcW w:w="1252" w:type="dxa"/>
            <w:tcBorders>
              <w:top w:val="single" w:sz="4" w:space="0" w:color="auto"/>
              <w:left w:val="nil"/>
              <w:bottom w:val="single" w:sz="4" w:space="0" w:color="auto"/>
              <w:right w:val="single" w:sz="4" w:space="0" w:color="auto"/>
            </w:tcBorders>
            <w:vAlign w:val="center"/>
          </w:tcPr>
          <w:p w14:paraId="034962FF" w14:textId="77777777" w:rsidR="00A06AA9" w:rsidRPr="00181B69" w:rsidRDefault="00A06AA9" w:rsidP="002338E7">
            <w:pPr>
              <w:jc w:val="center"/>
              <w:rPr>
                <w:color w:val="000000"/>
                <w:szCs w:val="22"/>
              </w:rPr>
            </w:pPr>
            <w:r>
              <w:rPr>
                <w:color w:val="000000"/>
                <w:szCs w:val="22"/>
              </w:rPr>
              <w:t>(</w:t>
            </w:r>
            <w:r w:rsidRPr="00181B69">
              <w:rPr>
                <w:color w:val="000000"/>
                <w:szCs w:val="22"/>
              </w:rPr>
              <w:t>94</w:t>
            </w:r>
            <w:r>
              <w:rPr>
                <w:color w:val="000000"/>
                <w:szCs w:val="22"/>
              </w:rPr>
              <w:t>)</w:t>
            </w:r>
          </w:p>
        </w:tc>
        <w:tc>
          <w:tcPr>
            <w:tcW w:w="1252" w:type="dxa"/>
            <w:tcBorders>
              <w:top w:val="single" w:sz="4" w:space="0" w:color="auto"/>
              <w:left w:val="single" w:sz="4" w:space="0" w:color="auto"/>
              <w:bottom w:val="single" w:sz="4" w:space="0" w:color="auto"/>
              <w:right w:val="single" w:sz="4" w:space="0" w:color="auto"/>
            </w:tcBorders>
            <w:vAlign w:val="center"/>
          </w:tcPr>
          <w:p w14:paraId="316782B1" w14:textId="77777777" w:rsidR="00A06AA9" w:rsidRPr="00181B69" w:rsidDel="00813390" w:rsidRDefault="00A06AA9" w:rsidP="002338E7">
            <w:pPr>
              <w:jc w:val="center"/>
              <w:rPr>
                <w:color w:val="000000"/>
                <w:szCs w:val="22"/>
              </w:rPr>
            </w:pPr>
            <w:r>
              <w:rPr>
                <w:color w:val="000000"/>
                <w:szCs w:val="22"/>
              </w:rPr>
              <w:t>(</w:t>
            </w:r>
            <w:r w:rsidRPr="00181B69">
              <w:rPr>
                <w:color w:val="000000"/>
                <w:szCs w:val="22"/>
              </w:rPr>
              <w:t>132</w:t>
            </w:r>
            <w:r>
              <w:rPr>
                <w:color w:val="000000"/>
                <w:szCs w:val="22"/>
              </w:rPr>
              <w:t>)</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6B0D80AA" w14:textId="77777777" w:rsidR="00A06AA9" w:rsidRPr="00181B69" w:rsidRDefault="00A06AA9" w:rsidP="002338E7">
            <w:pPr>
              <w:jc w:val="center"/>
              <w:rPr>
                <w:color w:val="000000"/>
                <w:szCs w:val="22"/>
              </w:rPr>
            </w:pPr>
            <w:r>
              <w:rPr>
                <w:color w:val="000000"/>
                <w:szCs w:val="22"/>
              </w:rPr>
              <w:t>(</w:t>
            </w:r>
            <w:r w:rsidRPr="00181B69">
              <w:rPr>
                <w:color w:val="000000"/>
                <w:szCs w:val="22"/>
              </w:rPr>
              <w:t>136</w:t>
            </w:r>
            <w:r>
              <w:rPr>
                <w:color w:val="000000"/>
                <w:szCs w:val="22"/>
              </w:rPr>
              <w:t>)</w:t>
            </w:r>
          </w:p>
        </w:tc>
        <w:tc>
          <w:tcPr>
            <w:tcW w:w="1091" w:type="dxa"/>
            <w:tcBorders>
              <w:top w:val="nil"/>
              <w:left w:val="nil"/>
              <w:bottom w:val="single" w:sz="4" w:space="0" w:color="auto"/>
              <w:right w:val="single" w:sz="4" w:space="0" w:color="auto"/>
            </w:tcBorders>
            <w:shd w:val="clear" w:color="auto" w:fill="auto"/>
            <w:noWrap/>
            <w:vAlign w:val="center"/>
            <w:hideMark/>
          </w:tcPr>
          <w:p w14:paraId="000DEBBA" w14:textId="77777777" w:rsidR="00A06AA9" w:rsidRPr="00E140D5" w:rsidRDefault="00A06AA9" w:rsidP="002338E7">
            <w:pPr>
              <w:jc w:val="center"/>
              <w:rPr>
                <w:b/>
                <w:color w:val="000000"/>
                <w:szCs w:val="22"/>
              </w:rPr>
            </w:pPr>
            <w:r>
              <w:rPr>
                <w:b/>
                <w:color w:val="000000"/>
                <w:szCs w:val="22"/>
              </w:rPr>
              <w:t>260</w:t>
            </w:r>
          </w:p>
        </w:tc>
      </w:tr>
      <w:tr w:rsidR="00A06AA9" w:rsidRPr="00E140D5" w14:paraId="21133872"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D9D9D9"/>
            <w:noWrap/>
            <w:vAlign w:val="bottom"/>
            <w:hideMark/>
          </w:tcPr>
          <w:p w14:paraId="26A2B5AC" w14:textId="77777777" w:rsidR="00A06AA9" w:rsidRPr="00E140D5" w:rsidRDefault="00A06AA9" w:rsidP="002338E7">
            <w:pPr>
              <w:jc w:val="right"/>
              <w:rPr>
                <w:color w:val="000000"/>
                <w:szCs w:val="22"/>
              </w:rPr>
            </w:pPr>
            <w:r w:rsidRPr="00E140D5">
              <w:rPr>
                <w:color w:val="000000"/>
                <w:szCs w:val="22"/>
              </w:rPr>
              <w:t>Body weight in kg</w:t>
            </w:r>
          </w:p>
        </w:tc>
        <w:tc>
          <w:tcPr>
            <w:tcW w:w="1252" w:type="dxa"/>
            <w:tcBorders>
              <w:top w:val="nil"/>
              <w:left w:val="nil"/>
              <w:bottom w:val="single" w:sz="4" w:space="0" w:color="auto"/>
              <w:right w:val="single" w:sz="4" w:space="0" w:color="auto"/>
            </w:tcBorders>
            <w:shd w:val="clear" w:color="auto" w:fill="D9D9D9"/>
            <w:noWrap/>
            <w:vAlign w:val="center"/>
          </w:tcPr>
          <w:p w14:paraId="4B203E68" w14:textId="77777777" w:rsidR="00A06AA9" w:rsidRPr="00E140D5" w:rsidRDefault="00A06AA9" w:rsidP="002338E7">
            <w:pPr>
              <w:jc w:val="center"/>
              <w:rPr>
                <w:color w:val="000000"/>
                <w:szCs w:val="22"/>
              </w:rPr>
            </w:pPr>
            <w:r w:rsidRPr="00E140D5">
              <w:rPr>
                <w:color w:val="000000"/>
                <w:szCs w:val="22"/>
              </w:rPr>
              <w:t>10</w:t>
            </w:r>
          </w:p>
        </w:tc>
        <w:tc>
          <w:tcPr>
            <w:tcW w:w="1252" w:type="dxa"/>
            <w:tcBorders>
              <w:top w:val="single" w:sz="4" w:space="0" w:color="auto"/>
              <w:left w:val="nil"/>
              <w:bottom w:val="single" w:sz="4" w:space="0" w:color="auto"/>
              <w:right w:val="single" w:sz="4" w:space="0" w:color="auto"/>
            </w:tcBorders>
            <w:shd w:val="clear" w:color="auto" w:fill="D9D9D9"/>
            <w:vAlign w:val="center"/>
          </w:tcPr>
          <w:p w14:paraId="2F06FB17" w14:textId="77777777" w:rsidR="00A06AA9" w:rsidRDefault="00A06AA9" w:rsidP="002338E7">
            <w:pPr>
              <w:jc w:val="center"/>
              <w:rPr>
                <w:color w:val="000000"/>
                <w:szCs w:val="22"/>
              </w:rPr>
            </w:pPr>
            <w:r>
              <w:rPr>
                <w:color w:val="000000"/>
                <w:szCs w:val="22"/>
              </w:rPr>
              <w:t>12</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14:paraId="39DB7CFE" w14:textId="77777777" w:rsidR="00A06AA9" w:rsidRPr="00E140D5" w:rsidDel="00813390" w:rsidRDefault="00A06AA9" w:rsidP="002338E7">
            <w:pPr>
              <w:jc w:val="center"/>
              <w:rPr>
                <w:color w:val="000000"/>
                <w:szCs w:val="22"/>
              </w:rPr>
            </w:pPr>
            <w:r>
              <w:rPr>
                <w:color w:val="000000"/>
                <w:szCs w:val="22"/>
              </w:rPr>
              <w:t>16</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14:paraId="3456FBBC" w14:textId="77777777" w:rsidR="00A06AA9" w:rsidRPr="00E140D5" w:rsidRDefault="00A06AA9" w:rsidP="002338E7">
            <w:pPr>
              <w:jc w:val="center"/>
              <w:rPr>
                <w:color w:val="000000"/>
                <w:szCs w:val="22"/>
              </w:rPr>
            </w:pPr>
            <w:r w:rsidRPr="00E140D5">
              <w:rPr>
                <w:color w:val="000000"/>
                <w:szCs w:val="22"/>
              </w:rPr>
              <w:t>23</w:t>
            </w:r>
            <w:r>
              <w:rPr>
                <w:color w:val="000000"/>
                <w:szCs w:val="22"/>
              </w:rPr>
              <w:t>.</w:t>
            </w:r>
            <w:r w:rsidRPr="00E140D5">
              <w:rPr>
                <w:color w:val="000000"/>
                <w:szCs w:val="22"/>
              </w:rPr>
              <w:t>9</w:t>
            </w:r>
          </w:p>
        </w:tc>
        <w:tc>
          <w:tcPr>
            <w:tcW w:w="1091" w:type="dxa"/>
            <w:tcBorders>
              <w:top w:val="nil"/>
              <w:left w:val="nil"/>
              <w:bottom w:val="single" w:sz="4" w:space="0" w:color="auto"/>
              <w:right w:val="single" w:sz="4" w:space="0" w:color="auto"/>
            </w:tcBorders>
            <w:shd w:val="clear" w:color="auto" w:fill="D9D9D9"/>
            <w:noWrap/>
            <w:vAlign w:val="center"/>
            <w:hideMark/>
          </w:tcPr>
          <w:p w14:paraId="08041E83" w14:textId="77777777" w:rsidR="00A06AA9" w:rsidRPr="00E140D5" w:rsidRDefault="00A06AA9" w:rsidP="002338E7">
            <w:pPr>
              <w:jc w:val="center"/>
              <w:rPr>
                <w:color w:val="000000"/>
                <w:szCs w:val="22"/>
              </w:rPr>
            </w:pPr>
            <w:r w:rsidRPr="00E140D5">
              <w:rPr>
                <w:color w:val="000000"/>
                <w:szCs w:val="22"/>
              </w:rPr>
              <w:t>60</w:t>
            </w:r>
          </w:p>
        </w:tc>
      </w:tr>
      <w:tr w:rsidR="00A06AA9" w:rsidRPr="00E140D5" w14:paraId="0B5E2F1B"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7969315F" w14:textId="77777777" w:rsidR="00A06AA9" w:rsidRPr="00E140D5" w:rsidRDefault="00A06AA9" w:rsidP="002338E7">
            <w:pPr>
              <w:jc w:val="right"/>
              <w:rPr>
                <w:color w:val="000000"/>
                <w:szCs w:val="22"/>
              </w:rPr>
            </w:pPr>
            <w:r w:rsidRPr="00E140D5">
              <w:rPr>
                <w:color w:val="000000"/>
                <w:szCs w:val="22"/>
              </w:rPr>
              <w:t>Exposure per application in mg a.s/kg b.w./day</w:t>
            </w:r>
          </w:p>
        </w:tc>
        <w:tc>
          <w:tcPr>
            <w:tcW w:w="1252" w:type="dxa"/>
            <w:tcBorders>
              <w:top w:val="nil"/>
              <w:left w:val="nil"/>
              <w:bottom w:val="single" w:sz="4" w:space="0" w:color="auto"/>
              <w:right w:val="single" w:sz="4" w:space="0" w:color="auto"/>
            </w:tcBorders>
            <w:shd w:val="clear" w:color="auto" w:fill="auto"/>
            <w:noWrap/>
            <w:vAlign w:val="center"/>
          </w:tcPr>
          <w:p w14:paraId="5398000C" w14:textId="77777777" w:rsidR="00A06AA9" w:rsidRPr="00E140D5" w:rsidRDefault="00A06AA9" w:rsidP="002338E7">
            <w:pPr>
              <w:jc w:val="center"/>
              <w:rPr>
                <w:color w:val="000000"/>
                <w:szCs w:val="22"/>
              </w:rPr>
            </w:pPr>
            <w:r>
              <w:rPr>
                <w:color w:val="000000"/>
                <w:szCs w:val="22"/>
              </w:rPr>
              <w:t>0</w:t>
            </w:r>
          </w:p>
        </w:tc>
        <w:tc>
          <w:tcPr>
            <w:tcW w:w="1252" w:type="dxa"/>
            <w:tcBorders>
              <w:top w:val="single" w:sz="4" w:space="0" w:color="auto"/>
              <w:left w:val="nil"/>
              <w:bottom w:val="single" w:sz="4" w:space="0" w:color="auto"/>
              <w:right w:val="single" w:sz="4" w:space="0" w:color="auto"/>
            </w:tcBorders>
            <w:vAlign w:val="center"/>
          </w:tcPr>
          <w:p w14:paraId="0946B3FD" w14:textId="77777777" w:rsidR="00A06AA9" w:rsidRPr="00181B69" w:rsidRDefault="00A06AA9" w:rsidP="002338E7">
            <w:pPr>
              <w:jc w:val="center"/>
              <w:rPr>
                <w:b/>
                <w:color w:val="000000"/>
                <w:szCs w:val="22"/>
              </w:rPr>
            </w:pPr>
            <w:r w:rsidRPr="00181B69">
              <w:rPr>
                <w:b/>
                <w:color w:val="000000"/>
                <w:szCs w:val="22"/>
              </w:rPr>
              <w:t>3.9</w:t>
            </w:r>
          </w:p>
        </w:tc>
        <w:tc>
          <w:tcPr>
            <w:tcW w:w="1252" w:type="dxa"/>
            <w:tcBorders>
              <w:top w:val="single" w:sz="4" w:space="0" w:color="auto"/>
              <w:left w:val="single" w:sz="4" w:space="0" w:color="auto"/>
              <w:bottom w:val="single" w:sz="4" w:space="0" w:color="auto"/>
              <w:right w:val="single" w:sz="4" w:space="0" w:color="auto"/>
            </w:tcBorders>
            <w:vAlign w:val="center"/>
          </w:tcPr>
          <w:p w14:paraId="7873AC66" w14:textId="77777777" w:rsidR="00A06AA9" w:rsidRPr="00181B69" w:rsidDel="00813390" w:rsidRDefault="00A06AA9" w:rsidP="002338E7">
            <w:pPr>
              <w:jc w:val="center"/>
              <w:rPr>
                <w:b/>
                <w:color w:val="000000"/>
                <w:szCs w:val="22"/>
              </w:rPr>
            </w:pPr>
            <w:r w:rsidRPr="00181B69">
              <w:rPr>
                <w:b/>
                <w:color w:val="000000"/>
                <w:szCs w:val="22"/>
              </w:rPr>
              <w:t>4.1</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08A9CDCD" w14:textId="77777777" w:rsidR="00A06AA9" w:rsidRPr="00181B69" w:rsidRDefault="00A06AA9" w:rsidP="002338E7">
            <w:pPr>
              <w:jc w:val="center"/>
              <w:rPr>
                <w:b/>
                <w:color w:val="000000"/>
                <w:szCs w:val="22"/>
              </w:rPr>
            </w:pPr>
            <w:r w:rsidRPr="00181B69">
              <w:rPr>
                <w:b/>
                <w:color w:val="000000"/>
                <w:szCs w:val="22"/>
              </w:rPr>
              <w:t>2.8</w:t>
            </w:r>
          </w:p>
        </w:tc>
        <w:tc>
          <w:tcPr>
            <w:tcW w:w="1091" w:type="dxa"/>
            <w:tcBorders>
              <w:top w:val="nil"/>
              <w:left w:val="nil"/>
              <w:bottom w:val="single" w:sz="4" w:space="0" w:color="auto"/>
              <w:right w:val="single" w:sz="4" w:space="0" w:color="auto"/>
            </w:tcBorders>
            <w:shd w:val="clear" w:color="auto" w:fill="auto"/>
            <w:noWrap/>
            <w:vAlign w:val="center"/>
            <w:hideMark/>
          </w:tcPr>
          <w:p w14:paraId="7548F7FA" w14:textId="77777777" w:rsidR="00A06AA9" w:rsidRPr="00E140D5" w:rsidRDefault="00A06AA9" w:rsidP="002338E7">
            <w:pPr>
              <w:jc w:val="center"/>
              <w:rPr>
                <w:color w:val="000000"/>
                <w:szCs w:val="22"/>
              </w:rPr>
            </w:pPr>
            <w:r>
              <w:rPr>
                <w:color w:val="000000"/>
                <w:szCs w:val="22"/>
              </w:rPr>
              <w:t>2.2</w:t>
            </w:r>
          </w:p>
        </w:tc>
      </w:tr>
      <w:tr w:rsidR="00A06AA9" w:rsidRPr="00E140D5" w14:paraId="67031A19"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3741C6E5" w14:textId="77777777" w:rsidR="00A06AA9" w:rsidRPr="00E140D5" w:rsidRDefault="00A06AA9" w:rsidP="002338E7">
            <w:pPr>
              <w:jc w:val="right"/>
              <w:rPr>
                <w:b/>
                <w:color w:val="000000"/>
                <w:szCs w:val="22"/>
              </w:rPr>
            </w:pPr>
            <w:r w:rsidRPr="00E140D5">
              <w:rPr>
                <w:b/>
                <w:color w:val="000000"/>
                <w:szCs w:val="22"/>
              </w:rPr>
              <w:t>Total exposure in mg a.s/kg b.w./day</w:t>
            </w:r>
          </w:p>
        </w:tc>
        <w:tc>
          <w:tcPr>
            <w:tcW w:w="1252" w:type="dxa"/>
            <w:tcBorders>
              <w:top w:val="nil"/>
              <w:left w:val="nil"/>
              <w:bottom w:val="single" w:sz="4" w:space="0" w:color="auto"/>
              <w:right w:val="single" w:sz="4" w:space="0" w:color="auto"/>
            </w:tcBorders>
            <w:shd w:val="clear" w:color="auto" w:fill="auto"/>
            <w:noWrap/>
            <w:vAlign w:val="center"/>
          </w:tcPr>
          <w:p w14:paraId="71781FD9" w14:textId="77777777" w:rsidR="00A06AA9" w:rsidRPr="00181B69" w:rsidRDefault="00A06AA9" w:rsidP="002338E7">
            <w:pPr>
              <w:jc w:val="center"/>
              <w:rPr>
                <w:color w:val="000000"/>
                <w:szCs w:val="22"/>
              </w:rPr>
            </w:pPr>
            <w:r>
              <w:rPr>
                <w:color w:val="000000"/>
                <w:szCs w:val="22"/>
              </w:rPr>
              <w:t>(</w:t>
            </w:r>
            <w:r w:rsidRPr="00181B69">
              <w:rPr>
                <w:color w:val="000000"/>
                <w:szCs w:val="22"/>
              </w:rPr>
              <w:t>3.7 or 7.3</w:t>
            </w:r>
            <w:r>
              <w:rPr>
                <w:color w:val="000000"/>
                <w:szCs w:val="22"/>
              </w:rPr>
              <w:t>)</w:t>
            </w:r>
          </w:p>
        </w:tc>
        <w:tc>
          <w:tcPr>
            <w:tcW w:w="1252" w:type="dxa"/>
            <w:tcBorders>
              <w:top w:val="single" w:sz="4" w:space="0" w:color="auto"/>
              <w:left w:val="nil"/>
              <w:bottom w:val="single" w:sz="4" w:space="0" w:color="auto"/>
              <w:right w:val="single" w:sz="4" w:space="0" w:color="auto"/>
            </w:tcBorders>
            <w:vAlign w:val="center"/>
          </w:tcPr>
          <w:p w14:paraId="286AADD0" w14:textId="77777777" w:rsidR="00A06AA9" w:rsidRPr="00181B69" w:rsidRDefault="00A06AA9" w:rsidP="002338E7">
            <w:pPr>
              <w:jc w:val="center"/>
              <w:rPr>
                <w:color w:val="000000"/>
                <w:szCs w:val="22"/>
              </w:rPr>
            </w:pPr>
            <w:r>
              <w:rPr>
                <w:color w:val="000000"/>
                <w:szCs w:val="22"/>
              </w:rPr>
              <w:t>(</w:t>
            </w:r>
            <w:r w:rsidRPr="00181B69">
              <w:rPr>
                <w:color w:val="000000"/>
                <w:szCs w:val="22"/>
              </w:rPr>
              <w:t>7.9</w:t>
            </w:r>
            <w:r>
              <w:rPr>
                <w:color w:val="000000"/>
                <w:szCs w:val="22"/>
              </w:rPr>
              <w:t>)</w:t>
            </w:r>
          </w:p>
        </w:tc>
        <w:tc>
          <w:tcPr>
            <w:tcW w:w="1252" w:type="dxa"/>
            <w:tcBorders>
              <w:top w:val="single" w:sz="4" w:space="0" w:color="auto"/>
              <w:left w:val="single" w:sz="4" w:space="0" w:color="auto"/>
              <w:bottom w:val="single" w:sz="4" w:space="0" w:color="auto"/>
              <w:right w:val="single" w:sz="4" w:space="0" w:color="auto"/>
            </w:tcBorders>
            <w:vAlign w:val="center"/>
          </w:tcPr>
          <w:p w14:paraId="1F9AC048" w14:textId="77777777" w:rsidR="00A06AA9" w:rsidRPr="00181B69" w:rsidDel="00813390" w:rsidRDefault="00A06AA9" w:rsidP="002338E7">
            <w:pPr>
              <w:jc w:val="center"/>
              <w:rPr>
                <w:color w:val="000000"/>
                <w:szCs w:val="22"/>
              </w:rPr>
            </w:pPr>
            <w:r>
              <w:rPr>
                <w:color w:val="000000"/>
                <w:szCs w:val="22"/>
              </w:rPr>
              <w:t>(</w:t>
            </w:r>
            <w:r w:rsidRPr="00181B69">
              <w:rPr>
                <w:color w:val="000000"/>
                <w:szCs w:val="22"/>
              </w:rPr>
              <w:t>8.2</w:t>
            </w:r>
            <w:r>
              <w:rPr>
                <w:color w:val="000000"/>
                <w:szCs w:val="22"/>
              </w:rPr>
              <w:t>)</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0ECF5B15" w14:textId="77777777" w:rsidR="00A06AA9" w:rsidRPr="00181B69" w:rsidRDefault="00A06AA9" w:rsidP="002338E7">
            <w:pPr>
              <w:jc w:val="center"/>
              <w:rPr>
                <w:color w:val="000000"/>
                <w:szCs w:val="22"/>
              </w:rPr>
            </w:pPr>
            <w:r>
              <w:rPr>
                <w:color w:val="000000"/>
                <w:szCs w:val="22"/>
              </w:rPr>
              <w:t>(</w:t>
            </w:r>
            <w:r w:rsidRPr="00181B69">
              <w:rPr>
                <w:color w:val="000000"/>
                <w:szCs w:val="22"/>
              </w:rPr>
              <w:t>5.7</w:t>
            </w:r>
            <w:r>
              <w:rPr>
                <w:color w:val="000000"/>
                <w:szCs w:val="22"/>
              </w:rPr>
              <w:t>)</w:t>
            </w:r>
          </w:p>
        </w:tc>
        <w:tc>
          <w:tcPr>
            <w:tcW w:w="1091" w:type="dxa"/>
            <w:tcBorders>
              <w:top w:val="nil"/>
              <w:left w:val="nil"/>
              <w:bottom w:val="single" w:sz="4" w:space="0" w:color="auto"/>
              <w:right w:val="single" w:sz="4" w:space="0" w:color="auto"/>
            </w:tcBorders>
            <w:shd w:val="clear" w:color="auto" w:fill="auto"/>
            <w:noWrap/>
            <w:vAlign w:val="center"/>
            <w:hideMark/>
          </w:tcPr>
          <w:p w14:paraId="43E5EEB3" w14:textId="77777777" w:rsidR="00A06AA9" w:rsidRPr="00E140D5" w:rsidRDefault="00A06AA9" w:rsidP="002338E7">
            <w:pPr>
              <w:jc w:val="center"/>
              <w:rPr>
                <w:b/>
                <w:color w:val="000000"/>
                <w:szCs w:val="22"/>
              </w:rPr>
            </w:pPr>
            <w:r>
              <w:rPr>
                <w:b/>
                <w:color w:val="000000"/>
                <w:szCs w:val="22"/>
              </w:rPr>
              <w:t>4.3</w:t>
            </w:r>
          </w:p>
        </w:tc>
      </w:tr>
      <w:tr w:rsidR="00A06AA9" w:rsidRPr="00E140D5" w14:paraId="655D3DB5" w14:textId="77777777" w:rsidTr="000143FC">
        <w:trPr>
          <w:trHeight w:val="113"/>
        </w:trPr>
        <w:tc>
          <w:tcPr>
            <w:tcW w:w="3262"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7D0D1F73" w14:textId="77777777" w:rsidR="00A06AA9" w:rsidRPr="00E140D5" w:rsidRDefault="00A06AA9" w:rsidP="002338E7">
            <w:pPr>
              <w:jc w:val="right"/>
              <w:rPr>
                <w:color w:val="000000"/>
                <w:szCs w:val="22"/>
              </w:rPr>
            </w:pPr>
            <w:r w:rsidRPr="00E140D5">
              <w:rPr>
                <w:color w:val="000000"/>
                <w:szCs w:val="22"/>
              </w:rPr>
              <w:t xml:space="preserve">handwash after use  (i.e rinsing factor) </w:t>
            </w:r>
          </w:p>
        </w:tc>
        <w:tc>
          <w:tcPr>
            <w:tcW w:w="1252" w:type="dxa"/>
            <w:tcBorders>
              <w:top w:val="single" w:sz="4" w:space="0" w:color="auto"/>
              <w:left w:val="nil"/>
              <w:bottom w:val="single" w:sz="4" w:space="0" w:color="auto"/>
              <w:right w:val="single" w:sz="4" w:space="0" w:color="auto"/>
            </w:tcBorders>
            <w:shd w:val="clear" w:color="auto" w:fill="D9D9D9"/>
            <w:noWrap/>
            <w:vAlign w:val="center"/>
            <w:hideMark/>
          </w:tcPr>
          <w:p w14:paraId="7B7C6DF8" w14:textId="77777777" w:rsidR="00A06AA9" w:rsidRPr="00E140D5" w:rsidRDefault="00A06AA9" w:rsidP="002338E7">
            <w:pPr>
              <w:jc w:val="center"/>
              <w:rPr>
                <w:bCs/>
                <w:szCs w:val="22"/>
              </w:rPr>
            </w:pPr>
            <w:r w:rsidRPr="00E140D5">
              <w:rPr>
                <w:bCs/>
                <w:szCs w:val="22"/>
              </w:rPr>
              <w:t>nr</w:t>
            </w:r>
          </w:p>
        </w:tc>
        <w:tc>
          <w:tcPr>
            <w:tcW w:w="1252" w:type="dxa"/>
            <w:tcBorders>
              <w:top w:val="single" w:sz="4" w:space="0" w:color="auto"/>
              <w:left w:val="nil"/>
              <w:bottom w:val="single" w:sz="4" w:space="0" w:color="auto"/>
              <w:right w:val="single" w:sz="4" w:space="0" w:color="auto"/>
            </w:tcBorders>
            <w:shd w:val="clear" w:color="auto" w:fill="D9D9D9"/>
            <w:vAlign w:val="center"/>
          </w:tcPr>
          <w:p w14:paraId="6F93B236" w14:textId="77777777" w:rsidR="00A06AA9" w:rsidRDefault="00A06AA9" w:rsidP="002338E7">
            <w:pPr>
              <w:jc w:val="center"/>
              <w:rPr>
                <w:bCs/>
                <w:szCs w:val="22"/>
              </w:rPr>
            </w:pPr>
            <w:r w:rsidRPr="00E140D5">
              <w:rPr>
                <w:bCs/>
                <w:szCs w:val="22"/>
              </w:rPr>
              <w:t>nr</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14:paraId="1028A9D8" w14:textId="77777777" w:rsidR="00A06AA9" w:rsidRPr="00E140D5" w:rsidDel="00813390" w:rsidRDefault="00A06AA9" w:rsidP="002338E7">
            <w:pPr>
              <w:jc w:val="center"/>
              <w:rPr>
                <w:bCs/>
                <w:szCs w:val="22"/>
              </w:rPr>
            </w:pPr>
            <w:r w:rsidRPr="00E140D5">
              <w:rPr>
                <w:bCs/>
                <w:szCs w:val="22"/>
              </w:rPr>
              <w:t>nr</w:t>
            </w:r>
          </w:p>
        </w:tc>
        <w:tc>
          <w:tcPr>
            <w:tcW w:w="1252" w:type="dxa"/>
            <w:tcBorders>
              <w:top w:val="single" w:sz="4" w:space="0" w:color="auto"/>
              <w:left w:val="single" w:sz="4" w:space="0" w:color="auto"/>
              <w:bottom w:val="single" w:sz="4" w:space="0" w:color="auto"/>
              <w:right w:val="single" w:sz="4" w:space="0" w:color="auto"/>
            </w:tcBorders>
            <w:shd w:val="clear" w:color="auto" w:fill="D9D9D9"/>
            <w:vAlign w:val="center"/>
          </w:tcPr>
          <w:p w14:paraId="0308906D" w14:textId="77777777" w:rsidR="00A06AA9" w:rsidRPr="00E140D5" w:rsidRDefault="00A06AA9" w:rsidP="002338E7">
            <w:pPr>
              <w:jc w:val="center"/>
              <w:rPr>
                <w:bCs/>
                <w:szCs w:val="22"/>
              </w:rPr>
            </w:pPr>
            <w:r w:rsidRPr="00E140D5">
              <w:rPr>
                <w:bCs/>
                <w:szCs w:val="22"/>
              </w:rPr>
              <w:t>nr</w:t>
            </w:r>
          </w:p>
        </w:tc>
        <w:tc>
          <w:tcPr>
            <w:tcW w:w="1091" w:type="dxa"/>
            <w:tcBorders>
              <w:top w:val="single" w:sz="4" w:space="0" w:color="auto"/>
              <w:left w:val="nil"/>
              <w:bottom w:val="single" w:sz="4" w:space="0" w:color="auto"/>
              <w:right w:val="single" w:sz="4" w:space="0" w:color="auto"/>
            </w:tcBorders>
            <w:shd w:val="clear" w:color="auto" w:fill="D9D9D9"/>
            <w:noWrap/>
            <w:vAlign w:val="center"/>
            <w:hideMark/>
          </w:tcPr>
          <w:p w14:paraId="7A99479D" w14:textId="77777777" w:rsidR="00A06AA9" w:rsidRPr="00E140D5" w:rsidRDefault="00A06AA9" w:rsidP="002338E7">
            <w:pPr>
              <w:jc w:val="center"/>
              <w:rPr>
                <w:bCs/>
                <w:szCs w:val="22"/>
              </w:rPr>
            </w:pPr>
            <w:r w:rsidRPr="00E140D5">
              <w:rPr>
                <w:bCs/>
                <w:szCs w:val="22"/>
              </w:rPr>
              <w:t>3</w:t>
            </w:r>
          </w:p>
        </w:tc>
      </w:tr>
      <w:tr w:rsidR="00A06AA9" w:rsidRPr="00E140D5" w14:paraId="1D9419E6" w14:textId="77777777" w:rsidTr="000143FC">
        <w:trPr>
          <w:trHeight w:val="300"/>
        </w:trPr>
        <w:tc>
          <w:tcPr>
            <w:tcW w:w="3262" w:type="dxa"/>
            <w:tcBorders>
              <w:top w:val="nil"/>
              <w:left w:val="single" w:sz="4" w:space="0" w:color="auto"/>
              <w:bottom w:val="single" w:sz="4" w:space="0" w:color="auto"/>
              <w:right w:val="single" w:sz="4" w:space="0" w:color="auto"/>
            </w:tcBorders>
            <w:shd w:val="clear" w:color="auto" w:fill="auto"/>
            <w:noWrap/>
            <w:vAlign w:val="bottom"/>
          </w:tcPr>
          <w:p w14:paraId="45153A45" w14:textId="77777777" w:rsidR="00A06AA9" w:rsidRPr="00E140D5" w:rsidRDefault="00A06AA9" w:rsidP="002338E7">
            <w:pPr>
              <w:jc w:val="right"/>
              <w:rPr>
                <w:b/>
                <w:color w:val="000000"/>
                <w:szCs w:val="22"/>
              </w:rPr>
            </w:pPr>
            <w:r w:rsidRPr="00E140D5">
              <w:rPr>
                <w:b/>
                <w:color w:val="000000"/>
                <w:szCs w:val="22"/>
              </w:rPr>
              <w:t>Total exposure in mg a.s/kg b.w./day including hand washing</w:t>
            </w:r>
          </w:p>
        </w:tc>
        <w:tc>
          <w:tcPr>
            <w:tcW w:w="1252" w:type="dxa"/>
            <w:tcBorders>
              <w:top w:val="nil"/>
              <w:left w:val="nil"/>
              <w:bottom w:val="single" w:sz="4" w:space="0" w:color="auto"/>
              <w:right w:val="single" w:sz="4" w:space="0" w:color="auto"/>
            </w:tcBorders>
            <w:shd w:val="clear" w:color="auto" w:fill="auto"/>
            <w:noWrap/>
            <w:vAlign w:val="center"/>
          </w:tcPr>
          <w:p w14:paraId="5A694A06" w14:textId="77777777" w:rsidR="00A06AA9" w:rsidRPr="00E140D5" w:rsidRDefault="00A06AA9" w:rsidP="002338E7">
            <w:pPr>
              <w:jc w:val="center"/>
              <w:rPr>
                <w:b/>
                <w:color w:val="000000"/>
                <w:szCs w:val="22"/>
              </w:rPr>
            </w:pPr>
            <w:r w:rsidRPr="00E140D5">
              <w:rPr>
                <w:b/>
                <w:color w:val="000000"/>
                <w:szCs w:val="22"/>
              </w:rPr>
              <w:t>-</w:t>
            </w:r>
          </w:p>
        </w:tc>
        <w:tc>
          <w:tcPr>
            <w:tcW w:w="1252" w:type="dxa"/>
            <w:tcBorders>
              <w:top w:val="single" w:sz="4" w:space="0" w:color="auto"/>
              <w:left w:val="nil"/>
              <w:bottom w:val="single" w:sz="4" w:space="0" w:color="auto"/>
              <w:right w:val="single" w:sz="4" w:space="0" w:color="auto"/>
            </w:tcBorders>
            <w:vAlign w:val="center"/>
          </w:tcPr>
          <w:p w14:paraId="1449A3AC" w14:textId="77777777" w:rsidR="00A06AA9" w:rsidRDefault="00A06AA9" w:rsidP="002338E7">
            <w:pPr>
              <w:jc w:val="center"/>
              <w:rPr>
                <w:b/>
                <w:color w:val="000000"/>
                <w:szCs w:val="22"/>
              </w:rPr>
            </w:pPr>
            <w:r w:rsidRPr="00E140D5">
              <w:rPr>
                <w:b/>
                <w:color w:val="000000"/>
                <w:szCs w:val="22"/>
              </w:rPr>
              <w:t>-</w:t>
            </w:r>
          </w:p>
        </w:tc>
        <w:tc>
          <w:tcPr>
            <w:tcW w:w="1252" w:type="dxa"/>
            <w:tcBorders>
              <w:top w:val="single" w:sz="4" w:space="0" w:color="auto"/>
              <w:left w:val="single" w:sz="4" w:space="0" w:color="auto"/>
              <w:bottom w:val="single" w:sz="4" w:space="0" w:color="auto"/>
              <w:right w:val="single" w:sz="4" w:space="0" w:color="auto"/>
            </w:tcBorders>
            <w:vAlign w:val="center"/>
          </w:tcPr>
          <w:p w14:paraId="6818A8A4" w14:textId="77777777" w:rsidR="00A06AA9" w:rsidRPr="00E140D5" w:rsidDel="00813390" w:rsidRDefault="00A06AA9" w:rsidP="002338E7">
            <w:pPr>
              <w:jc w:val="center"/>
              <w:rPr>
                <w:b/>
                <w:color w:val="000000"/>
                <w:szCs w:val="22"/>
              </w:rPr>
            </w:pPr>
            <w:r w:rsidRPr="00E140D5">
              <w:rPr>
                <w:b/>
                <w:color w:val="000000"/>
                <w:szCs w:val="22"/>
              </w:rPr>
              <w:t>-</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150A8D66" w14:textId="77777777" w:rsidR="00A06AA9" w:rsidRPr="00E140D5" w:rsidRDefault="00A06AA9" w:rsidP="002338E7">
            <w:pPr>
              <w:jc w:val="center"/>
              <w:rPr>
                <w:b/>
                <w:color w:val="000000"/>
                <w:szCs w:val="22"/>
              </w:rPr>
            </w:pPr>
            <w:r w:rsidRPr="00E140D5">
              <w:rPr>
                <w:b/>
                <w:color w:val="000000"/>
                <w:szCs w:val="22"/>
              </w:rPr>
              <w:t>-</w:t>
            </w:r>
          </w:p>
        </w:tc>
        <w:tc>
          <w:tcPr>
            <w:tcW w:w="1091" w:type="dxa"/>
            <w:tcBorders>
              <w:top w:val="nil"/>
              <w:left w:val="nil"/>
              <w:bottom w:val="single" w:sz="4" w:space="0" w:color="auto"/>
              <w:right w:val="single" w:sz="4" w:space="0" w:color="auto"/>
            </w:tcBorders>
            <w:shd w:val="clear" w:color="auto" w:fill="auto"/>
            <w:noWrap/>
            <w:vAlign w:val="center"/>
          </w:tcPr>
          <w:p w14:paraId="50DF3228" w14:textId="77777777" w:rsidR="00A06AA9" w:rsidRPr="00E140D5" w:rsidRDefault="00A06AA9" w:rsidP="002338E7">
            <w:pPr>
              <w:jc w:val="center"/>
              <w:rPr>
                <w:b/>
                <w:color w:val="000000"/>
                <w:szCs w:val="22"/>
              </w:rPr>
            </w:pPr>
            <w:r>
              <w:rPr>
                <w:b/>
                <w:color w:val="000000"/>
                <w:szCs w:val="22"/>
              </w:rPr>
              <w:t>1.</w:t>
            </w:r>
            <w:r w:rsidRPr="00E140D5">
              <w:rPr>
                <w:b/>
                <w:color w:val="000000"/>
                <w:szCs w:val="22"/>
              </w:rPr>
              <w:t>43</w:t>
            </w:r>
          </w:p>
        </w:tc>
      </w:tr>
    </w:tbl>
    <w:p w14:paraId="55B25F93" w14:textId="77777777" w:rsidR="00A06AA9" w:rsidRDefault="00A06AA9" w:rsidP="00A06AA9">
      <w:pPr>
        <w:jc w:val="both"/>
        <w:rPr>
          <w:iCs/>
          <w:lang w:eastAsia="en-US"/>
        </w:rPr>
      </w:pPr>
      <w:r w:rsidRPr="00E140D5">
        <w:rPr>
          <w:iCs/>
          <w:lang w:eastAsia="en-US"/>
        </w:rPr>
        <w:t>nr: Not relevant</w:t>
      </w:r>
    </w:p>
    <w:p w14:paraId="37096E22" w14:textId="77777777" w:rsidR="00A06AA9" w:rsidRDefault="00A06AA9" w:rsidP="00A06AA9">
      <w:pPr>
        <w:jc w:val="both"/>
        <w:rPr>
          <w:rFonts w:cs="Arial"/>
        </w:rPr>
      </w:pPr>
      <w:r>
        <w:rPr>
          <w:rFonts w:cs="Arial"/>
        </w:rPr>
        <w:t>T</w:t>
      </w:r>
      <w:r w:rsidRPr="00E140D5">
        <w:rPr>
          <w:rFonts w:cs="Arial"/>
        </w:rPr>
        <w:t>h</w:t>
      </w:r>
      <w:r>
        <w:rPr>
          <w:rFonts w:cs="Arial"/>
        </w:rPr>
        <w:t>e</w:t>
      </w:r>
      <w:r w:rsidRPr="00E140D5">
        <w:rPr>
          <w:rFonts w:cs="Arial"/>
        </w:rPr>
        <w:t xml:space="preserve"> </w:t>
      </w:r>
      <w:r>
        <w:rPr>
          <w:rFonts w:cs="Arial"/>
        </w:rPr>
        <w:t xml:space="preserve">hand washing </w:t>
      </w:r>
      <w:r w:rsidRPr="00E140D5">
        <w:rPr>
          <w:rFonts w:cs="Arial"/>
        </w:rPr>
        <w:t xml:space="preserve">factor is not considered appropriated for </w:t>
      </w:r>
      <w:r>
        <w:rPr>
          <w:rFonts w:cs="Arial"/>
        </w:rPr>
        <w:t xml:space="preserve">children especially regarding the practical use: it appears most relevant to recommend to </w:t>
      </w:r>
      <w:r w:rsidRPr="00F1040B">
        <w:rPr>
          <w:rFonts w:cs="Arial"/>
          <w:i/>
        </w:rPr>
        <w:t>not treat the hands of children</w:t>
      </w:r>
      <w:r>
        <w:rPr>
          <w:rFonts w:cs="Arial"/>
        </w:rPr>
        <w:t xml:space="preserve"> than to recommend </w:t>
      </w:r>
      <w:r w:rsidRPr="00F1040B">
        <w:rPr>
          <w:rFonts w:cs="Arial"/>
          <w:i/>
        </w:rPr>
        <w:t>children hands application</w:t>
      </w:r>
      <w:r>
        <w:rPr>
          <w:rFonts w:cs="Arial"/>
        </w:rPr>
        <w:t xml:space="preserve"> followed </w:t>
      </w:r>
      <w:r w:rsidRPr="00F1040B">
        <w:rPr>
          <w:rFonts w:cs="Arial"/>
          <w:i/>
        </w:rPr>
        <w:t>with hands washing</w:t>
      </w:r>
      <w:r>
        <w:rPr>
          <w:rFonts w:cs="Arial"/>
          <w:i/>
        </w:rPr>
        <w:t>.</w:t>
      </w:r>
    </w:p>
    <w:p w14:paraId="7FD2DF1F" w14:textId="77777777" w:rsidR="00A06AA9" w:rsidRPr="00E140D5" w:rsidRDefault="00A06AA9" w:rsidP="00A06AA9">
      <w:pPr>
        <w:rPr>
          <w:b/>
          <w:bCs/>
          <w:lang w:eastAsia="en-US"/>
        </w:rPr>
      </w:pPr>
    </w:p>
    <w:p w14:paraId="57C6A11F" w14:textId="77777777" w:rsidR="00A06AA9" w:rsidRPr="00E140D5" w:rsidRDefault="00A06AA9" w:rsidP="00A06AA9">
      <w:pPr>
        <w:rPr>
          <w:b/>
          <w:bCs/>
          <w:lang w:eastAsia="en-US"/>
        </w:rPr>
      </w:pPr>
    </w:p>
    <w:p w14:paraId="7A1FFBA6" w14:textId="77777777" w:rsidR="00A06AA9" w:rsidRPr="00E140D5" w:rsidRDefault="00A06AA9" w:rsidP="00AC3AAB">
      <w:pPr>
        <w:keepNext/>
        <w:rPr>
          <w:b/>
          <w:bCs/>
          <w:lang w:eastAsia="en-US"/>
        </w:rPr>
      </w:pPr>
      <w:r w:rsidRPr="00E140D5">
        <w:rPr>
          <w:b/>
          <w:bCs/>
          <w:lang w:eastAsia="en-US"/>
        </w:rPr>
        <w:lastRenderedPageBreak/>
        <w:t>Conclusion</w:t>
      </w:r>
    </w:p>
    <w:p w14:paraId="380603E5" w14:textId="77777777" w:rsidR="00A06AA9" w:rsidRDefault="00A06AA9" w:rsidP="00A06AA9">
      <w:pPr>
        <w:autoSpaceDE w:val="0"/>
        <w:autoSpaceDN w:val="0"/>
        <w:adjustRightInd w:val="0"/>
        <w:jc w:val="both"/>
        <w:rPr>
          <w:rFonts w:cs="Arial"/>
        </w:rPr>
      </w:pPr>
      <w:r>
        <w:t xml:space="preserve">As regards the intended use of the product </w:t>
      </w:r>
      <w:r>
        <w:rPr>
          <w:rFonts w:cs="Arial"/>
        </w:rPr>
        <w:t>MECDEET SOLUTION</w:t>
      </w:r>
      <w:r>
        <w:t xml:space="preserve"> on dog by spraying, </w:t>
      </w:r>
      <w:r>
        <w:rPr>
          <w:rFonts w:cs="Arial"/>
        </w:rPr>
        <w:t>no</w:t>
      </w:r>
      <w:r w:rsidRPr="00E140D5">
        <w:rPr>
          <w:rFonts w:cs="Arial"/>
        </w:rPr>
        <w:t xml:space="preserve"> contamination of food </w:t>
      </w:r>
      <w:r>
        <w:rPr>
          <w:rFonts w:cs="Arial"/>
        </w:rPr>
        <w:t>is expected.</w:t>
      </w:r>
    </w:p>
    <w:p w14:paraId="59D033F1" w14:textId="77777777" w:rsidR="00A06AA9" w:rsidRPr="00E140D5" w:rsidRDefault="00A06AA9" w:rsidP="00A06AA9">
      <w:pPr>
        <w:jc w:val="both"/>
        <w:rPr>
          <w:rFonts w:cs="Arial"/>
        </w:rPr>
      </w:pPr>
      <w:r w:rsidRPr="00E140D5">
        <w:rPr>
          <w:rFonts w:cs="Arial"/>
        </w:rPr>
        <w:t xml:space="preserve">Considering the intended use </w:t>
      </w:r>
      <w:r>
        <w:rPr>
          <w:rFonts w:cs="Arial"/>
        </w:rPr>
        <w:t>on human skin</w:t>
      </w:r>
      <w:r w:rsidRPr="00E140D5">
        <w:rPr>
          <w:rFonts w:cs="Arial"/>
        </w:rPr>
        <w:t xml:space="preserve"> of </w:t>
      </w:r>
      <w:r>
        <w:rPr>
          <w:rFonts w:cs="Arial"/>
        </w:rPr>
        <w:t>MECDEET SOLUTION</w:t>
      </w:r>
      <w:r w:rsidRPr="00E140D5">
        <w:rPr>
          <w:rFonts w:cs="Arial"/>
        </w:rPr>
        <w:t>, and based on the assumptions and the reference values used, an estimation of dietary exposure for toddler, children and adults was performed. These estimations are considered as a worst case using the ass</w:t>
      </w:r>
      <w:r>
        <w:rPr>
          <w:rFonts w:cs="Arial"/>
        </w:rPr>
        <w:t>u</w:t>
      </w:r>
      <w:r w:rsidRPr="00E140D5">
        <w:rPr>
          <w:rFonts w:cs="Arial"/>
        </w:rPr>
        <w:t xml:space="preserve">mption that all the active substance from the palm hands will be ingested. A rinsing factor of 3 is considered relevant regarding the label recommendation </w:t>
      </w:r>
      <w:r>
        <w:rPr>
          <w:rFonts w:cs="Arial"/>
        </w:rPr>
        <w:t>“</w:t>
      </w:r>
      <w:r w:rsidRPr="00E140D5">
        <w:rPr>
          <w:rFonts w:cs="Arial"/>
        </w:rPr>
        <w:t xml:space="preserve">Wash hands </w:t>
      </w:r>
      <w:r>
        <w:rPr>
          <w:rFonts w:cs="Arial"/>
        </w:rPr>
        <w:t>before handling food</w:t>
      </w:r>
      <w:r w:rsidRPr="00E140D5">
        <w:rPr>
          <w:rFonts w:cs="Arial"/>
        </w:rPr>
        <w:t xml:space="preserve">” (this factor is not considered appropriated for </w:t>
      </w:r>
      <w:r>
        <w:rPr>
          <w:rFonts w:cs="Arial"/>
        </w:rPr>
        <w:t>children regarding recommendation applicability and practical use</w:t>
      </w:r>
      <w:r w:rsidRPr="00E140D5">
        <w:rPr>
          <w:rFonts w:cs="Arial"/>
        </w:rPr>
        <w:t xml:space="preserve">). </w:t>
      </w:r>
    </w:p>
    <w:p w14:paraId="236596E5" w14:textId="77777777" w:rsidR="009D0C0B" w:rsidRDefault="009D0C0B">
      <w:pPr>
        <w:spacing w:line="260" w:lineRule="atLeast"/>
        <w:rPr>
          <w:rFonts w:ascii="Times New Roman" w:eastAsia="Calibri" w:hAnsi="Times New Roman" w:cs="Times New Roman"/>
          <w:i/>
          <w:iCs/>
          <w:lang w:eastAsia="en-US"/>
        </w:rPr>
      </w:pPr>
    </w:p>
    <w:p w14:paraId="0B5A89B7" w14:textId="77777777" w:rsidR="009D0C0B" w:rsidRPr="00251901" w:rsidRDefault="00FA480B">
      <w:pPr>
        <w:pStyle w:val="Titre4"/>
        <w:pageBreakBefore/>
        <w:rPr>
          <w:b/>
          <w:sz w:val="20"/>
        </w:rPr>
      </w:pPr>
      <w:bookmarkStart w:id="79" w:name="_Toc510527632"/>
      <w:r w:rsidRPr="00251901">
        <w:rPr>
          <w:b/>
          <w:sz w:val="20"/>
        </w:rPr>
        <w:lastRenderedPageBreak/>
        <w:t>Risk characterisation for human health</w:t>
      </w:r>
      <w:bookmarkEnd w:id="79"/>
    </w:p>
    <w:p w14:paraId="2B61DFA3" w14:textId="77777777" w:rsidR="009D0C0B" w:rsidRDefault="00FA480B">
      <w:pPr>
        <w:spacing w:line="260" w:lineRule="atLeast"/>
        <w:rPr>
          <w:rFonts w:eastAsia="Calibri"/>
          <w:b/>
          <w:lang w:eastAsia="en-US"/>
        </w:rPr>
      </w:pPr>
      <w:r>
        <w:t>Reference values to be used in Risk Characterisation</w:t>
      </w:r>
    </w:p>
    <w:tbl>
      <w:tblPr>
        <w:tblW w:w="0" w:type="auto"/>
        <w:tblInd w:w="108" w:type="dxa"/>
        <w:tblLayout w:type="fixed"/>
        <w:tblLook w:val="0000" w:firstRow="0" w:lastRow="0" w:firstColumn="0" w:lastColumn="0" w:noHBand="0" w:noVBand="0"/>
      </w:tblPr>
      <w:tblGrid>
        <w:gridCol w:w="1701"/>
        <w:gridCol w:w="1408"/>
        <w:gridCol w:w="1538"/>
        <w:gridCol w:w="735"/>
        <w:gridCol w:w="2341"/>
        <w:gridCol w:w="1491"/>
      </w:tblGrid>
      <w:tr w:rsidR="00B16DB2" w14:paraId="04C69AF8" w14:textId="77777777" w:rsidTr="00FB20D8">
        <w:tc>
          <w:tcPr>
            <w:tcW w:w="1701" w:type="dxa"/>
            <w:tcBorders>
              <w:top w:val="single" w:sz="4" w:space="0" w:color="000000"/>
              <w:left w:val="single" w:sz="4" w:space="0" w:color="000000"/>
              <w:bottom w:val="single" w:sz="4" w:space="0" w:color="000000"/>
            </w:tcBorders>
            <w:shd w:val="clear" w:color="auto" w:fill="FFFFCC"/>
          </w:tcPr>
          <w:p w14:paraId="64CD45DB" w14:textId="77777777" w:rsidR="00B16DB2" w:rsidRDefault="00B16DB2" w:rsidP="00251901">
            <w:pPr>
              <w:spacing w:line="260" w:lineRule="atLeast"/>
              <w:rPr>
                <w:rFonts w:eastAsia="Calibri"/>
                <w:b/>
                <w:lang w:eastAsia="en-US"/>
              </w:rPr>
            </w:pPr>
            <w:r>
              <w:rPr>
                <w:rFonts w:eastAsia="Calibri"/>
                <w:b/>
                <w:lang w:eastAsia="en-US"/>
              </w:rPr>
              <w:t xml:space="preserve">Reference </w:t>
            </w:r>
          </w:p>
        </w:tc>
        <w:tc>
          <w:tcPr>
            <w:tcW w:w="1408" w:type="dxa"/>
            <w:tcBorders>
              <w:top w:val="single" w:sz="4" w:space="0" w:color="000000"/>
              <w:left w:val="single" w:sz="4" w:space="0" w:color="000000"/>
              <w:bottom w:val="single" w:sz="4" w:space="0" w:color="000000"/>
            </w:tcBorders>
            <w:shd w:val="clear" w:color="auto" w:fill="FFFFCC"/>
          </w:tcPr>
          <w:p w14:paraId="31FDD400" w14:textId="77777777" w:rsidR="00B16DB2" w:rsidRDefault="00B16DB2" w:rsidP="00251901">
            <w:pPr>
              <w:spacing w:line="260" w:lineRule="atLeast"/>
              <w:rPr>
                <w:rFonts w:eastAsia="Calibri"/>
                <w:b/>
                <w:lang w:eastAsia="en-US"/>
              </w:rPr>
            </w:pPr>
            <w:r>
              <w:rPr>
                <w:rFonts w:eastAsia="Calibri"/>
                <w:b/>
                <w:lang w:eastAsia="en-US"/>
              </w:rPr>
              <w:t>Study</w:t>
            </w:r>
          </w:p>
        </w:tc>
        <w:tc>
          <w:tcPr>
            <w:tcW w:w="1538" w:type="dxa"/>
            <w:tcBorders>
              <w:top w:val="single" w:sz="4" w:space="0" w:color="000000"/>
              <w:left w:val="single" w:sz="4" w:space="0" w:color="000000"/>
              <w:bottom w:val="single" w:sz="4" w:space="0" w:color="000000"/>
            </w:tcBorders>
            <w:shd w:val="clear" w:color="auto" w:fill="FFFFCC"/>
          </w:tcPr>
          <w:p w14:paraId="71BADDFC" w14:textId="77777777" w:rsidR="00B16DB2" w:rsidRDefault="00B16DB2" w:rsidP="00251901">
            <w:pPr>
              <w:spacing w:line="260" w:lineRule="atLeast"/>
              <w:rPr>
                <w:rFonts w:eastAsia="Calibri"/>
                <w:b/>
                <w:lang w:eastAsia="en-US"/>
              </w:rPr>
            </w:pPr>
            <w:r>
              <w:rPr>
                <w:rFonts w:eastAsia="Calibri"/>
                <w:b/>
                <w:lang w:eastAsia="en-US"/>
              </w:rPr>
              <w:t>NOAEL (LOAEL)</w:t>
            </w:r>
          </w:p>
        </w:tc>
        <w:tc>
          <w:tcPr>
            <w:tcW w:w="735" w:type="dxa"/>
            <w:tcBorders>
              <w:top w:val="single" w:sz="4" w:space="0" w:color="000000"/>
              <w:left w:val="single" w:sz="4" w:space="0" w:color="000000"/>
              <w:bottom w:val="single" w:sz="4" w:space="0" w:color="000000"/>
            </w:tcBorders>
            <w:shd w:val="clear" w:color="auto" w:fill="FFFFCC"/>
          </w:tcPr>
          <w:p w14:paraId="28E31285" w14:textId="77777777" w:rsidR="00B16DB2" w:rsidRDefault="00B16DB2" w:rsidP="00251901">
            <w:pPr>
              <w:spacing w:line="260" w:lineRule="atLeast"/>
              <w:rPr>
                <w:rFonts w:eastAsia="Calibri"/>
                <w:b/>
                <w:lang w:eastAsia="en-US"/>
              </w:rPr>
            </w:pPr>
            <w:r>
              <w:rPr>
                <w:rFonts w:eastAsia="Calibri"/>
                <w:b/>
                <w:lang w:eastAsia="en-US"/>
              </w:rPr>
              <w:t>AF</w:t>
            </w:r>
            <w:r>
              <w:rPr>
                <w:rFonts w:eastAsia="Calibri"/>
                <w:b/>
                <w:vertAlign w:val="superscript"/>
                <w:lang w:eastAsia="en-US"/>
              </w:rPr>
              <w:t>1</w:t>
            </w:r>
          </w:p>
        </w:tc>
        <w:tc>
          <w:tcPr>
            <w:tcW w:w="2341" w:type="dxa"/>
            <w:tcBorders>
              <w:top w:val="single" w:sz="4" w:space="0" w:color="000000"/>
              <w:left w:val="single" w:sz="4" w:space="0" w:color="000000"/>
              <w:bottom w:val="single" w:sz="4" w:space="0" w:color="000000"/>
            </w:tcBorders>
            <w:shd w:val="clear" w:color="auto" w:fill="FFFFCC"/>
          </w:tcPr>
          <w:p w14:paraId="2A4A4977" w14:textId="77777777" w:rsidR="00B16DB2" w:rsidRDefault="00B16DB2" w:rsidP="00251901">
            <w:pPr>
              <w:spacing w:line="260" w:lineRule="atLeast"/>
              <w:rPr>
                <w:rFonts w:eastAsia="Calibri"/>
                <w:b/>
                <w:lang w:eastAsia="en-US"/>
              </w:rPr>
            </w:pPr>
            <w:r>
              <w:rPr>
                <w:rFonts w:eastAsia="Calibri"/>
                <w:b/>
                <w:lang w:eastAsia="en-US"/>
              </w:rPr>
              <w:t xml:space="preserve">Correction for </w:t>
            </w:r>
            <w:r w:rsidR="00600468">
              <w:rPr>
                <w:rFonts w:eastAsia="Calibri"/>
                <w:b/>
                <w:lang w:eastAsia="en-US"/>
              </w:rPr>
              <w:t>(</w:t>
            </w:r>
            <w:r>
              <w:rPr>
                <w:rFonts w:eastAsia="Calibri"/>
                <w:b/>
                <w:lang w:eastAsia="en-US"/>
              </w:rPr>
              <w:t>oral</w:t>
            </w:r>
            <w:r w:rsidR="00600468">
              <w:rPr>
                <w:rFonts w:eastAsia="Calibri"/>
                <w:b/>
                <w:lang w:eastAsia="en-US"/>
              </w:rPr>
              <w:t>/dermal)</w:t>
            </w:r>
            <w:r>
              <w:rPr>
                <w:rFonts w:eastAsia="Calibri"/>
                <w:b/>
                <w:lang w:eastAsia="en-US"/>
              </w:rPr>
              <w:t xml:space="preserve"> absorption</w:t>
            </w:r>
          </w:p>
        </w:tc>
        <w:tc>
          <w:tcPr>
            <w:tcW w:w="1491" w:type="dxa"/>
            <w:tcBorders>
              <w:top w:val="single" w:sz="4" w:space="0" w:color="000000"/>
              <w:left w:val="single" w:sz="4" w:space="0" w:color="000000"/>
              <w:bottom w:val="single" w:sz="4" w:space="0" w:color="000000"/>
              <w:right w:val="single" w:sz="4" w:space="0" w:color="000000"/>
            </w:tcBorders>
            <w:shd w:val="clear" w:color="auto" w:fill="FFFFCC"/>
          </w:tcPr>
          <w:p w14:paraId="7EF12934" w14:textId="77777777" w:rsidR="00B16DB2" w:rsidRDefault="00B16DB2" w:rsidP="00251901">
            <w:pPr>
              <w:spacing w:line="260" w:lineRule="atLeast"/>
            </w:pPr>
            <w:r>
              <w:rPr>
                <w:rFonts w:eastAsia="Calibri"/>
                <w:b/>
                <w:lang w:eastAsia="en-US"/>
              </w:rPr>
              <w:t>Value</w:t>
            </w:r>
          </w:p>
        </w:tc>
      </w:tr>
      <w:tr w:rsidR="00B16DB2" w14:paraId="3E672B16" w14:textId="77777777" w:rsidTr="00FB20D8">
        <w:trPr>
          <w:trHeight w:val="415"/>
        </w:trPr>
        <w:tc>
          <w:tcPr>
            <w:tcW w:w="1701" w:type="dxa"/>
            <w:tcBorders>
              <w:top w:val="single" w:sz="4" w:space="0" w:color="000000"/>
              <w:left w:val="single" w:sz="4" w:space="0" w:color="000000"/>
              <w:bottom w:val="single" w:sz="4" w:space="0" w:color="000000"/>
            </w:tcBorders>
            <w:shd w:val="clear" w:color="auto" w:fill="auto"/>
          </w:tcPr>
          <w:p w14:paraId="5233BEEF" w14:textId="77777777" w:rsidR="00B16DB2" w:rsidRDefault="00B16DB2" w:rsidP="00251901">
            <w:pPr>
              <w:spacing w:line="260" w:lineRule="atLeast"/>
              <w:rPr>
                <w:rFonts w:eastAsia="Calibri"/>
                <w:lang w:eastAsia="en-US"/>
              </w:rPr>
            </w:pPr>
            <w:r>
              <w:rPr>
                <w:rFonts w:eastAsia="Calibri"/>
                <w:lang w:eastAsia="en-US"/>
              </w:rPr>
              <w:t>AEL short-term</w:t>
            </w:r>
          </w:p>
        </w:tc>
        <w:tc>
          <w:tcPr>
            <w:tcW w:w="1408" w:type="dxa"/>
            <w:tcBorders>
              <w:top w:val="single" w:sz="4" w:space="0" w:color="000000"/>
              <w:left w:val="single" w:sz="4" w:space="0" w:color="000000"/>
              <w:bottom w:val="single" w:sz="4" w:space="0" w:color="000000"/>
            </w:tcBorders>
            <w:shd w:val="clear" w:color="auto" w:fill="auto"/>
          </w:tcPr>
          <w:p w14:paraId="2630C26C" w14:textId="77777777" w:rsidR="00B16DB2" w:rsidRDefault="00B16DB2" w:rsidP="00251901">
            <w:pPr>
              <w:snapToGrid w:val="0"/>
              <w:spacing w:line="260" w:lineRule="atLeast"/>
              <w:rPr>
                <w:rFonts w:eastAsia="Calibri"/>
                <w:lang w:eastAsia="en-US"/>
              </w:rPr>
            </w:pPr>
            <w:r>
              <w:rPr>
                <w:rFonts w:eastAsia="Calibri"/>
                <w:lang w:eastAsia="en-US"/>
              </w:rPr>
              <w:t>8-week study (dogs, oral, capsule)</w:t>
            </w:r>
          </w:p>
        </w:tc>
        <w:tc>
          <w:tcPr>
            <w:tcW w:w="1538" w:type="dxa"/>
            <w:tcBorders>
              <w:top w:val="single" w:sz="4" w:space="0" w:color="000000"/>
              <w:left w:val="single" w:sz="4" w:space="0" w:color="000000"/>
              <w:bottom w:val="single" w:sz="4" w:space="0" w:color="000000"/>
            </w:tcBorders>
            <w:shd w:val="clear" w:color="auto" w:fill="auto"/>
          </w:tcPr>
          <w:p w14:paraId="379F7CC8" w14:textId="77777777" w:rsidR="00B16DB2" w:rsidRDefault="00B16DB2" w:rsidP="00251901">
            <w:pPr>
              <w:snapToGrid w:val="0"/>
              <w:spacing w:line="260" w:lineRule="atLeast"/>
              <w:rPr>
                <w:rFonts w:eastAsia="Calibri"/>
                <w:lang w:eastAsia="en-US"/>
              </w:rPr>
            </w:pPr>
            <w:r>
              <w:rPr>
                <w:rFonts w:eastAsia="Calibri"/>
                <w:lang w:eastAsia="en-US"/>
              </w:rPr>
              <w:t>75 mg/kg bw/day</w:t>
            </w:r>
          </w:p>
        </w:tc>
        <w:tc>
          <w:tcPr>
            <w:tcW w:w="735" w:type="dxa"/>
            <w:tcBorders>
              <w:top w:val="single" w:sz="4" w:space="0" w:color="000000"/>
              <w:left w:val="single" w:sz="4" w:space="0" w:color="000000"/>
              <w:bottom w:val="single" w:sz="4" w:space="0" w:color="000000"/>
            </w:tcBorders>
            <w:shd w:val="clear" w:color="auto" w:fill="auto"/>
          </w:tcPr>
          <w:p w14:paraId="7C82CC6F" w14:textId="77777777" w:rsidR="00B16DB2" w:rsidRDefault="00B16DB2" w:rsidP="00251901">
            <w:pPr>
              <w:snapToGrid w:val="0"/>
              <w:spacing w:line="260" w:lineRule="atLeast"/>
              <w:rPr>
                <w:rFonts w:eastAsia="Calibri"/>
                <w:lang w:eastAsia="en-US"/>
              </w:rPr>
            </w:pPr>
            <w:r>
              <w:rPr>
                <w:rFonts w:eastAsia="Calibri"/>
                <w:lang w:eastAsia="en-US"/>
              </w:rPr>
              <w:t>100</w:t>
            </w:r>
          </w:p>
        </w:tc>
        <w:tc>
          <w:tcPr>
            <w:tcW w:w="2341" w:type="dxa"/>
            <w:tcBorders>
              <w:top w:val="single" w:sz="4" w:space="0" w:color="000000"/>
              <w:left w:val="single" w:sz="4" w:space="0" w:color="000000"/>
              <w:bottom w:val="single" w:sz="4" w:space="0" w:color="000000"/>
            </w:tcBorders>
            <w:shd w:val="clear" w:color="auto" w:fill="auto"/>
          </w:tcPr>
          <w:p w14:paraId="40E9BEFA" w14:textId="77777777" w:rsidR="00B16DB2" w:rsidRDefault="00B16DB2" w:rsidP="00251901">
            <w:pPr>
              <w:snapToGrid w:val="0"/>
              <w:spacing w:line="260" w:lineRule="atLeast"/>
              <w:rPr>
                <w:rFonts w:eastAsia="Calibri"/>
                <w:lang w:eastAsia="en-US"/>
              </w:rPr>
            </w:pPr>
            <w:r>
              <w:rPr>
                <w:rFonts w:eastAsia="Calibri"/>
                <w:lang w:eastAsia="en-US"/>
              </w:rPr>
              <w:t>100%</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62505203" w14:textId="77777777" w:rsidR="00B16DB2" w:rsidRDefault="00B16DB2" w:rsidP="00251901">
            <w:pPr>
              <w:snapToGrid w:val="0"/>
              <w:spacing w:line="260" w:lineRule="atLeast"/>
              <w:rPr>
                <w:rFonts w:eastAsia="Calibri"/>
                <w:lang w:eastAsia="en-US"/>
              </w:rPr>
            </w:pPr>
            <w:r>
              <w:rPr>
                <w:rFonts w:eastAsia="Calibri"/>
                <w:lang w:eastAsia="en-US"/>
              </w:rPr>
              <w:t>0.75 mg/kg bw/day</w:t>
            </w:r>
          </w:p>
        </w:tc>
      </w:tr>
      <w:tr w:rsidR="00B16DB2" w14:paraId="3CF13565" w14:textId="77777777" w:rsidTr="00FB20D8">
        <w:tc>
          <w:tcPr>
            <w:tcW w:w="1701" w:type="dxa"/>
            <w:tcBorders>
              <w:top w:val="single" w:sz="4" w:space="0" w:color="000000"/>
              <w:left w:val="single" w:sz="4" w:space="0" w:color="000000"/>
              <w:bottom w:val="single" w:sz="4" w:space="0" w:color="000000"/>
            </w:tcBorders>
            <w:shd w:val="clear" w:color="auto" w:fill="auto"/>
          </w:tcPr>
          <w:p w14:paraId="16ECB759" w14:textId="77777777" w:rsidR="00B16DB2" w:rsidRDefault="00B16DB2" w:rsidP="00251901">
            <w:pPr>
              <w:spacing w:line="260" w:lineRule="atLeast"/>
              <w:rPr>
                <w:rFonts w:eastAsia="Calibri"/>
                <w:lang w:eastAsia="en-US"/>
              </w:rPr>
            </w:pPr>
            <w:r>
              <w:rPr>
                <w:rFonts w:eastAsia="Calibri"/>
                <w:lang w:eastAsia="en-US"/>
              </w:rPr>
              <w:t>AEL medium-term</w:t>
            </w:r>
          </w:p>
        </w:tc>
        <w:tc>
          <w:tcPr>
            <w:tcW w:w="1408" w:type="dxa"/>
            <w:tcBorders>
              <w:top w:val="single" w:sz="4" w:space="0" w:color="000000"/>
              <w:left w:val="single" w:sz="4" w:space="0" w:color="000000"/>
              <w:bottom w:val="single" w:sz="4" w:space="0" w:color="000000"/>
            </w:tcBorders>
            <w:shd w:val="clear" w:color="auto" w:fill="auto"/>
          </w:tcPr>
          <w:p w14:paraId="12428855" w14:textId="77777777" w:rsidR="00B16DB2" w:rsidRDefault="00B16DB2" w:rsidP="00251901">
            <w:pPr>
              <w:snapToGrid w:val="0"/>
              <w:spacing w:line="260" w:lineRule="atLeast"/>
              <w:rPr>
                <w:rFonts w:eastAsia="Calibri"/>
                <w:lang w:eastAsia="en-US"/>
              </w:rPr>
            </w:pPr>
            <w:r>
              <w:rPr>
                <w:rFonts w:eastAsia="Calibri"/>
                <w:lang w:eastAsia="en-US"/>
              </w:rPr>
              <w:t>90 day study (rat, dermal)</w:t>
            </w:r>
          </w:p>
        </w:tc>
        <w:tc>
          <w:tcPr>
            <w:tcW w:w="1538" w:type="dxa"/>
            <w:tcBorders>
              <w:top w:val="single" w:sz="4" w:space="0" w:color="000000"/>
              <w:left w:val="single" w:sz="4" w:space="0" w:color="000000"/>
              <w:bottom w:val="single" w:sz="4" w:space="0" w:color="000000"/>
            </w:tcBorders>
            <w:shd w:val="clear" w:color="auto" w:fill="auto"/>
          </w:tcPr>
          <w:p w14:paraId="1D74E4CC" w14:textId="77777777" w:rsidR="00B16DB2" w:rsidRDefault="00B16DB2" w:rsidP="00251901">
            <w:pPr>
              <w:snapToGrid w:val="0"/>
              <w:spacing w:line="260" w:lineRule="atLeast"/>
              <w:rPr>
                <w:rFonts w:eastAsia="Calibri"/>
                <w:lang w:eastAsia="en-US"/>
              </w:rPr>
            </w:pPr>
            <w:r>
              <w:rPr>
                <w:rFonts w:eastAsia="Calibri"/>
                <w:lang w:eastAsia="en-US"/>
              </w:rPr>
              <w:t>1000 mg/kg bw/day</w:t>
            </w:r>
          </w:p>
        </w:tc>
        <w:tc>
          <w:tcPr>
            <w:tcW w:w="735" w:type="dxa"/>
            <w:tcBorders>
              <w:top w:val="single" w:sz="4" w:space="0" w:color="000000"/>
              <w:left w:val="single" w:sz="4" w:space="0" w:color="000000"/>
              <w:bottom w:val="single" w:sz="4" w:space="0" w:color="000000"/>
            </w:tcBorders>
            <w:shd w:val="clear" w:color="auto" w:fill="auto"/>
          </w:tcPr>
          <w:p w14:paraId="287A1744" w14:textId="77777777" w:rsidR="00B16DB2" w:rsidRDefault="00B16DB2" w:rsidP="00251901">
            <w:pPr>
              <w:snapToGrid w:val="0"/>
              <w:spacing w:line="260" w:lineRule="atLeast"/>
              <w:rPr>
                <w:rFonts w:eastAsia="Calibri"/>
                <w:lang w:eastAsia="en-US"/>
              </w:rPr>
            </w:pPr>
            <w:r>
              <w:rPr>
                <w:rFonts w:eastAsia="Calibri"/>
                <w:lang w:eastAsia="en-US"/>
              </w:rPr>
              <w:t>100</w:t>
            </w:r>
          </w:p>
        </w:tc>
        <w:tc>
          <w:tcPr>
            <w:tcW w:w="2341" w:type="dxa"/>
            <w:tcBorders>
              <w:top w:val="single" w:sz="4" w:space="0" w:color="000000"/>
              <w:left w:val="single" w:sz="4" w:space="0" w:color="000000"/>
              <w:bottom w:val="single" w:sz="4" w:space="0" w:color="000000"/>
            </w:tcBorders>
            <w:shd w:val="clear" w:color="auto" w:fill="auto"/>
          </w:tcPr>
          <w:p w14:paraId="6EDB452C" w14:textId="77777777" w:rsidR="00B16DB2" w:rsidRDefault="00B16DB2" w:rsidP="00251901">
            <w:pPr>
              <w:snapToGrid w:val="0"/>
              <w:spacing w:line="260" w:lineRule="atLeast"/>
              <w:rPr>
                <w:rFonts w:eastAsia="Calibri"/>
                <w:lang w:eastAsia="en-US"/>
              </w:rPr>
            </w:pPr>
            <w:r>
              <w:rPr>
                <w:rFonts w:eastAsia="Calibri"/>
                <w:lang w:eastAsia="en-US"/>
              </w:rPr>
              <w:t>82%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6CF98F09" w14:textId="77777777" w:rsidR="00B16DB2" w:rsidRDefault="00B16DB2" w:rsidP="00251901">
            <w:pPr>
              <w:snapToGrid w:val="0"/>
              <w:spacing w:line="260" w:lineRule="atLeast"/>
              <w:rPr>
                <w:rFonts w:eastAsia="Calibri"/>
                <w:lang w:eastAsia="en-US"/>
              </w:rPr>
            </w:pPr>
            <w:r>
              <w:rPr>
                <w:rFonts w:eastAsia="Calibri"/>
                <w:lang w:eastAsia="en-US"/>
              </w:rPr>
              <w:t>8.2 mg/kg bw/day</w:t>
            </w:r>
          </w:p>
        </w:tc>
      </w:tr>
      <w:tr w:rsidR="00B16DB2" w14:paraId="34D32D67" w14:textId="77777777" w:rsidTr="00FB20D8">
        <w:trPr>
          <w:trHeight w:val="421"/>
        </w:trPr>
        <w:tc>
          <w:tcPr>
            <w:tcW w:w="1701" w:type="dxa"/>
            <w:tcBorders>
              <w:top w:val="single" w:sz="4" w:space="0" w:color="000000"/>
              <w:left w:val="single" w:sz="4" w:space="0" w:color="000000"/>
              <w:bottom w:val="single" w:sz="4" w:space="0" w:color="000000"/>
            </w:tcBorders>
            <w:shd w:val="clear" w:color="auto" w:fill="auto"/>
          </w:tcPr>
          <w:p w14:paraId="0C9A378A" w14:textId="77777777" w:rsidR="00B16DB2" w:rsidRDefault="00B16DB2" w:rsidP="00251901">
            <w:pPr>
              <w:spacing w:line="260" w:lineRule="atLeast"/>
              <w:rPr>
                <w:rFonts w:eastAsia="Calibri"/>
                <w:lang w:eastAsia="en-US"/>
              </w:rPr>
            </w:pPr>
            <w:r>
              <w:rPr>
                <w:rFonts w:eastAsia="Calibri"/>
                <w:lang w:eastAsia="en-US"/>
              </w:rPr>
              <w:t>ARfD</w:t>
            </w:r>
          </w:p>
        </w:tc>
        <w:tc>
          <w:tcPr>
            <w:tcW w:w="751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351666D" w14:textId="77777777" w:rsidR="00B16DB2" w:rsidRDefault="00B16DB2" w:rsidP="00251901">
            <w:pPr>
              <w:snapToGrid w:val="0"/>
              <w:spacing w:line="260" w:lineRule="atLeast"/>
              <w:rPr>
                <w:rFonts w:eastAsia="Calibri"/>
                <w:lang w:eastAsia="en-US"/>
              </w:rPr>
            </w:pPr>
            <w:r>
              <w:rPr>
                <w:rFonts w:eastAsia="Calibri"/>
                <w:lang w:eastAsia="en-US"/>
              </w:rPr>
              <w:t>Not applicable</w:t>
            </w:r>
          </w:p>
        </w:tc>
      </w:tr>
      <w:tr w:rsidR="00B16DB2" w14:paraId="07D1E366" w14:textId="77777777" w:rsidTr="00FB20D8">
        <w:trPr>
          <w:trHeight w:val="413"/>
        </w:trPr>
        <w:tc>
          <w:tcPr>
            <w:tcW w:w="1701" w:type="dxa"/>
            <w:tcBorders>
              <w:top w:val="single" w:sz="4" w:space="0" w:color="000000"/>
              <w:left w:val="single" w:sz="4" w:space="0" w:color="000000"/>
              <w:bottom w:val="single" w:sz="4" w:space="0" w:color="000000"/>
            </w:tcBorders>
            <w:shd w:val="clear" w:color="auto" w:fill="auto"/>
          </w:tcPr>
          <w:p w14:paraId="24819F09" w14:textId="77777777" w:rsidR="00B16DB2" w:rsidRDefault="00B16DB2" w:rsidP="00251901">
            <w:pPr>
              <w:spacing w:line="260" w:lineRule="atLeast"/>
              <w:rPr>
                <w:rFonts w:eastAsia="Calibri"/>
                <w:lang w:eastAsia="en-US"/>
              </w:rPr>
            </w:pPr>
            <w:r>
              <w:rPr>
                <w:rFonts w:eastAsia="Calibri"/>
                <w:lang w:eastAsia="en-US"/>
              </w:rPr>
              <w:t>ADI</w:t>
            </w:r>
          </w:p>
        </w:tc>
        <w:tc>
          <w:tcPr>
            <w:tcW w:w="751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BBEF536" w14:textId="77777777" w:rsidR="00B16DB2" w:rsidRDefault="00B16DB2" w:rsidP="00251901">
            <w:pPr>
              <w:snapToGrid w:val="0"/>
              <w:spacing w:line="260" w:lineRule="atLeast"/>
              <w:rPr>
                <w:rFonts w:eastAsia="Calibri"/>
                <w:lang w:eastAsia="en-US"/>
              </w:rPr>
            </w:pPr>
            <w:r>
              <w:rPr>
                <w:rFonts w:eastAsia="Calibri"/>
                <w:lang w:eastAsia="en-US"/>
              </w:rPr>
              <w:t>Not applicable</w:t>
            </w:r>
          </w:p>
        </w:tc>
      </w:tr>
    </w:tbl>
    <w:p w14:paraId="1A0D7E2C" w14:textId="77777777" w:rsidR="00B16DB2" w:rsidRDefault="00B16DB2" w:rsidP="00B16DB2">
      <w:pPr>
        <w:spacing w:line="260" w:lineRule="atLeast"/>
        <w:rPr>
          <w:rFonts w:ascii="Times New Roman" w:eastAsia="Calibri" w:hAnsi="Times New Roman" w:cs="Times New Roman"/>
          <w:i/>
          <w:iCs/>
          <w:sz w:val="16"/>
          <w:lang w:eastAsia="en-US"/>
        </w:rPr>
      </w:pPr>
      <w:r w:rsidRPr="00250B27">
        <w:rPr>
          <w:rFonts w:eastAsia="Calibri"/>
          <w:iCs/>
          <w:sz w:val="16"/>
          <w:vertAlign w:val="superscript"/>
          <w:lang w:eastAsia="en-US"/>
        </w:rPr>
        <w:t>1</w:t>
      </w:r>
      <w:r w:rsidRPr="00250B27">
        <w:rPr>
          <w:rFonts w:eastAsia="Calibri"/>
          <w:iCs/>
          <w:sz w:val="16"/>
          <w:lang w:eastAsia="en-US"/>
        </w:rPr>
        <w:t xml:space="preserve"> AF 10x10 for inter- and intraspecies.</w:t>
      </w:r>
    </w:p>
    <w:p w14:paraId="12AE27B8" w14:textId="77777777" w:rsidR="009D0C0B" w:rsidRDefault="009D0C0B">
      <w:pPr>
        <w:spacing w:line="260" w:lineRule="atLeast"/>
        <w:rPr>
          <w:rFonts w:ascii="Times New Roman" w:eastAsia="Calibri" w:hAnsi="Times New Roman" w:cs="Times New Roman"/>
          <w:i/>
          <w:iCs/>
          <w:sz w:val="16"/>
          <w:lang w:eastAsia="en-US"/>
        </w:rPr>
      </w:pPr>
    </w:p>
    <w:p w14:paraId="3E366721" w14:textId="77777777" w:rsidR="009D0C0B" w:rsidRDefault="00FA480B">
      <w:pPr>
        <w:spacing w:line="260" w:lineRule="atLeast"/>
        <w:rPr>
          <w:rFonts w:eastAsia="Calibri"/>
          <w:b/>
          <w:bCs/>
          <w:lang w:eastAsia="en-US"/>
        </w:rPr>
      </w:pPr>
      <w:r>
        <w:rPr>
          <w:rFonts w:eastAsia="Calibri"/>
          <w:b/>
          <w:bCs/>
          <w:lang w:eastAsia="en-US"/>
        </w:rPr>
        <w:t>Maximum residue limits or equivalent</w:t>
      </w:r>
    </w:p>
    <w:p w14:paraId="481F3A0D" w14:textId="77777777" w:rsidR="009D0C0B" w:rsidRDefault="009D0C0B">
      <w:pPr>
        <w:spacing w:line="260" w:lineRule="atLeast"/>
        <w:rPr>
          <w:rFonts w:eastAsia="Calibri"/>
          <w:b/>
          <w:bCs/>
          <w:lang w:eastAsia="en-US"/>
        </w:rPr>
      </w:pPr>
    </w:p>
    <w:p w14:paraId="7102CF20" w14:textId="77777777" w:rsidR="009D0C0B" w:rsidRDefault="00FA480B">
      <w:pPr>
        <w:spacing w:line="260" w:lineRule="atLeast"/>
        <w:rPr>
          <w:rFonts w:ascii="Times New Roman" w:eastAsia="Calibri" w:hAnsi="Times New Roman" w:cs="Times New Roman"/>
          <w:i/>
          <w:iCs/>
          <w:lang w:eastAsia="en-US"/>
        </w:rPr>
      </w:pPr>
      <w:r>
        <w:rPr>
          <w:rFonts w:eastAsia="Calibri"/>
          <w:lang w:eastAsia="en-US"/>
        </w:rPr>
        <w:t>Residue definitions</w:t>
      </w:r>
    </w:p>
    <w:p w14:paraId="13D0E6A1" w14:textId="77777777" w:rsidR="00A06AA9" w:rsidRPr="00805A26" w:rsidRDefault="00A06AA9" w:rsidP="00A06AA9">
      <w:pPr>
        <w:jc w:val="both"/>
        <w:rPr>
          <w:rFonts w:cs="Arial"/>
        </w:rPr>
      </w:pPr>
      <w:r w:rsidRPr="00805A26">
        <w:rPr>
          <w:rFonts w:cs="Arial"/>
        </w:rPr>
        <w:t xml:space="preserve">Residue definition is established as DEET (N,N-diEthyl-m-Toluamide). </w:t>
      </w:r>
    </w:p>
    <w:p w14:paraId="502C6676" w14:textId="77777777" w:rsidR="00A06AA9" w:rsidRPr="00805A26" w:rsidRDefault="00A06AA9" w:rsidP="00A06AA9">
      <w:pPr>
        <w:rPr>
          <w:b/>
          <w:bCs/>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3822"/>
        <w:gridCol w:w="1700"/>
        <w:gridCol w:w="1382"/>
      </w:tblGrid>
      <w:tr w:rsidR="00A06AA9" w:rsidRPr="00910CA1" w14:paraId="733DB90E" w14:textId="77777777" w:rsidTr="002338E7">
        <w:tc>
          <w:tcPr>
            <w:tcW w:w="2214" w:type="dxa"/>
            <w:shd w:val="clear" w:color="auto" w:fill="FFFFCC"/>
          </w:tcPr>
          <w:p w14:paraId="52638AA4" w14:textId="77777777" w:rsidR="00A06AA9" w:rsidRPr="00805A26" w:rsidRDefault="00A06AA9" w:rsidP="002338E7">
            <w:pPr>
              <w:rPr>
                <w:b/>
                <w:lang w:eastAsia="en-US"/>
              </w:rPr>
            </w:pPr>
            <w:r w:rsidRPr="00805A26">
              <w:rPr>
                <w:b/>
                <w:lang w:eastAsia="en-US"/>
              </w:rPr>
              <w:t>MRLs or other relevant reference values</w:t>
            </w:r>
          </w:p>
        </w:tc>
        <w:tc>
          <w:tcPr>
            <w:tcW w:w="3882" w:type="dxa"/>
            <w:shd w:val="clear" w:color="auto" w:fill="FFFFCC"/>
          </w:tcPr>
          <w:p w14:paraId="4FCAA43F" w14:textId="77777777" w:rsidR="00A06AA9" w:rsidRPr="00805A26" w:rsidRDefault="00A06AA9" w:rsidP="002338E7">
            <w:pPr>
              <w:rPr>
                <w:b/>
                <w:lang w:eastAsia="en-US"/>
              </w:rPr>
            </w:pPr>
            <w:r w:rsidRPr="00805A26">
              <w:rPr>
                <w:b/>
                <w:lang w:eastAsia="en-US"/>
              </w:rPr>
              <w:t xml:space="preserve">Reference </w:t>
            </w:r>
          </w:p>
        </w:tc>
        <w:tc>
          <w:tcPr>
            <w:tcW w:w="1701" w:type="dxa"/>
            <w:shd w:val="clear" w:color="auto" w:fill="FFFFCC"/>
          </w:tcPr>
          <w:p w14:paraId="2C0BE998" w14:textId="77777777" w:rsidR="00A06AA9" w:rsidRPr="00805A26" w:rsidRDefault="00A06AA9" w:rsidP="002338E7">
            <w:pPr>
              <w:rPr>
                <w:b/>
                <w:lang w:eastAsia="en-US"/>
              </w:rPr>
            </w:pPr>
            <w:r w:rsidRPr="00805A26">
              <w:rPr>
                <w:b/>
                <w:lang w:eastAsia="en-US"/>
              </w:rPr>
              <w:t>Relevant commodities</w:t>
            </w:r>
          </w:p>
        </w:tc>
        <w:tc>
          <w:tcPr>
            <w:tcW w:w="1383" w:type="dxa"/>
            <w:shd w:val="clear" w:color="auto" w:fill="FFFFCC"/>
          </w:tcPr>
          <w:p w14:paraId="600D247D" w14:textId="77777777" w:rsidR="00A06AA9" w:rsidRPr="00B76A72" w:rsidRDefault="00A06AA9" w:rsidP="002338E7">
            <w:pPr>
              <w:rPr>
                <w:b/>
                <w:lang w:eastAsia="en-US"/>
              </w:rPr>
            </w:pPr>
            <w:r w:rsidRPr="00B76A72">
              <w:rPr>
                <w:b/>
                <w:lang w:eastAsia="en-US"/>
              </w:rPr>
              <w:t>Value</w:t>
            </w:r>
          </w:p>
        </w:tc>
      </w:tr>
      <w:tr w:rsidR="00A06AA9" w:rsidRPr="00910CA1" w14:paraId="4ED21ACA" w14:textId="77777777" w:rsidTr="002338E7">
        <w:tc>
          <w:tcPr>
            <w:tcW w:w="2214" w:type="dxa"/>
            <w:shd w:val="clear" w:color="auto" w:fill="auto"/>
          </w:tcPr>
          <w:p w14:paraId="21F152A3" w14:textId="77777777" w:rsidR="00A06AA9" w:rsidRPr="006D4C38" w:rsidRDefault="00A06AA9" w:rsidP="002338E7">
            <w:pPr>
              <w:rPr>
                <w:lang w:eastAsia="en-US"/>
              </w:rPr>
            </w:pPr>
            <w:r w:rsidRPr="006D4C38">
              <w:rPr>
                <w:lang w:eastAsia="en-US"/>
              </w:rPr>
              <w:t>ARfD</w:t>
            </w:r>
          </w:p>
        </w:tc>
        <w:tc>
          <w:tcPr>
            <w:tcW w:w="3882" w:type="dxa"/>
            <w:shd w:val="clear" w:color="auto" w:fill="auto"/>
          </w:tcPr>
          <w:p w14:paraId="41FBF721" w14:textId="77777777" w:rsidR="00A06AA9" w:rsidRPr="00805A26" w:rsidRDefault="00A06AA9" w:rsidP="002338E7">
            <w:pPr>
              <w:jc w:val="both"/>
              <w:rPr>
                <w:lang w:eastAsia="en-US"/>
              </w:rPr>
            </w:pPr>
            <w:r w:rsidRPr="00805A26">
              <w:rPr>
                <w:rFonts w:cs="Arial"/>
              </w:rPr>
              <w:t>AEL</w:t>
            </w:r>
            <w:r w:rsidRPr="00805A26">
              <w:rPr>
                <w:rFonts w:cs="Arial"/>
                <w:bCs/>
              </w:rPr>
              <w:t>acute</w:t>
            </w:r>
            <w:r w:rsidRPr="00805A26">
              <w:rPr>
                <w:rFonts w:cs="Arial"/>
              </w:rPr>
              <w:t xml:space="preserve"> (8-week oral study in dogs: NOAEL of 75 mg/kg/day divided by a standard assessment factor of 100) (AR, 2010)</w:t>
            </w:r>
          </w:p>
        </w:tc>
        <w:tc>
          <w:tcPr>
            <w:tcW w:w="1701" w:type="dxa"/>
            <w:shd w:val="clear" w:color="auto" w:fill="auto"/>
          </w:tcPr>
          <w:p w14:paraId="7A448480" w14:textId="77777777" w:rsidR="00A06AA9" w:rsidRPr="00805A26" w:rsidRDefault="00A06AA9" w:rsidP="002338E7">
            <w:pPr>
              <w:rPr>
                <w:lang w:eastAsia="en-US"/>
              </w:rPr>
            </w:pPr>
            <w:r w:rsidRPr="00805A26">
              <w:rPr>
                <w:lang w:eastAsia="en-US"/>
              </w:rPr>
              <w:t>DEET</w:t>
            </w:r>
          </w:p>
        </w:tc>
        <w:tc>
          <w:tcPr>
            <w:tcW w:w="1383" w:type="dxa"/>
            <w:shd w:val="clear" w:color="auto" w:fill="auto"/>
          </w:tcPr>
          <w:p w14:paraId="319C28B3" w14:textId="77777777" w:rsidR="00A06AA9" w:rsidRPr="00805A26" w:rsidRDefault="00A06AA9" w:rsidP="002338E7">
            <w:pPr>
              <w:rPr>
                <w:lang w:eastAsia="en-US"/>
              </w:rPr>
            </w:pPr>
            <w:r w:rsidRPr="00805A26">
              <w:rPr>
                <w:lang w:eastAsia="en-US"/>
              </w:rPr>
              <w:t xml:space="preserve">0.75 </w:t>
            </w:r>
            <w:r w:rsidRPr="00805A26">
              <w:rPr>
                <w:rFonts w:cs="Arial"/>
              </w:rPr>
              <w:t>mg/kg/day</w:t>
            </w:r>
          </w:p>
        </w:tc>
      </w:tr>
      <w:tr w:rsidR="00A06AA9" w:rsidRPr="00805A26" w14:paraId="04F164FB" w14:textId="77777777" w:rsidTr="002338E7">
        <w:tc>
          <w:tcPr>
            <w:tcW w:w="2214" w:type="dxa"/>
            <w:shd w:val="clear" w:color="auto" w:fill="auto"/>
          </w:tcPr>
          <w:p w14:paraId="6D5AA753" w14:textId="77777777" w:rsidR="00A06AA9" w:rsidRPr="00805A26" w:rsidRDefault="00A06AA9" w:rsidP="002338E7">
            <w:pPr>
              <w:rPr>
                <w:lang w:eastAsia="en-US"/>
              </w:rPr>
            </w:pPr>
            <w:r w:rsidRPr="00805A26">
              <w:rPr>
                <w:lang w:eastAsia="en-US"/>
              </w:rPr>
              <w:t>ADI</w:t>
            </w:r>
          </w:p>
        </w:tc>
        <w:tc>
          <w:tcPr>
            <w:tcW w:w="3882" w:type="dxa"/>
            <w:shd w:val="clear" w:color="auto" w:fill="auto"/>
          </w:tcPr>
          <w:p w14:paraId="49D2033A" w14:textId="77777777" w:rsidR="00A06AA9" w:rsidRPr="00805A26" w:rsidRDefault="00A06AA9" w:rsidP="002338E7">
            <w:pPr>
              <w:jc w:val="both"/>
              <w:rPr>
                <w:rFonts w:cs="Arial"/>
              </w:rPr>
            </w:pPr>
            <w:r w:rsidRPr="00805A26">
              <w:rPr>
                <w:rFonts w:cs="Arial"/>
              </w:rPr>
              <w:t>Not consi</w:t>
            </w:r>
            <w:r>
              <w:rPr>
                <w:rFonts w:cs="Arial"/>
              </w:rPr>
              <w:t>de</w:t>
            </w:r>
            <w:r w:rsidRPr="00805A26">
              <w:rPr>
                <w:rFonts w:cs="Arial"/>
              </w:rPr>
              <w:t>red necessary regarding the intended use</w:t>
            </w:r>
            <w:r>
              <w:rPr>
                <w:rFonts w:cs="Arial"/>
              </w:rPr>
              <w:t>s</w:t>
            </w:r>
          </w:p>
        </w:tc>
        <w:tc>
          <w:tcPr>
            <w:tcW w:w="1701" w:type="dxa"/>
            <w:shd w:val="clear" w:color="auto" w:fill="auto"/>
          </w:tcPr>
          <w:p w14:paraId="18D2AD73" w14:textId="77777777" w:rsidR="00A06AA9" w:rsidRPr="00805A26" w:rsidRDefault="00A06AA9" w:rsidP="002338E7">
            <w:pPr>
              <w:rPr>
                <w:lang w:eastAsia="en-US"/>
              </w:rPr>
            </w:pPr>
          </w:p>
        </w:tc>
        <w:tc>
          <w:tcPr>
            <w:tcW w:w="1383" w:type="dxa"/>
            <w:shd w:val="clear" w:color="auto" w:fill="auto"/>
          </w:tcPr>
          <w:p w14:paraId="6554E566" w14:textId="77777777" w:rsidR="00A06AA9" w:rsidRPr="00805A26" w:rsidRDefault="00A06AA9" w:rsidP="002338E7">
            <w:pPr>
              <w:rPr>
                <w:lang w:eastAsia="en-US"/>
              </w:rPr>
            </w:pPr>
          </w:p>
        </w:tc>
      </w:tr>
    </w:tbl>
    <w:p w14:paraId="3BBBAC61" w14:textId="77777777" w:rsidR="00A06AA9" w:rsidRPr="00805A26" w:rsidRDefault="00A06AA9" w:rsidP="00A06AA9">
      <w:pPr>
        <w:jc w:val="both"/>
        <w:rPr>
          <w:rFonts w:cs="Arial"/>
        </w:rPr>
      </w:pPr>
      <w:r w:rsidRPr="00805A26">
        <w:rPr>
          <w:rFonts w:cs="Arial"/>
        </w:rPr>
        <w:t>As DEET is not use in plant protection area, no MRLs are set on crop commodities. However a default MRL of 0.01* mg/kg related to analytical method available could be used for monitoring purpose.</w:t>
      </w:r>
    </w:p>
    <w:p w14:paraId="29D0CBBF" w14:textId="77777777" w:rsidR="009D0C0B" w:rsidRDefault="009D0C0B">
      <w:pPr>
        <w:spacing w:line="260" w:lineRule="atLeast"/>
        <w:rPr>
          <w:rFonts w:ascii="Times New Roman" w:eastAsia="Calibri" w:hAnsi="Times New Roman" w:cs="Times New Roman"/>
          <w:i/>
          <w:iCs/>
          <w:lang w:eastAsia="en-US"/>
        </w:rPr>
      </w:pPr>
    </w:p>
    <w:p w14:paraId="4A25354E" w14:textId="77777777" w:rsidR="009D0C0B" w:rsidRDefault="009D0C0B">
      <w:pPr>
        <w:spacing w:line="260" w:lineRule="atLeast"/>
        <w:jc w:val="both"/>
        <w:rPr>
          <w:rFonts w:eastAsia="Calibri"/>
          <w:i/>
          <w:lang w:eastAsia="en-US"/>
        </w:rPr>
      </w:pPr>
    </w:p>
    <w:p w14:paraId="107ABFCA" w14:textId="77777777" w:rsidR="00B16DB2" w:rsidRDefault="00B16DB2" w:rsidP="00B16DB2">
      <w:pPr>
        <w:rPr>
          <w:rFonts w:eastAsia="Calibri"/>
          <w:b/>
          <w:i/>
          <w:sz w:val="22"/>
          <w:szCs w:val="22"/>
        </w:rPr>
      </w:pPr>
      <w:r>
        <w:rPr>
          <w:rFonts w:eastAsia="Calibri"/>
          <w:b/>
          <w:i/>
          <w:sz w:val="22"/>
          <w:szCs w:val="22"/>
        </w:rPr>
        <w:t>Risk for industrial users</w:t>
      </w:r>
    </w:p>
    <w:p w14:paraId="501C62AD" w14:textId="77777777" w:rsidR="00B16DB2" w:rsidRPr="00B16DB2" w:rsidRDefault="00B16DB2" w:rsidP="00B16DB2">
      <w:pPr>
        <w:spacing w:line="260" w:lineRule="atLeast"/>
        <w:rPr>
          <w:rFonts w:eastAsia="Calibri" w:cs="Times New Roman"/>
          <w:iCs/>
          <w:lang w:eastAsia="en-US"/>
        </w:rPr>
      </w:pPr>
      <w:r w:rsidRPr="00B16DB2">
        <w:rPr>
          <w:rFonts w:eastAsia="Calibri" w:cs="Times New Roman"/>
          <w:iCs/>
          <w:lang w:eastAsia="en-US"/>
        </w:rPr>
        <w:t>No exposure is foreseen.</w:t>
      </w:r>
    </w:p>
    <w:p w14:paraId="6C026CD3" w14:textId="77777777" w:rsidR="00B16DB2" w:rsidRDefault="00B16DB2" w:rsidP="00B16DB2">
      <w:pPr>
        <w:spacing w:line="260" w:lineRule="atLeast"/>
        <w:rPr>
          <w:rFonts w:eastAsia="Calibri"/>
          <w:lang w:eastAsia="en-US"/>
        </w:rPr>
      </w:pPr>
    </w:p>
    <w:p w14:paraId="3415BCA9" w14:textId="77777777" w:rsidR="00B16DB2" w:rsidRDefault="00B16DB2" w:rsidP="00B16DB2">
      <w:pPr>
        <w:rPr>
          <w:rFonts w:eastAsia="Calibri"/>
          <w:b/>
          <w:i/>
          <w:sz w:val="22"/>
          <w:szCs w:val="22"/>
          <w:lang w:eastAsia="en-US"/>
        </w:rPr>
      </w:pPr>
      <w:r>
        <w:rPr>
          <w:rFonts w:eastAsia="Calibri"/>
          <w:b/>
          <w:i/>
          <w:sz w:val="22"/>
          <w:szCs w:val="22"/>
          <w:lang w:eastAsia="en-US"/>
        </w:rPr>
        <w:t>Risk for professional users</w:t>
      </w:r>
    </w:p>
    <w:p w14:paraId="40F36959" w14:textId="77777777" w:rsidR="00B16DB2" w:rsidRDefault="00B16DB2" w:rsidP="00B16DB2">
      <w:pPr>
        <w:spacing w:line="260" w:lineRule="atLeast"/>
        <w:rPr>
          <w:rFonts w:eastAsia="Calibri" w:cs="Times New Roman"/>
          <w:iCs/>
          <w:lang w:eastAsia="en-US"/>
        </w:rPr>
      </w:pPr>
      <w:r w:rsidRPr="00B16DB2">
        <w:rPr>
          <w:rFonts w:eastAsia="Calibri" w:cs="Times New Roman"/>
          <w:iCs/>
          <w:lang w:eastAsia="en-US"/>
        </w:rPr>
        <w:t xml:space="preserve">No exposure is foreseen. </w:t>
      </w:r>
    </w:p>
    <w:p w14:paraId="551D5FE3" w14:textId="77777777" w:rsidR="00B16DB2" w:rsidRPr="00B16DB2" w:rsidRDefault="00B16DB2" w:rsidP="00B16DB2">
      <w:pPr>
        <w:spacing w:line="260" w:lineRule="atLeast"/>
        <w:rPr>
          <w:rFonts w:eastAsia="Calibri"/>
          <w:sz w:val="18"/>
          <w:lang w:eastAsia="en-US"/>
        </w:rPr>
      </w:pPr>
    </w:p>
    <w:p w14:paraId="62F45829" w14:textId="77777777" w:rsidR="00B16DB2" w:rsidRDefault="00B16DB2" w:rsidP="00821A44">
      <w:pPr>
        <w:keepNext/>
        <w:rPr>
          <w:rFonts w:eastAsia="Calibri"/>
          <w:b/>
          <w:i/>
          <w:sz w:val="22"/>
          <w:szCs w:val="22"/>
          <w:lang w:eastAsia="en-US"/>
        </w:rPr>
      </w:pPr>
      <w:r>
        <w:rPr>
          <w:rFonts w:eastAsia="Calibri"/>
          <w:b/>
          <w:i/>
          <w:sz w:val="22"/>
          <w:szCs w:val="22"/>
          <w:lang w:eastAsia="en-US"/>
        </w:rPr>
        <w:lastRenderedPageBreak/>
        <w:t xml:space="preserve">Risk for non-professional users </w:t>
      </w:r>
    </w:p>
    <w:p w14:paraId="52E70EC9" w14:textId="77777777" w:rsidR="00B16DB2" w:rsidRDefault="00B16DB2" w:rsidP="00821A44">
      <w:pPr>
        <w:keepNext/>
        <w:spacing w:line="260" w:lineRule="atLeast"/>
        <w:rPr>
          <w:b/>
        </w:rPr>
      </w:pPr>
    </w:p>
    <w:p w14:paraId="052F1276" w14:textId="77777777" w:rsidR="00B16DB2" w:rsidRPr="00250B27" w:rsidRDefault="00B16DB2" w:rsidP="00821A44">
      <w:pPr>
        <w:keepNext/>
        <w:spacing w:line="260" w:lineRule="atLeast"/>
        <w:rPr>
          <w:b/>
        </w:rPr>
      </w:pPr>
      <w:r w:rsidRPr="00250B27">
        <w:rPr>
          <w:b/>
        </w:rPr>
        <w:t xml:space="preserve">Systemic effects </w:t>
      </w:r>
    </w:p>
    <w:tbl>
      <w:tblPr>
        <w:tblW w:w="9474" w:type="dxa"/>
        <w:tblInd w:w="-39" w:type="dxa"/>
        <w:tblLayout w:type="fixed"/>
        <w:tblLook w:val="0000" w:firstRow="0" w:lastRow="0" w:firstColumn="0" w:lastColumn="0" w:noHBand="0" w:noVBand="0"/>
      </w:tblPr>
      <w:tblGrid>
        <w:gridCol w:w="1707"/>
        <w:gridCol w:w="703"/>
        <w:gridCol w:w="1560"/>
        <w:gridCol w:w="1134"/>
        <w:gridCol w:w="1417"/>
        <w:gridCol w:w="1418"/>
        <w:gridCol w:w="1535"/>
      </w:tblGrid>
      <w:tr w:rsidR="00B16DB2" w14:paraId="44BA8A1E" w14:textId="77777777" w:rsidTr="00821A44">
        <w:trPr>
          <w:tblHeader/>
        </w:trPr>
        <w:tc>
          <w:tcPr>
            <w:tcW w:w="1707" w:type="dxa"/>
            <w:tcBorders>
              <w:top w:val="single" w:sz="4" w:space="0" w:color="000000"/>
              <w:left w:val="single" w:sz="4" w:space="0" w:color="000000"/>
              <w:bottom w:val="single" w:sz="4" w:space="0" w:color="000000"/>
            </w:tcBorders>
            <w:shd w:val="clear" w:color="auto" w:fill="FFFFCC"/>
          </w:tcPr>
          <w:p w14:paraId="79E3D962" w14:textId="77777777" w:rsidR="00B16DB2" w:rsidRDefault="00B16DB2" w:rsidP="00251901">
            <w:pPr>
              <w:keepNext/>
              <w:spacing w:line="260" w:lineRule="atLeast"/>
              <w:rPr>
                <w:rFonts w:eastAsia="Calibri"/>
                <w:b/>
                <w:lang w:eastAsia="en-US"/>
              </w:rPr>
            </w:pPr>
            <w:r>
              <w:rPr>
                <w:rFonts w:eastAsia="Calibri"/>
                <w:b/>
                <w:lang w:eastAsia="en-US"/>
              </w:rPr>
              <w:t>Task/</w:t>
            </w:r>
          </w:p>
          <w:p w14:paraId="35177E5C" w14:textId="77777777" w:rsidR="00B16DB2" w:rsidRDefault="00B16DB2" w:rsidP="00251901">
            <w:pPr>
              <w:keepNext/>
              <w:spacing w:line="260" w:lineRule="atLeast"/>
              <w:rPr>
                <w:rFonts w:eastAsia="Calibri"/>
                <w:b/>
                <w:lang w:eastAsia="en-US"/>
              </w:rPr>
            </w:pPr>
            <w:r>
              <w:rPr>
                <w:rFonts w:eastAsia="Calibri"/>
                <w:b/>
                <w:lang w:eastAsia="en-US"/>
              </w:rPr>
              <w:t>Scenario</w:t>
            </w:r>
          </w:p>
        </w:tc>
        <w:tc>
          <w:tcPr>
            <w:tcW w:w="703" w:type="dxa"/>
            <w:tcBorders>
              <w:top w:val="single" w:sz="4" w:space="0" w:color="000000"/>
              <w:left w:val="single" w:sz="4" w:space="0" w:color="000000"/>
              <w:bottom w:val="single" w:sz="4" w:space="0" w:color="000000"/>
            </w:tcBorders>
            <w:shd w:val="clear" w:color="auto" w:fill="FFFFCC"/>
          </w:tcPr>
          <w:p w14:paraId="61576FB4" w14:textId="77777777" w:rsidR="00B16DB2" w:rsidRDefault="00B16DB2" w:rsidP="00251901">
            <w:pPr>
              <w:keepNext/>
              <w:spacing w:line="260" w:lineRule="atLeast"/>
              <w:rPr>
                <w:rFonts w:eastAsia="Calibri"/>
                <w:b/>
                <w:lang w:eastAsia="en-US"/>
              </w:rPr>
            </w:pPr>
            <w:r>
              <w:rPr>
                <w:rFonts w:eastAsia="Calibri"/>
                <w:b/>
                <w:lang w:eastAsia="en-US"/>
              </w:rPr>
              <w:t>Tier</w:t>
            </w:r>
          </w:p>
        </w:tc>
        <w:tc>
          <w:tcPr>
            <w:tcW w:w="1560" w:type="dxa"/>
            <w:tcBorders>
              <w:top w:val="single" w:sz="4" w:space="0" w:color="000000"/>
              <w:left w:val="single" w:sz="4" w:space="0" w:color="000000"/>
              <w:bottom w:val="single" w:sz="4" w:space="0" w:color="000000"/>
            </w:tcBorders>
            <w:shd w:val="clear" w:color="auto" w:fill="FFFFCC"/>
          </w:tcPr>
          <w:p w14:paraId="726535E3" w14:textId="77777777" w:rsidR="00B16DB2" w:rsidRDefault="00B16DB2" w:rsidP="00251901">
            <w:pPr>
              <w:keepNext/>
              <w:spacing w:line="260" w:lineRule="atLeast"/>
              <w:rPr>
                <w:rFonts w:eastAsia="Calibri"/>
                <w:b/>
                <w:lang w:eastAsia="en-US"/>
              </w:rPr>
            </w:pPr>
            <w:r>
              <w:rPr>
                <w:rFonts w:eastAsia="Calibri"/>
                <w:b/>
                <w:lang w:eastAsia="en-US"/>
              </w:rPr>
              <w:t>Systemic NOAEL</w:t>
            </w:r>
          </w:p>
          <w:p w14:paraId="2FD13C14" w14:textId="77777777" w:rsidR="00B16DB2" w:rsidRDefault="00B16DB2" w:rsidP="00251901">
            <w:pPr>
              <w:keepNext/>
              <w:spacing w:line="260" w:lineRule="atLeast"/>
              <w:rPr>
                <w:rFonts w:eastAsia="Calibri"/>
                <w:b/>
                <w:lang w:val="es-ES" w:eastAsia="en-US"/>
              </w:rPr>
            </w:pPr>
            <w:r>
              <w:rPr>
                <w:rFonts w:eastAsia="Calibri"/>
                <w:b/>
                <w:lang w:eastAsia="en-US"/>
              </w:rPr>
              <w:t>mg/kg bw/d</w:t>
            </w:r>
          </w:p>
        </w:tc>
        <w:tc>
          <w:tcPr>
            <w:tcW w:w="1134" w:type="dxa"/>
            <w:tcBorders>
              <w:top w:val="single" w:sz="4" w:space="0" w:color="000000"/>
              <w:left w:val="single" w:sz="4" w:space="0" w:color="000000"/>
              <w:bottom w:val="single" w:sz="4" w:space="0" w:color="000000"/>
            </w:tcBorders>
            <w:shd w:val="clear" w:color="auto" w:fill="FFFFCC"/>
          </w:tcPr>
          <w:p w14:paraId="08FA936D" w14:textId="77777777" w:rsidR="00B16DB2" w:rsidRDefault="00B16DB2" w:rsidP="00251901">
            <w:pPr>
              <w:keepNext/>
              <w:spacing w:line="260" w:lineRule="atLeast"/>
              <w:rPr>
                <w:rFonts w:eastAsia="Calibri"/>
                <w:b/>
                <w:lang w:val="es-ES" w:eastAsia="en-US"/>
              </w:rPr>
            </w:pPr>
            <w:r>
              <w:rPr>
                <w:rFonts w:eastAsia="Calibri"/>
                <w:b/>
                <w:lang w:val="es-ES" w:eastAsia="en-US"/>
              </w:rPr>
              <w:t>AEL</w:t>
            </w:r>
          </w:p>
          <w:p w14:paraId="0FF66D01" w14:textId="77777777" w:rsidR="00B16DB2" w:rsidRPr="00D84899" w:rsidRDefault="00B16DB2" w:rsidP="00251901">
            <w:pPr>
              <w:keepNext/>
              <w:spacing w:line="260" w:lineRule="atLeast"/>
              <w:rPr>
                <w:rFonts w:eastAsia="Calibri"/>
                <w:b/>
                <w:lang w:val="de-DE" w:eastAsia="en-US"/>
              </w:rPr>
            </w:pPr>
            <w:r>
              <w:rPr>
                <w:rFonts w:eastAsia="Calibri"/>
                <w:b/>
                <w:lang w:val="es-ES" w:eastAsia="en-US"/>
              </w:rPr>
              <w:t>mg/kg bw/d</w:t>
            </w:r>
          </w:p>
        </w:tc>
        <w:tc>
          <w:tcPr>
            <w:tcW w:w="1417" w:type="dxa"/>
            <w:tcBorders>
              <w:top w:val="single" w:sz="4" w:space="0" w:color="000000"/>
              <w:left w:val="single" w:sz="4" w:space="0" w:color="000000"/>
              <w:bottom w:val="single" w:sz="4" w:space="0" w:color="000000"/>
            </w:tcBorders>
            <w:shd w:val="clear" w:color="auto" w:fill="FFFFCC"/>
          </w:tcPr>
          <w:p w14:paraId="7BC07FE0" w14:textId="77777777" w:rsidR="00B16DB2" w:rsidRDefault="00B16DB2" w:rsidP="00251901">
            <w:pPr>
              <w:keepNext/>
              <w:spacing w:line="260" w:lineRule="atLeast"/>
              <w:rPr>
                <w:rFonts w:eastAsia="Calibri"/>
                <w:b/>
                <w:lang w:eastAsia="en-US"/>
              </w:rPr>
            </w:pPr>
            <w:r>
              <w:rPr>
                <w:rFonts w:eastAsia="Calibri"/>
                <w:b/>
                <w:lang w:eastAsia="en-US"/>
              </w:rPr>
              <w:t>Estimated uptake</w:t>
            </w:r>
          </w:p>
          <w:p w14:paraId="22F69D47" w14:textId="77777777" w:rsidR="00B16DB2" w:rsidRDefault="00B16DB2" w:rsidP="00251901">
            <w:pPr>
              <w:keepNext/>
              <w:spacing w:line="260" w:lineRule="atLeast"/>
              <w:rPr>
                <w:rFonts w:eastAsia="Calibri"/>
                <w:b/>
                <w:lang w:eastAsia="en-US"/>
              </w:rPr>
            </w:pPr>
            <w:r>
              <w:rPr>
                <w:rFonts w:eastAsia="Calibri"/>
                <w:b/>
                <w:lang w:eastAsia="en-US"/>
              </w:rPr>
              <w:t>mg/kg bw/d</w:t>
            </w:r>
          </w:p>
        </w:tc>
        <w:tc>
          <w:tcPr>
            <w:tcW w:w="1418" w:type="dxa"/>
            <w:tcBorders>
              <w:top w:val="single" w:sz="4" w:space="0" w:color="000000"/>
              <w:left w:val="single" w:sz="4" w:space="0" w:color="000000"/>
              <w:bottom w:val="single" w:sz="4" w:space="0" w:color="000000"/>
            </w:tcBorders>
            <w:shd w:val="clear" w:color="auto" w:fill="FFFFCC"/>
          </w:tcPr>
          <w:p w14:paraId="69FC6BA8" w14:textId="77777777" w:rsidR="00B16DB2" w:rsidRDefault="00B16DB2" w:rsidP="00251901">
            <w:pPr>
              <w:keepNext/>
              <w:spacing w:line="260" w:lineRule="atLeast"/>
              <w:rPr>
                <w:rFonts w:eastAsia="Calibri"/>
                <w:b/>
                <w:lang w:eastAsia="en-US"/>
              </w:rPr>
            </w:pPr>
            <w:r>
              <w:rPr>
                <w:rFonts w:eastAsia="Calibri"/>
                <w:b/>
                <w:lang w:eastAsia="en-US"/>
              </w:rPr>
              <w:t xml:space="preserve">Estimated uptake/ AEL </w:t>
            </w:r>
          </w:p>
          <w:p w14:paraId="13BAF515" w14:textId="77777777" w:rsidR="00B16DB2" w:rsidRDefault="00B16DB2" w:rsidP="00251901">
            <w:pPr>
              <w:keepNext/>
              <w:spacing w:line="260" w:lineRule="atLeast"/>
              <w:rPr>
                <w:rFonts w:eastAsia="Calibri"/>
                <w:b/>
                <w:lang w:eastAsia="en-US"/>
              </w:rPr>
            </w:pPr>
            <w:r>
              <w:rPr>
                <w:rFonts w:eastAsia="Calibri"/>
                <w:b/>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FFFCC"/>
          </w:tcPr>
          <w:p w14:paraId="0658F36F" w14:textId="77777777" w:rsidR="00B16DB2" w:rsidRDefault="00B16DB2" w:rsidP="00251901">
            <w:pPr>
              <w:keepNext/>
              <w:spacing w:line="260" w:lineRule="atLeast"/>
              <w:rPr>
                <w:rFonts w:eastAsia="Calibri"/>
                <w:b/>
                <w:lang w:eastAsia="en-US"/>
              </w:rPr>
            </w:pPr>
            <w:r>
              <w:rPr>
                <w:rFonts w:eastAsia="Calibri"/>
                <w:b/>
                <w:lang w:eastAsia="en-US"/>
              </w:rPr>
              <w:t>Acceptable</w:t>
            </w:r>
          </w:p>
          <w:p w14:paraId="1D7FA3C5" w14:textId="77777777" w:rsidR="00B16DB2" w:rsidRDefault="00B16DB2" w:rsidP="00251901">
            <w:pPr>
              <w:keepNext/>
              <w:spacing w:line="260" w:lineRule="atLeast"/>
            </w:pPr>
            <w:r>
              <w:rPr>
                <w:rFonts w:eastAsia="Calibri"/>
                <w:b/>
                <w:lang w:eastAsia="en-US"/>
              </w:rPr>
              <w:t>(yes/no)</w:t>
            </w:r>
          </w:p>
        </w:tc>
      </w:tr>
      <w:tr w:rsidR="00D04A1C" w14:paraId="27DB9677" w14:textId="77777777" w:rsidTr="000A0BEA">
        <w:tc>
          <w:tcPr>
            <w:tcW w:w="9474" w:type="dxa"/>
            <w:gridSpan w:val="7"/>
            <w:tcBorders>
              <w:top w:val="single" w:sz="4" w:space="0" w:color="000000"/>
              <w:left w:val="single" w:sz="4" w:space="0" w:color="000000"/>
              <w:bottom w:val="single" w:sz="4" w:space="0" w:color="000000"/>
              <w:right w:val="single" w:sz="4" w:space="0" w:color="000000"/>
            </w:tcBorders>
            <w:shd w:val="clear" w:color="auto" w:fill="auto"/>
          </w:tcPr>
          <w:p w14:paraId="43517AAA" w14:textId="77777777" w:rsidR="00D04A1C" w:rsidRDefault="00D04A1C">
            <w:pPr>
              <w:keepNext/>
              <w:snapToGrid w:val="0"/>
              <w:spacing w:line="260" w:lineRule="atLeast"/>
              <w:rPr>
                <w:rFonts w:eastAsia="Calibri"/>
                <w:lang w:eastAsia="en-US"/>
              </w:rPr>
            </w:pPr>
            <w:r w:rsidRPr="00E753FB">
              <w:rPr>
                <w:rFonts w:eastAsia="Calibri"/>
                <w:b/>
                <w:lang w:eastAsia="en-US"/>
              </w:rPr>
              <w:t xml:space="preserve">Scenario [1] application on </w:t>
            </w:r>
            <w:r w:rsidR="004B201A">
              <w:rPr>
                <w:rFonts w:eastAsia="Calibri"/>
                <w:b/>
                <w:lang w:eastAsia="en-US"/>
              </w:rPr>
              <w:t xml:space="preserve">human </w:t>
            </w:r>
            <w:r w:rsidRPr="00E753FB">
              <w:rPr>
                <w:rFonts w:eastAsia="Calibri"/>
                <w:b/>
                <w:lang w:eastAsia="en-US"/>
              </w:rPr>
              <w:t>skin</w:t>
            </w:r>
            <w:r w:rsidR="008B2E79">
              <w:rPr>
                <w:rFonts w:eastAsia="Calibri"/>
                <w:b/>
                <w:lang w:eastAsia="en-US"/>
              </w:rPr>
              <w:t xml:space="preserve"> </w:t>
            </w:r>
            <w:r w:rsidRPr="005B4402">
              <w:rPr>
                <w:rFonts w:eastAsia="Calibri"/>
                <w:b/>
                <w:lang w:eastAsia="en-US"/>
              </w:rPr>
              <w:t>-</w:t>
            </w:r>
            <w:r>
              <w:rPr>
                <w:rFonts w:eastAsia="Calibri"/>
                <w:b/>
                <w:lang w:eastAsia="en-US"/>
              </w:rPr>
              <w:t xml:space="preserve"> treated surface area : 64% of body</w:t>
            </w:r>
            <w:r w:rsidR="00AF34D9">
              <w:rPr>
                <w:rFonts w:eastAsia="Calibri"/>
                <w:b/>
                <w:lang w:eastAsia="en-US"/>
              </w:rPr>
              <w:t>*</w:t>
            </w:r>
          </w:p>
        </w:tc>
      </w:tr>
      <w:tr w:rsidR="00D04A1C" w14:paraId="32CAAE7D" w14:textId="77777777" w:rsidTr="000A0BEA">
        <w:tc>
          <w:tcPr>
            <w:tcW w:w="1707" w:type="dxa"/>
            <w:tcBorders>
              <w:top w:val="single" w:sz="4" w:space="0" w:color="000000"/>
              <w:left w:val="single" w:sz="4" w:space="0" w:color="000000"/>
              <w:bottom w:val="single" w:sz="4" w:space="0" w:color="000000"/>
            </w:tcBorders>
            <w:shd w:val="clear" w:color="auto" w:fill="auto"/>
          </w:tcPr>
          <w:p w14:paraId="2E280A61" w14:textId="77777777" w:rsidR="00D04A1C" w:rsidRDefault="00D04A1C" w:rsidP="000A0BEA">
            <w:pPr>
              <w:snapToGrid w:val="0"/>
              <w:spacing w:line="260" w:lineRule="atLeast"/>
              <w:rPr>
                <w:rFonts w:eastAsia="Calibri"/>
                <w:lang w:eastAsia="en-US"/>
              </w:rPr>
            </w:pPr>
            <w:r>
              <w:rPr>
                <w:rFonts w:eastAsia="Calibri" w:cs="Times New Roman"/>
                <w:szCs w:val="24"/>
                <w:lang w:val="sv-SE" w:eastAsia="en-US"/>
              </w:rPr>
              <w:t xml:space="preserve">Adult </w:t>
            </w:r>
            <w:r>
              <w:rPr>
                <w:rFonts w:eastAsia="Calibri" w:cs="Times New Roman"/>
                <w:szCs w:val="24"/>
                <w:lang w:val="sv-SE" w:eastAsia="en-US"/>
              </w:rPr>
              <w:br/>
              <w:t>2</w:t>
            </w:r>
            <w:r w:rsidRPr="00ED53C5">
              <w:rPr>
                <w:rFonts w:eastAsia="Calibri" w:cs="Times New Roman"/>
                <w:szCs w:val="24"/>
                <w:lang w:val="sv-SE" w:eastAsia="en-US"/>
              </w:rPr>
              <w:t xml:space="preserve"> application</w:t>
            </w:r>
            <w:r>
              <w:rPr>
                <w:rFonts w:eastAsia="Calibri" w:cs="Times New Roman"/>
                <w:szCs w:val="24"/>
                <w:lang w:val="sv-SE" w:eastAsia="en-US"/>
              </w:rPr>
              <w:t>s</w:t>
            </w:r>
            <w:r w:rsidRPr="00ED53C5">
              <w:rPr>
                <w:rFonts w:eastAsia="Calibri" w:cs="Times New Roman"/>
                <w:szCs w:val="24"/>
                <w:lang w:val="sv-SE" w:eastAsia="en-US"/>
              </w:rPr>
              <w:t xml:space="preserve"> </w:t>
            </w:r>
          </w:p>
        </w:tc>
        <w:tc>
          <w:tcPr>
            <w:tcW w:w="703" w:type="dxa"/>
            <w:tcBorders>
              <w:top w:val="single" w:sz="4" w:space="0" w:color="000000"/>
              <w:left w:val="single" w:sz="4" w:space="0" w:color="000000"/>
              <w:bottom w:val="single" w:sz="4" w:space="0" w:color="000000"/>
            </w:tcBorders>
            <w:shd w:val="clear" w:color="auto" w:fill="auto"/>
            <w:vAlign w:val="center"/>
          </w:tcPr>
          <w:p w14:paraId="5122F917" w14:textId="77777777" w:rsidR="00D04A1C" w:rsidRDefault="00D04A1C" w:rsidP="000A0BEA">
            <w:pPr>
              <w:snapToGrid w:val="0"/>
              <w:spacing w:line="260" w:lineRule="atLeast"/>
              <w:jc w:val="center"/>
              <w:rPr>
                <w:rFonts w:eastAsia="Calibri"/>
                <w:lang w:eastAsia="en-US"/>
              </w:rPr>
            </w:pPr>
            <w:r>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45BAB6A1" w14:textId="77777777" w:rsidR="00D04A1C" w:rsidRDefault="00D04A1C" w:rsidP="000A0BEA">
            <w:pPr>
              <w:snapToGrid w:val="0"/>
              <w:spacing w:line="260" w:lineRule="atLeast"/>
              <w:jc w:val="center"/>
              <w:rPr>
                <w:rFonts w:eastAsia="Calibri"/>
                <w:lang w:eastAsia="en-US"/>
              </w:rPr>
            </w:pPr>
            <w:r w:rsidRPr="00416BEB">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26FD1F13" w14:textId="77777777" w:rsidR="00D04A1C" w:rsidRDefault="00D04A1C" w:rsidP="000A0BEA">
            <w:pPr>
              <w:snapToGrid w:val="0"/>
              <w:spacing w:line="260" w:lineRule="atLeast"/>
              <w:jc w:val="center"/>
              <w:rPr>
                <w:rFonts w:eastAsia="Calibri"/>
                <w:lang w:eastAsia="en-US"/>
              </w:rPr>
            </w:pPr>
            <w:r w:rsidRPr="00416BEB">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579DD48C" w14:textId="77777777" w:rsidR="00D04A1C" w:rsidRPr="00250B27" w:rsidRDefault="00D04A1C" w:rsidP="000A0BEA">
            <w:pPr>
              <w:snapToGrid w:val="0"/>
              <w:spacing w:line="260" w:lineRule="atLeast"/>
              <w:jc w:val="center"/>
              <w:rPr>
                <w:color w:val="000000"/>
              </w:rPr>
            </w:pPr>
            <w:r>
              <w:rPr>
                <w:rFonts w:cs="Calibri"/>
                <w:color w:val="000000"/>
              </w:rPr>
              <w:t>23.24</w:t>
            </w:r>
          </w:p>
        </w:tc>
        <w:tc>
          <w:tcPr>
            <w:tcW w:w="1418" w:type="dxa"/>
            <w:tcBorders>
              <w:top w:val="single" w:sz="4" w:space="0" w:color="000000"/>
              <w:left w:val="single" w:sz="4" w:space="0" w:color="000000"/>
              <w:bottom w:val="single" w:sz="4" w:space="0" w:color="000000"/>
            </w:tcBorders>
            <w:shd w:val="clear" w:color="auto" w:fill="auto"/>
            <w:vAlign w:val="center"/>
          </w:tcPr>
          <w:p w14:paraId="5CEFE4FC" w14:textId="77777777" w:rsidR="00D04A1C" w:rsidRPr="00D04A1C" w:rsidRDefault="00D04A1C" w:rsidP="000A0BEA">
            <w:pPr>
              <w:snapToGrid w:val="0"/>
              <w:spacing w:line="260" w:lineRule="atLeast"/>
              <w:jc w:val="center"/>
              <w:rPr>
                <w:rFonts w:eastAsia="Calibri"/>
                <w:b/>
                <w:lang w:eastAsia="en-US"/>
              </w:rPr>
            </w:pPr>
            <w:r w:rsidRPr="00821A44">
              <w:rPr>
                <w:rFonts w:cs="Calibri"/>
                <w:b/>
              </w:rPr>
              <w:t>283%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0877D" w14:textId="77777777" w:rsidR="00D04A1C" w:rsidRPr="009E73B1" w:rsidRDefault="00D04A1C" w:rsidP="000A0BEA">
            <w:pPr>
              <w:snapToGrid w:val="0"/>
              <w:spacing w:line="260" w:lineRule="atLeast"/>
              <w:jc w:val="center"/>
              <w:rPr>
                <w:rFonts w:eastAsia="Calibri"/>
                <w:b/>
                <w:lang w:eastAsia="en-US"/>
              </w:rPr>
            </w:pPr>
            <w:r w:rsidRPr="009E73B1">
              <w:rPr>
                <w:rFonts w:eastAsia="Calibri"/>
                <w:b/>
                <w:lang w:eastAsia="en-US"/>
              </w:rPr>
              <w:t>No</w:t>
            </w:r>
          </w:p>
        </w:tc>
      </w:tr>
      <w:tr w:rsidR="00D04A1C" w:rsidRPr="00B26A95" w14:paraId="33929E8E" w14:textId="77777777" w:rsidTr="000A0BEA">
        <w:tc>
          <w:tcPr>
            <w:tcW w:w="1707" w:type="dxa"/>
            <w:tcBorders>
              <w:top w:val="single" w:sz="4" w:space="0" w:color="000000"/>
              <w:left w:val="single" w:sz="4" w:space="0" w:color="000000"/>
              <w:bottom w:val="single" w:sz="4" w:space="0" w:color="000000"/>
            </w:tcBorders>
            <w:shd w:val="clear" w:color="auto" w:fill="auto"/>
          </w:tcPr>
          <w:p w14:paraId="2494B06D" w14:textId="77777777" w:rsidR="00D04A1C" w:rsidRPr="00B26A95" w:rsidRDefault="00D04A1C" w:rsidP="000A0BEA">
            <w:pPr>
              <w:snapToGrid w:val="0"/>
              <w:spacing w:line="260" w:lineRule="atLeast"/>
              <w:rPr>
                <w:rFonts w:eastAsia="Calibri"/>
                <w:lang w:eastAsia="en-US"/>
              </w:rPr>
            </w:pPr>
            <w:r w:rsidRPr="00B26A95">
              <w:rPr>
                <w:rFonts w:eastAsia="Calibri" w:cs="Times New Roman"/>
                <w:szCs w:val="24"/>
                <w:lang w:val="sv-SE" w:eastAsia="en-US"/>
              </w:rPr>
              <w:t xml:space="preserve">Adult </w:t>
            </w:r>
            <w:r w:rsidRPr="00B26A95">
              <w:rPr>
                <w:rFonts w:eastAsia="Calibri" w:cs="Times New Roman"/>
                <w:szCs w:val="24"/>
                <w:lang w:val="sv-SE" w:eastAsia="en-US"/>
              </w:rPr>
              <w:b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14:paraId="77411638" w14:textId="77777777" w:rsidR="00D04A1C" w:rsidRPr="00B26A95" w:rsidRDefault="00D04A1C" w:rsidP="000A0BEA">
            <w:pPr>
              <w:snapToGrid w:val="0"/>
              <w:spacing w:line="260" w:lineRule="atLeast"/>
              <w:jc w:val="center"/>
              <w:rPr>
                <w:rFonts w:eastAsia="Calibri"/>
                <w:lang w:eastAsia="en-US"/>
              </w:rPr>
            </w:pPr>
            <w:r w:rsidRPr="00B26A95">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16FE4D45" w14:textId="77777777" w:rsidR="00D04A1C" w:rsidRPr="00B26A95" w:rsidRDefault="00D04A1C" w:rsidP="000A0BEA">
            <w:pPr>
              <w:snapToGrid w:val="0"/>
              <w:spacing w:line="260" w:lineRule="atLeast"/>
              <w:jc w:val="center"/>
              <w:rPr>
                <w:rFonts w:eastAsia="Calibri"/>
                <w:lang w:eastAsia="en-US"/>
              </w:rPr>
            </w:pPr>
            <w:r w:rsidRPr="00B26A95">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34E70B56" w14:textId="77777777" w:rsidR="00D04A1C" w:rsidRPr="00B26A95" w:rsidRDefault="00D04A1C" w:rsidP="000A0BEA">
            <w:pPr>
              <w:snapToGrid w:val="0"/>
              <w:spacing w:line="260" w:lineRule="atLeast"/>
              <w:jc w:val="center"/>
              <w:rPr>
                <w:rFonts w:eastAsia="Calibri"/>
                <w:lang w:eastAsia="en-US"/>
              </w:rPr>
            </w:pPr>
            <w:r w:rsidRPr="00B26A95">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1EAAAFB8" w14:textId="77777777" w:rsidR="00D04A1C" w:rsidRPr="00B26A95" w:rsidRDefault="00D04A1C" w:rsidP="000A0BEA">
            <w:pPr>
              <w:snapToGrid w:val="0"/>
              <w:spacing w:line="260" w:lineRule="atLeast"/>
              <w:jc w:val="center"/>
              <w:rPr>
                <w:rFonts w:eastAsia="Calibri"/>
                <w:lang w:eastAsia="en-US"/>
              </w:rPr>
            </w:pPr>
            <w:r>
              <w:rPr>
                <w:rFonts w:cs="Calibri"/>
                <w:color w:val="000000"/>
              </w:rPr>
              <w:t>11.62</w:t>
            </w:r>
          </w:p>
        </w:tc>
        <w:tc>
          <w:tcPr>
            <w:tcW w:w="1418" w:type="dxa"/>
            <w:tcBorders>
              <w:top w:val="single" w:sz="4" w:space="0" w:color="000000"/>
              <w:left w:val="single" w:sz="4" w:space="0" w:color="000000"/>
              <w:bottom w:val="single" w:sz="4" w:space="0" w:color="000000"/>
            </w:tcBorders>
            <w:shd w:val="clear" w:color="auto" w:fill="auto"/>
            <w:vAlign w:val="center"/>
          </w:tcPr>
          <w:p w14:paraId="1523F8A4" w14:textId="77777777" w:rsidR="00D04A1C" w:rsidRPr="00821A44" w:rsidRDefault="00D04A1C" w:rsidP="000A0BEA">
            <w:pPr>
              <w:snapToGrid w:val="0"/>
              <w:spacing w:line="260" w:lineRule="atLeast"/>
              <w:jc w:val="center"/>
              <w:rPr>
                <w:rFonts w:eastAsia="Calibri"/>
                <w:b/>
                <w:lang w:eastAsia="en-US"/>
              </w:rPr>
            </w:pPr>
            <w:r w:rsidRPr="00821A44">
              <w:rPr>
                <w:rFonts w:cs="Calibri"/>
                <w:b/>
              </w:rPr>
              <w:t>142%</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67A68" w14:textId="77777777" w:rsidR="00D04A1C" w:rsidRPr="00821A44" w:rsidRDefault="00D04A1C" w:rsidP="000A0BEA">
            <w:pPr>
              <w:snapToGrid w:val="0"/>
              <w:spacing w:line="260" w:lineRule="atLeast"/>
              <w:jc w:val="center"/>
              <w:rPr>
                <w:rFonts w:eastAsia="Calibri"/>
                <w:b/>
                <w:lang w:eastAsia="en-US"/>
              </w:rPr>
            </w:pPr>
            <w:r w:rsidRPr="00821A44">
              <w:rPr>
                <w:rFonts w:eastAsia="Calibri"/>
                <w:b/>
                <w:lang w:eastAsia="en-US"/>
              </w:rPr>
              <w:t>No</w:t>
            </w:r>
          </w:p>
        </w:tc>
      </w:tr>
      <w:tr w:rsidR="00D04A1C" w14:paraId="76989FEE" w14:textId="77777777" w:rsidTr="000A0BEA">
        <w:tc>
          <w:tcPr>
            <w:tcW w:w="1707" w:type="dxa"/>
            <w:tcBorders>
              <w:top w:val="single" w:sz="4" w:space="0" w:color="000000"/>
              <w:left w:val="single" w:sz="4" w:space="0" w:color="000000"/>
              <w:bottom w:val="single" w:sz="4" w:space="0" w:color="000000"/>
            </w:tcBorders>
            <w:shd w:val="clear" w:color="auto" w:fill="auto"/>
          </w:tcPr>
          <w:p w14:paraId="1AD97EF6" w14:textId="77777777" w:rsidR="00D04A1C" w:rsidRDefault="00D04A1C" w:rsidP="000A0BEA">
            <w:pPr>
              <w:snapToGrid w:val="0"/>
              <w:spacing w:line="260" w:lineRule="atLeast"/>
              <w:rPr>
                <w:rFonts w:eastAsia="Calibri"/>
                <w:lang w:eastAsia="en-US"/>
              </w:rPr>
            </w:pPr>
            <w:r w:rsidRPr="00474DDA">
              <w:rPr>
                <w:rFonts w:eastAsia="Calibri" w:cs="Times New Roman"/>
                <w:lang w:val="sv-SE" w:eastAsia="en-US"/>
              </w:rPr>
              <w:t xml:space="preserve">Child </w:t>
            </w:r>
            <w:r w:rsidRPr="00FB4852">
              <w:rPr>
                <w:rFonts w:cs="Times New Roman"/>
                <w:color w:val="000000"/>
                <w:lang w:eastAsia="fr-FR"/>
              </w:rPr>
              <w:t>(6-11 years-old)</w:t>
            </w:r>
            <w:r w:rsidRPr="00474DDA">
              <w:rPr>
                <w:rFonts w:eastAsia="Calibri" w:cs="Times New Roman"/>
                <w:lang w:val="sv-SE" w:eastAsia="en-US"/>
              </w:rPr>
              <w:br/>
              <w:t>1 application</w:t>
            </w:r>
            <w:r w:rsidRPr="00FB4852">
              <w:rPr>
                <w:rFonts w:eastAsia="Calibri" w:cs="Times New Roman"/>
                <w:lang w:val="sv-SE" w:eastAsia="en-US"/>
              </w:rPr>
              <w:t xml:space="preserve"> </w:t>
            </w:r>
          </w:p>
        </w:tc>
        <w:tc>
          <w:tcPr>
            <w:tcW w:w="703" w:type="dxa"/>
            <w:tcBorders>
              <w:top w:val="single" w:sz="4" w:space="0" w:color="000000"/>
              <w:left w:val="single" w:sz="4" w:space="0" w:color="000000"/>
              <w:bottom w:val="single" w:sz="4" w:space="0" w:color="000000"/>
            </w:tcBorders>
            <w:shd w:val="clear" w:color="auto" w:fill="auto"/>
            <w:vAlign w:val="center"/>
          </w:tcPr>
          <w:p w14:paraId="24E860E3" w14:textId="77777777" w:rsidR="00D04A1C" w:rsidRDefault="00D04A1C" w:rsidP="000A0BEA">
            <w:pPr>
              <w:snapToGrid w:val="0"/>
              <w:spacing w:line="260" w:lineRule="atLeast"/>
              <w:jc w:val="center"/>
              <w:rPr>
                <w:rFonts w:eastAsia="Calibri"/>
                <w:lang w:eastAsia="en-US"/>
              </w:rPr>
            </w:pPr>
            <w:r w:rsidRPr="00EC46FF">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01D99CD1" w14:textId="77777777" w:rsidR="00D04A1C" w:rsidRDefault="00D04A1C" w:rsidP="000A0BEA">
            <w:pPr>
              <w:snapToGrid w:val="0"/>
              <w:spacing w:line="260" w:lineRule="atLeast"/>
              <w:jc w:val="center"/>
              <w:rPr>
                <w:rFonts w:eastAsia="Calibri"/>
                <w:lang w:eastAsia="en-US"/>
              </w:rPr>
            </w:pPr>
            <w:r w:rsidRPr="00416BEB">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1461A1D2" w14:textId="77777777" w:rsidR="00D04A1C" w:rsidRDefault="00D04A1C" w:rsidP="000A0BEA">
            <w:pPr>
              <w:snapToGrid w:val="0"/>
              <w:spacing w:line="260" w:lineRule="atLeast"/>
              <w:jc w:val="center"/>
              <w:rPr>
                <w:rFonts w:eastAsia="Calibri"/>
                <w:lang w:eastAsia="en-US"/>
              </w:rPr>
            </w:pPr>
            <w:r w:rsidRPr="00416BEB">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0089A8FF" w14:textId="77777777" w:rsidR="00D04A1C" w:rsidRDefault="00D04A1C" w:rsidP="000A0BEA">
            <w:pPr>
              <w:snapToGrid w:val="0"/>
              <w:spacing w:line="260" w:lineRule="atLeast"/>
              <w:jc w:val="center"/>
              <w:rPr>
                <w:rFonts w:eastAsia="Calibri"/>
                <w:lang w:eastAsia="en-US"/>
              </w:rPr>
            </w:pPr>
            <w:r>
              <w:rPr>
                <w:rFonts w:cs="Calibri"/>
                <w:color w:val="000000"/>
              </w:rPr>
              <w:t>16.17</w:t>
            </w:r>
          </w:p>
        </w:tc>
        <w:tc>
          <w:tcPr>
            <w:tcW w:w="1418" w:type="dxa"/>
            <w:tcBorders>
              <w:top w:val="single" w:sz="4" w:space="0" w:color="000000"/>
              <w:left w:val="single" w:sz="4" w:space="0" w:color="000000"/>
              <w:bottom w:val="single" w:sz="4" w:space="0" w:color="000000"/>
            </w:tcBorders>
            <w:shd w:val="clear" w:color="auto" w:fill="auto"/>
            <w:vAlign w:val="center"/>
          </w:tcPr>
          <w:p w14:paraId="3C24EF7E" w14:textId="77777777" w:rsidR="00D04A1C" w:rsidRPr="009E73B1" w:rsidRDefault="00D04A1C" w:rsidP="000A0BEA">
            <w:pPr>
              <w:snapToGrid w:val="0"/>
              <w:spacing w:line="260" w:lineRule="atLeast"/>
              <w:jc w:val="center"/>
              <w:rPr>
                <w:rFonts w:eastAsia="Calibri"/>
                <w:b/>
                <w:lang w:eastAsia="en-US"/>
              </w:rPr>
            </w:pPr>
            <w:r>
              <w:rPr>
                <w:rFonts w:cs="Calibri"/>
                <w:b/>
                <w:bCs/>
              </w:rPr>
              <w:t>197%</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478BB" w14:textId="77777777" w:rsidR="00D04A1C" w:rsidRPr="009E73B1" w:rsidRDefault="00D04A1C" w:rsidP="000A0BEA">
            <w:pPr>
              <w:snapToGrid w:val="0"/>
              <w:spacing w:line="260" w:lineRule="atLeast"/>
              <w:jc w:val="center"/>
              <w:rPr>
                <w:rFonts w:eastAsia="Calibri"/>
                <w:b/>
                <w:lang w:eastAsia="en-US"/>
              </w:rPr>
            </w:pPr>
            <w:r w:rsidRPr="009E73B1">
              <w:rPr>
                <w:rFonts w:eastAsia="Calibri"/>
                <w:b/>
                <w:lang w:eastAsia="en-US"/>
              </w:rPr>
              <w:t>No</w:t>
            </w:r>
          </w:p>
        </w:tc>
      </w:tr>
      <w:tr w:rsidR="00D04A1C" w14:paraId="0F7B9889" w14:textId="77777777" w:rsidTr="000A0BEA">
        <w:tc>
          <w:tcPr>
            <w:tcW w:w="1707" w:type="dxa"/>
            <w:tcBorders>
              <w:top w:val="single" w:sz="4" w:space="0" w:color="000000"/>
              <w:left w:val="single" w:sz="4" w:space="0" w:color="000000"/>
              <w:bottom w:val="single" w:sz="4" w:space="0" w:color="000000"/>
            </w:tcBorders>
            <w:shd w:val="clear" w:color="auto" w:fill="auto"/>
          </w:tcPr>
          <w:p w14:paraId="583C735B" w14:textId="77777777" w:rsidR="00D04A1C" w:rsidRDefault="00D04A1C" w:rsidP="000A0BEA">
            <w:pPr>
              <w:snapToGrid w:val="0"/>
              <w:spacing w:line="260" w:lineRule="atLeast"/>
              <w:rPr>
                <w:rFonts w:eastAsia="Calibri"/>
                <w:lang w:eastAsia="en-US"/>
              </w:rPr>
            </w:pPr>
            <w:r w:rsidRPr="00474DDA">
              <w:rPr>
                <w:rFonts w:eastAsia="Calibri" w:cs="Times New Roman"/>
                <w:lang w:val="sv-SE" w:eastAsia="en-US"/>
              </w:rPr>
              <w:t xml:space="preserve">Child </w:t>
            </w:r>
            <w:r w:rsidRPr="00FB4852">
              <w:rPr>
                <w:rFonts w:cs="Times New Roman"/>
                <w:color w:val="000000"/>
                <w:lang w:eastAsia="fr-FR"/>
              </w:rPr>
              <w:t>(3-6 years-old)</w:t>
            </w:r>
            <w:r w:rsidRPr="00474DDA">
              <w:rPr>
                <w:rFonts w:eastAsia="Calibri" w:cs="Times New Roman"/>
                <w:lang w:val="sv-SE" w:eastAsia="en-US"/>
              </w:rPr>
              <w:br/>
            </w:r>
            <w:r w:rsidRPr="00FB4852">
              <w:rPr>
                <w:rFonts w:eastAsia="Calibri" w:cs="Times New Roman"/>
                <w:lang w:val="sv-SE" w:eastAsia="en-US"/>
              </w:rPr>
              <w:t xml:space="preserve">1 </w:t>
            </w:r>
            <w:r>
              <w:rPr>
                <w:rFonts w:eastAsia="Calibri" w:cs="Times New Roman"/>
                <w:lang w:val="sv-SE" w:eastAsia="en-US"/>
              </w:rPr>
              <w:t>a</w:t>
            </w:r>
            <w:r w:rsidRPr="00FB4852">
              <w:rPr>
                <w:rFonts w:eastAsia="Calibri" w:cs="Times New Roman"/>
                <w:lang w:val="sv-SE" w:eastAsia="en-US"/>
              </w:rPr>
              <w:t xml:space="preserve">pplication </w:t>
            </w:r>
          </w:p>
        </w:tc>
        <w:tc>
          <w:tcPr>
            <w:tcW w:w="703" w:type="dxa"/>
            <w:tcBorders>
              <w:top w:val="single" w:sz="4" w:space="0" w:color="000000"/>
              <w:left w:val="single" w:sz="4" w:space="0" w:color="000000"/>
              <w:bottom w:val="single" w:sz="4" w:space="0" w:color="000000"/>
            </w:tcBorders>
            <w:shd w:val="clear" w:color="auto" w:fill="auto"/>
            <w:vAlign w:val="center"/>
          </w:tcPr>
          <w:p w14:paraId="22225AAE" w14:textId="77777777" w:rsidR="00D04A1C" w:rsidRDefault="00D04A1C" w:rsidP="000A0BEA">
            <w:pPr>
              <w:snapToGrid w:val="0"/>
              <w:spacing w:line="260" w:lineRule="atLeast"/>
              <w:jc w:val="center"/>
              <w:rPr>
                <w:rFonts w:eastAsia="Calibri"/>
                <w:lang w:eastAsia="en-US"/>
              </w:rPr>
            </w:pPr>
            <w:r w:rsidRPr="00EC46FF">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1AFD78EA" w14:textId="77777777" w:rsidR="00D04A1C" w:rsidRDefault="00D04A1C" w:rsidP="000A0BEA">
            <w:pPr>
              <w:snapToGrid w:val="0"/>
              <w:spacing w:line="260" w:lineRule="atLeast"/>
              <w:jc w:val="center"/>
              <w:rPr>
                <w:rFonts w:eastAsia="Calibri"/>
                <w:lang w:eastAsia="en-US"/>
              </w:rPr>
            </w:pPr>
            <w:r w:rsidRPr="00416BEB">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0914693A" w14:textId="77777777" w:rsidR="00D04A1C" w:rsidRDefault="00D04A1C" w:rsidP="000A0BEA">
            <w:pPr>
              <w:snapToGrid w:val="0"/>
              <w:spacing w:line="260" w:lineRule="atLeast"/>
              <w:jc w:val="center"/>
              <w:rPr>
                <w:rFonts w:eastAsia="Calibri"/>
                <w:lang w:eastAsia="en-US"/>
              </w:rPr>
            </w:pPr>
            <w:r w:rsidRPr="00416BEB">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6F157CBB" w14:textId="77777777" w:rsidR="00D04A1C" w:rsidRDefault="00D04A1C" w:rsidP="000A0BEA">
            <w:pPr>
              <w:snapToGrid w:val="0"/>
              <w:spacing w:line="260" w:lineRule="atLeast"/>
              <w:jc w:val="center"/>
              <w:rPr>
                <w:rFonts w:eastAsia="Calibri"/>
                <w:lang w:eastAsia="en-US"/>
              </w:rPr>
            </w:pPr>
            <w:r>
              <w:rPr>
                <w:rFonts w:cs="Calibri"/>
                <w:color w:val="000000"/>
              </w:rPr>
              <w:t>18.08</w:t>
            </w:r>
          </w:p>
        </w:tc>
        <w:tc>
          <w:tcPr>
            <w:tcW w:w="1418" w:type="dxa"/>
            <w:tcBorders>
              <w:top w:val="single" w:sz="4" w:space="0" w:color="000000"/>
              <w:left w:val="single" w:sz="4" w:space="0" w:color="000000"/>
              <w:bottom w:val="single" w:sz="4" w:space="0" w:color="000000"/>
            </w:tcBorders>
            <w:shd w:val="clear" w:color="auto" w:fill="auto"/>
            <w:vAlign w:val="center"/>
          </w:tcPr>
          <w:p w14:paraId="265F07A6" w14:textId="77777777" w:rsidR="00D04A1C" w:rsidRPr="009E73B1" w:rsidRDefault="00D04A1C" w:rsidP="000A0BEA">
            <w:pPr>
              <w:snapToGrid w:val="0"/>
              <w:spacing w:line="260" w:lineRule="atLeast"/>
              <w:jc w:val="center"/>
              <w:rPr>
                <w:rFonts w:eastAsia="Calibri"/>
                <w:b/>
                <w:lang w:eastAsia="en-US"/>
              </w:rPr>
            </w:pPr>
            <w:r>
              <w:rPr>
                <w:rFonts w:cs="Calibri"/>
                <w:b/>
                <w:bCs/>
              </w:rPr>
              <w:t>220%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52C92" w14:textId="77777777" w:rsidR="00D04A1C" w:rsidRPr="009E73B1" w:rsidRDefault="00D04A1C" w:rsidP="000A0BEA">
            <w:pPr>
              <w:snapToGrid w:val="0"/>
              <w:spacing w:line="260" w:lineRule="atLeast"/>
              <w:jc w:val="center"/>
              <w:rPr>
                <w:rFonts w:eastAsia="Calibri"/>
                <w:b/>
                <w:lang w:eastAsia="en-US"/>
              </w:rPr>
            </w:pPr>
            <w:r w:rsidRPr="009E73B1">
              <w:rPr>
                <w:rFonts w:eastAsia="Calibri"/>
                <w:b/>
                <w:lang w:eastAsia="en-US"/>
              </w:rPr>
              <w:t>No</w:t>
            </w:r>
          </w:p>
        </w:tc>
      </w:tr>
      <w:tr w:rsidR="00D04A1C" w14:paraId="43B15D92" w14:textId="77777777" w:rsidTr="000A0BEA">
        <w:tc>
          <w:tcPr>
            <w:tcW w:w="1707" w:type="dxa"/>
            <w:tcBorders>
              <w:top w:val="single" w:sz="4" w:space="0" w:color="000000"/>
              <w:left w:val="single" w:sz="4" w:space="0" w:color="000000"/>
              <w:bottom w:val="single" w:sz="4" w:space="0" w:color="000000"/>
            </w:tcBorders>
            <w:shd w:val="clear" w:color="auto" w:fill="auto"/>
          </w:tcPr>
          <w:p w14:paraId="13977BCA" w14:textId="77777777" w:rsidR="00D04A1C" w:rsidRDefault="00D04A1C" w:rsidP="000A0BEA">
            <w:pPr>
              <w:snapToGrid w:val="0"/>
              <w:spacing w:line="260" w:lineRule="atLeast"/>
              <w:rPr>
                <w:rFonts w:eastAsia="Calibri"/>
                <w:lang w:eastAsia="en-US"/>
              </w:rPr>
            </w:pPr>
            <w:r w:rsidRPr="00FB4852">
              <w:rPr>
                <w:rFonts w:eastAsia="Calibri" w:cs="Times New Roman"/>
                <w:lang w:val="sv-SE" w:eastAsia="en-US"/>
              </w:rPr>
              <w:t xml:space="preserve">Child </w:t>
            </w:r>
            <w:r>
              <w:rPr>
                <w:rFonts w:cs="Times New Roman"/>
                <w:color w:val="000000"/>
                <w:lang w:eastAsia="fr-FR"/>
              </w:rPr>
              <w:t>(1-2</w:t>
            </w:r>
            <w:r w:rsidRPr="00FB4852">
              <w:rPr>
                <w:rFonts w:cs="Times New Roman"/>
                <w:color w:val="000000"/>
                <w:lang w:eastAsia="fr-FR"/>
              </w:rPr>
              <w:t xml:space="preserve"> years-old)</w:t>
            </w:r>
            <w:r w:rsidRPr="00FB4852">
              <w:rPr>
                <w:rFonts w:eastAsia="Calibri" w:cs="Times New Roman"/>
                <w:lang w:val="sv-SE" w:eastAsia="en-US"/>
              </w:rPr>
              <w:br/>
              <w:t>1</w:t>
            </w:r>
            <w:r>
              <w:rPr>
                <w:rFonts w:eastAsia="Calibri" w:cs="Times New Roman"/>
                <w:lang w:val="sv-SE" w:eastAsia="en-US"/>
              </w:rPr>
              <w:t xml:space="preserve"> a</w:t>
            </w:r>
            <w:r w:rsidRPr="00FB4852">
              <w:rPr>
                <w:rFonts w:eastAsia="Calibri" w:cs="Times New Roman"/>
                <w:lang w:val="sv-SE" w:eastAsia="en-US"/>
              </w:rPr>
              <w:t xml:space="preserve">pplication </w:t>
            </w:r>
          </w:p>
        </w:tc>
        <w:tc>
          <w:tcPr>
            <w:tcW w:w="703" w:type="dxa"/>
            <w:tcBorders>
              <w:top w:val="single" w:sz="4" w:space="0" w:color="000000"/>
              <w:left w:val="single" w:sz="4" w:space="0" w:color="000000"/>
              <w:bottom w:val="single" w:sz="4" w:space="0" w:color="000000"/>
            </w:tcBorders>
            <w:shd w:val="clear" w:color="auto" w:fill="auto"/>
            <w:vAlign w:val="center"/>
          </w:tcPr>
          <w:p w14:paraId="3574BAD1" w14:textId="77777777" w:rsidR="00D04A1C" w:rsidRDefault="00D04A1C" w:rsidP="000A0BEA">
            <w:pPr>
              <w:snapToGrid w:val="0"/>
              <w:spacing w:line="260" w:lineRule="atLeast"/>
              <w:jc w:val="center"/>
              <w:rPr>
                <w:rFonts w:eastAsia="Calibri"/>
                <w:lang w:eastAsia="en-US"/>
              </w:rPr>
            </w:pPr>
            <w:r w:rsidRPr="00EC46FF">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5A2FB3DF" w14:textId="77777777" w:rsidR="00D04A1C" w:rsidRDefault="00D04A1C" w:rsidP="000A0BEA">
            <w:pPr>
              <w:snapToGrid w:val="0"/>
              <w:spacing w:line="260" w:lineRule="atLeast"/>
              <w:jc w:val="center"/>
              <w:rPr>
                <w:rFonts w:eastAsia="Calibri"/>
                <w:lang w:eastAsia="en-US"/>
              </w:rPr>
            </w:pPr>
            <w:r w:rsidRPr="00416BEB">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73146AF1" w14:textId="77777777" w:rsidR="00D04A1C" w:rsidRDefault="00D04A1C" w:rsidP="000A0BEA">
            <w:pPr>
              <w:snapToGrid w:val="0"/>
              <w:spacing w:line="260" w:lineRule="atLeast"/>
              <w:jc w:val="center"/>
              <w:rPr>
                <w:rFonts w:eastAsia="Calibri"/>
                <w:lang w:eastAsia="en-US"/>
              </w:rPr>
            </w:pPr>
            <w:r w:rsidRPr="00416BEB">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7157A632" w14:textId="77777777" w:rsidR="00D04A1C" w:rsidRDefault="00D04A1C" w:rsidP="000A0BEA">
            <w:pPr>
              <w:snapToGrid w:val="0"/>
              <w:spacing w:line="260" w:lineRule="atLeast"/>
              <w:jc w:val="center"/>
              <w:rPr>
                <w:rFonts w:eastAsia="Calibri"/>
                <w:lang w:eastAsia="en-US"/>
              </w:rPr>
            </w:pPr>
            <w:r>
              <w:rPr>
                <w:rFonts w:cs="Calibri"/>
                <w:color w:val="000000"/>
              </w:rPr>
              <w:t>18.97</w:t>
            </w:r>
          </w:p>
        </w:tc>
        <w:tc>
          <w:tcPr>
            <w:tcW w:w="1418" w:type="dxa"/>
            <w:tcBorders>
              <w:top w:val="single" w:sz="4" w:space="0" w:color="000000"/>
              <w:left w:val="single" w:sz="4" w:space="0" w:color="000000"/>
              <w:bottom w:val="single" w:sz="4" w:space="0" w:color="000000"/>
            </w:tcBorders>
            <w:shd w:val="clear" w:color="auto" w:fill="auto"/>
            <w:vAlign w:val="center"/>
          </w:tcPr>
          <w:p w14:paraId="4A8FB5BD" w14:textId="77777777" w:rsidR="00D04A1C" w:rsidRPr="009E73B1" w:rsidRDefault="00D04A1C" w:rsidP="000A0BEA">
            <w:pPr>
              <w:snapToGrid w:val="0"/>
              <w:spacing w:line="260" w:lineRule="atLeast"/>
              <w:jc w:val="center"/>
              <w:rPr>
                <w:rFonts w:eastAsia="Calibri"/>
                <w:b/>
                <w:lang w:eastAsia="en-US"/>
              </w:rPr>
            </w:pPr>
            <w:r>
              <w:rPr>
                <w:rFonts w:cs="Calibri"/>
                <w:b/>
                <w:bCs/>
              </w:rPr>
              <w:t>231%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BEAF5" w14:textId="77777777" w:rsidR="00D04A1C" w:rsidRPr="009E73B1" w:rsidRDefault="00D04A1C" w:rsidP="000A0BEA">
            <w:pPr>
              <w:snapToGrid w:val="0"/>
              <w:spacing w:line="260" w:lineRule="atLeast"/>
              <w:jc w:val="center"/>
              <w:rPr>
                <w:rFonts w:eastAsia="Calibri"/>
                <w:b/>
                <w:lang w:eastAsia="en-US"/>
              </w:rPr>
            </w:pPr>
            <w:r w:rsidRPr="009E73B1">
              <w:rPr>
                <w:rFonts w:eastAsia="Calibri"/>
                <w:b/>
                <w:lang w:eastAsia="en-US"/>
              </w:rPr>
              <w:t>No</w:t>
            </w:r>
          </w:p>
        </w:tc>
      </w:tr>
      <w:tr w:rsidR="00D04A1C" w14:paraId="2022B255" w14:textId="77777777" w:rsidTr="000A0BEA">
        <w:tc>
          <w:tcPr>
            <w:tcW w:w="1707" w:type="dxa"/>
            <w:tcBorders>
              <w:top w:val="single" w:sz="4" w:space="0" w:color="000000"/>
              <w:left w:val="single" w:sz="4" w:space="0" w:color="000000"/>
              <w:bottom w:val="single" w:sz="4" w:space="0" w:color="000000"/>
            </w:tcBorders>
            <w:shd w:val="clear" w:color="auto" w:fill="auto"/>
          </w:tcPr>
          <w:p w14:paraId="065F7618" w14:textId="77777777" w:rsidR="00D04A1C" w:rsidRPr="00FB4852" w:rsidRDefault="00D04A1C" w:rsidP="000A0BEA">
            <w:pPr>
              <w:suppressAutoHyphens w:val="0"/>
              <w:spacing w:line="260" w:lineRule="atLeast"/>
              <w:jc w:val="both"/>
              <w:rPr>
                <w:rFonts w:cs="Times New Roman"/>
                <w:color w:val="000000"/>
                <w:lang w:eastAsia="fr-FR"/>
              </w:rPr>
            </w:pPr>
            <w:r w:rsidRPr="00FB4852">
              <w:rPr>
                <w:rFonts w:cs="Times New Roman"/>
                <w:color w:val="000000"/>
                <w:lang w:eastAsia="fr-FR"/>
              </w:rPr>
              <w:t>Toddler (1-2 years-old)</w:t>
            </w:r>
          </w:p>
          <w:p w14:paraId="17423835" w14:textId="77777777" w:rsidR="00D04A1C" w:rsidRDefault="00D04A1C" w:rsidP="000A0BEA">
            <w:pPr>
              <w:snapToGrid w:val="0"/>
              <w:spacing w:line="260" w:lineRule="atLeast"/>
              <w:rPr>
                <w:rFonts w:eastAsia="Calibri"/>
                <w:lang w:eastAsia="en-US"/>
              </w:rPr>
            </w:pPr>
            <w:r w:rsidRPr="00FB4852">
              <w:rPr>
                <w:rFonts w:eastAsia="Calibri" w:cs="Times New Roman"/>
                <w:lang w:val="sv-SE" w:eastAsia="en-US"/>
              </w:rPr>
              <w:t>1</w:t>
            </w:r>
            <w:r>
              <w:rPr>
                <w:rFonts w:eastAsia="Calibri" w:cs="Times New Roman"/>
                <w:lang w:val="sv-SE" w:eastAsia="en-US"/>
              </w:rPr>
              <w:t xml:space="preserve"> a</w:t>
            </w:r>
            <w:r w:rsidRPr="00FB4852">
              <w:rPr>
                <w:rFonts w:eastAsia="Calibri" w:cs="Times New Roman"/>
                <w:lang w:val="sv-SE" w:eastAsia="en-US"/>
              </w:rPr>
              <w:t xml:space="preserve">pplication </w:t>
            </w:r>
          </w:p>
        </w:tc>
        <w:tc>
          <w:tcPr>
            <w:tcW w:w="703" w:type="dxa"/>
            <w:tcBorders>
              <w:top w:val="single" w:sz="4" w:space="0" w:color="000000"/>
              <w:left w:val="single" w:sz="4" w:space="0" w:color="000000"/>
              <w:bottom w:val="single" w:sz="4" w:space="0" w:color="000000"/>
            </w:tcBorders>
            <w:shd w:val="clear" w:color="auto" w:fill="auto"/>
            <w:vAlign w:val="center"/>
          </w:tcPr>
          <w:p w14:paraId="627319A6" w14:textId="77777777" w:rsidR="00D04A1C" w:rsidRDefault="00D04A1C" w:rsidP="000A0BEA">
            <w:pPr>
              <w:snapToGrid w:val="0"/>
              <w:spacing w:line="260" w:lineRule="atLeast"/>
              <w:jc w:val="center"/>
              <w:rPr>
                <w:rFonts w:eastAsia="Calibri"/>
                <w:lang w:eastAsia="en-US"/>
              </w:rPr>
            </w:pPr>
            <w:r w:rsidRPr="00EC46FF">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74ABF1AF" w14:textId="77777777" w:rsidR="00D04A1C" w:rsidRDefault="00D04A1C" w:rsidP="000A0BEA">
            <w:pPr>
              <w:snapToGrid w:val="0"/>
              <w:spacing w:line="260" w:lineRule="atLeast"/>
              <w:jc w:val="center"/>
              <w:rPr>
                <w:rFonts w:eastAsia="Calibri"/>
                <w:lang w:eastAsia="en-US"/>
              </w:rPr>
            </w:pPr>
            <w:r w:rsidRPr="00416BEB">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0363B480" w14:textId="77777777" w:rsidR="00D04A1C" w:rsidRDefault="00D04A1C" w:rsidP="000A0BEA">
            <w:pPr>
              <w:snapToGrid w:val="0"/>
              <w:spacing w:line="260" w:lineRule="atLeast"/>
              <w:jc w:val="center"/>
              <w:rPr>
                <w:rFonts w:eastAsia="Calibri"/>
                <w:lang w:eastAsia="en-US"/>
              </w:rPr>
            </w:pPr>
            <w:r w:rsidRPr="00416BEB">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23103199" w14:textId="77777777" w:rsidR="00D04A1C" w:rsidRDefault="00D04A1C" w:rsidP="000A0BEA">
            <w:pPr>
              <w:snapToGrid w:val="0"/>
              <w:spacing w:line="260" w:lineRule="atLeast"/>
              <w:jc w:val="center"/>
              <w:rPr>
                <w:rFonts w:eastAsia="Calibri"/>
                <w:lang w:eastAsia="en-US"/>
              </w:rPr>
            </w:pPr>
            <w:r>
              <w:rPr>
                <w:rFonts w:cs="Calibri"/>
                <w:color w:val="000000"/>
              </w:rPr>
              <w:t>20.16</w:t>
            </w:r>
          </w:p>
        </w:tc>
        <w:tc>
          <w:tcPr>
            <w:tcW w:w="1418" w:type="dxa"/>
            <w:tcBorders>
              <w:top w:val="single" w:sz="4" w:space="0" w:color="000000"/>
              <w:left w:val="single" w:sz="4" w:space="0" w:color="000000"/>
              <w:bottom w:val="single" w:sz="4" w:space="0" w:color="000000"/>
            </w:tcBorders>
            <w:shd w:val="clear" w:color="auto" w:fill="auto"/>
            <w:vAlign w:val="center"/>
          </w:tcPr>
          <w:p w14:paraId="3F4B7CAB" w14:textId="77777777" w:rsidR="00D04A1C" w:rsidRPr="009E73B1" w:rsidRDefault="00D04A1C" w:rsidP="000A0BEA">
            <w:pPr>
              <w:snapToGrid w:val="0"/>
              <w:spacing w:line="260" w:lineRule="atLeast"/>
              <w:jc w:val="center"/>
              <w:rPr>
                <w:rFonts w:eastAsia="Calibri"/>
                <w:b/>
                <w:lang w:eastAsia="en-US"/>
              </w:rPr>
            </w:pPr>
            <w:r>
              <w:rPr>
                <w:rFonts w:cs="Calibri"/>
                <w:b/>
                <w:bCs/>
              </w:rPr>
              <w:t>246%</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A8DE7" w14:textId="77777777" w:rsidR="00D04A1C" w:rsidRPr="009E73B1" w:rsidRDefault="00D04A1C" w:rsidP="000A0BEA">
            <w:pPr>
              <w:snapToGrid w:val="0"/>
              <w:spacing w:line="260" w:lineRule="atLeast"/>
              <w:jc w:val="center"/>
              <w:rPr>
                <w:rFonts w:eastAsia="Calibri"/>
                <w:b/>
                <w:lang w:eastAsia="en-US"/>
              </w:rPr>
            </w:pPr>
            <w:r w:rsidRPr="009E73B1">
              <w:rPr>
                <w:rFonts w:eastAsia="Calibri"/>
                <w:b/>
                <w:lang w:eastAsia="en-US"/>
              </w:rPr>
              <w:t>No</w:t>
            </w:r>
          </w:p>
        </w:tc>
      </w:tr>
      <w:tr w:rsidR="00D04A1C" w14:paraId="3B0919B2" w14:textId="77777777" w:rsidTr="000A0BEA">
        <w:tc>
          <w:tcPr>
            <w:tcW w:w="1707" w:type="dxa"/>
            <w:tcBorders>
              <w:top w:val="single" w:sz="4" w:space="0" w:color="000000"/>
              <w:left w:val="single" w:sz="4" w:space="0" w:color="000000"/>
              <w:bottom w:val="single" w:sz="4" w:space="0" w:color="000000"/>
            </w:tcBorders>
            <w:shd w:val="clear" w:color="auto" w:fill="auto"/>
          </w:tcPr>
          <w:p w14:paraId="6E20316E" w14:textId="77777777" w:rsidR="00D04A1C" w:rsidRPr="00FB4852" w:rsidRDefault="00D04A1C" w:rsidP="000A0BEA">
            <w:pPr>
              <w:suppressAutoHyphens w:val="0"/>
              <w:spacing w:line="260" w:lineRule="atLeast"/>
              <w:jc w:val="both"/>
              <w:rPr>
                <w:rFonts w:cs="Times New Roman"/>
                <w:color w:val="000000"/>
                <w:lang w:eastAsia="fr-FR"/>
              </w:rPr>
            </w:pPr>
            <w:r>
              <w:rPr>
                <w:rFonts w:cs="Times New Roman"/>
                <w:color w:val="000000"/>
                <w:lang w:eastAsia="fr-FR"/>
              </w:rPr>
              <w:t>Toddler (6-12 mouth</w:t>
            </w:r>
            <w:r w:rsidRPr="00FB4852">
              <w:rPr>
                <w:rFonts w:cs="Times New Roman"/>
                <w:color w:val="000000"/>
                <w:lang w:eastAsia="fr-FR"/>
              </w:rPr>
              <w:t>)</w:t>
            </w:r>
          </w:p>
          <w:p w14:paraId="64153EE5" w14:textId="77777777" w:rsidR="00D04A1C" w:rsidRDefault="00D04A1C" w:rsidP="000A0BEA">
            <w:pPr>
              <w:snapToGrid w:val="0"/>
              <w:spacing w:line="260" w:lineRule="atLeast"/>
              <w:rPr>
                <w:rFonts w:eastAsia="Calibri"/>
                <w:lang w:eastAsia="en-US"/>
              </w:rPr>
            </w:pPr>
            <w:r w:rsidRPr="00FB4852">
              <w:rPr>
                <w:rFonts w:eastAsia="Calibri" w:cs="Times New Roman"/>
                <w:lang w:val="sv-SE" w:eastAsia="en-US"/>
              </w:rPr>
              <w:t>1</w:t>
            </w:r>
            <w:r>
              <w:rPr>
                <w:rFonts w:eastAsia="Calibri" w:cs="Times New Roman"/>
                <w:lang w:val="sv-SE" w:eastAsia="en-US"/>
              </w:rPr>
              <w:t xml:space="preserve"> a</w:t>
            </w:r>
            <w:r w:rsidRPr="00FB4852">
              <w:rPr>
                <w:rFonts w:eastAsia="Calibri" w:cs="Times New Roman"/>
                <w:lang w:val="sv-SE" w:eastAsia="en-US"/>
              </w:rPr>
              <w:t xml:space="preserve">pplication </w:t>
            </w:r>
          </w:p>
        </w:tc>
        <w:tc>
          <w:tcPr>
            <w:tcW w:w="703" w:type="dxa"/>
            <w:tcBorders>
              <w:top w:val="single" w:sz="4" w:space="0" w:color="000000"/>
              <w:left w:val="single" w:sz="4" w:space="0" w:color="000000"/>
              <w:bottom w:val="single" w:sz="4" w:space="0" w:color="000000"/>
            </w:tcBorders>
            <w:shd w:val="clear" w:color="auto" w:fill="auto"/>
            <w:vAlign w:val="center"/>
          </w:tcPr>
          <w:p w14:paraId="1E1AD3CD" w14:textId="77777777" w:rsidR="00D04A1C" w:rsidRDefault="00D04A1C" w:rsidP="000A0BEA">
            <w:pPr>
              <w:snapToGrid w:val="0"/>
              <w:spacing w:line="260" w:lineRule="atLeast"/>
              <w:jc w:val="center"/>
              <w:rPr>
                <w:rFonts w:eastAsia="Calibri"/>
                <w:lang w:eastAsia="en-US"/>
              </w:rPr>
            </w:pPr>
            <w:r w:rsidRPr="00EC46FF">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063C1593" w14:textId="77777777" w:rsidR="00D04A1C" w:rsidRDefault="00D04A1C" w:rsidP="000A0BEA">
            <w:pPr>
              <w:snapToGrid w:val="0"/>
              <w:spacing w:line="260" w:lineRule="atLeast"/>
              <w:jc w:val="center"/>
              <w:rPr>
                <w:rFonts w:eastAsia="Calibri"/>
                <w:lang w:eastAsia="en-US"/>
              </w:rPr>
            </w:pPr>
            <w:r w:rsidRPr="00416BEB">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4A14616C" w14:textId="77777777" w:rsidR="00D04A1C" w:rsidRDefault="00D04A1C" w:rsidP="000A0BEA">
            <w:pPr>
              <w:snapToGrid w:val="0"/>
              <w:spacing w:line="260" w:lineRule="atLeast"/>
              <w:jc w:val="center"/>
              <w:rPr>
                <w:rFonts w:eastAsia="Calibri"/>
                <w:lang w:eastAsia="en-US"/>
              </w:rPr>
            </w:pPr>
            <w:r w:rsidRPr="00416BEB">
              <w:rPr>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0AEA4ED8" w14:textId="77777777" w:rsidR="00D04A1C" w:rsidRDefault="00D04A1C" w:rsidP="000A0BEA">
            <w:pPr>
              <w:snapToGrid w:val="0"/>
              <w:spacing w:line="260" w:lineRule="atLeast"/>
              <w:jc w:val="center"/>
              <w:rPr>
                <w:rFonts w:eastAsia="Calibri"/>
                <w:lang w:eastAsia="en-US"/>
              </w:rPr>
            </w:pPr>
            <w:r>
              <w:rPr>
                <w:rFonts w:cs="Calibri"/>
                <w:color w:val="000000"/>
              </w:rPr>
              <w:t>21.53</w:t>
            </w:r>
          </w:p>
        </w:tc>
        <w:tc>
          <w:tcPr>
            <w:tcW w:w="1418" w:type="dxa"/>
            <w:tcBorders>
              <w:top w:val="single" w:sz="4" w:space="0" w:color="000000"/>
              <w:left w:val="single" w:sz="4" w:space="0" w:color="000000"/>
              <w:bottom w:val="single" w:sz="4" w:space="0" w:color="000000"/>
            </w:tcBorders>
            <w:shd w:val="clear" w:color="auto" w:fill="auto"/>
            <w:vAlign w:val="center"/>
          </w:tcPr>
          <w:p w14:paraId="59DF6971" w14:textId="77777777" w:rsidR="00D04A1C" w:rsidRPr="009E73B1" w:rsidRDefault="00D04A1C" w:rsidP="000A0BEA">
            <w:pPr>
              <w:snapToGrid w:val="0"/>
              <w:spacing w:line="260" w:lineRule="atLeast"/>
              <w:jc w:val="center"/>
              <w:rPr>
                <w:rFonts w:eastAsia="Calibri"/>
                <w:b/>
                <w:lang w:eastAsia="en-US"/>
              </w:rPr>
            </w:pPr>
            <w:r>
              <w:rPr>
                <w:rFonts w:cs="Calibri"/>
                <w:b/>
                <w:bCs/>
              </w:rPr>
              <w:t>263%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CFDFF" w14:textId="77777777" w:rsidR="00D04A1C" w:rsidRPr="009E73B1" w:rsidRDefault="00D04A1C" w:rsidP="000A0BEA">
            <w:pPr>
              <w:snapToGrid w:val="0"/>
              <w:spacing w:line="260" w:lineRule="atLeast"/>
              <w:jc w:val="center"/>
              <w:rPr>
                <w:rFonts w:eastAsia="Calibri"/>
                <w:b/>
                <w:lang w:eastAsia="en-US"/>
              </w:rPr>
            </w:pPr>
            <w:r w:rsidRPr="009E73B1">
              <w:rPr>
                <w:rFonts w:eastAsia="Calibri"/>
                <w:b/>
                <w:lang w:eastAsia="en-US"/>
              </w:rPr>
              <w:t>No</w:t>
            </w:r>
          </w:p>
        </w:tc>
      </w:tr>
    </w:tbl>
    <w:p w14:paraId="672B9774" w14:textId="77777777" w:rsidR="00B16DB2" w:rsidRPr="00FB20D8" w:rsidRDefault="00AF34D9" w:rsidP="00AF34D9">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 xml:space="preserve">*In </w:t>
      </w:r>
      <w:r w:rsidRPr="00AF34D9">
        <w:rPr>
          <w:rFonts w:ascii="Times New Roman" w:eastAsia="Calibri" w:hAnsi="Times New Roman" w:cs="Times New Roman"/>
          <w:i/>
          <w:iCs/>
          <w:lang w:eastAsia="en-US"/>
        </w:rPr>
        <w:t>t</w:t>
      </w:r>
      <w:r w:rsidRPr="00FB20D8">
        <w:rPr>
          <w:rFonts w:ascii="Times New Roman" w:eastAsia="Calibri" w:hAnsi="Times New Roman" w:cs="Times New Roman"/>
          <w:i/>
          <w:iCs/>
          <w:lang w:eastAsia="en-US"/>
        </w:rPr>
        <w:t xml:space="preserve">he last update (WG V 2017) of </w:t>
      </w:r>
      <w:r>
        <w:rPr>
          <w:rFonts w:ascii="Times New Roman" w:eastAsia="Calibri" w:hAnsi="Times New Roman" w:cs="Times New Roman"/>
          <w:i/>
          <w:iCs/>
          <w:lang w:eastAsia="en-US"/>
        </w:rPr>
        <w:t>HeadHoc r</w:t>
      </w:r>
      <w:r w:rsidRPr="00FB20D8">
        <w:rPr>
          <w:rFonts w:ascii="Times New Roman" w:eastAsia="Calibri" w:hAnsi="Times New Roman" w:cs="Times New Roman"/>
          <w:i/>
          <w:iCs/>
          <w:lang w:eastAsia="en-US"/>
        </w:rPr>
        <w:t>ecommendation</w:t>
      </w:r>
      <w:r>
        <w:rPr>
          <w:rFonts w:ascii="Times New Roman" w:eastAsia="Calibri" w:hAnsi="Times New Roman" w:cs="Times New Roman"/>
          <w:i/>
          <w:iCs/>
          <w:lang w:eastAsia="en-US"/>
        </w:rPr>
        <w:t xml:space="preserve"> 11,</w:t>
      </w:r>
      <w:r w:rsidRPr="00FB20D8">
        <w:rPr>
          <w:rFonts w:ascii="Times New Roman" w:eastAsia="Calibri" w:hAnsi="Times New Roman" w:cs="Times New Roman"/>
          <w:i/>
          <w:iCs/>
          <w:lang w:eastAsia="en-US"/>
        </w:rPr>
        <w:t xml:space="preserve"> </w:t>
      </w:r>
      <w:r>
        <w:rPr>
          <w:rFonts w:ascii="Times New Roman" w:eastAsia="Calibri" w:hAnsi="Times New Roman" w:cs="Times New Roman"/>
          <w:i/>
          <w:iCs/>
          <w:lang w:eastAsia="en-US"/>
        </w:rPr>
        <w:t xml:space="preserve">the </w:t>
      </w:r>
      <w:r w:rsidRPr="00AF34D9">
        <w:rPr>
          <w:rFonts w:ascii="Times New Roman" w:eastAsia="Calibri" w:hAnsi="Times New Roman" w:cs="Times New Roman"/>
          <w:i/>
          <w:iCs/>
          <w:lang w:eastAsia="en-US"/>
        </w:rPr>
        <w:t>treated surface a</w:t>
      </w:r>
      <w:r w:rsidRPr="00FB20D8">
        <w:rPr>
          <w:rFonts w:ascii="Times New Roman" w:eastAsia="Calibri" w:hAnsi="Times New Roman" w:cs="Times New Roman"/>
          <w:i/>
          <w:iCs/>
          <w:lang w:eastAsia="en-US"/>
        </w:rPr>
        <w:t>rea</w:t>
      </w:r>
      <w:r>
        <w:rPr>
          <w:rFonts w:ascii="Times New Roman" w:eastAsia="Calibri" w:hAnsi="Times New Roman" w:cs="Times New Roman"/>
          <w:i/>
          <w:iCs/>
          <w:lang w:eastAsia="en-US"/>
        </w:rPr>
        <w:t xml:space="preserve"> was refined from 64% to</w:t>
      </w:r>
      <w:r w:rsidRPr="00FB20D8">
        <w:rPr>
          <w:rFonts w:ascii="Times New Roman" w:eastAsia="Calibri" w:hAnsi="Times New Roman" w:cs="Times New Roman"/>
          <w:i/>
          <w:iCs/>
          <w:lang w:eastAsia="en-US"/>
        </w:rPr>
        <w:t xml:space="preserve"> 55%</w:t>
      </w:r>
      <w:r>
        <w:rPr>
          <w:rFonts w:ascii="Times New Roman" w:eastAsia="Calibri" w:hAnsi="Times New Roman" w:cs="Times New Roman"/>
          <w:i/>
          <w:iCs/>
          <w:lang w:eastAsia="en-US"/>
        </w:rPr>
        <w:t>. Even considering this value the risk is still not acceptable.</w:t>
      </w:r>
    </w:p>
    <w:p w14:paraId="0E5E3C86" w14:textId="77777777" w:rsidR="00D27866" w:rsidRDefault="00D27866" w:rsidP="00D27866">
      <w:pPr>
        <w:spacing w:line="260" w:lineRule="atLeast"/>
        <w:rPr>
          <w:rFonts w:ascii="Times New Roman" w:eastAsia="Calibri" w:hAnsi="Times New Roman" w:cs="Times New Roman"/>
          <w:i/>
          <w:iCs/>
          <w:lang w:eastAsia="en-US"/>
        </w:rPr>
      </w:pPr>
    </w:p>
    <w:tbl>
      <w:tblPr>
        <w:tblW w:w="9474" w:type="dxa"/>
        <w:tblInd w:w="-39" w:type="dxa"/>
        <w:tblLayout w:type="fixed"/>
        <w:tblLook w:val="0000" w:firstRow="0" w:lastRow="0" w:firstColumn="0" w:lastColumn="0" w:noHBand="0" w:noVBand="0"/>
      </w:tblPr>
      <w:tblGrid>
        <w:gridCol w:w="1707"/>
        <w:gridCol w:w="703"/>
        <w:gridCol w:w="1560"/>
        <w:gridCol w:w="1134"/>
        <w:gridCol w:w="1417"/>
        <w:gridCol w:w="1418"/>
        <w:gridCol w:w="1535"/>
      </w:tblGrid>
      <w:tr w:rsidR="00F928B6" w14:paraId="6D38E639" w14:textId="77777777" w:rsidTr="00F92873">
        <w:trPr>
          <w:tblHeader/>
        </w:trPr>
        <w:tc>
          <w:tcPr>
            <w:tcW w:w="1707" w:type="dxa"/>
            <w:tcBorders>
              <w:top w:val="single" w:sz="4" w:space="0" w:color="000000"/>
              <w:left w:val="single" w:sz="4" w:space="0" w:color="000000"/>
              <w:bottom w:val="single" w:sz="4" w:space="0" w:color="000000"/>
            </w:tcBorders>
            <w:shd w:val="clear" w:color="auto" w:fill="FFFFCC"/>
          </w:tcPr>
          <w:p w14:paraId="50448C10" w14:textId="77777777" w:rsidR="00F928B6" w:rsidRDefault="00F928B6" w:rsidP="00F92873">
            <w:pPr>
              <w:keepNext/>
              <w:spacing w:line="260" w:lineRule="atLeast"/>
              <w:rPr>
                <w:rFonts w:eastAsia="Calibri"/>
                <w:b/>
                <w:lang w:eastAsia="en-US"/>
              </w:rPr>
            </w:pPr>
            <w:r>
              <w:rPr>
                <w:rFonts w:eastAsia="Calibri"/>
                <w:b/>
                <w:lang w:eastAsia="en-US"/>
              </w:rPr>
              <w:t>Task/</w:t>
            </w:r>
          </w:p>
          <w:p w14:paraId="70BE222B" w14:textId="77777777" w:rsidR="00F928B6" w:rsidRDefault="00F928B6" w:rsidP="00F92873">
            <w:pPr>
              <w:keepNext/>
              <w:spacing w:line="260" w:lineRule="atLeast"/>
              <w:rPr>
                <w:rFonts w:eastAsia="Calibri"/>
                <w:b/>
                <w:lang w:eastAsia="en-US"/>
              </w:rPr>
            </w:pPr>
            <w:r>
              <w:rPr>
                <w:rFonts w:eastAsia="Calibri"/>
                <w:b/>
                <w:lang w:eastAsia="en-US"/>
              </w:rPr>
              <w:t>Scenario</w:t>
            </w:r>
          </w:p>
        </w:tc>
        <w:tc>
          <w:tcPr>
            <w:tcW w:w="703" w:type="dxa"/>
            <w:tcBorders>
              <w:top w:val="single" w:sz="4" w:space="0" w:color="000000"/>
              <w:left w:val="single" w:sz="4" w:space="0" w:color="000000"/>
              <w:bottom w:val="single" w:sz="4" w:space="0" w:color="000000"/>
            </w:tcBorders>
            <w:shd w:val="clear" w:color="auto" w:fill="FFFFCC"/>
          </w:tcPr>
          <w:p w14:paraId="4931BC17" w14:textId="77777777" w:rsidR="00F928B6" w:rsidRDefault="00F928B6" w:rsidP="00F92873">
            <w:pPr>
              <w:keepNext/>
              <w:spacing w:line="260" w:lineRule="atLeast"/>
              <w:rPr>
                <w:rFonts w:eastAsia="Calibri"/>
                <w:b/>
                <w:lang w:eastAsia="en-US"/>
              </w:rPr>
            </w:pPr>
            <w:r>
              <w:rPr>
                <w:rFonts w:eastAsia="Calibri"/>
                <w:b/>
                <w:lang w:eastAsia="en-US"/>
              </w:rPr>
              <w:t>Tier</w:t>
            </w:r>
          </w:p>
        </w:tc>
        <w:tc>
          <w:tcPr>
            <w:tcW w:w="1560" w:type="dxa"/>
            <w:tcBorders>
              <w:top w:val="single" w:sz="4" w:space="0" w:color="000000"/>
              <w:left w:val="single" w:sz="4" w:space="0" w:color="000000"/>
              <w:bottom w:val="single" w:sz="4" w:space="0" w:color="000000"/>
            </w:tcBorders>
            <w:shd w:val="clear" w:color="auto" w:fill="FFFFCC"/>
          </w:tcPr>
          <w:p w14:paraId="14098A90" w14:textId="77777777" w:rsidR="00F928B6" w:rsidRDefault="00F928B6" w:rsidP="00F92873">
            <w:pPr>
              <w:keepNext/>
              <w:spacing w:line="260" w:lineRule="atLeast"/>
              <w:rPr>
                <w:rFonts w:eastAsia="Calibri"/>
                <w:b/>
                <w:lang w:eastAsia="en-US"/>
              </w:rPr>
            </w:pPr>
            <w:r>
              <w:rPr>
                <w:rFonts w:eastAsia="Calibri"/>
                <w:b/>
                <w:lang w:eastAsia="en-US"/>
              </w:rPr>
              <w:t>Systemic NOAEL</w:t>
            </w:r>
          </w:p>
          <w:p w14:paraId="4D155F5F" w14:textId="77777777" w:rsidR="00F928B6" w:rsidRDefault="00F928B6" w:rsidP="00F92873">
            <w:pPr>
              <w:keepNext/>
              <w:spacing w:line="260" w:lineRule="atLeast"/>
              <w:rPr>
                <w:rFonts w:eastAsia="Calibri"/>
                <w:b/>
                <w:lang w:val="es-ES" w:eastAsia="en-US"/>
              </w:rPr>
            </w:pPr>
            <w:r>
              <w:rPr>
                <w:rFonts w:eastAsia="Calibri"/>
                <w:b/>
                <w:lang w:eastAsia="en-US"/>
              </w:rPr>
              <w:t>mg/kg bw/d</w:t>
            </w:r>
          </w:p>
        </w:tc>
        <w:tc>
          <w:tcPr>
            <w:tcW w:w="1134" w:type="dxa"/>
            <w:tcBorders>
              <w:top w:val="single" w:sz="4" w:space="0" w:color="000000"/>
              <w:left w:val="single" w:sz="4" w:space="0" w:color="000000"/>
              <w:bottom w:val="single" w:sz="4" w:space="0" w:color="000000"/>
            </w:tcBorders>
            <w:shd w:val="clear" w:color="auto" w:fill="FFFFCC"/>
          </w:tcPr>
          <w:p w14:paraId="47F8AE08" w14:textId="77777777" w:rsidR="00F928B6" w:rsidRDefault="00F928B6" w:rsidP="00F92873">
            <w:pPr>
              <w:keepNext/>
              <w:spacing w:line="260" w:lineRule="atLeast"/>
              <w:rPr>
                <w:rFonts w:eastAsia="Calibri"/>
                <w:b/>
                <w:lang w:val="es-ES" w:eastAsia="en-US"/>
              </w:rPr>
            </w:pPr>
            <w:r>
              <w:rPr>
                <w:rFonts w:eastAsia="Calibri"/>
                <w:b/>
                <w:lang w:val="es-ES" w:eastAsia="en-US"/>
              </w:rPr>
              <w:t>AEL</w:t>
            </w:r>
          </w:p>
          <w:p w14:paraId="2A393FAD" w14:textId="77777777" w:rsidR="00F928B6" w:rsidRPr="00D84899" w:rsidRDefault="00F928B6" w:rsidP="00F92873">
            <w:pPr>
              <w:keepNext/>
              <w:spacing w:line="260" w:lineRule="atLeast"/>
              <w:rPr>
                <w:rFonts w:eastAsia="Calibri"/>
                <w:b/>
                <w:lang w:val="de-DE" w:eastAsia="en-US"/>
              </w:rPr>
            </w:pPr>
            <w:r>
              <w:rPr>
                <w:rFonts w:eastAsia="Calibri"/>
                <w:b/>
                <w:lang w:val="es-ES" w:eastAsia="en-US"/>
              </w:rPr>
              <w:t>mg/kg bw/d</w:t>
            </w:r>
          </w:p>
        </w:tc>
        <w:tc>
          <w:tcPr>
            <w:tcW w:w="1417" w:type="dxa"/>
            <w:tcBorders>
              <w:top w:val="single" w:sz="4" w:space="0" w:color="000000"/>
              <w:left w:val="single" w:sz="4" w:space="0" w:color="000000"/>
              <w:bottom w:val="single" w:sz="4" w:space="0" w:color="000000"/>
            </w:tcBorders>
            <w:shd w:val="clear" w:color="auto" w:fill="FFFFCC"/>
          </w:tcPr>
          <w:p w14:paraId="714C905C" w14:textId="77777777" w:rsidR="00F928B6" w:rsidRDefault="00F928B6" w:rsidP="00F92873">
            <w:pPr>
              <w:keepNext/>
              <w:spacing w:line="260" w:lineRule="atLeast"/>
              <w:rPr>
                <w:rFonts w:eastAsia="Calibri"/>
                <w:b/>
                <w:lang w:eastAsia="en-US"/>
              </w:rPr>
            </w:pPr>
            <w:r>
              <w:rPr>
                <w:rFonts w:eastAsia="Calibri"/>
                <w:b/>
                <w:lang w:eastAsia="en-US"/>
              </w:rPr>
              <w:t>Estimated uptake</w:t>
            </w:r>
          </w:p>
          <w:p w14:paraId="214B0253" w14:textId="77777777" w:rsidR="00F928B6" w:rsidRDefault="00F928B6" w:rsidP="00F92873">
            <w:pPr>
              <w:keepNext/>
              <w:spacing w:line="260" w:lineRule="atLeast"/>
              <w:rPr>
                <w:rFonts w:eastAsia="Calibri"/>
                <w:b/>
                <w:lang w:eastAsia="en-US"/>
              </w:rPr>
            </w:pPr>
            <w:r>
              <w:rPr>
                <w:rFonts w:eastAsia="Calibri"/>
                <w:b/>
                <w:lang w:eastAsia="en-US"/>
              </w:rPr>
              <w:t>mg/kg bw/d</w:t>
            </w:r>
          </w:p>
        </w:tc>
        <w:tc>
          <w:tcPr>
            <w:tcW w:w="1418" w:type="dxa"/>
            <w:tcBorders>
              <w:top w:val="single" w:sz="4" w:space="0" w:color="000000"/>
              <w:left w:val="single" w:sz="4" w:space="0" w:color="000000"/>
              <w:bottom w:val="single" w:sz="4" w:space="0" w:color="000000"/>
            </w:tcBorders>
            <w:shd w:val="clear" w:color="auto" w:fill="FFFFCC"/>
          </w:tcPr>
          <w:p w14:paraId="55A4E904" w14:textId="77777777" w:rsidR="00F928B6" w:rsidRDefault="00F928B6" w:rsidP="00F92873">
            <w:pPr>
              <w:keepNext/>
              <w:spacing w:line="260" w:lineRule="atLeast"/>
              <w:rPr>
                <w:rFonts w:eastAsia="Calibri"/>
                <w:b/>
                <w:lang w:eastAsia="en-US"/>
              </w:rPr>
            </w:pPr>
            <w:r>
              <w:rPr>
                <w:rFonts w:eastAsia="Calibri"/>
                <w:b/>
                <w:lang w:eastAsia="en-US"/>
              </w:rPr>
              <w:t xml:space="preserve">Estimated uptake/ AEL </w:t>
            </w:r>
          </w:p>
          <w:p w14:paraId="328C2781" w14:textId="77777777" w:rsidR="00F928B6" w:rsidRDefault="00F928B6" w:rsidP="00F92873">
            <w:pPr>
              <w:keepNext/>
              <w:spacing w:line="260" w:lineRule="atLeast"/>
              <w:rPr>
                <w:rFonts w:eastAsia="Calibri"/>
                <w:b/>
                <w:lang w:eastAsia="en-US"/>
              </w:rPr>
            </w:pPr>
            <w:r>
              <w:rPr>
                <w:rFonts w:eastAsia="Calibri"/>
                <w:b/>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FFFCC"/>
          </w:tcPr>
          <w:p w14:paraId="45D44CAA" w14:textId="77777777" w:rsidR="00F928B6" w:rsidRDefault="00F928B6" w:rsidP="00F92873">
            <w:pPr>
              <w:keepNext/>
              <w:spacing w:line="260" w:lineRule="atLeast"/>
              <w:rPr>
                <w:rFonts w:eastAsia="Calibri"/>
                <w:b/>
                <w:lang w:eastAsia="en-US"/>
              </w:rPr>
            </w:pPr>
            <w:r>
              <w:rPr>
                <w:rFonts w:eastAsia="Calibri"/>
                <w:b/>
                <w:lang w:eastAsia="en-US"/>
              </w:rPr>
              <w:t>Acceptable</w:t>
            </w:r>
          </w:p>
          <w:p w14:paraId="7C8DF690" w14:textId="77777777" w:rsidR="00F928B6" w:rsidRDefault="00F928B6" w:rsidP="00F92873">
            <w:pPr>
              <w:keepNext/>
              <w:spacing w:line="260" w:lineRule="atLeast"/>
            </w:pPr>
            <w:r>
              <w:rPr>
                <w:rFonts w:eastAsia="Calibri"/>
                <w:b/>
                <w:lang w:eastAsia="en-US"/>
              </w:rPr>
              <w:t>(yes/no)</w:t>
            </w:r>
          </w:p>
        </w:tc>
      </w:tr>
      <w:tr w:rsidR="00F928B6" w14:paraId="01F97465" w14:textId="77777777" w:rsidTr="00F92873">
        <w:tc>
          <w:tcPr>
            <w:tcW w:w="9474" w:type="dxa"/>
            <w:gridSpan w:val="7"/>
            <w:tcBorders>
              <w:top w:val="single" w:sz="4" w:space="0" w:color="000000"/>
              <w:left w:val="single" w:sz="4" w:space="0" w:color="000000"/>
              <w:bottom w:val="single" w:sz="4" w:space="0" w:color="000000"/>
              <w:right w:val="single" w:sz="4" w:space="0" w:color="000000"/>
            </w:tcBorders>
            <w:shd w:val="clear" w:color="auto" w:fill="auto"/>
          </w:tcPr>
          <w:p w14:paraId="3AE518E9" w14:textId="77777777" w:rsidR="00F928B6" w:rsidRDefault="00F928B6" w:rsidP="00F92873">
            <w:pPr>
              <w:keepNext/>
              <w:snapToGrid w:val="0"/>
              <w:spacing w:line="260" w:lineRule="atLeast"/>
              <w:rPr>
                <w:rFonts w:eastAsia="Calibri"/>
                <w:lang w:eastAsia="en-US"/>
              </w:rPr>
            </w:pPr>
            <w:r w:rsidRPr="00E753FB">
              <w:rPr>
                <w:rFonts w:eastAsia="Calibri"/>
                <w:b/>
                <w:lang w:eastAsia="en-US"/>
              </w:rPr>
              <w:t>Scenario [</w:t>
            </w:r>
            <w:r>
              <w:rPr>
                <w:rFonts w:eastAsia="Calibri"/>
                <w:b/>
                <w:lang w:eastAsia="en-US"/>
              </w:rPr>
              <w:t>3</w:t>
            </w:r>
            <w:r w:rsidRPr="00E753FB">
              <w:rPr>
                <w:rFonts w:eastAsia="Calibri"/>
                <w:b/>
                <w:lang w:eastAsia="en-US"/>
              </w:rPr>
              <w:t xml:space="preserve">] application on </w:t>
            </w:r>
            <w:r>
              <w:rPr>
                <w:rFonts w:eastAsia="Calibri"/>
                <w:b/>
                <w:lang w:eastAsia="en-US"/>
              </w:rPr>
              <w:t>dog fur</w:t>
            </w:r>
          </w:p>
        </w:tc>
      </w:tr>
      <w:tr w:rsidR="00F928B6" w14:paraId="1255E94D" w14:textId="77777777" w:rsidTr="00F92873">
        <w:tc>
          <w:tcPr>
            <w:tcW w:w="1707" w:type="dxa"/>
            <w:tcBorders>
              <w:top w:val="single" w:sz="4" w:space="0" w:color="000000"/>
              <w:left w:val="single" w:sz="4" w:space="0" w:color="000000"/>
              <w:bottom w:val="single" w:sz="4" w:space="0" w:color="000000"/>
            </w:tcBorders>
            <w:shd w:val="clear" w:color="auto" w:fill="auto"/>
            <w:vAlign w:val="center"/>
          </w:tcPr>
          <w:p w14:paraId="59F300AF" w14:textId="77777777" w:rsidR="00F928B6" w:rsidRPr="00872D72" w:rsidRDefault="00F928B6" w:rsidP="00F92873">
            <w:pPr>
              <w:keepNext/>
              <w:snapToGrid w:val="0"/>
              <w:spacing w:line="260" w:lineRule="atLeast"/>
              <w:rPr>
                <w:rFonts w:eastAsia="Calibri" w:cs="Times New Roman"/>
                <w:lang w:val="sv-SE" w:eastAsia="en-US"/>
              </w:rPr>
            </w:pPr>
            <w:r w:rsidRPr="00872D72">
              <w:rPr>
                <w:rFonts w:eastAsia="Calibri" w:cs="Times New Roman"/>
                <w:szCs w:val="24"/>
                <w:lang w:val="sv-SE" w:eastAsia="en-US"/>
              </w:rPr>
              <w:t xml:space="preserve">Adult </w:t>
            </w:r>
            <w:r w:rsidRPr="00872D72">
              <w:rPr>
                <w:rFonts w:eastAsia="Calibri" w:cs="Times New Roman"/>
                <w:szCs w:val="24"/>
                <w:lang w:val="sv-SE" w:eastAsia="en-US"/>
              </w:rPr>
              <w:br/>
            </w:r>
            <w:r w:rsidRPr="00872D72">
              <w:rPr>
                <w:rFonts w:eastAsia="Calibri" w:cs="Times New Roman"/>
                <w:lang w:val="sv-SE" w:eastAsia="en-US"/>
              </w:rPr>
              <w:t>1 application</w:t>
            </w:r>
          </w:p>
          <w:p w14:paraId="5A6E2A0B" w14:textId="77777777" w:rsidR="00F928B6" w:rsidRPr="00ED6D14" w:rsidRDefault="00F928B6" w:rsidP="00F92873">
            <w:pPr>
              <w:keepNext/>
              <w:snapToGrid w:val="0"/>
              <w:spacing w:line="260" w:lineRule="atLeast"/>
              <w:rPr>
                <w:rFonts w:eastAsia="Calibri"/>
                <w:b/>
                <w:lang w:eastAsia="en-US"/>
              </w:rPr>
            </w:pPr>
            <w:r w:rsidRPr="00ED6D14">
              <w:rPr>
                <w:rFonts w:eastAsia="Calibri" w:cs="Times New Roman"/>
                <w:b/>
                <w:lang w:val="sv-SE" w:eastAsia="en-US"/>
              </w:rPr>
              <w:t>Dermal exposure</w:t>
            </w:r>
          </w:p>
        </w:tc>
        <w:tc>
          <w:tcPr>
            <w:tcW w:w="703" w:type="dxa"/>
            <w:tcBorders>
              <w:top w:val="single" w:sz="4" w:space="0" w:color="000000"/>
              <w:left w:val="single" w:sz="4" w:space="0" w:color="000000"/>
              <w:bottom w:val="single" w:sz="4" w:space="0" w:color="000000"/>
            </w:tcBorders>
            <w:shd w:val="clear" w:color="auto" w:fill="auto"/>
            <w:vAlign w:val="center"/>
          </w:tcPr>
          <w:p w14:paraId="4F4FCB20" w14:textId="77777777" w:rsidR="00F928B6" w:rsidRDefault="00F928B6" w:rsidP="00F92873">
            <w:pPr>
              <w:keepNext/>
              <w:snapToGrid w:val="0"/>
              <w:spacing w:line="260" w:lineRule="atLeast"/>
              <w:jc w:val="center"/>
              <w:rPr>
                <w:rFonts w:eastAsia="Calibri"/>
                <w:lang w:eastAsia="en-US"/>
              </w:rPr>
            </w:pPr>
            <w:r>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43307061" w14:textId="77777777" w:rsidR="00F928B6" w:rsidRPr="00872D72" w:rsidRDefault="00F928B6" w:rsidP="00F92873">
            <w:pPr>
              <w:keepNext/>
              <w:snapToGrid w:val="0"/>
              <w:spacing w:line="260" w:lineRule="atLeast"/>
              <w:jc w:val="center"/>
              <w:rPr>
                <w:rFonts w:eastAsia="Calibri"/>
                <w:lang w:eastAsia="en-US"/>
              </w:rPr>
            </w:pPr>
            <w:r w:rsidRPr="00ED6D14">
              <w:rPr>
                <w:rFonts w:eastAsia="Calibri"/>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34540657" w14:textId="77777777" w:rsidR="00F928B6" w:rsidRPr="00872D72" w:rsidRDefault="00F928B6" w:rsidP="00F92873">
            <w:pPr>
              <w:keepNext/>
              <w:snapToGrid w:val="0"/>
              <w:spacing w:line="260" w:lineRule="atLeast"/>
              <w:jc w:val="center"/>
              <w:rPr>
                <w:rFonts w:eastAsia="Calibri"/>
                <w:lang w:eastAsia="en-US"/>
              </w:rPr>
            </w:pPr>
            <w:r w:rsidRPr="00ED6D14">
              <w:rPr>
                <w:rFonts w:eastAsia="Calibri"/>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16840DED" w14:textId="77777777" w:rsidR="00F928B6" w:rsidRPr="00250B27" w:rsidRDefault="00F928B6" w:rsidP="00F92873">
            <w:pPr>
              <w:keepNext/>
              <w:snapToGrid w:val="0"/>
              <w:spacing w:line="260" w:lineRule="atLeast"/>
              <w:jc w:val="center"/>
              <w:rPr>
                <w:color w:val="000000"/>
              </w:rPr>
            </w:pPr>
            <w:r>
              <w:rPr>
                <w:color w:val="000000"/>
              </w:rPr>
              <w:t>3.22</w:t>
            </w:r>
          </w:p>
        </w:tc>
        <w:tc>
          <w:tcPr>
            <w:tcW w:w="1418" w:type="dxa"/>
            <w:tcBorders>
              <w:top w:val="single" w:sz="4" w:space="0" w:color="000000"/>
              <w:left w:val="single" w:sz="4" w:space="0" w:color="000000"/>
              <w:bottom w:val="single" w:sz="4" w:space="0" w:color="000000"/>
            </w:tcBorders>
            <w:shd w:val="clear" w:color="auto" w:fill="auto"/>
            <w:vAlign w:val="center"/>
          </w:tcPr>
          <w:p w14:paraId="6316FA2A" w14:textId="77777777" w:rsidR="00F928B6" w:rsidRDefault="00F928B6" w:rsidP="00F92873">
            <w:pPr>
              <w:keepNext/>
              <w:snapToGrid w:val="0"/>
              <w:spacing w:line="260" w:lineRule="atLeast"/>
              <w:jc w:val="center"/>
              <w:rPr>
                <w:rFonts w:eastAsia="Calibri"/>
                <w:lang w:eastAsia="en-US"/>
              </w:rPr>
            </w:pPr>
            <w:r>
              <w:rPr>
                <w:rFonts w:eastAsia="Calibri"/>
                <w:lang w:eastAsia="en-US"/>
              </w:rPr>
              <w:t>39 %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7F886" w14:textId="77777777" w:rsidR="00F928B6" w:rsidRDefault="00F928B6" w:rsidP="00F92873">
            <w:pPr>
              <w:keepNext/>
              <w:snapToGrid w:val="0"/>
              <w:spacing w:line="260" w:lineRule="atLeast"/>
              <w:jc w:val="center"/>
              <w:rPr>
                <w:rFonts w:eastAsia="Calibri"/>
                <w:lang w:eastAsia="en-US"/>
              </w:rPr>
            </w:pPr>
            <w:r>
              <w:rPr>
                <w:rFonts w:eastAsia="Calibri"/>
                <w:lang w:eastAsia="en-US"/>
              </w:rPr>
              <w:t>Yes</w:t>
            </w:r>
          </w:p>
        </w:tc>
      </w:tr>
      <w:tr w:rsidR="00F928B6" w14:paraId="643CD193" w14:textId="77777777" w:rsidTr="00F92873">
        <w:tc>
          <w:tcPr>
            <w:tcW w:w="1707" w:type="dxa"/>
            <w:tcBorders>
              <w:top w:val="single" w:sz="4" w:space="0" w:color="000000"/>
              <w:left w:val="single" w:sz="4" w:space="0" w:color="000000"/>
              <w:bottom w:val="single" w:sz="4" w:space="0" w:color="000000"/>
            </w:tcBorders>
            <w:shd w:val="clear" w:color="auto" w:fill="auto"/>
            <w:vAlign w:val="center"/>
          </w:tcPr>
          <w:p w14:paraId="04E3E06E" w14:textId="77777777" w:rsidR="00F928B6" w:rsidRPr="00872D72" w:rsidRDefault="00F928B6" w:rsidP="00F92873">
            <w:pPr>
              <w:snapToGrid w:val="0"/>
              <w:spacing w:line="260" w:lineRule="atLeast"/>
              <w:rPr>
                <w:rFonts w:eastAsia="Calibri" w:cs="Times New Roman"/>
                <w:lang w:val="sv-SE" w:eastAsia="en-US"/>
              </w:rPr>
            </w:pPr>
            <w:r w:rsidRPr="00872D72">
              <w:rPr>
                <w:rFonts w:eastAsia="Calibri" w:cs="Times New Roman"/>
                <w:szCs w:val="24"/>
                <w:lang w:val="sv-SE" w:eastAsia="en-US"/>
              </w:rPr>
              <w:t xml:space="preserve">Adult </w:t>
            </w:r>
            <w:r w:rsidRPr="00872D72">
              <w:rPr>
                <w:rFonts w:eastAsia="Calibri" w:cs="Times New Roman"/>
                <w:szCs w:val="24"/>
                <w:lang w:val="sv-SE" w:eastAsia="en-US"/>
              </w:rPr>
              <w:br/>
            </w:r>
            <w:r w:rsidRPr="00872D72">
              <w:rPr>
                <w:rFonts w:eastAsia="Calibri" w:cs="Times New Roman"/>
                <w:lang w:val="sv-SE" w:eastAsia="en-US"/>
              </w:rPr>
              <w:t>1 application</w:t>
            </w:r>
          </w:p>
          <w:p w14:paraId="35258AF1" w14:textId="77777777" w:rsidR="00F928B6" w:rsidRPr="00ED6D14" w:rsidRDefault="00F928B6" w:rsidP="00F92873">
            <w:pPr>
              <w:snapToGrid w:val="0"/>
              <w:spacing w:line="260" w:lineRule="atLeast"/>
              <w:rPr>
                <w:rFonts w:eastAsia="Calibri" w:cs="Times New Roman"/>
                <w:b/>
                <w:szCs w:val="24"/>
                <w:lang w:val="sv-SE" w:eastAsia="en-US"/>
              </w:rPr>
            </w:pPr>
            <w:r w:rsidRPr="00ED6D14">
              <w:rPr>
                <w:rFonts w:eastAsia="Calibri" w:cs="Times New Roman"/>
                <w:b/>
                <w:lang w:val="sv-SE" w:eastAsia="en-US"/>
              </w:rPr>
              <w:t>Oral exposure</w:t>
            </w:r>
          </w:p>
        </w:tc>
        <w:tc>
          <w:tcPr>
            <w:tcW w:w="703" w:type="dxa"/>
            <w:tcBorders>
              <w:top w:val="single" w:sz="4" w:space="0" w:color="000000"/>
              <w:left w:val="single" w:sz="4" w:space="0" w:color="000000"/>
              <w:bottom w:val="single" w:sz="4" w:space="0" w:color="000000"/>
            </w:tcBorders>
            <w:shd w:val="clear" w:color="auto" w:fill="auto"/>
            <w:vAlign w:val="center"/>
          </w:tcPr>
          <w:p w14:paraId="7C50151E" w14:textId="77777777" w:rsidR="00F928B6" w:rsidRDefault="00F928B6" w:rsidP="00F92873">
            <w:pPr>
              <w:snapToGrid w:val="0"/>
              <w:spacing w:line="260" w:lineRule="atLeast"/>
              <w:jc w:val="center"/>
              <w:rPr>
                <w:rFonts w:eastAsia="Calibri"/>
                <w:lang w:eastAsia="en-US"/>
              </w:rPr>
            </w:pPr>
            <w:r>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27470A60" w14:textId="77777777" w:rsidR="00F928B6" w:rsidRPr="00872D72" w:rsidRDefault="00F928B6" w:rsidP="00F92873">
            <w:pPr>
              <w:snapToGrid w:val="0"/>
              <w:spacing w:line="260" w:lineRule="atLeast"/>
              <w:jc w:val="center"/>
              <w:rPr>
                <w:lang w:eastAsia="en-US"/>
              </w:rPr>
            </w:pPr>
            <w:r w:rsidRPr="00872D72">
              <w:rPr>
                <w:lang w:eastAsia="en-US"/>
              </w:rPr>
              <w:t>75</w:t>
            </w:r>
          </w:p>
        </w:tc>
        <w:tc>
          <w:tcPr>
            <w:tcW w:w="1134" w:type="dxa"/>
            <w:tcBorders>
              <w:top w:val="single" w:sz="4" w:space="0" w:color="000000"/>
              <w:left w:val="single" w:sz="4" w:space="0" w:color="000000"/>
              <w:bottom w:val="single" w:sz="4" w:space="0" w:color="000000"/>
            </w:tcBorders>
            <w:shd w:val="clear" w:color="auto" w:fill="auto"/>
            <w:vAlign w:val="center"/>
          </w:tcPr>
          <w:p w14:paraId="6B65BCB2" w14:textId="77777777" w:rsidR="00F928B6" w:rsidRPr="00872D72" w:rsidRDefault="00F928B6" w:rsidP="00F92873">
            <w:pPr>
              <w:snapToGrid w:val="0"/>
              <w:spacing w:line="260" w:lineRule="atLeast"/>
              <w:jc w:val="center"/>
              <w:rPr>
                <w:rFonts w:eastAsia="Calibri"/>
                <w:lang w:eastAsia="en-US"/>
              </w:rPr>
            </w:pPr>
            <w:r w:rsidRPr="00872D72">
              <w:rPr>
                <w:rFonts w:eastAsia="Calibri"/>
                <w:lang w:eastAsia="en-US"/>
              </w:rPr>
              <w:t>0.75</w:t>
            </w:r>
          </w:p>
        </w:tc>
        <w:tc>
          <w:tcPr>
            <w:tcW w:w="1417" w:type="dxa"/>
            <w:tcBorders>
              <w:top w:val="single" w:sz="4" w:space="0" w:color="000000"/>
              <w:left w:val="single" w:sz="4" w:space="0" w:color="000000"/>
              <w:bottom w:val="single" w:sz="4" w:space="0" w:color="000000"/>
            </w:tcBorders>
            <w:shd w:val="clear" w:color="auto" w:fill="auto"/>
            <w:vAlign w:val="center"/>
          </w:tcPr>
          <w:p w14:paraId="3904DEDE" w14:textId="77777777" w:rsidR="00F928B6" w:rsidRPr="00250B27" w:rsidRDefault="00F928B6" w:rsidP="00F92873">
            <w:pPr>
              <w:snapToGrid w:val="0"/>
              <w:spacing w:line="260" w:lineRule="atLeast"/>
              <w:jc w:val="center"/>
              <w:rPr>
                <w:color w:val="000000"/>
              </w:rPr>
            </w:pPr>
            <w:r>
              <w:rPr>
                <w:color w:val="000000"/>
              </w:rPr>
              <w:t>1.61</w:t>
            </w:r>
          </w:p>
        </w:tc>
        <w:tc>
          <w:tcPr>
            <w:tcW w:w="1418" w:type="dxa"/>
            <w:tcBorders>
              <w:top w:val="single" w:sz="4" w:space="0" w:color="000000"/>
              <w:left w:val="single" w:sz="4" w:space="0" w:color="000000"/>
              <w:bottom w:val="single" w:sz="4" w:space="0" w:color="000000"/>
            </w:tcBorders>
            <w:shd w:val="clear" w:color="auto" w:fill="auto"/>
            <w:vAlign w:val="center"/>
          </w:tcPr>
          <w:p w14:paraId="0AE6BB33" w14:textId="77777777" w:rsidR="00F928B6" w:rsidRPr="009E73B1" w:rsidRDefault="00F928B6" w:rsidP="00F92873">
            <w:pPr>
              <w:snapToGrid w:val="0"/>
              <w:spacing w:line="260" w:lineRule="atLeast"/>
              <w:jc w:val="center"/>
              <w:rPr>
                <w:rFonts w:eastAsia="Calibri"/>
                <w:b/>
                <w:lang w:eastAsia="en-US"/>
              </w:rPr>
            </w:pPr>
            <w:r>
              <w:rPr>
                <w:rFonts w:eastAsia="Calibri"/>
                <w:b/>
                <w:lang w:eastAsia="en-US"/>
              </w:rPr>
              <w:t>215</w:t>
            </w:r>
            <w:r w:rsidRPr="009E73B1">
              <w:rPr>
                <w:rFonts w:eastAsia="Calibri"/>
                <w:b/>
                <w:lang w:eastAsia="en-US"/>
              </w:rPr>
              <w:t xml:space="preserve">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8511E" w14:textId="77777777" w:rsidR="00F928B6" w:rsidRPr="009E73B1" w:rsidRDefault="00F928B6" w:rsidP="00F92873">
            <w:pPr>
              <w:snapToGrid w:val="0"/>
              <w:spacing w:line="260" w:lineRule="atLeast"/>
              <w:jc w:val="center"/>
              <w:rPr>
                <w:rFonts w:eastAsia="Calibri"/>
                <w:b/>
                <w:lang w:eastAsia="en-US"/>
              </w:rPr>
            </w:pPr>
            <w:r w:rsidRPr="009E73B1">
              <w:rPr>
                <w:rFonts w:eastAsia="Calibri"/>
                <w:b/>
                <w:lang w:eastAsia="en-US"/>
              </w:rPr>
              <w:t>No</w:t>
            </w:r>
          </w:p>
        </w:tc>
      </w:tr>
    </w:tbl>
    <w:p w14:paraId="0C40E0E7" w14:textId="77777777" w:rsidR="00D27866" w:rsidRDefault="00D27866" w:rsidP="00B16DB2">
      <w:pPr>
        <w:spacing w:line="260" w:lineRule="atLeast"/>
        <w:rPr>
          <w:rFonts w:ascii="Times New Roman" w:eastAsia="Calibri" w:hAnsi="Times New Roman" w:cs="Times New Roman"/>
          <w:i/>
          <w:iCs/>
          <w:lang w:eastAsia="en-US"/>
        </w:rPr>
      </w:pPr>
    </w:p>
    <w:p w14:paraId="3000B1FF" w14:textId="77777777" w:rsidR="00F928B6" w:rsidRDefault="00F928B6" w:rsidP="00B16DB2">
      <w:pPr>
        <w:spacing w:line="260" w:lineRule="atLeast"/>
        <w:rPr>
          <w:rFonts w:ascii="Times New Roman" w:eastAsia="Calibri" w:hAnsi="Times New Roman" w:cs="Times New Roman"/>
          <w:i/>
          <w:iCs/>
          <w:lang w:eastAsia="en-US"/>
        </w:rPr>
      </w:pPr>
    </w:p>
    <w:p w14:paraId="25B94055" w14:textId="77777777" w:rsidR="00B16DB2" w:rsidRPr="00250B27" w:rsidRDefault="00B16DB2" w:rsidP="00B16DB2">
      <w:pPr>
        <w:spacing w:line="260" w:lineRule="atLeast"/>
        <w:rPr>
          <w:rFonts w:eastAsia="Calibri"/>
          <w:b/>
          <w:lang w:eastAsia="en-US"/>
        </w:rPr>
      </w:pPr>
      <w:r w:rsidRPr="00250B27">
        <w:rPr>
          <w:b/>
        </w:rPr>
        <w:t>Combined scenarios</w:t>
      </w:r>
    </w:p>
    <w:p w14:paraId="4EE5B54D" w14:textId="77777777" w:rsidR="00B16DB2" w:rsidRPr="00B16DB2" w:rsidRDefault="00B16DB2" w:rsidP="00B16DB2">
      <w:pPr>
        <w:spacing w:line="260" w:lineRule="atLeast"/>
        <w:rPr>
          <w:rFonts w:eastAsia="Calibri"/>
          <w:lang w:eastAsia="en-US"/>
        </w:rPr>
      </w:pPr>
      <w:r w:rsidRPr="00B16DB2">
        <w:rPr>
          <w:rFonts w:eastAsia="Calibri" w:cs="Times New Roman"/>
          <w:iCs/>
          <w:lang w:eastAsia="en-US"/>
        </w:rPr>
        <w:t>No combined exposure is foreseen.</w:t>
      </w:r>
    </w:p>
    <w:p w14:paraId="5D691C32" w14:textId="77777777" w:rsidR="00B16DB2" w:rsidRDefault="00B16DB2" w:rsidP="00B16DB2">
      <w:pPr>
        <w:spacing w:line="260" w:lineRule="atLeast"/>
        <w:rPr>
          <w:rFonts w:eastAsia="Calibri"/>
          <w:b/>
          <w:bCs/>
          <w:lang w:eastAsia="en-US"/>
        </w:rPr>
      </w:pPr>
    </w:p>
    <w:p w14:paraId="246B801C" w14:textId="77777777" w:rsidR="00B16DB2" w:rsidRPr="00250B27" w:rsidRDefault="00B16DB2" w:rsidP="00B16DB2">
      <w:pPr>
        <w:spacing w:line="260" w:lineRule="atLeast"/>
        <w:rPr>
          <w:rFonts w:ascii="Times New Roman" w:eastAsia="Calibri" w:hAnsi="Times New Roman" w:cs="Times New Roman"/>
          <w:b/>
          <w:i/>
          <w:iCs/>
          <w:lang w:eastAsia="en-US"/>
        </w:rPr>
      </w:pPr>
      <w:r w:rsidRPr="00250B27">
        <w:rPr>
          <w:rFonts w:eastAsia="Calibri"/>
          <w:b/>
          <w:bCs/>
          <w:lang w:eastAsia="en-US"/>
        </w:rPr>
        <w:t xml:space="preserve">Local effects </w:t>
      </w:r>
    </w:p>
    <w:p w14:paraId="4B1E72C2" w14:textId="77777777" w:rsidR="00B16DB2" w:rsidRPr="00B16DB2" w:rsidRDefault="00B16DB2" w:rsidP="00B16DB2">
      <w:pPr>
        <w:spacing w:line="260" w:lineRule="atLeast"/>
        <w:rPr>
          <w:rFonts w:eastAsia="Calibri"/>
          <w:iCs/>
          <w:color w:val="808080"/>
          <w:sz w:val="18"/>
          <w:lang w:eastAsia="en-US"/>
        </w:rPr>
      </w:pPr>
      <w:r w:rsidRPr="00B16DB2">
        <w:rPr>
          <w:rFonts w:eastAsia="Calibri" w:cs="Times New Roman"/>
          <w:iCs/>
          <w:lang w:eastAsia="en-US"/>
        </w:rPr>
        <w:t>No need to consider local effects separately.</w:t>
      </w:r>
    </w:p>
    <w:p w14:paraId="6A256C58" w14:textId="77777777" w:rsidR="00B16DB2" w:rsidRDefault="00B16DB2" w:rsidP="00B16DB2">
      <w:pPr>
        <w:spacing w:line="260" w:lineRule="atLeast"/>
        <w:rPr>
          <w:rFonts w:ascii="Times New Roman" w:eastAsia="Calibri" w:hAnsi="Times New Roman" w:cs="Times New Roman"/>
          <w:i/>
          <w:iCs/>
          <w:lang w:eastAsia="en-US"/>
        </w:rPr>
      </w:pPr>
      <w:r>
        <w:rPr>
          <w:rFonts w:eastAsia="Calibri"/>
          <w:b/>
          <w:bCs/>
          <w:lang w:eastAsia="en-US"/>
        </w:rPr>
        <w:lastRenderedPageBreak/>
        <w:t>Conclusion</w:t>
      </w:r>
    </w:p>
    <w:p w14:paraId="38BA4D14" w14:textId="77777777" w:rsidR="00550C48" w:rsidRDefault="00166BC2" w:rsidP="00B16DB2">
      <w:pPr>
        <w:spacing w:line="260" w:lineRule="atLeast"/>
        <w:jc w:val="both"/>
        <w:rPr>
          <w:rFonts w:eastAsia="Calibri" w:cs="Times New Roman"/>
          <w:iCs/>
          <w:lang w:eastAsia="en-US"/>
        </w:rPr>
      </w:pPr>
      <w:r>
        <w:rPr>
          <w:rFonts w:eastAsia="Calibri" w:cs="Times New Roman"/>
          <w:iCs/>
          <w:lang w:eastAsia="en-US"/>
        </w:rPr>
        <w:t>Considering that 64 %</w:t>
      </w:r>
      <w:r w:rsidR="00A22C53">
        <w:rPr>
          <w:rStyle w:val="Appelnotedebasdep"/>
          <w:rFonts w:eastAsia="Calibri" w:cs="Times New Roman"/>
          <w:iCs/>
          <w:lang w:eastAsia="en-US"/>
        </w:rPr>
        <w:footnoteReference w:id="14"/>
      </w:r>
      <w:r>
        <w:rPr>
          <w:rFonts w:eastAsia="Calibri" w:cs="Times New Roman"/>
          <w:iCs/>
          <w:lang w:eastAsia="en-US"/>
        </w:rPr>
        <w:t xml:space="preserve"> of the body is exposed</w:t>
      </w:r>
      <w:r w:rsidR="00AE53FD">
        <w:rPr>
          <w:rFonts w:eastAsia="Calibri" w:cs="Times New Roman"/>
          <w:iCs/>
          <w:lang w:eastAsia="en-US"/>
        </w:rPr>
        <w:t xml:space="preserve"> (Head-hoc recommendation n°11)</w:t>
      </w:r>
      <w:r>
        <w:rPr>
          <w:rFonts w:eastAsia="Calibri" w:cs="Times New Roman"/>
          <w:iCs/>
          <w:lang w:eastAsia="en-US"/>
        </w:rPr>
        <w:t>, no use for human is acceptable.</w:t>
      </w:r>
      <w:r w:rsidR="00AE53FD">
        <w:rPr>
          <w:rFonts w:eastAsia="Calibri" w:cs="Times New Roman"/>
          <w:iCs/>
          <w:lang w:eastAsia="en-US"/>
        </w:rPr>
        <w:t xml:space="preserve"> Based on standard agreed scenarios, conditions of article 19.1.b)</w:t>
      </w:r>
      <w:r w:rsidR="005C21E9">
        <w:rPr>
          <w:rFonts w:eastAsia="Calibri" w:cs="Times New Roman"/>
          <w:iCs/>
          <w:lang w:eastAsia="en-US"/>
        </w:rPr>
        <w:t xml:space="preserve"> </w:t>
      </w:r>
      <w:r w:rsidR="00AE53FD">
        <w:rPr>
          <w:rFonts w:eastAsia="Calibri" w:cs="Times New Roman"/>
          <w:iCs/>
          <w:lang w:eastAsia="en-US"/>
        </w:rPr>
        <w:t>iii) are not met for this product.</w:t>
      </w:r>
    </w:p>
    <w:p w14:paraId="5E2BBB53" w14:textId="77777777" w:rsidR="0035625F" w:rsidRDefault="0035625F" w:rsidP="00B16DB2">
      <w:pPr>
        <w:spacing w:line="260" w:lineRule="atLeast"/>
        <w:jc w:val="both"/>
        <w:rPr>
          <w:rFonts w:eastAsia="Calibri" w:cs="Times New Roman"/>
          <w:iCs/>
          <w:lang w:eastAsia="en-US"/>
        </w:rPr>
      </w:pPr>
    </w:p>
    <w:p w14:paraId="4EBE4ECC" w14:textId="77777777" w:rsidR="0035625F" w:rsidRPr="00B16DB2" w:rsidRDefault="0035625F" w:rsidP="0035625F">
      <w:pPr>
        <w:spacing w:line="260" w:lineRule="atLeast"/>
        <w:jc w:val="both"/>
        <w:rPr>
          <w:rFonts w:eastAsia="Calibri" w:cs="Times New Roman"/>
          <w:iCs/>
          <w:lang w:eastAsia="en-US"/>
        </w:rPr>
      </w:pPr>
      <w:r w:rsidRPr="00B16DB2">
        <w:rPr>
          <w:rFonts w:eastAsia="Calibri" w:cs="Times New Roman"/>
          <w:iCs/>
          <w:lang w:eastAsia="en-US"/>
        </w:rPr>
        <w:t xml:space="preserve">The risk for pet owner </w:t>
      </w:r>
      <w:r>
        <w:rPr>
          <w:rFonts w:eastAsia="Calibri" w:cs="Times New Roman"/>
          <w:iCs/>
          <w:lang w:eastAsia="en-US"/>
        </w:rPr>
        <w:t xml:space="preserve">during application </w:t>
      </w:r>
      <w:r w:rsidRPr="00B16DB2">
        <w:rPr>
          <w:rFonts w:eastAsia="Calibri" w:cs="Times New Roman"/>
          <w:iCs/>
          <w:lang w:eastAsia="en-US"/>
        </w:rPr>
        <w:t>is acceptable only for dermal exposure.</w:t>
      </w:r>
    </w:p>
    <w:p w14:paraId="75E1B44F" w14:textId="77777777" w:rsidR="00495862" w:rsidRDefault="00495862" w:rsidP="00B16DB2">
      <w:pPr>
        <w:spacing w:line="260" w:lineRule="atLeast"/>
        <w:jc w:val="both"/>
        <w:rPr>
          <w:rFonts w:eastAsia="Calibri" w:cs="Times New Roman"/>
          <w:iCs/>
          <w:lang w:eastAsia="en-US"/>
        </w:rPr>
      </w:pPr>
    </w:p>
    <w:p w14:paraId="6ECF307C" w14:textId="77777777" w:rsidR="00495862" w:rsidRDefault="00495862" w:rsidP="00B16DB2">
      <w:pPr>
        <w:spacing w:line="260" w:lineRule="atLeast"/>
        <w:jc w:val="both"/>
        <w:rPr>
          <w:rFonts w:eastAsia="Calibri" w:cs="Times New Roman"/>
          <w:iCs/>
          <w:lang w:eastAsia="en-US"/>
        </w:rPr>
      </w:pPr>
    </w:p>
    <w:p w14:paraId="1D83F392" w14:textId="77777777" w:rsidR="00291C6D" w:rsidRDefault="00291C6D" w:rsidP="00B16DB2">
      <w:pPr>
        <w:spacing w:line="260" w:lineRule="atLeast"/>
        <w:jc w:val="both"/>
        <w:rPr>
          <w:rFonts w:eastAsia="Calibri" w:cs="Times New Roman"/>
          <w:b/>
          <w:iCs/>
          <w:sz w:val="24"/>
          <w:highlight w:val="green"/>
          <w:lang w:eastAsia="en-US"/>
        </w:rPr>
      </w:pPr>
    </w:p>
    <w:p w14:paraId="6A23D884" w14:textId="77777777" w:rsidR="00AE53FD" w:rsidRPr="00FB20D8" w:rsidRDefault="00291C6D" w:rsidP="00B16DB2">
      <w:pPr>
        <w:spacing w:line="260" w:lineRule="atLeast"/>
        <w:jc w:val="both"/>
        <w:rPr>
          <w:rFonts w:eastAsia="Calibri" w:cs="Times New Roman"/>
          <w:b/>
          <w:iCs/>
          <w:sz w:val="24"/>
          <w:highlight w:val="green"/>
          <w:lang w:eastAsia="en-US"/>
        </w:rPr>
      </w:pPr>
      <w:r>
        <w:rPr>
          <w:rFonts w:eastAsia="Calibri" w:cs="Times New Roman"/>
          <w:b/>
          <w:iCs/>
          <w:sz w:val="24"/>
          <w:highlight w:val="green"/>
          <w:lang w:eastAsia="en-US"/>
        </w:rPr>
        <w:t xml:space="preserve">Authorisation </w:t>
      </w:r>
      <w:r w:rsidR="00495862" w:rsidRPr="00FB20D8">
        <w:rPr>
          <w:rFonts w:eastAsia="Calibri" w:cs="Times New Roman"/>
          <w:b/>
          <w:iCs/>
          <w:sz w:val="24"/>
          <w:highlight w:val="green"/>
          <w:lang w:eastAsia="en-US"/>
        </w:rPr>
        <w:t>based on article 19 (5) in France:</w:t>
      </w:r>
    </w:p>
    <w:p w14:paraId="7C362DCB" w14:textId="77777777" w:rsidR="00495862" w:rsidRPr="00FB20D8" w:rsidRDefault="00495862" w:rsidP="00B16DB2">
      <w:pPr>
        <w:spacing w:line="260" w:lineRule="atLeast"/>
        <w:jc w:val="both"/>
        <w:rPr>
          <w:rFonts w:eastAsia="Calibri" w:cs="Times New Roman"/>
          <w:iCs/>
          <w:highlight w:val="green"/>
          <w:lang w:eastAsia="en-US"/>
        </w:rPr>
      </w:pPr>
    </w:p>
    <w:p w14:paraId="4587CFE3" w14:textId="77777777" w:rsidR="00AE53FD" w:rsidRPr="00FB20D8" w:rsidRDefault="00AE53FD" w:rsidP="00B16DB2">
      <w:pPr>
        <w:spacing w:line="260" w:lineRule="atLeast"/>
        <w:jc w:val="both"/>
        <w:rPr>
          <w:rFonts w:eastAsia="Calibri" w:cs="Times New Roman"/>
          <w:iCs/>
          <w:highlight w:val="green"/>
          <w:lang w:eastAsia="en-US"/>
        </w:rPr>
      </w:pPr>
      <w:r w:rsidRPr="00FB20D8">
        <w:rPr>
          <w:rFonts w:eastAsia="Calibri" w:cs="Times New Roman"/>
          <w:iCs/>
          <w:highlight w:val="green"/>
          <w:lang w:eastAsia="en-US"/>
        </w:rPr>
        <w:t>In France, it is considered that restricting the uses of P</w:t>
      </w:r>
      <w:r w:rsidR="005C21E9" w:rsidRPr="00FB20D8">
        <w:rPr>
          <w:rFonts w:eastAsia="Calibri" w:cs="Times New Roman"/>
          <w:iCs/>
          <w:highlight w:val="green"/>
          <w:lang w:eastAsia="en-US"/>
        </w:rPr>
        <w:t>T</w:t>
      </w:r>
      <w:r w:rsidRPr="00FB20D8">
        <w:rPr>
          <w:rFonts w:eastAsia="Calibri" w:cs="Times New Roman"/>
          <w:iCs/>
          <w:highlight w:val="green"/>
          <w:lang w:eastAsia="en-US"/>
        </w:rPr>
        <w:t>19 to some part</w:t>
      </w:r>
      <w:r w:rsidR="00291C6D">
        <w:rPr>
          <w:rFonts w:eastAsia="Calibri" w:cs="Times New Roman"/>
          <w:iCs/>
          <w:highlight w:val="green"/>
          <w:lang w:eastAsia="en-US"/>
        </w:rPr>
        <w:t>s</w:t>
      </w:r>
      <w:r w:rsidRPr="00FB20D8">
        <w:rPr>
          <w:rFonts w:eastAsia="Calibri" w:cs="Times New Roman"/>
          <w:iCs/>
          <w:highlight w:val="green"/>
          <w:lang w:eastAsia="en-US"/>
        </w:rPr>
        <w:t xml:space="preserve"> of the body is applicable. Hence additional RMM can be added, in case the product shall be authorized according to article 19(5). </w:t>
      </w:r>
    </w:p>
    <w:p w14:paraId="063F1D25" w14:textId="77777777" w:rsidR="00F928B6" w:rsidRPr="00FB20D8" w:rsidRDefault="00F928B6" w:rsidP="00B16DB2">
      <w:pPr>
        <w:spacing w:line="260" w:lineRule="atLeast"/>
        <w:jc w:val="both"/>
        <w:rPr>
          <w:rFonts w:eastAsia="Calibri" w:cs="Times New Roman"/>
          <w:iCs/>
          <w:highlight w:val="green"/>
          <w:lang w:eastAsia="en-US"/>
        </w:rPr>
      </w:pPr>
    </w:p>
    <w:p w14:paraId="3E4DDA93" w14:textId="77777777" w:rsidR="00F928B6" w:rsidRPr="00FB20D8" w:rsidRDefault="00F92873" w:rsidP="00FB20D8">
      <w:pPr>
        <w:spacing w:line="260" w:lineRule="atLeast"/>
        <w:jc w:val="both"/>
        <w:rPr>
          <w:rFonts w:eastAsia="Calibri" w:cs="Times New Roman"/>
          <w:iCs/>
          <w:highlight w:val="green"/>
          <w:lang w:eastAsia="en-US"/>
        </w:rPr>
      </w:pPr>
      <w:r w:rsidRPr="00FB20D8">
        <w:rPr>
          <w:rFonts w:eastAsia="Calibri" w:cs="Times New Roman"/>
          <w:iCs/>
          <w:highlight w:val="green"/>
          <w:lang w:eastAsia="en-US"/>
        </w:rPr>
        <w:t>The assessment below take into consideration a restriction on the surface to be treated (head + ¾ arms + hands + ½ legs).</w:t>
      </w:r>
    </w:p>
    <w:tbl>
      <w:tblPr>
        <w:tblW w:w="9337" w:type="dxa"/>
        <w:jc w:val="center"/>
        <w:tblLayout w:type="fixed"/>
        <w:tblCellMar>
          <w:left w:w="70" w:type="dxa"/>
          <w:right w:w="70" w:type="dxa"/>
        </w:tblCellMar>
        <w:tblLook w:val="04A0" w:firstRow="1" w:lastRow="0" w:firstColumn="1" w:lastColumn="0" w:noHBand="0" w:noVBand="1"/>
      </w:tblPr>
      <w:tblGrid>
        <w:gridCol w:w="1683"/>
        <w:gridCol w:w="1276"/>
        <w:gridCol w:w="992"/>
        <w:gridCol w:w="1276"/>
        <w:gridCol w:w="1417"/>
        <w:gridCol w:w="1418"/>
        <w:gridCol w:w="1275"/>
      </w:tblGrid>
      <w:tr w:rsidR="00F928B6" w:rsidRPr="00A71807" w14:paraId="03EF5CCE" w14:textId="77777777" w:rsidTr="00A2527E">
        <w:trPr>
          <w:trHeight w:val="1500"/>
          <w:jc w:val="center"/>
        </w:trPr>
        <w:tc>
          <w:tcPr>
            <w:tcW w:w="168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BC713D7" w14:textId="77777777" w:rsidR="00F928B6" w:rsidRPr="00FB20D8" w:rsidRDefault="00F928B6" w:rsidP="00F92873">
            <w:pPr>
              <w:keepNext/>
              <w:suppressAutoHyphens w:val="0"/>
              <w:rPr>
                <w:rFonts w:cs="Times New Roman"/>
                <w:b/>
                <w:color w:val="000000"/>
                <w:szCs w:val="24"/>
                <w:highlight w:val="green"/>
                <w:lang w:val="en-US" w:eastAsia="fr-FR"/>
              </w:rPr>
            </w:pPr>
            <w:r w:rsidRPr="00FB20D8">
              <w:rPr>
                <w:rFonts w:cs="Times New Roman"/>
                <w:b/>
                <w:color w:val="000000"/>
                <w:szCs w:val="24"/>
                <w:highlight w:val="green"/>
                <w:lang w:val="en-US" w:eastAsia="fr-FR"/>
              </w:rPr>
              <w:t>Population group</w:t>
            </w:r>
          </w:p>
          <w:p w14:paraId="2F510229" w14:textId="77777777" w:rsidR="00F928B6" w:rsidRPr="00FB20D8" w:rsidRDefault="00F928B6" w:rsidP="00F92873">
            <w:pPr>
              <w:keepNext/>
              <w:suppressAutoHyphens w:val="0"/>
              <w:rPr>
                <w:rFonts w:cs="Times New Roman"/>
                <w:b/>
                <w:color w:val="000000"/>
                <w:szCs w:val="24"/>
                <w:highlight w:val="green"/>
                <w:lang w:val="en-US" w:eastAsia="fr-FR"/>
              </w:rPr>
            </w:pPr>
            <w:r w:rsidRPr="00FB20D8">
              <w:rPr>
                <w:rFonts w:cs="Times New Roman"/>
                <w:b/>
                <w:color w:val="000000"/>
                <w:szCs w:val="24"/>
                <w:highlight w:val="green"/>
                <w:lang w:val="en-US" w:eastAsia="fr-FR"/>
              </w:rPr>
              <w:t>(application)</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51CCBDAE" w14:textId="77777777" w:rsidR="00F928B6" w:rsidRPr="00FB20D8" w:rsidRDefault="00F928B6" w:rsidP="00F92873">
            <w:pPr>
              <w:keepNext/>
              <w:suppressAutoHyphens w:val="0"/>
              <w:rPr>
                <w:rFonts w:cs="Times New Roman"/>
                <w:b/>
                <w:bCs/>
                <w:color w:val="000000"/>
                <w:szCs w:val="24"/>
                <w:highlight w:val="green"/>
                <w:lang w:val="en-US" w:eastAsia="fr-FR"/>
              </w:rPr>
            </w:pPr>
            <w:r w:rsidRPr="00FB20D8">
              <w:rPr>
                <w:rFonts w:cs="Times New Roman"/>
                <w:b/>
                <w:bCs/>
                <w:color w:val="000000"/>
                <w:szCs w:val="22"/>
                <w:highlight w:val="green"/>
                <w:lang w:val="en-US" w:eastAsia="fr-FR"/>
              </w:rPr>
              <w:t>Body surface area</w:t>
            </w:r>
            <w:r w:rsidRPr="00FB20D8">
              <w:rPr>
                <w:rFonts w:cs="Times New Roman"/>
                <w:b/>
                <w:bCs/>
                <w:color w:val="000000"/>
                <w:szCs w:val="22"/>
                <w:highlight w:val="green"/>
                <w:lang w:val="en-US" w:eastAsia="fr-FR"/>
              </w:rPr>
              <w:br/>
              <w:t>cm</w:t>
            </w:r>
            <w:r w:rsidRPr="00FB20D8">
              <w:rPr>
                <w:rFonts w:cs="Times New Roman"/>
                <w:b/>
                <w:bCs/>
                <w:color w:val="000000"/>
                <w:szCs w:val="22"/>
                <w:highlight w:val="green"/>
                <w:vertAlign w:val="superscript"/>
                <w:lang w:val="en-US" w:eastAsia="fr-FR"/>
              </w:rPr>
              <w:t>2</w:t>
            </w:r>
            <w:r w:rsidRPr="00FB20D8">
              <w:rPr>
                <w:rFonts w:cs="Times New Roman"/>
                <w:b/>
                <w:bCs/>
                <w:color w:val="000000"/>
                <w:szCs w:val="22"/>
                <w:highlight w:val="green"/>
                <w:lang w:val="en-US" w:eastAsia="fr-FR"/>
              </w:rPr>
              <w:t xml:space="preserve"> </w:t>
            </w:r>
          </w:p>
        </w:tc>
        <w:tc>
          <w:tcPr>
            <w:tcW w:w="992" w:type="dxa"/>
            <w:tcBorders>
              <w:top w:val="single" w:sz="8" w:space="0" w:color="auto"/>
              <w:left w:val="nil"/>
              <w:bottom w:val="single" w:sz="8" w:space="0" w:color="auto"/>
              <w:right w:val="single" w:sz="4" w:space="0" w:color="auto"/>
            </w:tcBorders>
            <w:shd w:val="clear" w:color="auto" w:fill="auto"/>
            <w:vAlign w:val="center"/>
            <w:hideMark/>
          </w:tcPr>
          <w:p w14:paraId="36958D6F" w14:textId="77777777" w:rsidR="00F928B6" w:rsidRPr="00FB20D8" w:rsidRDefault="00F928B6" w:rsidP="00F92873">
            <w:pPr>
              <w:keepNext/>
              <w:suppressAutoHyphens w:val="0"/>
              <w:rPr>
                <w:rFonts w:cs="Times New Roman"/>
                <w:b/>
                <w:bCs/>
                <w:color w:val="000000"/>
                <w:szCs w:val="24"/>
                <w:highlight w:val="green"/>
                <w:lang w:val="en-US" w:eastAsia="fr-FR"/>
              </w:rPr>
            </w:pPr>
            <w:r w:rsidRPr="00FB20D8">
              <w:rPr>
                <w:rFonts w:cs="Times New Roman"/>
                <w:b/>
                <w:bCs/>
                <w:color w:val="000000"/>
                <w:szCs w:val="22"/>
                <w:highlight w:val="green"/>
                <w:lang w:val="en-US" w:eastAsia="fr-FR"/>
              </w:rPr>
              <w:t>Body weight</w:t>
            </w:r>
            <w:r w:rsidRPr="00FB20D8">
              <w:rPr>
                <w:rFonts w:cs="Times New Roman"/>
                <w:b/>
                <w:bCs/>
                <w:color w:val="000000"/>
                <w:szCs w:val="22"/>
                <w:highlight w:val="green"/>
                <w:lang w:val="en-US" w:eastAsia="fr-FR"/>
              </w:rPr>
              <w:br/>
              <w:t>(kg)</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225FB145" w14:textId="77777777" w:rsidR="00F928B6" w:rsidRPr="00FB20D8" w:rsidRDefault="00F928B6" w:rsidP="00F92873">
            <w:pPr>
              <w:keepNext/>
              <w:suppressAutoHyphens w:val="0"/>
              <w:rPr>
                <w:rFonts w:cs="Times New Roman"/>
                <w:b/>
                <w:bCs/>
                <w:color w:val="000000"/>
                <w:szCs w:val="24"/>
                <w:highlight w:val="green"/>
                <w:lang w:val="en-US" w:eastAsia="fr-FR"/>
              </w:rPr>
            </w:pPr>
            <w:r w:rsidRPr="00FB20D8">
              <w:rPr>
                <w:rFonts w:cs="Times New Roman"/>
                <w:b/>
                <w:bCs/>
                <w:color w:val="000000"/>
                <w:szCs w:val="22"/>
                <w:highlight w:val="green"/>
                <w:lang w:val="en-US" w:eastAsia="fr-FR"/>
              </w:rPr>
              <w:t>Mass of applied product</w:t>
            </w:r>
            <w:r w:rsidRPr="00FB20D8">
              <w:rPr>
                <w:rFonts w:cs="Times New Roman"/>
                <w:b/>
                <w:bCs/>
                <w:color w:val="000000"/>
                <w:szCs w:val="22"/>
                <w:highlight w:val="green"/>
                <w:lang w:val="en-US" w:eastAsia="fr-FR"/>
              </w:rPr>
              <w:br/>
              <w:t>(mg)</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14:paraId="4C2064A7" w14:textId="77777777" w:rsidR="00F928B6" w:rsidRPr="00FB20D8" w:rsidRDefault="00F928B6" w:rsidP="00F92873">
            <w:pPr>
              <w:keepNext/>
              <w:suppressAutoHyphens w:val="0"/>
              <w:rPr>
                <w:rFonts w:cs="Times New Roman"/>
                <w:b/>
                <w:bCs/>
                <w:color w:val="000000"/>
                <w:szCs w:val="24"/>
                <w:highlight w:val="green"/>
                <w:lang w:val="en-US" w:eastAsia="fr-FR"/>
              </w:rPr>
            </w:pPr>
            <w:r w:rsidRPr="00FB20D8">
              <w:rPr>
                <w:rFonts w:cs="Times New Roman"/>
                <w:b/>
                <w:bCs/>
                <w:color w:val="000000"/>
                <w:szCs w:val="22"/>
                <w:highlight w:val="green"/>
                <w:lang w:val="en-US" w:eastAsia="fr-FR"/>
              </w:rPr>
              <w:t>Mass of applied active substance</w:t>
            </w:r>
            <w:r w:rsidRPr="00FB20D8">
              <w:rPr>
                <w:rFonts w:cs="Times New Roman"/>
                <w:b/>
                <w:bCs/>
                <w:color w:val="000000"/>
                <w:szCs w:val="22"/>
                <w:highlight w:val="green"/>
                <w:lang w:val="en-US" w:eastAsia="fr-FR"/>
              </w:rPr>
              <w:br/>
              <w:t>(g)</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14:paraId="11C24A8A" w14:textId="77777777" w:rsidR="00F928B6" w:rsidRPr="00FB20D8" w:rsidRDefault="00F928B6" w:rsidP="00F92873">
            <w:pPr>
              <w:keepNext/>
              <w:suppressAutoHyphens w:val="0"/>
              <w:rPr>
                <w:rFonts w:cs="Times New Roman"/>
                <w:b/>
                <w:bCs/>
                <w:color w:val="000000"/>
                <w:szCs w:val="24"/>
                <w:highlight w:val="green"/>
                <w:lang w:val="en-US" w:eastAsia="fr-FR"/>
              </w:rPr>
            </w:pPr>
            <w:r w:rsidRPr="00FB20D8">
              <w:rPr>
                <w:rFonts w:cs="Times New Roman"/>
                <w:b/>
                <w:bCs/>
                <w:color w:val="000000"/>
                <w:szCs w:val="22"/>
                <w:highlight w:val="green"/>
                <w:lang w:val="en-US" w:eastAsia="fr-FR"/>
              </w:rPr>
              <w:t>Mass of absorbed active substance</w:t>
            </w:r>
            <w:r w:rsidRPr="00FB20D8">
              <w:rPr>
                <w:rFonts w:cs="Times New Roman"/>
                <w:b/>
                <w:bCs/>
                <w:color w:val="000000"/>
                <w:szCs w:val="22"/>
                <w:highlight w:val="green"/>
                <w:lang w:val="en-US" w:eastAsia="fr-FR"/>
              </w:rPr>
              <w:br/>
              <w:t>(g)</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14:paraId="65B24AE0" w14:textId="77777777" w:rsidR="00F928B6" w:rsidRPr="00FB20D8" w:rsidRDefault="00F928B6" w:rsidP="00F92873">
            <w:pPr>
              <w:keepNext/>
              <w:suppressAutoHyphens w:val="0"/>
              <w:rPr>
                <w:rFonts w:cs="Times New Roman"/>
                <w:b/>
                <w:bCs/>
                <w:color w:val="000000"/>
                <w:szCs w:val="24"/>
                <w:highlight w:val="green"/>
                <w:lang w:val="en-US" w:eastAsia="fr-FR"/>
              </w:rPr>
            </w:pPr>
            <w:r w:rsidRPr="00FB20D8">
              <w:rPr>
                <w:rFonts w:cs="Times New Roman"/>
                <w:b/>
                <w:bCs/>
                <w:color w:val="000000"/>
                <w:szCs w:val="22"/>
                <w:highlight w:val="green"/>
                <w:lang w:val="en-US" w:eastAsia="fr-FR"/>
              </w:rPr>
              <w:t xml:space="preserve">Estimated dermal uptake </w:t>
            </w:r>
            <w:r w:rsidRPr="00FB20D8">
              <w:rPr>
                <w:rFonts w:cs="Times New Roman"/>
                <w:b/>
                <w:bCs/>
                <w:color w:val="000000"/>
                <w:szCs w:val="22"/>
                <w:highlight w:val="green"/>
                <w:lang w:val="en-US" w:eastAsia="fr-FR"/>
              </w:rPr>
              <w:br/>
              <w:t>(mg a.s./kg bw)</w:t>
            </w:r>
          </w:p>
        </w:tc>
      </w:tr>
      <w:tr w:rsidR="00F928B6" w:rsidRPr="00A71807" w14:paraId="60F8D150" w14:textId="77777777" w:rsidTr="00A2527E">
        <w:trPr>
          <w:trHeight w:val="356"/>
          <w:jc w:val="center"/>
        </w:trPr>
        <w:tc>
          <w:tcPr>
            <w:tcW w:w="9337" w:type="dxa"/>
            <w:gridSpan w:val="7"/>
            <w:tcBorders>
              <w:top w:val="single" w:sz="8" w:space="0" w:color="auto"/>
              <w:left w:val="single" w:sz="8" w:space="0" w:color="auto"/>
              <w:bottom w:val="single" w:sz="4" w:space="0" w:color="auto"/>
              <w:right w:val="single" w:sz="4" w:space="0" w:color="auto"/>
            </w:tcBorders>
            <w:shd w:val="clear" w:color="auto" w:fill="auto"/>
            <w:noWrap/>
            <w:vAlign w:val="center"/>
          </w:tcPr>
          <w:p w14:paraId="10C7EDC1" w14:textId="77777777" w:rsidR="00F928B6" w:rsidRPr="00FB20D8" w:rsidRDefault="00F928B6" w:rsidP="00F92873">
            <w:pPr>
              <w:keepNext/>
              <w:suppressAutoHyphens w:val="0"/>
              <w:rPr>
                <w:color w:val="000000"/>
                <w:highlight w:val="green"/>
              </w:rPr>
            </w:pPr>
            <w:r w:rsidRPr="00FB20D8">
              <w:rPr>
                <w:b/>
                <w:color w:val="000000"/>
                <w:highlight w:val="green"/>
              </w:rPr>
              <w:t>Treated surface area:</w:t>
            </w:r>
            <w:r w:rsidRPr="00FB20D8">
              <w:rPr>
                <w:color w:val="000000"/>
                <w:highlight w:val="green"/>
              </w:rPr>
              <w:t xml:space="preserve"> </w:t>
            </w:r>
            <w:r w:rsidRPr="00FB20D8">
              <w:rPr>
                <w:rFonts w:cs="Arial"/>
                <w:b/>
                <w:bCs/>
                <w:color w:val="000000"/>
                <w:highlight w:val="green"/>
                <w:lang w:eastAsia="fr-FR"/>
              </w:rPr>
              <w:t>head + ¾ arms + hands + ½ legs</w:t>
            </w:r>
          </w:p>
        </w:tc>
      </w:tr>
      <w:tr w:rsidR="00F928B6" w:rsidRPr="00A71807" w14:paraId="72EB2345" w14:textId="77777777" w:rsidTr="00A2527E">
        <w:trPr>
          <w:trHeight w:val="540"/>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482DFDA"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Adult </w:t>
            </w:r>
          </w:p>
          <w:p w14:paraId="6BD27659"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(2)</w:t>
            </w:r>
          </w:p>
        </w:tc>
        <w:tc>
          <w:tcPr>
            <w:tcW w:w="1276" w:type="dxa"/>
            <w:tcBorders>
              <w:top w:val="single" w:sz="8" w:space="0" w:color="auto"/>
              <w:left w:val="nil"/>
              <w:bottom w:val="single" w:sz="4" w:space="0" w:color="auto"/>
              <w:right w:val="single" w:sz="4" w:space="0" w:color="auto"/>
            </w:tcBorders>
            <w:shd w:val="clear" w:color="auto" w:fill="auto"/>
            <w:vAlign w:val="center"/>
          </w:tcPr>
          <w:p w14:paraId="04133177" w14:textId="77777777" w:rsidR="00F928B6" w:rsidRPr="00FB20D8" w:rsidRDefault="00F928B6" w:rsidP="00F92873">
            <w:pPr>
              <w:keepNext/>
              <w:suppressAutoHyphens w:val="0"/>
              <w:jc w:val="center"/>
              <w:rPr>
                <w:rFonts w:cs="Times New Roman"/>
                <w:color w:val="000000"/>
                <w:highlight w:val="green"/>
                <w:lang w:eastAsia="fr-FR"/>
              </w:rPr>
            </w:pPr>
            <w:r w:rsidRPr="00FB20D8">
              <w:rPr>
                <w:rFonts w:cs="Times New Roman"/>
                <w:color w:val="000000"/>
                <w:highlight w:val="green"/>
                <w:lang w:eastAsia="fr-FR"/>
              </w:rPr>
              <w:t>6297.5</w:t>
            </w:r>
          </w:p>
        </w:tc>
        <w:tc>
          <w:tcPr>
            <w:tcW w:w="992" w:type="dxa"/>
            <w:tcBorders>
              <w:top w:val="single" w:sz="8" w:space="0" w:color="auto"/>
              <w:left w:val="nil"/>
              <w:bottom w:val="single" w:sz="4" w:space="0" w:color="auto"/>
              <w:right w:val="single" w:sz="4" w:space="0" w:color="auto"/>
            </w:tcBorders>
            <w:shd w:val="clear" w:color="auto" w:fill="auto"/>
            <w:vAlign w:val="center"/>
          </w:tcPr>
          <w:p w14:paraId="6F5D62E4" w14:textId="77777777" w:rsidR="00F928B6" w:rsidRPr="00FB20D8" w:rsidRDefault="00F928B6" w:rsidP="00F92873">
            <w:pPr>
              <w:keepNext/>
              <w:suppressAutoHyphens w:val="0"/>
              <w:jc w:val="center"/>
              <w:rPr>
                <w:color w:val="000000"/>
                <w:highlight w:val="green"/>
              </w:rPr>
            </w:pPr>
            <w:r w:rsidRPr="00FB20D8">
              <w:rPr>
                <w:color w:val="000000"/>
                <w:highlight w:val="green"/>
              </w:rPr>
              <w:t>60</w:t>
            </w:r>
          </w:p>
        </w:tc>
        <w:tc>
          <w:tcPr>
            <w:tcW w:w="1276" w:type="dxa"/>
            <w:tcBorders>
              <w:top w:val="single" w:sz="8" w:space="0" w:color="auto"/>
              <w:left w:val="nil"/>
              <w:bottom w:val="single" w:sz="4" w:space="0" w:color="auto"/>
              <w:right w:val="single" w:sz="4" w:space="0" w:color="auto"/>
            </w:tcBorders>
            <w:shd w:val="clear" w:color="auto" w:fill="auto"/>
            <w:vAlign w:val="center"/>
          </w:tcPr>
          <w:p w14:paraId="6CA7BBA9" w14:textId="77777777" w:rsidR="00F928B6" w:rsidRPr="00FB20D8" w:rsidRDefault="00F928B6" w:rsidP="00F92873">
            <w:pPr>
              <w:keepNext/>
              <w:suppressAutoHyphens w:val="0"/>
              <w:jc w:val="center"/>
              <w:rPr>
                <w:color w:val="000000"/>
                <w:highlight w:val="green"/>
              </w:rPr>
            </w:pPr>
            <w:r w:rsidRPr="00FB20D8">
              <w:rPr>
                <w:color w:val="000000"/>
                <w:highlight w:val="green"/>
              </w:rPr>
              <w:t>10548.38</w:t>
            </w:r>
          </w:p>
        </w:tc>
        <w:tc>
          <w:tcPr>
            <w:tcW w:w="1417" w:type="dxa"/>
            <w:tcBorders>
              <w:top w:val="single" w:sz="8" w:space="0" w:color="auto"/>
              <w:left w:val="nil"/>
              <w:bottom w:val="single" w:sz="4" w:space="0" w:color="auto"/>
              <w:right w:val="single" w:sz="4" w:space="0" w:color="auto"/>
            </w:tcBorders>
            <w:shd w:val="clear" w:color="auto" w:fill="auto"/>
            <w:vAlign w:val="center"/>
          </w:tcPr>
          <w:p w14:paraId="79D745E4" w14:textId="77777777" w:rsidR="00F928B6" w:rsidRPr="00FB20D8" w:rsidRDefault="00F928B6" w:rsidP="00F92873">
            <w:pPr>
              <w:keepNext/>
              <w:suppressAutoHyphens w:val="0"/>
              <w:jc w:val="center"/>
              <w:rPr>
                <w:color w:val="000000"/>
                <w:highlight w:val="green"/>
              </w:rPr>
            </w:pPr>
            <w:r w:rsidRPr="00FB20D8">
              <w:rPr>
                <w:color w:val="000000"/>
                <w:highlight w:val="green"/>
              </w:rPr>
              <w:t>4.133</w:t>
            </w:r>
          </w:p>
        </w:tc>
        <w:tc>
          <w:tcPr>
            <w:tcW w:w="1418" w:type="dxa"/>
            <w:tcBorders>
              <w:top w:val="single" w:sz="8" w:space="0" w:color="auto"/>
              <w:left w:val="nil"/>
              <w:bottom w:val="single" w:sz="4" w:space="0" w:color="auto"/>
              <w:right w:val="single" w:sz="4" w:space="0" w:color="auto"/>
            </w:tcBorders>
            <w:shd w:val="clear" w:color="auto" w:fill="auto"/>
            <w:vAlign w:val="center"/>
          </w:tcPr>
          <w:p w14:paraId="52A133A3" w14:textId="77777777" w:rsidR="00F928B6" w:rsidRPr="00FB20D8" w:rsidRDefault="00F928B6" w:rsidP="00F92873">
            <w:pPr>
              <w:keepNext/>
              <w:suppressAutoHyphens w:val="0"/>
              <w:jc w:val="center"/>
              <w:rPr>
                <w:color w:val="000000"/>
                <w:highlight w:val="green"/>
              </w:rPr>
            </w:pPr>
            <w:r w:rsidRPr="00FB20D8">
              <w:rPr>
                <w:color w:val="000000"/>
                <w:highlight w:val="green"/>
              </w:rPr>
              <w:t>0.827</w:t>
            </w:r>
          </w:p>
        </w:tc>
        <w:tc>
          <w:tcPr>
            <w:tcW w:w="1275" w:type="dxa"/>
            <w:tcBorders>
              <w:top w:val="single" w:sz="8" w:space="0" w:color="auto"/>
              <w:left w:val="nil"/>
              <w:bottom w:val="single" w:sz="4" w:space="0" w:color="auto"/>
              <w:right w:val="single" w:sz="4" w:space="0" w:color="auto"/>
            </w:tcBorders>
            <w:shd w:val="clear" w:color="auto" w:fill="auto"/>
            <w:vAlign w:val="center"/>
          </w:tcPr>
          <w:p w14:paraId="0D46DF24" w14:textId="77777777" w:rsidR="00F928B6" w:rsidRPr="00FB20D8" w:rsidRDefault="00F928B6" w:rsidP="00F92873">
            <w:pPr>
              <w:keepNext/>
              <w:suppressAutoHyphens w:val="0"/>
              <w:jc w:val="center"/>
              <w:rPr>
                <w:color w:val="000000"/>
                <w:highlight w:val="green"/>
              </w:rPr>
            </w:pPr>
            <w:r w:rsidRPr="00FB20D8">
              <w:rPr>
                <w:color w:val="000000"/>
                <w:highlight w:val="green"/>
              </w:rPr>
              <w:t>13.78</w:t>
            </w:r>
          </w:p>
        </w:tc>
      </w:tr>
      <w:tr w:rsidR="00F928B6" w:rsidRPr="00A71807" w14:paraId="1A03C225" w14:textId="77777777" w:rsidTr="00A2527E">
        <w:trPr>
          <w:trHeight w:val="604"/>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1B4FAF0"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Adult </w:t>
            </w:r>
          </w:p>
          <w:p w14:paraId="570BA02E" w14:textId="77777777" w:rsidR="00F928B6" w:rsidRPr="00FB20D8" w:rsidRDefault="00F928B6" w:rsidP="00F92873">
            <w:pPr>
              <w:keepNext/>
              <w:suppressAutoHyphens w:val="0"/>
              <w:jc w:val="both"/>
              <w:rPr>
                <w:rFonts w:cs="Times New Roman"/>
                <w:color w:val="000000"/>
                <w:sz w:val="22"/>
                <w:szCs w:val="22"/>
                <w:highlight w:val="green"/>
                <w:lang w:val="fr-FR" w:eastAsia="fr-FR"/>
              </w:rPr>
            </w:pPr>
            <w:r w:rsidRPr="00FB20D8">
              <w:rPr>
                <w:rFonts w:cs="Times New Roman"/>
                <w:color w:val="000000"/>
                <w:highlight w:val="green"/>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14:paraId="740CDA20" w14:textId="77777777" w:rsidR="00F928B6" w:rsidRPr="00FB20D8" w:rsidRDefault="00F928B6" w:rsidP="00F92873">
            <w:pPr>
              <w:keepNext/>
              <w:suppressAutoHyphens w:val="0"/>
              <w:jc w:val="center"/>
              <w:rPr>
                <w:rFonts w:cs="Times New Roman"/>
                <w:b/>
                <w:bCs/>
                <w:color w:val="000000"/>
                <w:sz w:val="22"/>
                <w:szCs w:val="22"/>
                <w:highlight w:val="green"/>
                <w:lang w:val="en-US" w:eastAsia="fr-FR"/>
              </w:rPr>
            </w:pPr>
            <w:r w:rsidRPr="00FB20D8">
              <w:rPr>
                <w:rFonts w:cs="Times New Roman"/>
                <w:color w:val="000000"/>
                <w:highlight w:val="green"/>
                <w:lang w:eastAsia="fr-FR"/>
              </w:rPr>
              <w:t>6297.5</w:t>
            </w:r>
          </w:p>
        </w:tc>
        <w:tc>
          <w:tcPr>
            <w:tcW w:w="992" w:type="dxa"/>
            <w:tcBorders>
              <w:top w:val="single" w:sz="8" w:space="0" w:color="auto"/>
              <w:left w:val="nil"/>
              <w:bottom w:val="single" w:sz="4" w:space="0" w:color="auto"/>
              <w:right w:val="single" w:sz="4" w:space="0" w:color="auto"/>
            </w:tcBorders>
            <w:shd w:val="clear" w:color="auto" w:fill="auto"/>
            <w:vAlign w:val="center"/>
          </w:tcPr>
          <w:p w14:paraId="2C190087" w14:textId="77777777" w:rsidR="00F928B6" w:rsidRPr="00FB20D8" w:rsidRDefault="00F928B6" w:rsidP="00F92873">
            <w:pPr>
              <w:keepNext/>
              <w:suppressAutoHyphens w:val="0"/>
              <w:jc w:val="center"/>
              <w:rPr>
                <w:rFonts w:cs="Times New Roman"/>
                <w:b/>
                <w:bCs/>
                <w:color w:val="000000"/>
                <w:sz w:val="22"/>
                <w:szCs w:val="22"/>
                <w:highlight w:val="green"/>
                <w:lang w:val="fr-FR" w:eastAsia="fr-FR"/>
              </w:rPr>
            </w:pPr>
            <w:r w:rsidRPr="00FB20D8">
              <w:rPr>
                <w:color w:val="000000"/>
                <w:highlight w:val="green"/>
              </w:rPr>
              <w:t>60</w:t>
            </w:r>
          </w:p>
        </w:tc>
        <w:tc>
          <w:tcPr>
            <w:tcW w:w="1276" w:type="dxa"/>
            <w:tcBorders>
              <w:top w:val="single" w:sz="8" w:space="0" w:color="auto"/>
              <w:left w:val="nil"/>
              <w:bottom w:val="single" w:sz="4" w:space="0" w:color="auto"/>
              <w:right w:val="single" w:sz="4" w:space="0" w:color="auto"/>
            </w:tcBorders>
            <w:shd w:val="clear" w:color="auto" w:fill="auto"/>
            <w:vAlign w:val="center"/>
          </w:tcPr>
          <w:p w14:paraId="5635FB1B"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10548.38</w:t>
            </w:r>
          </w:p>
        </w:tc>
        <w:tc>
          <w:tcPr>
            <w:tcW w:w="1417" w:type="dxa"/>
            <w:tcBorders>
              <w:top w:val="single" w:sz="8" w:space="0" w:color="auto"/>
              <w:left w:val="nil"/>
              <w:bottom w:val="single" w:sz="4" w:space="0" w:color="auto"/>
              <w:right w:val="single" w:sz="4" w:space="0" w:color="auto"/>
            </w:tcBorders>
            <w:shd w:val="clear" w:color="auto" w:fill="auto"/>
            <w:vAlign w:val="center"/>
          </w:tcPr>
          <w:p w14:paraId="6FEF2042"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2.066</w:t>
            </w:r>
          </w:p>
        </w:tc>
        <w:tc>
          <w:tcPr>
            <w:tcW w:w="1418" w:type="dxa"/>
            <w:tcBorders>
              <w:top w:val="single" w:sz="8" w:space="0" w:color="auto"/>
              <w:left w:val="nil"/>
              <w:bottom w:val="single" w:sz="4" w:space="0" w:color="auto"/>
              <w:right w:val="single" w:sz="4" w:space="0" w:color="auto"/>
            </w:tcBorders>
            <w:shd w:val="clear" w:color="auto" w:fill="auto"/>
            <w:vAlign w:val="center"/>
          </w:tcPr>
          <w:p w14:paraId="43B581EE"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0.413</w:t>
            </w:r>
          </w:p>
        </w:tc>
        <w:tc>
          <w:tcPr>
            <w:tcW w:w="1275" w:type="dxa"/>
            <w:tcBorders>
              <w:top w:val="single" w:sz="8" w:space="0" w:color="auto"/>
              <w:left w:val="nil"/>
              <w:bottom w:val="single" w:sz="4" w:space="0" w:color="auto"/>
              <w:right w:val="single" w:sz="4" w:space="0" w:color="auto"/>
            </w:tcBorders>
            <w:shd w:val="clear" w:color="auto" w:fill="auto"/>
            <w:vAlign w:val="center"/>
          </w:tcPr>
          <w:p w14:paraId="25466E57"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6.89</w:t>
            </w:r>
          </w:p>
        </w:tc>
      </w:tr>
      <w:tr w:rsidR="00F928B6" w:rsidRPr="00A71807" w14:paraId="309146ED" w14:textId="77777777" w:rsidTr="00A2527E">
        <w:trPr>
          <w:trHeight w:val="680"/>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D3BC44F"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Children </w:t>
            </w:r>
          </w:p>
          <w:p w14:paraId="18E6CD63"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(6-11 years-old)</w:t>
            </w:r>
          </w:p>
          <w:p w14:paraId="69621BC4" w14:textId="77777777" w:rsidR="00F928B6" w:rsidRPr="00FB20D8" w:rsidRDefault="00F928B6" w:rsidP="00F92873">
            <w:pPr>
              <w:keepNext/>
              <w:suppressAutoHyphens w:val="0"/>
              <w:jc w:val="both"/>
              <w:rPr>
                <w:rFonts w:cs="Times New Roman"/>
                <w:color w:val="000000"/>
                <w:sz w:val="22"/>
                <w:szCs w:val="22"/>
                <w:highlight w:val="green"/>
                <w:lang w:val="fr-FR" w:eastAsia="fr-FR"/>
              </w:rPr>
            </w:pPr>
            <w:r w:rsidRPr="00FB20D8">
              <w:rPr>
                <w:rFonts w:cs="Times New Roman"/>
                <w:color w:val="000000"/>
                <w:highlight w:val="green"/>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14:paraId="73D00F02" w14:textId="77777777" w:rsidR="00F928B6" w:rsidRPr="00FB20D8" w:rsidRDefault="00F928B6" w:rsidP="00F92873">
            <w:pPr>
              <w:keepNext/>
              <w:suppressAutoHyphens w:val="0"/>
              <w:jc w:val="center"/>
              <w:rPr>
                <w:rFonts w:cs="Times New Roman"/>
                <w:b/>
                <w:bCs/>
                <w:color w:val="000000"/>
                <w:sz w:val="22"/>
                <w:szCs w:val="22"/>
                <w:highlight w:val="green"/>
                <w:lang w:val="en-US" w:eastAsia="fr-FR"/>
              </w:rPr>
            </w:pPr>
            <w:r w:rsidRPr="00FB20D8">
              <w:rPr>
                <w:rFonts w:cs="Times New Roman"/>
                <w:color w:val="000000"/>
                <w:highlight w:val="green"/>
                <w:lang w:eastAsia="fr-FR"/>
              </w:rPr>
              <w:t>3279.8</w:t>
            </w:r>
          </w:p>
        </w:tc>
        <w:tc>
          <w:tcPr>
            <w:tcW w:w="992" w:type="dxa"/>
            <w:tcBorders>
              <w:top w:val="single" w:sz="8" w:space="0" w:color="auto"/>
              <w:left w:val="nil"/>
              <w:bottom w:val="single" w:sz="4" w:space="0" w:color="auto"/>
              <w:right w:val="single" w:sz="4" w:space="0" w:color="auto"/>
            </w:tcBorders>
            <w:shd w:val="clear" w:color="auto" w:fill="auto"/>
            <w:vAlign w:val="center"/>
          </w:tcPr>
          <w:p w14:paraId="0FDCB3A5" w14:textId="77777777" w:rsidR="00F928B6" w:rsidRPr="00FB20D8" w:rsidRDefault="00F928B6" w:rsidP="00F92873">
            <w:pPr>
              <w:keepNext/>
              <w:suppressAutoHyphens w:val="0"/>
              <w:jc w:val="center"/>
              <w:rPr>
                <w:rFonts w:cs="Times New Roman"/>
                <w:b/>
                <w:bCs/>
                <w:color w:val="000000"/>
                <w:sz w:val="22"/>
                <w:szCs w:val="22"/>
                <w:highlight w:val="green"/>
                <w:lang w:val="fr-FR" w:eastAsia="fr-FR"/>
              </w:rPr>
            </w:pPr>
            <w:r w:rsidRPr="00FB20D8">
              <w:rPr>
                <w:color w:val="000000"/>
                <w:highlight w:val="green"/>
              </w:rPr>
              <w:t>23.9</w:t>
            </w:r>
          </w:p>
        </w:tc>
        <w:tc>
          <w:tcPr>
            <w:tcW w:w="1276" w:type="dxa"/>
            <w:tcBorders>
              <w:top w:val="single" w:sz="8" w:space="0" w:color="auto"/>
              <w:left w:val="nil"/>
              <w:bottom w:val="single" w:sz="4" w:space="0" w:color="auto"/>
              <w:right w:val="single" w:sz="4" w:space="0" w:color="auto"/>
            </w:tcBorders>
            <w:shd w:val="clear" w:color="auto" w:fill="auto"/>
            <w:vAlign w:val="center"/>
          </w:tcPr>
          <w:p w14:paraId="20E4746B"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5493.70</w:t>
            </w:r>
          </w:p>
        </w:tc>
        <w:tc>
          <w:tcPr>
            <w:tcW w:w="1417" w:type="dxa"/>
            <w:tcBorders>
              <w:top w:val="single" w:sz="8" w:space="0" w:color="auto"/>
              <w:left w:val="nil"/>
              <w:bottom w:val="single" w:sz="4" w:space="0" w:color="auto"/>
              <w:right w:val="single" w:sz="4" w:space="0" w:color="auto"/>
            </w:tcBorders>
            <w:shd w:val="clear" w:color="auto" w:fill="auto"/>
            <w:vAlign w:val="center"/>
          </w:tcPr>
          <w:p w14:paraId="7752FE8A"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1.076</w:t>
            </w:r>
          </w:p>
        </w:tc>
        <w:tc>
          <w:tcPr>
            <w:tcW w:w="1418" w:type="dxa"/>
            <w:tcBorders>
              <w:top w:val="single" w:sz="8" w:space="0" w:color="auto"/>
              <w:left w:val="nil"/>
              <w:bottom w:val="single" w:sz="4" w:space="0" w:color="auto"/>
              <w:right w:val="single" w:sz="4" w:space="0" w:color="auto"/>
            </w:tcBorders>
            <w:shd w:val="clear" w:color="auto" w:fill="auto"/>
            <w:vAlign w:val="center"/>
          </w:tcPr>
          <w:p w14:paraId="45FBF3E3"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0.215</w:t>
            </w:r>
          </w:p>
        </w:tc>
        <w:tc>
          <w:tcPr>
            <w:tcW w:w="1275" w:type="dxa"/>
            <w:tcBorders>
              <w:top w:val="single" w:sz="8" w:space="0" w:color="auto"/>
              <w:left w:val="nil"/>
              <w:bottom w:val="single" w:sz="4" w:space="0" w:color="auto"/>
              <w:right w:val="single" w:sz="4" w:space="0" w:color="auto"/>
            </w:tcBorders>
            <w:shd w:val="clear" w:color="auto" w:fill="auto"/>
            <w:vAlign w:val="center"/>
          </w:tcPr>
          <w:p w14:paraId="6DC819C3"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9.01</w:t>
            </w:r>
          </w:p>
        </w:tc>
      </w:tr>
      <w:tr w:rsidR="00F928B6" w:rsidRPr="00A71807" w14:paraId="1B3BB35A" w14:textId="77777777" w:rsidTr="00A2527E">
        <w:trPr>
          <w:trHeight w:val="716"/>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05AB9F4"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Children </w:t>
            </w:r>
          </w:p>
          <w:p w14:paraId="439CA6E6"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(3-6 years-old)</w:t>
            </w:r>
          </w:p>
          <w:p w14:paraId="6BBB968D" w14:textId="77777777" w:rsidR="00F928B6" w:rsidRPr="00FB20D8" w:rsidRDefault="00F928B6" w:rsidP="00F92873">
            <w:pPr>
              <w:keepNext/>
              <w:suppressAutoHyphens w:val="0"/>
              <w:jc w:val="both"/>
              <w:rPr>
                <w:rFonts w:cs="Times New Roman"/>
                <w:color w:val="000000"/>
                <w:sz w:val="22"/>
                <w:szCs w:val="22"/>
                <w:highlight w:val="green"/>
                <w:lang w:val="fr-FR" w:eastAsia="fr-FR"/>
              </w:rPr>
            </w:pPr>
            <w:r w:rsidRPr="00FB20D8">
              <w:rPr>
                <w:rFonts w:cs="Times New Roman"/>
                <w:color w:val="000000"/>
                <w:highlight w:val="green"/>
                <w:lang w:eastAsia="fr-FR"/>
              </w:rPr>
              <w:t xml:space="preserve">(1) </w:t>
            </w:r>
          </w:p>
        </w:tc>
        <w:tc>
          <w:tcPr>
            <w:tcW w:w="1276" w:type="dxa"/>
            <w:tcBorders>
              <w:top w:val="single" w:sz="8" w:space="0" w:color="auto"/>
              <w:left w:val="nil"/>
              <w:bottom w:val="single" w:sz="4" w:space="0" w:color="auto"/>
              <w:right w:val="single" w:sz="4" w:space="0" w:color="auto"/>
            </w:tcBorders>
            <w:shd w:val="clear" w:color="auto" w:fill="auto"/>
            <w:vAlign w:val="center"/>
          </w:tcPr>
          <w:p w14:paraId="168B86A0" w14:textId="77777777" w:rsidR="00F928B6" w:rsidRPr="00FB20D8" w:rsidRDefault="00F928B6" w:rsidP="00F92873">
            <w:pPr>
              <w:keepNext/>
              <w:suppressAutoHyphens w:val="0"/>
              <w:jc w:val="center"/>
              <w:rPr>
                <w:rFonts w:cs="Times New Roman"/>
                <w:b/>
                <w:bCs/>
                <w:color w:val="000000"/>
                <w:sz w:val="22"/>
                <w:szCs w:val="22"/>
                <w:highlight w:val="green"/>
                <w:lang w:val="en-US" w:eastAsia="fr-FR"/>
              </w:rPr>
            </w:pPr>
            <w:r w:rsidRPr="00FB20D8">
              <w:rPr>
                <w:rFonts w:cs="Times New Roman"/>
                <w:color w:val="000000"/>
                <w:highlight w:val="green"/>
                <w:lang w:eastAsia="fr-FR"/>
              </w:rPr>
              <w:t>2985.2</w:t>
            </w:r>
          </w:p>
        </w:tc>
        <w:tc>
          <w:tcPr>
            <w:tcW w:w="992" w:type="dxa"/>
            <w:tcBorders>
              <w:top w:val="single" w:sz="8" w:space="0" w:color="auto"/>
              <w:left w:val="nil"/>
              <w:bottom w:val="single" w:sz="4" w:space="0" w:color="auto"/>
              <w:right w:val="single" w:sz="4" w:space="0" w:color="auto"/>
            </w:tcBorders>
            <w:shd w:val="clear" w:color="auto" w:fill="auto"/>
            <w:vAlign w:val="center"/>
          </w:tcPr>
          <w:p w14:paraId="01B87515" w14:textId="77777777" w:rsidR="00F928B6" w:rsidRPr="00FB20D8" w:rsidRDefault="00F928B6" w:rsidP="00F92873">
            <w:pPr>
              <w:keepNext/>
              <w:suppressAutoHyphens w:val="0"/>
              <w:jc w:val="center"/>
              <w:rPr>
                <w:rFonts w:cs="Times New Roman"/>
                <w:b/>
                <w:bCs/>
                <w:color w:val="000000"/>
                <w:sz w:val="22"/>
                <w:szCs w:val="22"/>
                <w:highlight w:val="green"/>
                <w:lang w:val="fr-FR" w:eastAsia="fr-FR"/>
              </w:rPr>
            </w:pPr>
            <w:r w:rsidRPr="00FB20D8">
              <w:rPr>
                <w:color w:val="000000"/>
                <w:highlight w:val="green"/>
              </w:rPr>
              <w:t>15.8</w:t>
            </w:r>
          </w:p>
        </w:tc>
        <w:tc>
          <w:tcPr>
            <w:tcW w:w="1276" w:type="dxa"/>
            <w:tcBorders>
              <w:top w:val="single" w:sz="8" w:space="0" w:color="auto"/>
              <w:left w:val="nil"/>
              <w:bottom w:val="single" w:sz="4" w:space="0" w:color="auto"/>
              <w:right w:val="single" w:sz="4" w:space="0" w:color="auto"/>
            </w:tcBorders>
            <w:shd w:val="clear" w:color="auto" w:fill="auto"/>
            <w:vAlign w:val="center"/>
          </w:tcPr>
          <w:p w14:paraId="1C7048A6"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5000.32</w:t>
            </w:r>
          </w:p>
        </w:tc>
        <w:tc>
          <w:tcPr>
            <w:tcW w:w="1417" w:type="dxa"/>
            <w:tcBorders>
              <w:top w:val="single" w:sz="8" w:space="0" w:color="auto"/>
              <w:left w:val="nil"/>
              <w:bottom w:val="single" w:sz="4" w:space="0" w:color="auto"/>
              <w:right w:val="single" w:sz="4" w:space="0" w:color="auto"/>
            </w:tcBorders>
            <w:shd w:val="clear" w:color="auto" w:fill="auto"/>
            <w:vAlign w:val="center"/>
          </w:tcPr>
          <w:p w14:paraId="1A9FCD9E"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0.980</w:t>
            </w:r>
          </w:p>
        </w:tc>
        <w:tc>
          <w:tcPr>
            <w:tcW w:w="1418" w:type="dxa"/>
            <w:tcBorders>
              <w:top w:val="single" w:sz="8" w:space="0" w:color="auto"/>
              <w:left w:val="nil"/>
              <w:bottom w:val="single" w:sz="4" w:space="0" w:color="auto"/>
              <w:right w:val="single" w:sz="4" w:space="0" w:color="auto"/>
            </w:tcBorders>
            <w:shd w:val="clear" w:color="auto" w:fill="auto"/>
            <w:vAlign w:val="center"/>
          </w:tcPr>
          <w:p w14:paraId="7F9FF18C"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0.196</w:t>
            </w:r>
          </w:p>
        </w:tc>
        <w:tc>
          <w:tcPr>
            <w:tcW w:w="1275" w:type="dxa"/>
            <w:tcBorders>
              <w:top w:val="single" w:sz="8" w:space="0" w:color="auto"/>
              <w:left w:val="nil"/>
              <w:bottom w:val="single" w:sz="4" w:space="0" w:color="auto"/>
              <w:right w:val="single" w:sz="4" w:space="0" w:color="auto"/>
            </w:tcBorders>
            <w:shd w:val="clear" w:color="auto" w:fill="auto"/>
            <w:vAlign w:val="center"/>
          </w:tcPr>
          <w:p w14:paraId="36028F2E"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12.40</w:t>
            </w:r>
          </w:p>
        </w:tc>
      </w:tr>
      <w:tr w:rsidR="00F928B6" w:rsidRPr="00A71807" w14:paraId="15304CD2" w14:textId="77777777" w:rsidTr="00A2527E">
        <w:trPr>
          <w:trHeight w:val="752"/>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C5C3CCA"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Children </w:t>
            </w:r>
          </w:p>
          <w:p w14:paraId="5994FAF5"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(2-3 years-old)</w:t>
            </w:r>
          </w:p>
          <w:p w14:paraId="436C6038" w14:textId="77777777" w:rsidR="00F928B6" w:rsidRPr="00FB20D8" w:rsidRDefault="00F928B6" w:rsidP="00F92873">
            <w:pPr>
              <w:keepNext/>
              <w:suppressAutoHyphens w:val="0"/>
              <w:jc w:val="both"/>
              <w:rPr>
                <w:rFonts w:cs="Times New Roman"/>
                <w:color w:val="000000"/>
                <w:sz w:val="22"/>
                <w:szCs w:val="22"/>
                <w:highlight w:val="green"/>
                <w:lang w:val="fr-FR" w:eastAsia="fr-FR"/>
              </w:rPr>
            </w:pPr>
            <w:r w:rsidRPr="00FB20D8">
              <w:rPr>
                <w:rFonts w:cs="Times New Roman"/>
                <w:color w:val="000000"/>
                <w:highlight w:val="green"/>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14:paraId="2FB42EAB" w14:textId="77777777" w:rsidR="00F928B6" w:rsidRPr="00FB20D8" w:rsidRDefault="00F928B6" w:rsidP="00F92873">
            <w:pPr>
              <w:keepNext/>
              <w:suppressAutoHyphens w:val="0"/>
              <w:jc w:val="center"/>
              <w:rPr>
                <w:rFonts w:cs="Times New Roman"/>
                <w:b/>
                <w:bCs/>
                <w:color w:val="000000"/>
                <w:sz w:val="22"/>
                <w:szCs w:val="22"/>
                <w:highlight w:val="green"/>
                <w:lang w:val="en-US" w:eastAsia="fr-FR"/>
              </w:rPr>
            </w:pPr>
            <w:r w:rsidRPr="00FB20D8">
              <w:rPr>
                <w:rFonts w:cs="Times New Roman"/>
                <w:color w:val="000000"/>
                <w:highlight w:val="green"/>
                <w:lang w:eastAsia="fr-FR"/>
              </w:rPr>
              <w:t>2237.2</w:t>
            </w:r>
          </w:p>
        </w:tc>
        <w:tc>
          <w:tcPr>
            <w:tcW w:w="992" w:type="dxa"/>
            <w:tcBorders>
              <w:top w:val="single" w:sz="8" w:space="0" w:color="auto"/>
              <w:left w:val="nil"/>
              <w:bottom w:val="single" w:sz="4" w:space="0" w:color="auto"/>
              <w:right w:val="single" w:sz="4" w:space="0" w:color="auto"/>
            </w:tcBorders>
            <w:shd w:val="clear" w:color="auto" w:fill="auto"/>
            <w:vAlign w:val="center"/>
          </w:tcPr>
          <w:p w14:paraId="2E6F264C" w14:textId="77777777" w:rsidR="00F928B6" w:rsidRPr="00FB20D8" w:rsidRDefault="00F928B6" w:rsidP="00F92873">
            <w:pPr>
              <w:keepNext/>
              <w:suppressAutoHyphens w:val="0"/>
              <w:jc w:val="center"/>
              <w:rPr>
                <w:rFonts w:cs="Times New Roman"/>
                <w:b/>
                <w:bCs/>
                <w:color w:val="000000"/>
                <w:sz w:val="22"/>
                <w:szCs w:val="22"/>
                <w:highlight w:val="green"/>
                <w:lang w:val="fr-FR" w:eastAsia="fr-FR"/>
              </w:rPr>
            </w:pPr>
            <w:r w:rsidRPr="00FB20D8">
              <w:rPr>
                <w:color w:val="000000"/>
                <w:highlight w:val="green"/>
              </w:rPr>
              <w:t>12.4</w:t>
            </w:r>
          </w:p>
        </w:tc>
        <w:tc>
          <w:tcPr>
            <w:tcW w:w="1276" w:type="dxa"/>
            <w:tcBorders>
              <w:top w:val="single" w:sz="8" w:space="0" w:color="auto"/>
              <w:left w:val="nil"/>
              <w:bottom w:val="single" w:sz="4" w:space="0" w:color="auto"/>
              <w:right w:val="single" w:sz="4" w:space="0" w:color="auto"/>
            </w:tcBorders>
            <w:shd w:val="clear" w:color="auto" w:fill="auto"/>
            <w:vAlign w:val="center"/>
          </w:tcPr>
          <w:p w14:paraId="791CF2B8"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3747.42</w:t>
            </w:r>
          </w:p>
        </w:tc>
        <w:tc>
          <w:tcPr>
            <w:tcW w:w="1417" w:type="dxa"/>
            <w:tcBorders>
              <w:top w:val="single" w:sz="8" w:space="0" w:color="auto"/>
              <w:left w:val="nil"/>
              <w:bottom w:val="single" w:sz="4" w:space="0" w:color="auto"/>
              <w:right w:val="single" w:sz="4" w:space="0" w:color="auto"/>
            </w:tcBorders>
            <w:shd w:val="clear" w:color="auto" w:fill="auto"/>
            <w:vAlign w:val="center"/>
          </w:tcPr>
          <w:p w14:paraId="66987720"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0.734</w:t>
            </w:r>
          </w:p>
        </w:tc>
        <w:tc>
          <w:tcPr>
            <w:tcW w:w="1418" w:type="dxa"/>
            <w:tcBorders>
              <w:top w:val="single" w:sz="8" w:space="0" w:color="auto"/>
              <w:left w:val="nil"/>
              <w:bottom w:val="single" w:sz="4" w:space="0" w:color="auto"/>
              <w:right w:val="single" w:sz="4" w:space="0" w:color="auto"/>
            </w:tcBorders>
            <w:shd w:val="clear" w:color="auto" w:fill="auto"/>
            <w:vAlign w:val="center"/>
          </w:tcPr>
          <w:p w14:paraId="021EF141"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0.147</w:t>
            </w:r>
          </w:p>
        </w:tc>
        <w:tc>
          <w:tcPr>
            <w:tcW w:w="1275" w:type="dxa"/>
            <w:tcBorders>
              <w:top w:val="single" w:sz="8" w:space="0" w:color="auto"/>
              <w:left w:val="nil"/>
              <w:bottom w:val="single" w:sz="4" w:space="0" w:color="auto"/>
              <w:right w:val="single" w:sz="4" w:space="0" w:color="auto"/>
            </w:tcBorders>
            <w:shd w:val="clear" w:color="auto" w:fill="auto"/>
            <w:vAlign w:val="center"/>
          </w:tcPr>
          <w:p w14:paraId="7819E9EE" w14:textId="77777777" w:rsidR="00F928B6" w:rsidRPr="00FB20D8" w:rsidRDefault="00F928B6" w:rsidP="00F92873">
            <w:pPr>
              <w:keepNext/>
              <w:suppressAutoHyphens w:val="0"/>
              <w:jc w:val="center"/>
              <w:rPr>
                <w:rFonts w:cs="Times New Roman"/>
                <w:b/>
                <w:bCs/>
                <w:color w:val="000000"/>
                <w:highlight w:val="green"/>
                <w:lang w:val="en-US" w:eastAsia="fr-FR"/>
              </w:rPr>
            </w:pPr>
            <w:r w:rsidRPr="00FB20D8">
              <w:rPr>
                <w:color w:val="000000"/>
                <w:highlight w:val="green"/>
              </w:rPr>
              <w:t>11.84</w:t>
            </w:r>
          </w:p>
        </w:tc>
      </w:tr>
      <w:tr w:rsidR="00F928B6" w:rsidRPr="00A71807" w14:paraId="6F5F1904" w14:textId="77777777" w:rsidTr="00A2527E">
        <w:trPr>
          <w:trHeight w:val="752"/>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8FFDA58"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Children </w:t>
            </w:r>
          </w:p>
          <w:p w14:paraId="0A685BCE"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(1-2 years-old)</w:t>
            </w:r>
          </w:p>
          <w:p w14:paraId="6096AECC"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14:paraId="0FBCB475" w14:textId="77777777" w:rsidR="00F928B6" w:rsidRPr="00FB20D8" w:rsidRDefault="00F928B6" w:rsidP="00F92873">
            <w:pPr>
              <w:keepNext/>
              <w:suppressAutoHyphens w:val="0"/>
              <w:jc w:val="center"/>
              <w:rPr>
                <w:rFonts w:cs="Times New Roman"/>
                <w:color w:val="000000"/>
                <w:highlight w:val="green"/>
                <w:lang w:eastAsia="fr-FR"/>
              </w:rPr>
            </w:pPr>
            <w:r w:rsidRPr="00FB20D8">
              <w:rPr>
                <w:rFonts w:cs="Times New Roman"/>
                <w:color w:val="000000"/>
                <w:highlight w:val="green"/>
                <w:lang w:eastAsia="fr-FR"/>
              </w:rPr>
              <w:t>1707.2</w:t>
            </w:r>
          </w:p>
        </w:tc>
        <w:tc>
          <w:tcPr>
            <w:tcW w:w="992" w:type="dxa"/>
            <w:tcBorders>
              <w:top w:val="single" w:sz="8" w:space="0" w:color="auto"/>
              <w:left w:val="nil"/>
              <w:bottom w:val="single" w:sz="4" w:space="0" w:color="auto"/>
              <w:right w:val="single" w:sz="4" w:space="0" w:color="auto"/>
            </w:tcBorders>
            <w:shd w:val="clear" w:color="auto" w:fill="auto"/>
            <w:vAlign w:val="center"/>
          </w:tcPr>
          <w:p w14:paraId="5563B901" w14:textId="77777777" w:rsidR="00F928B6" w:rsidRPr="00FB20D8" w:rsidRDefault="00F928B6" w:rsidP="00F92873">
            <w:pPr>
              <w:keepNext/>
              <w:suppressAutoHyphens w:val="0"/>
              <w:jc w:val="center"/>
              <w:rPr>
                <w:color w:val="000000"/>
                <w:highlight w:val="green"/>
              </w:rPr>
            </w:pPr>
            <w:r w:rsidRPr="00FB20D8">
              <w:rPr>
                <w:color w:val="000000"/>
                <w:highlight w:val="green"/>
              </w:rPr>
              <w:t>10</w:t>
            </w:r>
          </w:p>
        </w:tc>
        <w:tc>
          <w:tcPr>
            <w:tcW w:w="1276" w:type="dxa"/>
            <w:tcBorders>
              <w:top w:val="single" w:sz="8" w:space="0" w:color="auto"/>
              <w:left w:val="nil"/>
              <w:bottom w:val="single" w:sz="4" w:space="0" w:color="auto"/>
              <w:right w:val="single" w:sz="4" w:space="0" w:color="auto"/>
            </w:tcBorders>
            <w:shd w:val="clear" w:color="auto" w:fill="auto"/>
            <w:vAlign w:val="center"/>
          </w:tcPr>
          <w:p w14:paraId="6DBD46A8" w14:textId="77777777" w:rsidR="00F928B6" w:rsidRPr="00FB20D8" w:rsidRDefault="00F928B6" w:rsidP="00F92873">
            <w:pPr>
              <w:keepNext/>
              <w:suppressAutoHyphens w:val="0"/>
              <w:jc w:val="center"/>
              <w:rPr>
                <w:color w:val="000000"/>
                <w:highlight w:val="green"/>
              </w:rPr>
            </w:pPr>
            <w:r w:rsidRPr="00FB20D8">
              <w:rPr>
                <w:color w:val="000000"/>
                <w:highlight w:val="green"/>
              </w:rPr>
              <w:t>2859.49</w:t>
            </w:r>
          </w:p>
        </w:tc>
        <w:tc>
          <w:tcPr>
            <w:tcW w:w="1417" w:type="dxa"/>
            <w:tcBorders>
              <w:top w:val="single" w:sz="8" w:space="0" w:color="auto"/>
              <w:left w:val="nil"/>
              <w:bottom w:val="single" w:sz="4" w:space="0" w:color="auto"/>
              <w:right w:val="single" w:sz="4" w:space="0" w:color="auto"/>
            </w:tcBorders>
            <w:shd w:val="clear" w:color="auto" w:fill="auto"/>
            <w:vAlign w:val="center"/>
          </w:tcPr>
          <w:p w14:paraId="114C9F6F" w14:textId="77777777" w:rsidR="00F928B6" w:rsidRPr="00FB20D8" w:rsidRDefault="00F928B6" w:rsidP="00F92873">
            <w:pPr>
              <w:keepNext/>
              <w:suppressAutoHyphens w:val="0"/>
              <w:jc w:val="center"/>
              <w:rPr>
                <w:color w:val="000000"/>
                <w:highlight w:val="green"/>
              </w:rPr>
            </w:pPr>
            <w:r w:rsidRPr="00FB20D8">
              <w:rPr>
                <w:color w:val="000000"/>
                <w:highlight w:val="green"/>
              </w:rPr>
              <w:t>0.560</w:t>
            </w:r>
          </w:p>
        </w:tc>
        <w:tc>
          <w:tcPr>
            <w:tcW w:w="1418" w:type="dxa"/>
            <w:tcBorders>
              <w:top w:val="single" w:sz="8" w:space="0" w:color="auto"/>
              <w:left w:val="nil"/>
              <w:bottom w:val="single" w:sz="4" w:space="0" w:color="auto"/>
              <w:right w:val="single" w:sz="4" w:space="0" w:color="auto"/>
            </w:tcBorders>
            <w:shd w:val="clear" w:color="auto" w:fill="auto"/>
            <w:vAlign w:val="center"/>
          </w:tcPr>
          <w:p w14:paraId="438D174D" w14:textId="77777777" w:rsidR="00F928B6" w:rsidRPr="00FB20D8" w:rsidRDefault="00F928B6" w:rsidP="00F92873">
            <w:pPr>
              <w:keepNext/>
              <w:suppressAutoHyphens w:val="0"/>
              <w:jc w:val="center"/>
              <w:rPr>
                <w:color w:val="000000"/>
                <w:highlight w:val="green"/>
              </w:rPr>
            </w:pPr>
            <w:r w:rsidRPr="00FB20D8">
              <w:rPr>
                <w:color w:val="000000"/>
                <w:highlight w:val="green"/>
              </w:rPr>
              <w:t>0.112</w:t>
            </w:r>
          </w:p>
        </w:tc>
        <w:tc>
          <w:tcPr>
            <w:tcW w:w="1275" w:type="dxa"/>
            <w:tcBorders>
              <w:top w:val="single" w:sz="8" w:space="0" w:color="auto"/>
              <w:left w:val="nil"/>
              <w:bottom w:val="single" w:sz="4" w:space="0" w:color="auto"/>
              <w:right w:val="single" w:sz="4" w:space="0" w:color="auto"/>
            </w:tcBorders>
            <w:shd w:val="clear" w:color="auto" w:fill="auto"/>
            <w:vAlign w:val="center"/>
          </w:tcPr>
          <w:p w14:paraId="16C3C4BC" w14:textId="77777777" w:rsidR="00F928B6" w:rsidRPr="00FB20D8" w:rsidRDefault="00F928B6" w:rsidP="00F92873">
            <w:pPr>
              <w:keepNext/>
              <w:suppressAutoHyphens w:val="0"/>
              <w:jc w:val="center"/>
              <w:rPr>
                <w:color w:val="000000"/>
                <w:highlight w:val="green"/>
              </w:rPr>
            </w:pPr>
            <w:r w:rsidRPr="00FB20D8">
              <w:rPr>
                <w:color w:val="000000"/>
                <w:highlight w:val="green"/>
              </w:rPr>
              <w:t>11.20</w:t>
            </w:r>
          </w:p>
        </w:tc>
      </w:tr>
      <w:tr w:rsidR="00F928B6" w:rsidRPr="00A71807" w14:paraId="4D7427C6" w14:textId="77777777" w:rsidTr="00A2527E">
        <w:trPr>
          <w:trHeight w:val="67"/>
          <w:jc w:val="center"/>
        </w:trPr>
        <w:tc>
          <w:tcPr>
            <w:tcW w:w="168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E4F9B8D"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 xml:space="preserve">Toddler </w:t>
            </w:r>
          </w:p>
          <w:p w14:paraId="3F0F35AE" w14:textId="77777777" w:rsidR="00F928B6" w:rsidRPr="00FB20D8" w:rsidRDefault="00F928B6" w:rsidP="00F92873">
            <w:pPr>
              <w:keepNext/>
              <w:suppressAutoHyphens w:val="0"/>
              <w:jc w:val="both"/>
              <w:rPr>
                <w:rFonts w:cs="Times New Roman"/>
                <w:color w:val="000000"/>
                <w:highlight w:val="green"/>
                <w:lang w:eastAsia="fr-FR"/>
              </w:rPr>
            </w:pPr>
            <w:r w:rsidRPr="00FB20D8">
              <w:rPr>
                <w:rFonts w:cs="Times New Roman"/>
                <w:color w:val="000000"/>
                <w:highlight w:val="green"/>
                <w:lang w:eastAsia="fr-FR"/>
              </w:rPr>
              <w:t>(6-12 mouth)</w:t>
            </w:r>
          </w:p>
          <w:p w14:paraId="458B3CA9" w14:textId="77777777" w:rsidR="00F928B6" w:rsidRPr="00FB20D8" w:rsidRDefault="00F928B6" w:rsidP="00F92873">
            <w:pPr>
              <w:keepNext/>
              <w:suppressAutoHyphens w:val="0"/>
              <w:jc w:val="both"/>
              <w:rPr>
                <w:rFonts w:cs="Times New Roman"/>
                <w:color w:val="000000"/>
                <w:highlight w:val="green"/>
                <w:lang w:val="fr-FR" w:eastAsia="fr-FR"/>
              </w:rPr>
            </w:pPr>
            <w:r w:rsidRPr="00FB20D8">
              <w:rPr>
                <w:rFonts w:cs="Times New Roman"/>
                <w:color w:val="000000"/>
                <w:highlight w:val="green"/>
                <w:lang w:eastAsia="fr-FR"/>
              </w:rPr>
              <w:t>(1)</w:t>
            </w:r>
          </w:p>
        </w:tc>
        <w:tc>
          <w:tcPr>
            <w:tcW w:w="1276" w:type="dxa"/>
            <w:tcBorders>
              <w:top w:val="single" w:sz="8" w:space="0" w:color="auto"/>
              <w:left w:val="nil"/>
              <w:bottom w:val="single" w:sz="4" w:space="0" w:color="auto"/>
              <w:right w:val="single" w:sz="4" w:space="0" w:color="auto"/>
            </w:tcBorders>
            <w:shd w:val="clear" w:color="auto" w:fill="auto"/>
            <w:vAlign w:val="center"/>
          </w:tcPr>
          <w:p w14:paraId="09A3012E" w14:textId="77777777" w:rsidR="00F928B6" w:rsidRPr="00FB20D8" w:rsidRDefault="00F928B6" w:rsidP="00F92873">
            <w:pPr>
              <w:keepNext/>
              <w:suppressAutoHyphens w:val="0"/>
              <w:jc w:val="center"/>
              <w:rPr>
                <w:rFonts w:cs="Times New Roman"/>
                <w:bCs/>
                <w:color w:val="000000"/>
                <w:highlight w:val="green"/>
                <w:lang w:val="en-US" w:eastAsia="fr-FR"/>
              </w:rPr>
            </w:pPr>
            <w:r w:rsidRPr="00FB20D8">
              <w:rPr>
                <w:rFonts w:cs="Times New Roman"/>
                <w:bCs/>
                <w:color w:val="000000"/>
                <w:highlight w:val="green"/>
                <w:lang w:val="en-US" w:eastAsia="fr-FR"/>
              </w:rPr>
              <w:t>1498.6</w:t>
            </w:r>
          </w:p>
        </w:tc>
        <w:tc>
          <w:tcPr>
            <w:tcW w:w="992" w:type="dxa"/>
            <w:tcBorders>
              <w:top w:val="single" w:sz="8" w:space="0" w:color="auto"/>
              <w:left w:val="nil"/>
              <w:bottom w:val="single" w:sz="4" w:space="0" w:color="auto"/>
              <w:right w:val="single" w:sz="4" w:space="0" w:color="auto"/>
            </w:tcBorders>
            <w:shd w:val="clear" w:color="auto" w:fill="auto"/>
            <w:vAlign w:val="center"/>
          </w:tcPr>
          <w:p w14:paraId="4D70F6C2" w14:textId="77777777" w:rsidR="00F928B6" w:rsidRPr="00FB20D8" w:rsidRDefault="00F928B6" w:rsidP="00F92873">
            <w:pPr>
              <w:keepNext/>
              <w:suppressAutoHyphens w:val="0"/>
              <w:jc w:val="center"/>
              <w:rPr>
                <w:rFonts w:cs="Times New Roman"/>
                <w:bCs/>
                <w:color w:val="000000"/>
                <w:highlight w:val="green"/>
                <w:lang w:val="fr-FR" w:eastAsia="fr-FR"/>
              </w:rPr>
            </w:pPr>
            <w:r w:rsidRPr="00FB20D8">
              <w:rPr>
                <w:rFonts w:cs="Times New Roman"/>
                <w:bCs/>
                <w:color w:val="000000"/>
                <w:highlight w:val="green"/>
                <w:lang w:val="fr-FR" w:eastAsia="fr-FR"/>
              </w:rPr>
              <w:t>8</w:t>
            </w:r>
          </w:p>
        </w:tc>
        <w:tc>
          <w:tcPr>
            <w:tcW w:w="1276" w:type="dxa"/>
            <w:tcBorders>
              <w:top w:val="single" w:sz="8" w:space="0" w:color="auto"/>
              <w:left w:val="nil"/>
              <w:bottom w:val="single" w:sz="4" w:space="0" w:color="auto"/>
              <w:right w:val="single" w:sz="4" w:space="0" w:color="auto"/>
            </w:tcBorders>
            <w:shd w:val="clear" w:color="auto" w:fill="auto"/>
            <w:vAlign w:val="center"/>
          </w:tcPr>
          <w:p w14:paraId="01B76166" w14:textId="77777777" w:rsidR="00F928B6" w:rsidRPr="00FB20D8" w:rsidRDefault="00F928B6" w:rsidP="00F92873">
            <w:pPr>
              <w:keepNext/>
              <w:suppressAutoHyphens w:val="0"/>
              <w:jc w:val="center"/>
              <w:rPr>
                <w:rFonts w:cs="Times New Roman"/>
                <w:bCs/>
                <w:color w:val="000000"/>
                <w:highlight w:val="green"/>
                <w:lang w:val="en-US" w:eastAsia="fr-FR"/>
              </w:rPr>
            </w:pPr>
            <w:r w:rsidRPr="00FB20D8">
              <w:rPr>
                <w:color w:val="000000"/>
                <w:highlight w:val="green"/>
              </w:rPr>
              <w:t>2510.09</w:t>
            </w:r>
          </w:p>
        </w:tc>
        <w:tc>
          <w:tcPr>
            <w:tcW w:w="1417" w:type="dxa"/>
            <w:tcBorders>
              <w:top w:val="single" w:sz="8" w:space="0" w:color="auto"/>
              <w:left w:val="nil"/>
              <w:bottom w:val="single" w:sz="4" w:space="0" w:color="auto"/>
              <w:right w:val="single" w:sz="4" w:space="0" w:color="auto"/>
            </w:tcBorders>
            <w:shd w:val="clear" w:color="auto" w:fill="auto"/>
            <w:vAlign w:val="center"/>
          </w:tcPr>
          <w:p w14:paraId="73202F43" w14:textId="77777777" w:rsidR="00F928B6" w:rsidRPr="00FB20D8" w:rsidRDefault="00F928B6" w:rsidP="00F92873">
            <w:pPr>
              <w:keepNext/>
              <w:suppressAutoHyphens w:val="0"/>
              <w:jc w:val="center"/>
              <w:rPr>
                <w:rFonts w:cs="Times New Roman"/>
                <w:bCs/>
                <w:color w:val="000000"/>
                <w:highlight w:val="green"/>
                <w:lang w:val="en-US" w:eastAsia="fr-FR"/>
              </w:rPr>
            </w:pPr>
            <w:r w:rsidRPr="00FB20D8">
              <w:rPr>
                <w:color w:val="000000"/>
                <w:highlight w:val="green"/>
              </w:rPr>
              <w:t>0.492</w:t>
            </w:r>
          </w:p>
        </w:tc>
        <w:tc>
          <w:tcPr>
            <w:tcW w:w="1418" w:type="dxa"/>
            <w:tcBorders>
              <w:top w:val="single" w:sz="8" w:space="0" w:color="auto"/>
              <w:left w:val="nil"/>
              <w:bottom w:val="single" w:sz="4" w:space="0" w:color="auto"/>
              <w:right w:val="single" w:sz="4" w:space="0" w:color="auto"/>
            </w:tcBorders>
            <w:shd w:val="clear" w:color="auto" w:fill="auto"/>
            <w:vAlign w:val="center"/>
          </w:tcPr>
          <w:p w14:paraId="34C219CD" w14:textId="77777777" w:rsidR="00F928B6" w:rsidRPr="00FB20D8" w:rsidRDefault="00F928B6" w:rsidP="00F92873">
            <w:pPr>
              <w:keepNext/>
              <w:suppressAutoHyphens w:val="0"/>
              <w:jc w:val="center"/>
              <w:rPr>
                <w:rFonts w:cs="Times New Roman"/>
                <w:bCs/>
                <w:color w:val="000000"/>
                <w:highlight w:val="green"/>
                <w:lang w:val="en-US" w:eastAsia="fr-FR"/>
              </w:rPr>
            </w:pPr>
            <w:r w:rsidRPr="00FB20D8">
              <w:rPr>
                <w:color w:val="000000"/>
                <w:highlight w:val="green"/>
              </w:rPr>
              <w:t>0.098</w:t>
            </w:r>
          </w:p>
        </w:tc>
        <w:tc>
          <w:tcPr>
            <w:tcW w:w="1275" w:type="dxa"/>
            <w:tcBorders>
              <w:top w:val="single" w:sz="8" w:space="0" w:color="auto"/>
              <w:left w:val="nil"/>
              <w:bottom w:val="single" w:sz="4" w:space="0" w:color="auto"/>
              <w:right w:val="single" w:sz="4" w:space="0" w:color="auto"/>
            </w:tcBorders>
            <w:shd w:val="clear" w:color="auto" w:fill="auto"/>
            <w:vAlign w:val="center"/>
          </w:tcPr>
          <w:p w14:paraId="15648CA4" w14:textId="77777777" w:rsidR="00F928B6" w:rsidRPr="00FB20D8" w:rsidRDefault="00F928B6" w:rsidP="00F92873">
            <w:pPr>
              <w:keepNext/>
              <w:suppressAutoHyphens w:val="0"/>
              <w:jc w:val="center"/>
              <w:rPr>
                <w:rFonts w:cs="Times New Roman"/>
                <w:bCs/>
                <w:color w:val="000000"/>
                <w:highlight w:val="green"/>
                <w:lang w:val="en-US" w:eastAsia="fr-FR"/>
              </w:rPr>
            </w:pPr>
            <w:r w:rsidRPr="00FB20D8">
              <w:rPr>
                <w:color w:val="000000"/>
                <w:highlight w:val="green"/>
              </w:rPr>
              <w:t>12.29</w:t>
            </w:r>
          </w:p>
        </w:tc>
      </w:tr>
    </w:tbl>
    <w:p w14:paraId="7C26B99B" w14:textId="77777777" w:rsidR="00F928B6" w:rsidRPr="00FB20D8" w:rsidRDefault="00F928B6" w:rsidP="00F928B6">
      <w:pPr>
        <w:spacing w:line="260" w:lineRule="atLeast"/>
        <w:rPr>
          <w:rFonts w:ascii="Times New Roman" w:eastAsia="Calibri" w:hAnsi="Times New Roman" w:cs="Times New Roman"/>
          <w:i/>
          <w:iCs/>
          <w:highlight w:val="green"/>
          <w:lang w:eastAsia="en-US"/>
        </w:rPr>
      </w:pPr>
    </w:p>
    <w:tbl>
      <w:tblPr>
        <w:tblW w:w="9343" w:type="dxa"/>
        <w:jc w:val="center"/>
        <w:tblLayout w:type="fixed"/>
        <w:tblLook w:val="0000" w:firstRow="0" w:lastRow="0" w:firstColumn="0" w:lastColumn="0" w:noHBand="0" w:noVBand="0"/>
      </w:tblPr>
      <w:tblGrid>
        <w:gridCol w:w="1576"/>
        <w:gridCol w:w="703"/>
        <w:gridCol w:w="1560"/>
        <w:gridCol w:w="1134"/>
        <w:gridCol w:w="1417"/>
        <w:gridCol w:w="1418"/>
        <w:gridCol w:w="1535"/>
      </w:tblGrid>
      <w:tr w:rsidR="00F928B6" w:rsidRPr="00A71807" w14:paraId="2DB5D212" w14:textId="77777777" w:rsidTr="00A2527E">
        <w:trPr>
          <w:tblHeader/>
          <w:jc w:val="center"/>
        </w:trPr>
        <w:tc>
          <w:tcPr>
            <w:tcW w:w="1576" w:type="dxa"/>
            <w:tcBorders>
              <w:top w:val="single" w:sz="4" w:space="0" w:color="000000"/>
              <w:left w:val="single" w:sz="4" w:space="0" w:color="000000"/>
              <w:bottom w:val="single" w:sz="4" w:space="0" w:color="000000"/>
            </w:tcBorders>
            <w:shd w:val="clear" w:color="auto" w:fill="FFFFCC"/>
          </w:tcPr>
          <w:p w14:paraId="74AB77FA"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lastRenderedPageBreak/>
              <w:t>Task/</w:t>
            </w:r>
          </w:p>
          <w:p w14:paraId="712697A5"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Scenario</w:t>
            </w:r>
          </w:p>
        </w:tc>
        <w:tc>
          <w:tcPr>
            <w:tcW w:w="703" w:type="dxa"/>
            <w:tcBorders>
              <w:top w:val="single" w:sz="4" w:space="0" w:color="000000"/>
              <w:left w:val="single" w:sz="4" w:space="0" w:color="000000"/>
              <w:bottom w:val="single" w:sz="4" w:space="0" w:color="000000"/>
            </w:tcBorders>
            <w:shd w:val="clear" w:color="auto" w:fill="FFFFCC"/>
          </w:tcPr>
          <w:p w14:paraId="70948F72"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Tier</w:t>
            </w:r>
          </w:p>
        </w:tc>
        <w:tc>
          <w:tcPr>
            <w:tcW w:w="1560" w:type="dxa"/>
            <w:tcBorders>
              <w:top w:val="single" w:sz="4" w:space="0" w:color="000000"/>
              <w:left w:val="single" w:sz="4" w:space="0" w:color="000000"/>
              <w:bottom w:val="single" w:sz="4" w:space="0" w:color="000000"/>
            </w:tcBorders>
            <w:shd w:val="clear" w:color="auto" w:fill="FFFFCC"/>
          </w:tcPr>
          <w:p w14:paraId="0E500805"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Systemic NOAEL</w:t>
            </w:r>
          </w:p>
          <w:p w14:paraId="2F50682E" w14:textId="77777777" w:rsidR="00F928B6" w:rsidRPr="00FB20D8" w:rsidRDefault="00F928B6" w:rsidP="00F92873">
            <w:pPr>
              <w:keepNext/>
              <w:spacing w:line="260" w:lineRule="atLeast"/>
              <w:rPr>
                <w:rFonts w:eastAsia="Calibri"/>
                <w:b/>
                <w:highlight w:val="green"/>
                <w:lang w:val="es-ES" w:eastAsia="en-US"/>
              </w:rPr>
            </w:pPr>
            <w:r w:rsidRPr="00FB20D8">
              <w:rPr>
                <w:rFonts w:eastAsia="Calibri"/>
                <w:b/>
                <w:highlight w:val="green"/>
                <w:lang w:eastAsia="en-US"/>
              </w:rPr>
              <w:t>mg/kg bw/d</w:t>
            </w:r>
          </w:p>
        </w:tc>
        <w:tc>
          <w:tcPr>
            <w:tcW w:w="1134" w:type="dxa"/>
            <w:tcBorders>
              <w:top w:val="single" w:sz="4" w:space="0" w:color="000000"/>
              <w:left w:val="single" w:sz="4" w:space="0" w:color="000000"/>
              <w:bottom w:val="single" w:sz="4" w:space="0" w:color="000000"/>
            </w:tcBorders>
            <w:shd w:val="clear" w:color="auto" w:fill="FFFFCC"/>
          </w:tcPr>
          <w:p w14:paraId="3AB987AD" w14:textId="77777777" w:rsidR="00F928B6" w:rsidRPr="00FB20D8" w:rsidRDefault="00F928B6" w:rsidP="00F92873">
            <w:pPr>
              <w:keepNext/>
              <w:spacing w:line="260" w:lineRule="atLeast"/>
              <w:rPr>
                <w:rFonts w:eastAsia="Calibri"/>
                <w:b/>
                <w:highlight w:val="green"/>
                <w:lang w:val="es-ES" w:eastAsia="en-US"/>
              </w:rPr>
            </w:pPr>
            <w:r w:rsidRPr="00FB20D8">
              <w:rPr>
                <w:rFonts w:eastAsia="Calibri"/>
                <w:b/>
                <w:highlight w:val="green"/>
                <w:lang w:val="es-ES" w:eastAsia="en-US"/>
              </w:rPr>
              <w:t>AEL</w:t>
            </w:r>
          </w:p>
          <w:p w14:paraId="7A96BEF4" w14:textId="77777777" w:rsidR="00F928B6" w:rsidRPr="00FB20D8" w:rsidRDefault="00F928B6" w:rsidP="00F92873">
            <w:pPr>
              <w:keepNext/>
              <w:spacing w:line="260" w:lineRule="atLeast"/>
              <w:rPr>
                <w:rFonts w:eastAsia="Calibri"/>
                <w:b/>
                <w:highlight w:val="green"/>
                <w:lang w:val="de-DE" w:eastAsia="en-US"/>
              </w:rPr>
            </w:pPr>
            <w:r w:rsidRPr="00FB20D8">
              <w:rPr>
                <w:rFonts w:eastAsia="Calibri"/>
                <w:b/>
                <w:highlight w:val="green"/>
                <w:lang w:val="es-ES" w:eastAsia="en-US"/>
              </w:rPr>
              <w:t>mg/kg bw/d</w:t>
            </w:r>
          </w:p>
        </w:tc>
        <w:tc>
          <w:tcPr>
            <w:tcW w:w="1417" w:type="dxa"/>
            <w:tcBorders>
              <w:top w:val="single" w:sz="4" w:space="0" w:color="000000"/>
              <w:left w:val="single" w:sz="4" w:space="0" w:color="000000"/>
              <w:bottom w:val="single" w:sz="4" w:space="0" w:color="000000"/>
            </w:tcBorders>
            <w:shd w:val="clear" w:color="auto" w:fill="FFFFCC"/>
          </w:tcPr>
          <w:p w14:paraId="04287EF2"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Estimated uptake</w:t>
            </w:r>
          </w:p>
          <w:p w14:paraId="209AB766"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mg/kg bw/d</w:t>
            </w:r>
          </w:p>
        </w:tc>
        <w:tc>
          <w:tcPr>
            <w:tcW w:w="1418" w:type="dxa"/>
            <w:tcBorders>
              <w:top w:val="single" w:sz="4" w:space="0" w:color="000000"/>
              <w:left w:val="single" w:sz="4" w:space="0" w:color="000000"/>
              <w:bottom w:val="single" w:sz="4" w:space="0" w:color="000000"/>
            </w:tcBorders>
            <w:shd w:val="clear" w:color="auto" w:fill="FFFFCC"/>
          </w:tcPr>
          <w:p w14:paraId="6A7A8158"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 xml:space="preserve">Estimated uptake/ AEL </w:t>
            </w:r>
          </w:p>
          <w:p w14:paraId="78C0FD22"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FFFCC"/>
          </w:tcPr>
          <w:p w14:paraId="1EBBFE56"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Acceptable</w:t>
            </w:r>
          </w:p>
          <w:p w14:paraId="2D18DBD2" w14:textId="77777777" w:rsidR="00F928B6" w:rsidRPr="00FB20D8" w:rsidRDefault="00F928B6" w:rsidP="00F92873">
            <w:pPr>
              <w:keepNext/>
              <w:spacing w:line="260" w:lineRule="atLeast"/>
              <w:rPr>
                <w:highlight w:val="green"/>
              </w:rPr>
            </w:pPr>
            <w:r w:rsidRPr="00FB20D8">
              <w:rPr>
                <w:rFonts w:eastAsia="Calibri"/>
                <w:b/>
                <w:highlight w:val="green"/>
                <w:lang w:eastAsia="en-US"/>
              </w:rPr>
              <w:t>(yes/no)</w:t>
            </w:r>
          </w:p>
        </w:tc>
      </w:tr>
      <w:tr w:rsidR="00F928B6" w:rsidRPr="00A71807" w14:paraId="082D88C4" w14:textId="77777777" w:rsidTr="00A2527E">
        <w:trPr>
          <w:jc w:val="center"/>
        </w:trPr>
        <w:tc>
          <w:tcPr>
            <w:tcW w:w="9343" w:type="dxa"/>
            <w:gridSpan w:val="7"/>
            <w:tcBorders>
              <w:top w:val="single" w:sz="4" w:space="0" w:color="000000"/>
              <w:left w:val="single" w:sz="4" w:space="0" w:color="000000"/>
              <w:bottom w:val="single" w:sz="4" w:space="0" w:color="000000"/>
              <w:right w:val="single" w:sz="4" w:space="0" w:color="000000"/>
            </w:tcBorders>
            <w:shd w:val="clear" w:color="auto" w:fill="auto"/>
          </w:tcPr>
          <w:p w14:paraId="3348BAA8" w14:textId="77777777" w:rsidR="00F928B6" w:rsidRPr="00FB20D8" w:rsidRDefault="00F928B6" w:rsidP="00F92873">
            <w:pPr>
              <w:keepNext/>
              <w:snapToGrid w:val="0"/>
              <w:spacing w:line="260" w:lineRule="atLeast"/>
              <w:rPr>
                <w:rFonts w:eastAsia="Calibri"/>
                <w:highlight w:val="green"/>
                <w:lang w:eastAsia="en-US"/>
              </w:rPr>
            </w:pPr>
            <w:r w:rsidRPr="00FB20D8">
              <w:rPr>
                <w:rFonts w:eastAsia="Calibri"/>
                <w:b/>
                <w:highlight w:val="green"/>
                <w:lang w:eastAsia="en-US"/>
              </w:rPr>
              <w:t>Scenario [1] application on human skin - treated surface area : head + ¾ arm + hands + ½ legs</w:t>
            </w:r>
          </w:p>
        </w:tc>
      </w:tr>
      <w:tr w:rsidR="00F928B6" w:rsidRPr="00A71807" w14:paraId="3C361223" w14:textId="77777777" w:rsidTr="00A2527E">
        <w:trPr>
          <w:jc w:val="center"/>
        </w:trPr>
        <w:tc>
          <w:tcPr>
            <w:tcW w:w="1576" w:type="dxa"/>
            <w:tcBorders>
              <w:top w:val="single" w:sz="4" w:space="0" w:color="000000"/>
              <w:left w:val="single" w:sz="4" w:space="0" w:color="000000"/>
              <w:bottom w:val="single" w:sz="4" w:space="0" w:color="000000"/>
            </w:tcBorders>
            <w:shd w:val="clear" w:color="auto" w:fill="auto"/>
          </w:tcPr>
          <w:p w14:paraId="55E4707D" w14:textId="77777777" w:rsidR="00F928B6" w:rsidRPr="00FB20D8" w:rsidRDefault="00F928B6" w:rsidP="00F92873">
            <w:pPr>
              <w:snapToGrid w:val="0"/>
              <w:spacing w:line="260" w:lineRule="atLeast"/>
              <w:rPr>
                <w:rFonts w:eastAsia="Calibri"/>
                <w:highlight w:val="green"/>
                <w:lang w:eastAsia="en-US"/>
              </w:rPr>
            </w:pPr>
            <w:r w:rsidRPr="00FB20D8">
              <w:rPr>
                <w:rFonts w:eastAsia="Calibri" w:cs="Times New Roman"/>
                <w:szCs w:val="24"/>
                <w:highlight w:val="green"/>
                <w:lang w:val="sv-SE" w:eastAsia="en-US"/>
              </w:rPr>
              <w:t xml:space="preserve">Adult </w:t>
            </w:r>
            <w:r w:rsidRPr="00FB20D8">
              <w:rPr>
                <w:rFonts w:eastAsia="Calibri" w:cs="Times New Roman"/>
                <w:szCs w:val="24"/>
                <w:highlight w:val="green"/>
                <w:lang w:val="sv-SE" w:eastAsia="en-US"/>
              </w:rPr>
              <w:br/>
              <w:t xml:space="preserve">2 applications </w:t>
            </w:r>
          </w:p>
        </w:tc>
        <w:tc>
          <w:tcPr>
            <w:tcW w:w="703" w:type="dxa"/>
            <w:tcBorders>
              <w:top w:val="single" w:sz="4" w:space="0" w:color="000000"/>
              <w:left w:val="single" w:sz="4" w:space="0" w:color="000000"/>
              <w:bottom w:val="single" w:sz="4" w:space="0" w:color="000000"/>
            </w:tcBorders>
            <w:shd w:val="clear" w:color="auto" w:fill="auto"/>
            <w:vAlign w:val="center"/>
          </w:tcPr>
          <w:p w14:paraId="37BC4879" w14:textId="77777777"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4D35145C"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085AF56D"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24860E92" w14:textId="77777777" w:rsidR="00F928B6" w:rsidRPr="00FB20D8" w:rsidRDefault="00F928B6" w:rsidP="00F92873">
            <w:pPr>
              <w:snapToGrid w:val="0"/>
              <w:spacing w:line="260" w:lineRule="atLeast"/>
              <w:jc w:val="center"/>
              <w:rPr>
                <w:color w:val="000000"/>
                <w:highlight w:val="green"/>
              </w:rPr>
            </w:pPr>
            <w:r w:rsidRPr="00FB20D8">
              <w:rPr>
                <w:color w:val="000000"/>
                <w:highlight w:val="green"/>
              </w:rPr>
              <w:t>13.78</w:t>
            </w:r>
          </w:p>
        </w:tc>
        <w:tc>
          <w:tcPr>
            <w:tcW w:w="1418" w:type="dxa"/>
            <w:tcBorders>
              <w:top w:val="single" w:sz="4" w:space="0" w:color="000000"/>
              <w:left w:val="single" w:sz="4" w:space="0" w:color="000000"/>
              <w:bottom w:val="single" w:sz="4" w:space="0" w:color="000000"/>
            </w:tcBorders>
            <w:shd w:val="clear" w:color="auto" w:fill="auto"/>
            <w:vAlign w:val="center"/>
          </w:tcPr>
          <w:p w14:paraId="45E9C4D1" w14:textId="77777777"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168 %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04E3C" w14:textId="77777777"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No</w:t>
            </w:r>
          </w:p>
        </w:tc>
      </w:tr>
      <w:tr w:rsidR="00F928B6" w:rsidRPr="00A71807" w14:paraId="263D4797" w14:textId="77777777" w:rsidTr="00A2527E">
        <w:trPr>
          <w:jc w:val="center"/>
        </w:trPr>
        <w:tc>
          <w:tcPr>
            <w:tcW w:w="1576" w:type="dxa"/>
            <w:tcBorders>
              <w:top w:val="single" w:sz="4" w:space="0" w:color="000000"/>
              <w:left w:val="single" w:sz="4" w:space="0" w:color="000000"/>
              <w:bottom w:val="single" w:sz="4" w:space="0" w:color="000000"/>
            </w:tcBorders>
            <w:shd w:val="clear" w:color="auto" w:fill="auto"/>
          </w:tcPr>
          <w:p w14:paraId="0162A75A" w14:textId="77777777" w:rsidR="00F928B6" w:rsidRPr="00FB20D8" w:rsidRDefault="00F928B6" w:rsidP="00F92873">
            <w:pPr>
              <w:snapToGrid w:val="0"/>
              <w:spacing w:line="260" w:lineRule="atLeast"/>
              <w:rPr>
                <w:rFonts w:eastAsia="Calibri"/>
                <w:highlight w:val="green"/>
                <w:lang w:eastAsia="en-US"/>
              </w:rPr>
            </w:pPr>
            <w:r w:rsidRPr="00FB20D8">
              <w:rPr>
                <w:rFonts w:eastAsia="Calibri" w:cs="Times New Roman"/>
                <w:szCs w:val="24"/>
                <w:highlight w:val="green"/>
                <w:lang w:val="sv-SE" w:eastAsia="en-US"/>
              </w:rPr>
              <w:t xml:space="preserve">Adult </w:t>
            </w:r>
            <w:r w:rsidRPr="00FB20D8">
              <w:rPr>
                <w:rFonts w:eastAsia="Calibri" w:cs="Times New Roman"/>
                <w:szCs w:val="24"/>
                <w:highlight w:val="green"/>
                <w:lang w:val="sv-SE" w:eastAsia="en-US"/>
              </w:rPr>
              <w:b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14:paraId="40BAEAFB" w14:textId="77777777"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5DD57D5E"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623770D0"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03EFCA76" w14:textId="77777777" w:rsidR="00F928B6" w:rsidRPr="00FB20D8" w:rsidRDefault="00F928B6" w:rsidP="00F92873">
            <w:pPr>
              <w:snapToGrid w:val="0"/>
              <w:spacing w:line="260" w:lineRule="atLeast"/>
              <w:jc w:val="center"/>
              <w:rPr>
                <w:rFonts w:eastAsia="Calibri"/>
                <w:highlight w:val="green"/>
                <w:lang w:eastAsia="en-US"/>
              </w:rPr>
            </w:pPr>
            <w:r w:rsidRPr="00FB20D8">
              <w:rPr>
                <w:color w:val="000000"/>
                <w:highlight w:val="green"/>
              </w:rPr>
              <w:t>6.89</w:t>
            </w:r>
          </w:p>
        </w:tc>
        <w:tc>
          <w:tcPr>
            <w:tcW w:w="1418" w:type="dxa"/>
            <w:tcBorders>
              <w:top w:val="single" w:sz="4" w:space="0" w:color="000000"/>
              <w:left w:val="single" w:sz="4" w:space="0" w:color="000000"/>
              <w:bottom w:val="single" w:sz="4" w:space="0" w:color="000000"/>
            </w:tcBorders>
            <w:shd w:val="clear" w:color="auto" w:fill="auto"/>
            <w:vAlign w:val="center"/>
          </w:tcPr>
          <w:p w14:paraId="2136BDC0" w14:textId="77777777"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84 %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A4105" w14:textId="77777777"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Yes</w:t>
            </w:r>
          </w:p>
        </w:tc>
      </w:tr>
      <w:tr w:rsidR="00F928B6" w:rsidRPr="00A71807" w14:paraId="08575114" w14:textId="77777777" w:rsidTr="00A2527E">
        <w:trPr>
          <w:jc w:val="center"/>
        </w:trPr>
        <w:tc>
          <w:tcPr>
            <w:tcW w:w="1576" w:type="dxa"/>
            <w:tcBorders>
              <w:top w:val="single" w:sz="4" w:space="0" w:color="000000"/>
              <w:left w:val="single" w:sz="4" w:space="0" w:color="000000"/>
              <w:bottom w:val="single" w:sz="4" w:space="0" w:color="000000"/>
            </w:tcBorders>
            <w:shd w:val="clear" w:color="auto" w:fill="auto"/>
          </w:tcPr>
          <w:p w14:paraId="17F03F7A" w14:textId="77777777" w:rsidR="00F928B6" w:rsidRPr="00FB20D8" w:rsidRDefault="00F928B6" w:rsidP="00F92873">
            <w:pPr>
              <w:snapToGrid w:val="0"/>
              <w:spacing w:line="260" w:lineRule="atLeast"/>
              <w:rPr>
                <w:rFonts w:eastAsia="Calibri"/>
                <w:highlight w:val="green"/>
                <w:lang w:eastAsia="en-US"/>
              </w:rPr>
            </w:pPr>
            <w:r w:rsidRPr="00FB20D8">
              <w:rPr>
                <w:rFonts w:eastAsia="Calibri" w:cs="Times New Roman"/>
                <w:highlight w:val="green"/>
                <w:lang w:val="sv-SE" w:eastAsia="en-US"/>
              </w:rPr>
              <w:t xml:space="preserve">Child </w:t>
            </w:r>
            <w:r w:rsidRPr="00FB20D8">
              <w:rPr>
                <w:rFonts w:cs="Times New Roman"/>
                <w:color w:val="000000"/>
                <w:highlight w:val="green"/>
                <w:lang w:eastAsia="fr-FR"/>
              </w:rPr>
              <w:t>(6-11 years-old)</w:t>
            </w:r>
            <w:r w:rsidRPr="00FB20D8">
              <w:rPr>
                <w:rFonts w:eastAsia="Calibri" w:cs="Times New Roman"/>
                <w:highlight w:val="green"/>
                <w:lang w:val="sv-SE" w:eastAsia="en-US"/>
              </w:rPr>
              <w:b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14:paraId="76BFFA11" w14:textId="77777777"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3DE95AB5"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3C49A766"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70A7BF21" w14:textId="77777777" w:rsidR="00F928B6" w:rsidRPr="00FB20D8" w:rsidRDefault="00F928B6" w:rsidP="00F92873">
            <w:pPr>
              <w:snapToGrid w:val="0"/>
              <w:spacing w:line="260" w:lineRule="atLeast"/>
              <w:jc w:val="center"/>
              <w:rPr>
                <w:rFonts w:eastAsia="Calibri"/>
                <w:highlight w:val="green"/>
                <w:lang w:eastAsia="en-US"/>
              </w:rPr>
            </w:pPr>
            <w:r w:rsidRPr="00FB20D8">
              <w:rPr>
                <w:color w:val="000000"/>
                <w:highlight w:val="green"/>
              </w:rPr>
              <w:t>9.01</w:t>
            </w:r>
          </w:p>
        </w:tc>
        <w:tc>
          <w:tcPr>
            <w:tcW w:w="1418" w:type="dxa"/>
            <w:tcBorders>
              <w:top w:val="single" w:sz="4" w:space="0" w:color="000000"/>
              <w:left w:val="single" w:sz="4" w:space="0" w:color="000000"/>
              <w:bottom w:val="single" w:sz="4" w:space="0" w:color="000000"/>
            </w:tcBorders>
            <w:shd w:val="clear" w:color="auto" w:fill="auto"/>
            <w:vAlign w:val="center"/>
          </w:tcPr>
          <w:p w14:paraId="6E5C5557" w14:textId="77777777"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110 %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2CA49" w14:textId="77777777"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No*</w:t>
            </w:r>
          </w:p>
        </w:tc>
      </w:tr>
      <w:tr w:rsidR="00F928B6" w:rsidRPr="00A71807" w14:paraId="6C172338" w14:textId="77777777" w:rsidTr="00A2527E">
        <w:trPr>
          <w:jc w:val="center"/>
        </w:trPr>
        <w:tc>
          <w:tcPr>
            <w:tcW w:w="1576" w:type="dxa"/>
            <w:tcBorders>
              <w:top w:val="single" w:sz="4" w:space="0" w:color="000000"/>
              <w:left w:val="single" w:sz="4" w:space="0" w:color="000000"/>
              <w:bottom w:val="single" w:sz="4" w:space="0" w:color="000000"/>
            </w:tcBorders>
            <w:shd w:val="clear" w:color="auto" w:fill="auto"/>
          </w:tcPr>
          <w:p w14:paraId="18CE17BA" w14:textId="77777777" w:rsidR="00F928B6" w:rsidRPr="00FB20D8" w:rsidRDefault="00F928B6" w:rsidP="00F92873">
            <w:pPr>
              <w:snapToGrid w:val="0"/>
              <w:spacing w:line="260" w:lineRule="atLeast"/>
              <w:rPr>
                <w:rFonts w:eastAsia="Calibri"/>
                <w:highlight w:val="green"/>
                <w:lang w:eastAsia="en-US"/>
              </w:rPr>
            </w:pPr>
            <w:r w:rsidRPr="00FB20D8">
              <w:rPr>
                <w:rFonts w:eastAsia="Calibri" w:cs="Times New Roman"/>
                <w:highlight w:val="green"/>
                <w:lang w:val="sv-SE" w:eastAsia="en-US"/>
              </w:rPr>
              <w:t xml:space="preserve">Child </w:t>
            </w:r>
            <w:r w:rsidRPr="00FB20D8">
              <w:rPr>
                <w:rFonts w:cs="Times New Roman"/>
                <w:color w:val="000000"/>
                <w:highlight w:val="green"/>
                <w:lang w:eastAsia="fr-FR"/>
              </w:rPr>
              <w:t>(3-6 years-old)</w:t>
            </w:r>
            <w:r w:rsidRPr="00FB20D8">
              <w:rPr>
                <w:rFonts w:eastAsia="Calibri" w:cs="Times New Roman"/>
                <w:highlight w:val="green"/>
                <w:lang w:val="sv-SE" w:eastAsia="en-US"/>
              </w:rPr>
              <w:b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14:paraId="3570FB89" w14:textId="77777777"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4A6E7CC1"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0BB4C49E"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30E7A655" w14:textId="77777777" w:rsidR="00F928B6" w:rsidRPr="00FB20D8" w:rsidRDefault="00F928B6" w:rsidP="00F92873">
            <w:pPr>
              <w:snapToGrid w:val="0"/>
              <w:spacing w:line="260" w:lineRule="atLeast"/>
              <w:jc w:val="center"/>
              <w:rPr>
                <w:rFonts w:eastAsia="Calibri"/>
                <w:highlight w:val="green"/>
                <w:lang w:eastAsia="en-US"/>
              </w:rPr>
            </w:pPr>
            <w:r w:rsidRPr="00FB20D8">
              <w:rPr>
                <w:color w:val="000000"/>
                <w:highlight w:val="green"/>
              </w:rPr>
              <w:t>12.40</w:t>
            </w:r>
          </w:p>
        </w:tc>
        <w:tc>
          <w:tcPr>
            <w:tcW w:w="1418" w:type="dxa"/>
            <w:tcBorders>
              <w:top w:val="single" w:sz="4" w:space="0" w:color="000000"/>
              <w:left w:val="single" w:sz="4" w:space="0" w:color="000000"/>
              <w:bottom w:val="single" w:sz="4" w:space="0" w:color="000000"/>
            </w:tcBorders>
            <w:shd w:val="clear" w:color="auto" w:fill="auto"/>
            <w:vAlign w:val="center"/>
          </w:tcPr>
          <w:p w14:paraId="41E4E8EA" w14:textId="77777777"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151 %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83147" w14:textId="77777777"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No</w:t>
            </w:r>
          </w:p>
        </w:tc>
      </w:tr>
      <w:tr w:rsidR="00F928B6" w:rsidRPr="00A71807" w14:paraId="02ADF4BF" w14:textId="77777777" w:rsidTr="00A2527E">
        <w:trPr>
          <w:jc w:val="center"/>
        </w:trPr>
        <w:tc>
          <w:tcPr>
            <w:tcW w:w="1576" w:type="dxa"/>
            <w:tcBorders>
              <w:top w:val="single" w:sz="4" w:space="0" w:color="000000"/>
              <w:left w:val="single" w:sz="4" w:space="0" w:color="000000"/>
              <w:bottom w:val="single" w:sz="4" w:space="0" w:color="000000"/>
            </w:tcBorders>
            <w:shd w:val="clear" w:color="auto" w:fill="auto"/>
          </w:tcPr>
          <w:p w14:paraId="4EAEFE8C" w14:textId="77777777" w:rsidR="00F928B6" w:rsidRPr="00FB20D8" w:rsidRDefault="00F928B6" w:rsidP="00F92873">
            <w:pPr>
              <w:snapToGrid w:val="0"/>
              <w:spacing w:line="260" w:lineRule="atLeast"/>
              <w:rPr>
                <w:rFonts w:eastAsia="Calibri"/>
                <w:highlight w:val="green"/>
                <w:lang w:eastAsia="en-US"/>
              </w:rPr>
            </w:pPr>
            <w:r w:rsidRPr="00FB20D8">
              <w:rPr>
                <w:rFonts w:eastAsia="Calibri" w:cs="Times New Roman"/>
                <w:highlight w:val="green"/>
                <w:lang w:val="sv-SE" w:eastAsia="en-US"/>
              </w:rPr>
              <w:t xml:space="preserve">Child </w:t>
            </w:r>
            <w:r w:rsidRPr="00FB20D8">
              <w:rPr>
                <w:rFonts w:cs="Times New Roman"/>
                <w:color w:val="000000"/>
                <w:highlight w:val="green"/>
                <w:lang w:eastAsia="fr-FR"/>
              </w:rPr>
              <w:t>(1-2 years-old)</w:t>
            </w:r>
            <w:r w:rsidRPr="00FB20D8">
              <w:rPr>
                <w:rFonts w:eastAsia="Calibri" w:cs="Times New Roman"/>
                <w:highlight w:val="green"/>
                <w:lang w:val="sv-SE" w:eastAsia="en-US"/>
              </w:rPr>
              <w:b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14:paraId="2A682D95" w14:textId="77777777"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79A9761B"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7524E6DC"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23B98C45" w14:textId="77777777" w:rsidR="00F928B6" w:rsidRPr="00FB20D8" w:rsidRDefault="00F928B6" w:rsidP="00F92873">
            <w:pPr>
              <w:snapToGrid w:val="0"/>
              <w:spacing w:line="260" w:lineRule="atLeast"/>
              <w:jc w:val="center"/>
              <w:rPr>
                <w:rFonts w:eastAsia="Calibri"/>
                <w:highlight w:val="green"/>
                <w:lang w:eastAsia="en-US"/>
              </w:rPr>
            </w:pPr>
            <w:r w:rsidRPr="00FB20D8">
              <w:rPr>
                <w:color w:val="000000"/>
                <w:highlight w:val="green"/>
              </w:rPr>
              <w:t>11.84</w:t>
            </w:r>
          </w:p>
        </w:tc>
        <w:tc>
          <w:tcPr>
            <w:tcW w:w="1418" w:type="dxa"/>
            <w:tcBorders>
              <w:top w:val="single" w:sz="4" w:space="0" w:color="000000"/>
              <w:left w:val="single" w:sz="4" w:space="0" w:color="000000"/>
              <w:bottom w:val="single" w:sz="4" w:space="0" w:color="000000"/>
            </w:tcBorders>
            <w:shd w:val="clear" w:color="auto" w:fill="auto"/>
            <w:vAlign w:val="center"/>
          </w:tcPr>
          <w:p w14:paraId="204700C5" w14:textId="77777777"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144 %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546E7" w14:textId="77777777"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No</w:t>
            </w:r>
          </w:p>
        </w:tc>
      </w:tr>
      <w:tr w:rsidR="00F928B6" w:rsidRPr="00A71807" w14:paraId="3DE2E2E7" w14:textId="77777777" w:rsidTr="00A2527E">
        <w:trPr>
          <w:jc w:val="center"/>
        </w:trPr>
        <w:tc>
          <w:tcPr>
            <w:tcW w:w="1576" w:type="dxa"/>
            <w:tcBorders>
              <w:top w:val="single" w:sz="4" w:space="0" w:color="000000"/>
              <w:left w:val="single" w:sz="4" w:space="0" w:color="000000"/>
              <w:bottom w:val="single" w:sz="4" w:space="0" w:color="000000"/>
            </w:tcBorders>
            <w:shd w:val="clear" w:color="auto" w:fill="auto"/>
          </w:tcPr>
          <w:p w14:paraId="6692FB48" w14:textId="77777777" w:rsidR="00F928B6" w:rsidRPr="00FB20D8" w:rsidRDefault="00F928B6" w:rsidP="00F92873">
            <w:pPr>
              <w:suppressAutoHyphens w:val="0"/>
              <w:spacing w:line="260" w:lineRule="atLeast"/>
              <w:jc w:val="both"/>
              <w:rPr>
                <w:rFonts w:cs="Times New Roman"/>
                <w:color w:val="000000"/>
                <w:highlight w:val="green"/>
                <w:lang w:eastAsia="fr-FR"/>
              </w:rPr>
            </w:pPr>
            <w:r w:rsidRPr="00FB20D8">
              <w:rPr>
                <w:rFonts w:cs="Times New Roman"/>
                <w:color w:val="000000"/>
                <w:highlight w:val="green"/>
                <w:lang w:eastAsia="fr-FR"/>
              </w:rPr>
              <w:t>Toddler (1-2 years-old)</w:t>
            </w:r>
          </w:p>
          <w:p w14:paraId="2FBEE655" w14:textId="77777777" w:rsidR="00F928B6" w:rsidRPr="00FB20D8" w:rsidRDefault="00F928B6" w:rsidP="00F92873">
            <w:pPr>
              <w:snapToGrid w:val="0"/>
              <w:spacing w:line="260" w:lineRule="atLeast"/>
              <w:rPr>
                <w:rFonts w:eastAsia="Calibri"/>
                <w:highlight w:val="green"/>
                <w:lang w:eastAsia="en-US"/>
              </w:rPr>
            </w:pPr>
            <w:r w:rsidRPr="00FB20D8">
              <w:rPr>
                <w:rFonts w:eastAsia="Calibri" w:cs="Times New Roman"/>
                <w:highlight w:val="green"/>
                <w:lang w:val="sv-SE" w:eastAsia="en-US"/>
              </w:rP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14:paraId="499707F2" w14:textId="77777777"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4218AA2D"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47456354"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4C006555" w14:textId="77777777" w:rsidR="00F928B6" w:rsidRPr="00FB20D8" w:rsidRDefault="00F928B6" w:rsidP="00F92873">
            <w:pPr>
              <w:snapToGrid w:val="0"/>
              <w:spacing w:line="260" w:lineRule="atLeast"/>
              <w:jc w:val="center"/>
              <w:rPr>
                <w:rFonts w:eastAsia="Calibri"/>
                <w:highlight w:val="green"/>
                <w:lang w:eastAsia="en-US"/>
              </w:rPr>
            </w:pPr>
            <w:r w:rsidRPr="00FB20D8">
              <w:rPr>
                <w:color w:val="000000"/>
                <w:highlight w:val="green"/>
              </w:rPr>
              <w:t>11.20</w:t>
            </w:r>
          </w:p>
        </w:tc>
        <w:tc>
          <w:tcPr>
            <w:tcW w:w="1418" w:type="dxa"/>
            <w:tcBorders>
              <w:top w:val="single" w:sz="4" w:space="0" w:color="000000"/>
              <w:left w:val="single" w:sz="4" w:space="0" w:color="000000"/>
              <w:bottom w:val="single" w:sz="4" w:space="0" w:color="000000"/>
            </w:tcBorders>
            <w:shd w:val="clear" w:color="auto" w:fill="auto"/>
            <w:vAlign w:val="center"/>
          </w:tcPr>
          <w:p w14:paraId="463C4339" w14:textId="77777777"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137 %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BB747" w14:textId="77777777"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No</w:t>
            </w:r>
          </w:p>
        </w:tc>
      </w:tr>
      <w:tr w:rsidR="00F928B6" w:rsidRPr="00A71807" w14:paraId="335393AC" w14:textId="77777777" w:rsidTr="00A2527E">
        <w:trPr>
          <w:jc w:val="center"/>
        </w:trPr>
        <w:tc>
          <w:tcPr>
            <w:tcW w:w="1576" w:type="dxa"/>
            <w:tcBorders>
              <w:top w:val="single" w:sz="4" w:space="0" w:color="000000"/>
              <w:left w:val="single" w:sz="4" w:space="0" w:color="000000"/>
              <w:bottom w:val="single" w:sz="4" w:space="0" w:color="000000"/>
            </w:tcBorders>
            <w:shd w:val="clear" w:color="auto" w:fill="auto"/>
          </w:tcPr>
          <w:p w14:paraId="44279607" w14:textId="77777777" w:rsidR="00F928B6" w:rsidRPr="00FB20D8" w:rsidRDefault="00F928B6" w:rsidP="00F92873">
            <w:pPr>
              <w:suppressAutoHyphens w:val="0"/>
              <w:spacing w:line="260" w:lineRule="atLeast"/>
              <w:jc w:val="both"/>
              <w:rPr>
                <w:rFonts w:cs="Times New Roman"/>
                <w:color w:val="000000"/>
                <w:highlight w:val="green"/>
                <w:lang w:eastAsia="fr-FR"/>
              </w:rPr>
            </w:pPr>
            <w:r w:rsidRPr="00FB20D8">
              <w:rPr>
                <w:rFonts w:cs="Times New Roman"/>
                <w:color w:val="000000"/>
                <w:highlight w:val="green"/>
                <w:lang w:eastAsia="fr-FR"/>
              </w:rPr>
              <w:t>Toddler (6-12 mouth)</w:t>
            </w:r>
          </w:p>
          <w:p w14:paraId="3DB369C7" w14:textId="77777777" w:rsidR="00F928B6" w:rsidRPr="00FB20D8" w:rsidRDefault="00F928B6" w:rsidP="00F92873">
            <w:pPr>
              <w:snapToGrid w:val="0"/>
              <w:spacing w:line="260" w:lineRule="atLeast"/>
              <w:rPr>
                <w:rFonts w:eastAsia="Calibri"/>
                <w:highlight w:val="green"/>
                <w:lang w:eastAsia="en-US"/>
              </w:rPr>
            </w:pPr>
            <w:r w:rsidRPr="00FB20D8">
              <w:rPr>
                <w:rFonts w:eastAsia="Calibri" w:cs="Times New Roman"/>
                <w:highlight w:val="green"/>
                <w:lang w:val="sv-SE" w:eastAsia="en-US"/>
              </w:rP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14:paraId="26EDCBF7" w14:textId="77777777" w:rsidR="00F928B6" w:rsidRPr="00FB20D8" w:rsidRDefault="00F928B6" w:rsidP="00F92873">
            <w:pPr>
              <w:snapToGrid w:val="0"/>
              <w:spacing w:line="260" w:lineRule="atLeast"/>
              <w:jc w:val="center"/>
              <w:rPr>
                <w:rFonts w:eastAsia="Calibri"/>
                <w:highlight w:val="green"/>
                <w:lang w:eastAsia="en-US"/>
              </w:rPr>
            </w:pPr>
            <w:r w:rsidRPr="00FB20D8">
              <w:rPr>
                <w:rFonts w:eastAsia="Calibri"/>
                <w:highlight w:val="green"/>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0BB67FF3"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7357501C" w14:textId="77777777" w:rsidR="00F928B6" w:rsidRPr="00FB20D8" w:rsidRDefault="00F928B6" w:rsidP="00F92873">
            <w:pPr>
              <w:snapToGrid w:val="0"/>
              <w:spacing w:line="260" w:lineRule="atLeast"/>
              <w:jc w:val="center"/>
              <w:rPr>
                <w:rFonts w:eastAsia="Calibri"/>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77A94345" w14:textId="77777777" w:rsidR="00F928B6" w:rsidRPr="00FB20D8" w:rsidRDefault="00F928B6" w:rsidP="00F92873">
            <w:pPr>
              <w:snapToGrid w:val="0"/>
              <w:spacing w:line="260" w:lineRule="atLeast"/>
              <w:jc w:val="center"/>
              <w:rPr>
                <w:rFonts w:eastAsia="Calibri"/>
                <w:highlight w:val="green"/>
                <w:lang w:eastAsia="en-US"/>
              </w:rPr>
            </w:pPr>
            <w:r w:rsidRPr="00FB20D8">
              <w:rPr>
                <w:color w:val="000000"/>
                <w:highlight w:val="green"/>
              </w:rPr>
              <w:t>12.29</w:t>
            </w:r>
          </w:p>
        </w:tc>
        <w:tc>
          <w:tcPr>
            <w:tcW w:w="1418" w:type="dxa"/>
            <w:tcBorders>
              <w:top w:val="single" w:sz="4" w:space="0" w:color="000000"/>
              <w:left w:val="single" w:sz="4" w:space="0" w:color="000000"/>
              <w:bottom w:val="single" w:sz="4" w:space="0" w:color="000000"/>
            </w:tcBorders>
            <w:shd w:val="clear" w:color="auto" w:fill="auto"/>
            <w:vAlign w:val="center"/>
          </w:tcPr>
          <w:p w14:paraId="3386AD12" w14:textId="77777777"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150 %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A60E2" w14:textId="77777777" w:rsidR="00F928B6" w:rsidRPr="00FB20D8" w:rsidRDefault="00F928B6" w:rsidP="00F92873">
            <w:pPr>
              <w:snapToGrid w:val="0"/>
              <w:spacing w:line="260" w:lineRule="atLeast"/>
              <w:jc w:val="center"/>
              <w:rPr>
                <w:rFonts w:eastAsia="Calibri"/>
                <w:b/>
                <w:highlight w:val="green"/>
                <w:lang w:eastAsia="en-US"/>
              </w:rPr>
            </w:pPr>
            <w:r w:rsidRPr="00FB20D8">
              <w:rPr>
                <w:rFonts w:eastAsia="Calibri"/>
                <w:b/>
                <w:highlight w:val="green"/>
                <w:lang w:eastAsia="en-US"/>
              </w:rPr>
              <w:t>No</w:t>
            </w:r>
          </w:p>
        </w:tc>
      </w:tr>
    </w:tbl>
    <w:p w14:paraId="2854F199" w14:textId="77777777" w:rsidR="00F928B6" w:rsidRPr="00FB20D8" w:rsidRDefault="00F928B6" w:rsidP="00F928B6">
      <w:pPr>
        <w:spacing w:line="260" w:lineRule="atLeast"/>
        <w:rPr>
          <w:rFonts w:ascii="Times New Roman" w:eastAsia="Calibri" w:hAnsi="Times New Roman" w:cs="Times New Roman"/>
          <w:i/>
          <w:iCs/>
          <w:highlight w:val="green"/>
          <w:lang w:eastAsia="en-US"/>
        </w:rPr>
      </w:pPr>
    </w:p>
    <w:p w14:paraId="5DC53254" w14:textId="77777777" w:rsidR="00F928B6" w:rsidRPr="00FB20D8" w:rsidRDefault="00F928B6" w:rsidP="00F928B6">
      <w:pPr>
        <w:spacing w:line="260" w:lineRule="atLeast"/>
        <w:jc w:val="both"/>
        <w:rPr>
          <w:rFonts w:eastAsia="Calibri" w:cs="Times New Roman"/>
          <w:i/>
          <w:iCs/>
          <w:highlight w:val="green"/>
          <w:lang w:eastAsia="en-US"/>
        </w:rPr>
      </w:pPr>
      <w:r w:rsidRPr="00FB20D8">
        <w:rPr>
          <w:rFonts w:eastAsia="Calibri" w:cs="Times New Roman"/>
          <w:i/>
          <w:iCs/>
          <w:highlight w:val="green"/>
          <w:lang w:eastAsia="en-US"/>
        </w:rPr>
        <w:t>*Since the applicant recommends to not applying the product on child’s hand and that the product has to be applied by an adult, a refinement of the exposure was performed excluding the application on the hands of the child. The hands represent 13% of the treated body surface. This refinement was performed when a mitigation measure (reduction of number of application) or an unacceptable risk are observed.</w:t>
      </w:r>
    </w:p>
    <w:p w14:paraId="71289FBF" w14:textId="77777777" w:rsidR="00F928B6" w:rsidRPr="00FB20D8" w:rsidRDefault="00F928B6" w:rsidP="00F928B6">
      <w:pPr>
        <w:spacing w:line="260" w:lineRule="atLeast"/>
        <w:jc w:val="both"/>
        <w:rPr>
          <w:rFonts w:eastAsia="Calibri" w:cs="Times New Roman"/>
          <w:i/>
          <w:iCs/>
          <w:highlight w:val="green"/>
          <w:lang w:eastAsia="en-US"/>
        </w:rPr>
      </w:pPr>
      <w:r w:rsidRPr="00FB20D8">
        <w:rPr>
          <w:rFonts w:eastAsia="Calibri" w:cs="Times New Roman"/>
          <w:i/>
          <w:iCs/>
          <w:highlight w:val="green"/>
          <w:lang w:eastAsia="en-US"/>
        </w:rPr>
        <w:t xml:space="preserve">Hence, the assessment has been reviewed considering the restriction “do not apply on children hands”. </w:t>
      </w:r>
    </w:p>
    <w:p w14:paraId="3E855D6B" w14:textId="77777777" w:rsidR="00F928B6" w:rsidRPr="00FB20D8" w:rsidRDefault="00F928B6" w:rsidP="00F928B6">
      <w:pPr>
        <w:spacing w:line="260" w:lineRule="atLeast"/>
        <w:jc w:val="both"/>
        <w:rPr>
          <w:rFonts w:eastAsia="Calibri" w:cs="Times New Roman"/>
          <w:i/>
          <w:iCs/>
          <w:highlight w:val="green"/>
          <w:lang w:eastAsia="en-US"/>
        </w:rPr>
      </w:pPr>
      <w:r w:rsidRPr="00FB20D8">
        <w:rPr>
          <w:rFonts w:eastAsia="Calibri" w:cs="Times New Roman"/>
          <w:i/>
          <w:iCs/>
          <w:highlight w:val="green"/>
          <w:lang w:eastAsia="en-US"/>
        </w:rPr>
        <w:t>The risk is therefore acceptable for one application per day for children (6 and 11 years old only):</w:t>
      </w:r>
    </w:p>
    <w:p w14:paraId="1D5DB59A" w14:textId="77777777" w:rsidR="00F928B6" w:rsidRPr="00FB20D8" w:rsidRDefault="00F928B6" w:rsidP="00F928B6">
      <w:pPr>
        <w:spacing w:line="260" w:lineRule="atLeast"/>
        <w:rPr>
          <w:rFonts w:ascii="Times New Roman" w:eastAsia="Calibri" w:hAnsi="Times New Roman" w:cs="Times New Roman"/>
          <w:i/>
          <w:iCs/>
          <w:highlight w:val="green"/>
          <w:lang w:eastAsia="en-US"/>
        </w:rPr>
      </w:pPr>
    </w:p>
    <w:tbl>
      <w:tblPr>
        <w:tblW w:w="9327" w:type="dxa"/>
        <w:tblInd w:w="108" w:type="dxa"/>
        <w:tblLayout w:type="fixed"/>
        <w:tblLook w:val="0000" w:firstRow="0" w:lastRow="0" w:firstColumn="0" w:lastColumn="0" w:noHBand="0" w:noVBand="0"/>
      </w:tblPr>
      <w:tblGrid>
        <w:gridCol w:w="1560"/>
        <w:gridCol w:w="703"/>
        <w:gridCol w:w="1560"/>
        <w:gridCol w:w="1134"/>
        <w:gridCol w:w="1417"/>
        <w:gridCol w:w="1418"/>
        <w:gridCol w:w="1535"/>
      </w:tblGrid>
      <w:tr w:rsidR="00F928B6" w:rsidRPr="00A71807" w14:paraId="1C08059C" w14:textId="77777777" w:rsidTr="00A2527E">
        <w:tc>
          <w:tcPr>
            <w:tcW w:w="1560" w:type="dxa"/>
            <w:tcBorders>
              <w:top w:val="single" w:sz="4" w:space="0" w:color="000000"/>
              <w:left w:val="single" w:sz="4" w:space="0" w:color="000000"/>
              <w:bottom w:val="single" w:sz="4" w:space="0" w:color="000000"/>
            </w:tcBorders>
            <w:shd w:val="clear" w:color="auto" w:fill="FFFFCC"/>
          </w:tcPr>
          <w:p w14:paraId="2F0CA5B8"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Task/</w:t>
            </w:r>
          </w:p>
          <w:p w14:paraId="133E5658"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Scenario</w:t>
            </w:r>
          </w:p>
        </w:tc>
        <w:tc>
          <w:tcPr>
            <w:tcW w:w="703" w:type="dxa"/>
            <w:tcBorders>
              <w:top w:val="single" w:sz="4" w:space="0" w:color="000000"/>
              <w:left w:val="single" w:sz="4" w:space="0" w:color="000000"/>
              <w:bottom w:val="single" w:sz="4" w:space="0" w:color="000000"/>
            </w:tcBorders>
            <w:shd w:val="clear" w:color="auto" w:fill="FFFFCC"/>
          </w:tcPr>
          <w:p w14:paraId="598320EB"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Tier</w:t>
            </w:r>
          </w:p>
        </w:tc>
        <w:tc>
          <w:tcPr>
            <w:tcW w:w="1560" w:type="dxa"/>
            <w:tcBorders>
              <w:top w:val="single" w:sz="4" w:space="0" w:color="000000"/>
              <w:left w:val="single" w:sz="4" w:space="0" w:color="000000"/>
              <w:bottom w:val="single" w:sz="4" w:space="0" w:color="000000"/>
            </w:tcBorders>
            <w:shd w:val="clear" w:color="auto" w:fill="FFFFCC"/>
          </w:tcPr>
          <w:p w14:paraId="1692C4FE"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Systemic NOAEL</w:t>
            </w:r>
          </w:p>
          <w:p w14:paraId="179C1426" w14:textId="77777777" w:rsidR="00F928B6" w:rsidRPr="00FB20D8" w:rsidRDefault="00F928B6" w:rsidP="00F92873">
            <w:pPr>
              <w:keepNext/>
              <w:spacing w:line="260" w:lineRule="atLeast"/>
              <w:rPr>
                <w:rFonts w:eastAsia="Calibri"/>
                <w:b/>
                <w:highlight w:val="green"/>
                <w:lang w:val="es-ES" w:eastAsia="en-US"/>
              </w:rPr>
            </w:pPr>
            <w:r w:rsidRPr="00FB20D8">
              <w:rPr>
                <w:rFonts w:eastAsia="Calibri"/>
                <w:b/>
                <w:highlight w:val="green"/>
                <w:lang w:eastAsia="en-US"/>
              </w:rPr>
              <w:t>mg/kg bw/d</w:t>
            </w:r>
          </w:p>
        </w:tc>
        <w:tc>
          <w:tcPr>
            <w:tcW w:w="1134" w:type="dxa"/>
            <w:tcBorders>
              <w:top w:val="single" w:sz="4" w:space="0" w:color="000000"/>
              <w:left w:val="single" w:sz="4" w:space="0" w:color="000000"/>
              <w:bottom w:val="single" w:sz="4" w:space="0" w:color="000000"/>
            </w:tcBorders>
            <w:shd w:val="clear" w:color="auto" w:fill="FFFFCC"/>
          </w:tcPr>
          <w:p w14:paraId="59BDC168" w14:textId="77777777" w:rsidR="00F928B6" w:rsidRPr="00FB20D8" w:rsidRDefault="00F928B6" w:rsidP="00F92873">
            <w:pPr>
              <w:keepNext/>
              <w:spacing w:line="260" w:lineRule="atLeast"/>
              <w:rPr>
                <w:rFonts w:eastAsia="Calibri"/>
                <w:b/>
                <w:highlight w:val="green"/>
                <w:lang w:val="es-ES" w:eastAsia="en-US"/>
              </w:rPr>
            </w:pPr>
            <w:r w:rsidRPr="00FB20D8">
              <w:rPr>
                <w:rFonts w:eastAsia="Calibri"/>
                <w:b/>
                <w:highlight w:val="green"/>
                <w:lang w:val="es-ES" w:eastAsia="en-US"/>
              </w:rPr>
              <w:t>AEL</w:t>
            </w:r>
          </w:p>
          <w:p w14:paraId="5FB1972F" w14:textId="77777777" w:rsidR="00F928B6" w:rsidRPr="00FB20D8" w:rsidRDefault="00F928B6" w:rsidP="00F92873">
            <w:pPr>
              <w:keepNext/>
              <w:spacing w:line="260" w:lineRule="atLeast"/>
              <w:rPr>
                <w:rFonts w:eastAsia="Calibri"/>
                <w:b/>
                <w:highlight w:val="green"/>
                <w:lang w:val="de-DE" w:eastAsia="en-US"/>
              </w:rPr>
            </w:pPr>
            <w:r w:rsidRPr="00FB20D8">
              <w:rPr>
                <w:rFonts w:eastAsia="Calibri"/>
                <w:b/>
                <w:highlight w:val="green"/>
                <w:lang w:val="es-ES" w:eastAsia="en-US"/>
              </w:rPr>
              <w:t>mg/kg bw/d</w:t>
            </w:r>
          </w:p>
        </w:tc>
        <w:tc>
          <w:tcPr>
            <w:tcW w:w="1417" w:type="dxa"/>
            <w:tcBorders>
              <w:top w:val="single" w:sz="4" w:space="0" w:color="000000"/>
              <w:left w:val="single" w:sz="4" w:space="0" w:color="000000"/>
              <w:bottom w:val="single" w:sz="4" w:space="0" w:color="000000"/>
            </w:tcBorders>
            <w:shd w:val="clear" w:color="auto" w:fill="FFFFCC"/>
          </w:tcPr>
          <w:p w14:paraId="3B01CF33"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Estimated uptake</w:t>
            </w:r>
          </w:p>
          <w:p w14:paraId="4F76AB4C"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mg/kg bw/d</w:t>
            </w:r>
          </w:p>
        </w:tc>
        <w:tc>
          <w:tcPr>
            <w:tcW w:w="1418" w:type="dxa"/>
            <w:tcBorders>
              <w:top w:val="single" w:sz="4" w:space="0" w:color="000000"/>
              <w:left w:val="single" w:sz="4" w:space="0" w:color="000000"/>
              <w:bottom w:val="single" w:sz="4" w:space="0" w:color="000000"/>
            </w:tcBorders>
            <w:shd w:val="clear" w:color="auto" w:fill="FFFFCC"/>
          </w:tcPr>
          <w:p w14:paraId="16965F4C"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 xml:space="preserve">Estimated uptake/ AEL </w:t>
            </w:r>
          </w:p>
          <w:p w14:paraId="21D2B489"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FFFCC"/>
          </w:tcPr>
          <w:p w14:paraId="2B64C203"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Acceptable</w:t>
            </w:r>
          </w:p>
          <w:p w14:paraId="5373C98D" w14:textId="77777777" w:rsidR="00F928B6" w:rsidRPr="00FB20D8" w:rsidRDefault="00F928B6" w:rsidP="00F92873">
            <w:pPr>
              <w:keepNext/>
              <w:spacing w:line="260" w:lineRule="atLeast"/>
              <w:rPr>
                <w:highlight w:val="green"/>
              </w:rPr>
            </w:pPr>
            <w:r w:rsidRPr="00FB20D8">
              <w:rPr>
                <w:rFonts w:eastAsia="Calibri"/>
                <w:b/>
                <w:highlight w:val="green"/>
                <w:lang w:eastAsia="en-US"/>
              </w:rPr>
              <w:t>(yes/no)</w:t>
            </w:r>
          </w:p>
        </w:tc>
      </w:tr>
      <w:tr w:rsidR="00F928B6" w:rsidRPr="00A71807" w14:paraId="7C730558" w14:textId="77777777" w:rsidTr="00A2527E">
        <w:tc>
          <w:tcPr>
            <w:tcW w:w="9327" w:type="dxa"/>
            <w:gridSpan w:val="7"/>
            <w:tcBorders>
              <w:top w:val="single" w:sz="4" w:space="0" w:color="000000"/>
              <w:left w:val="single" w:sz="4" w:space="0" w:color="000000"/>
              <w:bottom w:val="single" w:sz="4" w:space="0" w:color="000000"/>
              <w:right w:val="single" w:sz="4" w:space="0" w:color="000000"/>
            </w:tcBorders>
            <w:shd w:val="clear" w:color="auto" w:fill="auto"/>
          </w:tcPr>
          <w:p w14:paraId="7ACBEDE9"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Scenario [1] application on human skin – treated surface area head + ¾ arm + hands + ½ legs</w:t>
            </w:r>
          </w:p>
        </w:tc>
      </w:tr>
      <w:tr w:rsidR="00F928B6" w:rsidRPr="00A71807" w14:paraId="087988CE" w14:textId="77777777" w:rsidTr="00A2527E">
        <w:tc>
          <w:tcPr>
            <w:tcW w:w="1560" w:type="dxa"/>
            <w:tcBorders>
              <w:top w:val="single" w:sz="4" w:space="0" w:color="000000"/>
              <w:left w:val="single" w:sz="4" w:space="0" w:color="000000"/>
              <w:bottom w:val="single" w:sz="4" w:space="0" w:color="000000"/>
            </w:tcBorders>
            <w:shd w:val="clear" w:color="auto" w:fill="auto"/>
          </w:tcPr>
          <w:p w14:paraId="63A0EAFE" w14:textId="77777777" w:rsidR="00F928B6" w:rsidRPr="00FB20D8" w:rsidRDefault="00F928B6" w:rsidP="00F92873">
            <w:pPr>
              <w:keepNext/>
              <w:spacing w:line="260" w:lineRule="atLeast"/>
              <w:rPr>
                <w:rFonts w:eastAsia="Calibri"/>
                <w:b/>
                <w:highlight w:val="green"/>
                <w:lang w:eastAsia="en-US"/>
              </w:rPr>
            </w:pPr>
            <w:r w:rsidRPr="00FB20D8">
              <w:rPr>
                <w:rFonts w:eastAsia="Calibri" w:cs="Times New Roman"/>
                <w:highlight w:val="green"/>
                <w:lang w:val="sv-SE" w:eastAsia="en-US"/>
              </w:rPr>
              <w:t xml:space="preserve">Child </w:t>
            </w:r>
            <w:r w:rsidRPr="00FB20D8">
              <w:rPr>
                <w:rFonts w:cs="Times New Roman"/>
                <w:color w:val="000000"/>
                <w:highlight w:val="green"/>
                <w:lang w:eastAsia="fr-FR"/>
              </w:rPr>
              <w:t>(6-11 years-old)</w:t>
            </w:r>
            <w:r w:rsidRPr="00FB20D8">
              <w:rPr>
                <w:rFonts w:eastAsia="Calibri" w:cs="Times New Roman"/>
                <w:highlight w:val="green"/>
                <w:lang w:val="sv-SE" w:eastAsia="en-US"/>
              </w:rPr>
              <w:br/>
              <w:t xml:space="preserve">1 application </w:t>
            </w:r>
          </w:p>
        </w:tc>
        <w:tc>
          <w:tcPr>
            <w:tcW w:w="703" w:type="dxa"/>
            <w:tcBorders>
              <w:top w:val="single" w:sz="4" w:space="0" w:color="000000"/>
              <w:left w:val="single" w:sz="4" w:space="0" w:color="000000"/>
              <w:bottom w:val="single" w:sz="4" w:space="0" w:color="000000"/>
            </w:tcBorders>
            <w:shd w:val="clear" w:color="auto" w:fill="auto"/>
            <w:vAlign w:val="center"/>
          </w:tcPr>
          <w:p w14:paraId="2F63ED03" w14:textId="77777777" w:rsidR="00F928B6" w:rsidRPr="00FB20D8" w:rsidRDefault="00F928B6" w:rsidP="00F92873">
            <w:pPr>
              <w:keepNext/>
              <w:spacing w:line="260" w:lineRule="atLeast"/>
              <w:rPr>
                <w:rFonts w:eastAsia="Calibri"/>
                <w:b/>
                <w:highlight w:val="green"/>
                <w:lang w:eastAsia="en-US"/>
              </w:rPr>
            </w:pPr>
            <w:r w:rsidRPr="00FB20D8">
              <w:rPr>
                <w:rFonts w:eastAsia="Calibri"/>
                <w:highlight w:val="green"/>
                <w:lang w:eastAsia="en-US"/>
              </w:rPr>
              <w:t>2</w:t>
            </w:r>
          </w:p>
        </w:tc>
        <w:tc>
          <w:tcPr>
            <w:tcW w:w="1560" w:type="dxa"/>
            <w:tcBorders>
              <w:top w:val="single" w:sz="4" w:space="0" w:color="000000"/>
              <w:left w:val="single" w:sz="4" w:space="0" w:color="000000"/>
              <w:bottom w:val="single" w:sz="4" w:space="0" w:color="000000"/>
            </w:tcBorders>
            <w:shd w:val="clear" w:color="auto" w:fill="auto"/>
            <w:vAlign w:val="center"/>
          </w:tcPr>
          <w:p w14:paraId="278864A8" w14:textId="77777777" w:rsidR="00F928B6" w:rsidRPr="00FB20D8" w:rsidRDefault="00F928B6" w:rsidP="00F92873">
            <w:pPr>
              <w:keepNext/>
              <w:spacing w:line="260" w:lineRule="atLeast"/>
              <w:rPr>
                <w:rFonts w:eastAsia="Calibri"/>
                <w:b/>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368A4F55" w14:textId="77777777" w:rsidR="00F928B6" w:rsidRPr="00FB20D8" w:rsidRDefault="00F928B6" w:rsidP="00F92873">
            <w:pPr>
              <w:keepNext/>
              <w:spacing w:line="260" w:lineRule="atLeast"/>
              <w:rPr>
                <w:rFonts w:eastAsia="Calibri"/>
                <w:b/>
                <w:highlight w:val="green"/>
                <w:lang w:val="es-ES"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73124299" w14:textId="77777777" w:rsidR="00F928B6" w:rsidRPr="00FB20D8" w:rsidRDefault="00F928B6" w:rsidP="00F92873">
            <w:pPr>
              <w:keepNext/>
              <w:spacing w:line="260" w:lineRule="atLeast"/>
              <w:rPr>
                <w:rFonts w:eastAsia="Calibri"/>
                <w:b/>
                <w:highlight w:val="green"/>
                <w:lang w:eastAsia="en-US"/>
              </w:rPr>
            </w:pPr>
            <w:r w:rsidRPr="00FB20D8">
              <w:rPr>
                <w:color w:val="000000"/>
                <w:highlight w:val="green"/>
              </w:rPr>
              <w:t>7.83</w:t>
            </w:r>
          </w:p>
        </w:tc>
        <w:tc>
          <w:tcPr>
            <w:tcW w:w="1418" w:type="dxa"/>
            <w:tcBorders>
              <w:top w:val="single" w:sz="4" w:space="0" w:color="000000"/>
              <w:left w:val="single" w:sz="4" w:space="0" w:color="000000"/>
              <w:bottom w:val="single" w:sz="4" w:space="0" w:color="000000"/>
            </w:tcBorders>
            <w:shd w:val="clear" w:color="auto" w:fill="auto"/>
            <w:vAlign w:val="center"/>
          </w:tcPr>
          <w:p w14:paraId="1E91D5CE" w14:textId="77777777" w:rsidR="00F928B6" w:rsidRPr="00FB20D8" w:rsidRDefault="00F928B6" w:rsidP="00F92873">
            <w:pPr>
              <w:keepNext/>
              <w:spacing w:line="260" w:lineRule="atLeast"/>
              <w:rPr>
                <w:rFonts w:eastAsia="Calibri"/>
                <w:highlight w:val="green"/>
                <w:lang w:eastAsia="en-US"/>
              </w:rPr>
            </w:pPr>
            <w:r w:rsidRPr="00FB20D8">
              <w:rPr>
                <w:rFonts w:eastAsia="Calibri"/>
                <w:highlight w:val="green"/>
                <w:lang w:eastAsia="en-US"/>
              </w:rPr>
              <w:t>96 %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3FACE" w14:textId="77777777" w:rsidR="00F928B6" w:rsidRPr="00FB20D8" w:rsidRDefault="00F928B6" w:rsidP="00F92873">
            <w:pPr>
              <w:keepNext/>
              <w:spacing w:line="260" w:lineRule="atLeast"/>
              <w:rPr>
                <w:rFonts w:eastAsia="Calibri"/>
                <w:highlight w:val="green"/>
                <w:lang w:eastAsia="en-US"/>
              </w:rPr>
            </w:pPr>
            <w:r w:rsidRPr="00FB20D8">
              <w:rPr>
                <w:rFonts w:eastAsia="Calibri"/>
                <w:highlight w:val="green"/>
                <w:lang w:eastAsia="en-US"/>
              </w:rPr>
              <w:t>Yes</w:t>
            </w:r>
          </w:p>
        </w:tc>
      </w:tr>
      <w:tr w:rsidR="00F928B6" w:rsidRPr="00A71807" w14:paraId="178F8248" w14:textId="77777777" w:rsidTr="00A2527E">
        <w:tc>
          <w:tcPr>
            <w:tcW w:w="1560" w:type="dxa"/>
            <w:tcBorders>
              <w:top w:val="single" w:sz="4" w:space="0" w:color="000000"/>
              <w:left w:val="single" w:sz="4" w:space="0" w:color="000000"/>
              <w:bottom w:val="single" w:sz="4" w:space="0" w:color="000000"/>
            </w:tcBorders>
            <w:shd w:val="clear" w:color="auto" w:fill="auto"/>
          </w:tcPr>
          <w:p w14:paraId="398203C1" w14:textId="77777777" w:rsidR="00F928B6" w:rsidRPr="00FB20D8" w:rsidRDefault="00F928B6" w:rsidP="00F92873">
            <w:pPr>
              <w:keepNext/>
              <w:spacing w:line="260" w:lineRule="atLeast"/>
              <w:rPr>
                <w:rFonts w:eastAsia="Calibri" w:cs="Times New Roman"/>
                <w:highlight w:val="green"/>
                <w:lang w:val="sv-SE" w:eastAsia="en-US"/>
              </w:rPr>
            </w:pPr>
            <w:r w:rsidRPr="00FB20D8">
              <w:rPr>
                <w:rFonts w:eastAsia="Calibri" w:cs="Times New Roman"/>
                <w:highlight w:val="green"/>
                <w:lang w:val="sv-SE" w:eastAsia="en-US"/>
              </w:rPr>
              <w:t xml:space="preserve">Child </w:t>
            </w:r>
            <w:r w:rsidRPr="00FB20D8">
              <w:rPr>
                <w:rFonts w:cs="Times New Roman"/>
                <w:color w:val="000000"/>
                <w:highlight w:val="green"/>
                <w:lang w:eastAsia="fr-FR"/>
              </w:rPr>
              <w:t>(3-6 years-old)</w:t>
            </w:r>
            <w:r w:rsidRPr="00FB20D8">
              <w:rPr>
                <w:rFonts w:eastAsia="Calibri" w:cs="Times New Roman"/>
                <w:highlight w:val="green"/>
                <w:lang w:val="sv-SE" w:eastAsia="en-US"/>
              </w:rPr>
              <w:br/>
              <w:t>1 application</w:t>
            </w:r>
          </w:p>
        </w:tc>
        <w:tc>
          <w:tcPr>
            <w:tcW w:w="703" w:type="dxa"/>
            <w:tcBorders>
              <w:top w:val="single" w:sz="4" w:space="0" w:color="000000"/>
              <w:left w:val="single" w:sz="4" w:space="0" w:color="000000"/>
              <w:bottom w:val="single" w:sz="4" w:space="0" w:color="000000"/>
            </w:tcBorders>
            <w:shd w:val="clear" w:color="auto" w:fill="auto"/>
            <w:vAlign w:val="center"/>
          </w:tcPr>
          <w:p w14:paraId="4BD6D070" w14:textId="77777777" w:rsidR="00F928B6" w:rsidRPr="00FB20D8" w:rsidRDefault="00F928B6" w:rsidP="00F92873">
            <w:pPr>
              <w:keepNext/>
              <w:spacing w:line="260" w:lineRule="atLeast"/>
              <w:rPr>
                <w:rFonts w:eastAsia="Calibri"/>
                <w:highlight w:val="green"/>
                <w:lang w:eastAsia="en-US"/>
              </w:rPr>
            </w:pPr>
            <w:r w:rsidRPr="00FB20D8">
              <w:rPr>
                <w:rFonts w:eastAsia="Calibri"/>
                <w:highlight w:val="green"/>
                <w:lang w:eastAsia="en-US"/>
              </w:rPr>
              <w:t>2</w:t>
            </w:r>
          </w:p>
        </w:tc>
        <w:tc>
          <w:tcPr>
            <w:tcW w:w="1560" w:type="dxa"/>
            <w:tcBorders>
              <w:top w:val="single" w:sz="4" w:space="0" w:color="000000"/>
              <w:left w:val="single" w:sz="4" w:space="0" w:color="000000"/>
              <w:bottom w:val="single" w:sz="4" w:space="0" w:color="000000"/>
            </w:tcBorders>
            <w:shd w:val="clear" w:color="auto" w:fill="auto"/>
            <w:vAlign w:val="center"/>
          </w:tcPr>
          <w:p w14:paraId="0B0743EA" w14:textId="77777777" w:rsidR="00F928B6" w:rsidRPr="00FB20D8" w:rsidRDefault="00F928B6" w:rsidP="00F92873">
            <w:pPr>
              <w:keepNext/>
              <w:spacing w:line="260" w:lineRule="atLeast"/>
              <w:rPr>
                <w:highlight w:val="green"/>
                <w:lang w:eastAsia="en-US"/>
              </w:rPr>
            </w:pPr>
            <w:r w:rsidRPr="00FB20D8">
              <w:rPr>
                <w:highlight w:val="green"/>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30C518B6" w14:textId="77777777" w:rsidR="00F928B6" w:rsidRPr="00FB20D8" w:rsidRDefault="00F928B6" w:rsidP="00F92873">
            <w:pPr>
              <w:keepNext/>
              <w:spacing w:line="260" w:lineRule="atLeast"/>
              <w:rPr>
                <w:highlight w:val="green"/>
                <w:lang w:eastAsia="en-US"/>
              </w:rPr>
            </w:pPr>
            <w:r w:rsidRPr="00FB20D8">
              <w:rPr>
                <w:highlight w:val="green"/>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1451DA82" w14:textId="77777777" w:rsidR="00F928B6" w:rsidRPr="00FB20D8" w:rsidRDefault="00F928B6" w:rsidP="00F92873">
            <w:pPr>
              <w:keepNext/>
              <w:spacing w:line="260" w:lineRule="atLeast"/>
              <w:rPr>
                <w:color w:val="000000"/>
                <w:highlight w:val="green"/>
              </w:rPr>
            </w:pPr>
            <w:r w:rsidRPr="00FB20D8">
              <w:rPr>
                <w:color w:val="000000"/>
                <w:highlight w:val="green"/>
              </w:rPr>
              <w:t>10.68</w:t>
            </w:r>
          </w:p>
        </w:tc>
        <w:tc>
          <w:tcPr>
            <w:tcW w:w="1418" w:type="dxa"/>
            <w:tcBorders>
              <w:top w:val="single" w:sz="4" w:space="0" w:color="000000"/>
              <w:left w:val="single" w:sz="4" w:space="0" w:color="000000"/>
              <w:bottom w:val="single" w:sz="4" w:space="0" w:color="000000"/>
            </w:tcBorders>
            <w:shd w:val="clear" w:color="auto" w:fill="auto"/>
            <w:vAlign w:val="center"/>
          </w:tcPr>
          <w:p w14:paraId="23385F48"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130%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C0D85" w14:textId="77777777" w:rsidR="00F928B6" w:rsidRPr="00FB20D8" w:rsidRDefault="00F928B6" w:rsidP="00F92873">
            <w:pPr>
              <w:keepNext/>
              <w:spacing w:line="260" w:lineRule="atLeast"/>
              <w:rPr>
                <w:rFonts w:eastAsia="Calibri"/>
                <w:b/>
                <w:highlight w:val="green"/>
                <w:lang w:eastAsia="en-US"/>
              </w:rPr>
            </w:pPr>
            <w:r w:rsidRPr="00FB20D8">
              <w:rPr>
                <w:rFonts w:eastAsia="Calibri"/>
                <w:b/>
                <w:highlight w:val="green"/>
                <w:lang w:eastAsia="en-US"/>
              </w:rPr>
              <w:t>No</w:t>
            </w:r>
          </w:p>
        </w:tc>
      </w:tr>
    </w:tbl>
    <w:p w14:paraId="7785CB43" w14:textId="77777777" w:rsidR="00F928B6" w:rsidRPr="00FB20D8" w:rsidRDefault="00F928B6" w:rsidP="00B16DB2">
      <w:pPr>
        <w:spacing w:line="260" w:lineRule="atLeast"/>
        <w:jc w:val="both"/>
        <w:rPr>
          <w:rFonts w:eastAsia="Calibri" w:cs="Times New Roman"/>
          <w:iCs/>
          <w:highlight w:val="green"/>
          <w:lang w:eastAsia="en-US"/>
        </w:rPr>
      </w:pPr>
    </w:p>
    <w:p w14:paraId="62D3B1A3" w14:textId="77777777" w:rsidR="00AE53FD" w:rsidRPr="00FB20D8" w:rsidRDefault="00AE53FD" w:rsidP="00B16DB2">
      <w:pPr>
        <w:spacing w:line="260" w:lineRule="atLeast"/>
        <w:jc w:val="both"/>
        <w:rPr>
          <w:rFonts w:eastAsia="Calibri" w:cs="Times New Roman"/>
          <w:iCs/>
          <w:highlight w:val="green"/>
          <w:lang w:eastAsia="en-US"/>
        </w:rPr>
      </w:pPr>
    </w:p>
    <w:p w14:paraId="6E52B46C" w14:textId="77777777" w:rsidR="00AE53FD" w:rsidRPr="00FB20D8" w:rsidRDefault="00AE53FD" w:rsidP="00FB20D8">
      <w:pPr>
        <w:pStyle w:val="Paragraphedeliste"/>
        <w:numPr>
          <w:ilvl w:val="0"/>
          <w:numId w:val="5"/>
        </w:numPr>
        <w:rPr>
          <w:rFonts w:eastAsia="Calibri"/>
          <w:highlight w:val="green"/>
          <w:lang w:eastAsia="en-US"/>
        </w:rPr>
      </w:pPr>
      <w:r w:rsidRPr="00FB20D8">
        <w:rPr>
          <w:rFonts w:eastAsia="Calibri" w:cs="Times New Roman"/>
          <w:i/>
          <w:iCs/>
          <w:highlight w:val="green"/>
          <w:lang w:eastAsia="en-US"/>
        </w:rPr>
        <w:t xml:space="preserve">For </w:t>
      </w:r>
      <w:r w:rsidR="00B16DB2" w:rsidRPr="00FB20D8">
        <w:rPr>
          <w:rFonts w:eastAsia="Calibri"/>
          <w:highlight w:val="green"/>
          <w:lang w:eastAsia="en-US"/>
        </w:rPr>
        <w:t xml:space="preserve">Adult </w:t>
      </w:r>
      <w:r w:rsidRPr="00FB20D8">
        <w:rPr>
          <w:rFonts w:eastAsia="Calibri"/>
          <w:highlight w:val="green"/>
          <w:lang w:eastAsia="en-US"/>
        </w:rPr>
        <w:t xml:space="preserve">(&gt; 12 y.o) the </w:t>
      </w:r>
      <w:r w:rsidR="00B16DB2" w:rsidRPr="00FB20D8">
        <w:rPr>
          <w:rFonts w:eastAsia="Calibri"/>
          <w:highlight w:val="green"/>
          <w:lang w:eastAsia="en-US"/>
        </w:rPr>
        <w:t>use</w:t>
      </w:r>
      <w:r w:rsidRPr="00FB20D8">
        <w:rPr>
          <w:rFonts w:eastAsia="Calibri"/>
          <w:highlight w:val="green"/>
          <w:lang w:eastAsia="en-US"/>
        </w:rPr>
        <w:t xml:space="preserve"> is </w:t>
      </w:r>
      <w:r w:rsidR="00B16DB2" w:rsidRPr="00FB20D8">
        <w:rPr>
          <w:rFonts w:eastAsia="Calibri"/>
          <w:highlight w:val="green"/>
          <w:lang w:eastAsia="en-US"/>
        </w:rPr>
        <w:t xml:space="preserve">acceptable </w:t>
      </w:r>
      <w:r w:rsidRPr="00FB20D8">
        <w:rPr>
          <w:rFonts w:eastAsia="Calibri"/>
          <w:highlight w:val="green"/>
          <w:lang w:eastAsia="en-US"/>
        </w:rPr>
        <w:t>if the product is applied to face, neck, hands, ¾ arms, ½ legs and feet , once per day  only</w:t>
      </w:r>
    </w:p>
    <w:p w14:paraId="75E076E3" w14:textId="77777777" w:rsidR="00AE53FD" w:rsidRPr="00FB20D8" w:rsidRDefault="00AE53FD" w:rsidP="00FB20D8">
      <w:pPr>
        <w:pStyle w:val="Paragraphedeliste"/>
        <w:numPr>
          <w:ilvl w:val="0"/>
          <w:numId w:val="5"/>
        </w:numPr>
        <w:rPr>
          <w:rFonts w:eastAsia="Calibri"/>
          <w:highlight w:val="green"/>
          <w:lang w:eastAsia="en-US"/>
        </w:rPr>
      </w:pPr>
      <w:r w:rsidRPr="00FB20D8">
        <w:rPr>
          <w:rFonts w:eastAsia="Calibri" w:cs="Times New Roman"/>
          <w:i/>
          <w:iCs/>
          <w:highlight w:val="green"/>
          <w:lang w:eastAsia="en-US"/>
        </w:rPr>
        <w:t xml:space="preserve">For </w:t>
      </w:r>
      <w:r w:rsidRPr="00FB20D8">
        <w:rPr>
          <w:rFonts w:eastAsia="Calibri"/>
          <w:highlight w:val="green"/>
          <w:lang w:eastAsia="en-US"/>
        </w:rPr>
        <w:t>children (&gt;6 to 11 years old) the use is acceptable if the product is applied to face, neck, ¾ arms, ½ legs and feet  once per day  only</w:t>
      </w:r>
    </w:p>
    <w:p w14:paraId="3F3DD2C8" w14:textId="77777777" w:rsidR="00FE788B" w:rsidRPr="00FB20D8" w:rsidRDefault="00FE788B" w:rsidP="00166BC2">
      <w:pPr>
        <w:spacing w:line="260" w:lineRule="atLeast"/>
        <w:jc w:val="both"/>
        <w:rPr>
          <w:rFonts w:eastAsia="Calibri" w:cs="Times New Roman"/>
          <w:iCs/>
          <w:highlight w:val="green"/>
          <w:lang w:eastAsia="en-US"/>
        </w:rPr>
      </w:pPr>
    </w:p>
    <w:p w14:paraId="41CC2749" w14:textId="77777777" w:rsidR="00CF02A0" w:rsidRPr="00FB20D8" w:rsidRDefault="00CF02A0" w:rsidP="00166BC2">
      <w:pPr>
        <w:spacing w:line="260" w:lineRule="atLeast"/>
        <w:jc w:val="both"/>
        <w:rPr>
          <w:rFonts w:eastAsia="Calibri" w:cs="Times New Roman"/>
          <w:iCs/>
          <w:highlight w:val="green"/>
          <w:lang w:eastAsia="en-US"/>
        </w:rPr>
      </w:pPr>
      <w:r w:rsidRPr="00FB20D8">
        <w:rPr>
          <w:rFonts w:eastAsia="Calibri" w:cs="Times New Roman"/>
          <w:iCs/>
          <w:highlight w:val="green"/>
          <w:lang w:eastAsia="en-US"/>
        </w:rPr>
        <w:t>For the 125 mL and 200 mL bottles equipped with a nozzle delivering 0.185</w:t>
      </w:r>
      <w:r w:rsidR="00023298" w:rsidRPr="00FB20D8">
        <w:rPr>
          <w:rFonts w:eastAsia="Calibri" w:cs="Times New Roman"/>
          <w:iCs/>
          <w:highlight w:val="green"/>
          <w:lang w:eastAsia="en-US"/>
        </w:rPr>
        <w:t xml:space="preserve"> </w:t>
      </w:r>
      <w:r w:rsidRPr="00FB20D8">
        <w:rPr>
          <w:rFonts w:eastAsia="Calibri" w:cs="Times New Roman"/>
          <w:iCs/>
          <w:highlight w:val="green"/>
          <w:lang w:eastAsia="en-US"/>
        </w:rPr>
        <w:t>g product /stroke, the corresponding application rates expressed as number of strokes is given in the following table:</w:t>
      </w:r>
    </w:p>
    <w:p w14:paraId="500BF32F" w14:textId="77777777" w:rsidR="00CF02A0" w:rsidRPr="00FB20D8" w:rsidRDefault="00CF02A0" w:rsidP="00166BC2">
      <w:pPr>
        <w:spacing w:line="260" w:lineRule="atLeast"/>
        <w:jc w:val="both"/>
        <w:rPr>
          <w:rFonts w:eastAsia="Calibri" w:cs="Times New Roman"/>
          <w:iCs/>
          <w:highlight w:val="green"/>
          <w:lang w:eastAsia="en-US"/>
        </w:rPr>
      </w:pPr>
    </w:p>
    <w:tbl>
      <w:tblPr>
        <w:tblW w:w="11340" w:type="dxa"/>
        <w:tblInd w:w="-1026" w:type="dxa"/>
        <w:tblLayout w:type="fixed"/>
        <w:tblLook w:val="04A0" w:firstRow="1" w:lastRow="0" w:firstColumn="1" w:lastColumn="0" w:noHBand="0" w:noVBand="1"/>
      </w:tblPr>
      <w:tblGrid>
        <w:gridCol w:w="850"/>
        <w:gridCol w:w="851"/>
        <w:gridCol w:w="851"/>
        <w:gridCol w:w="992"/>
        <w:gridCol w:w="709"/>
        <w:gridCol w:w="850"/>
        <w:gridCol w:w="993"/>
        <w:gridCol w:w="850"/>
        <w:gridCol w:w="851"/>
        <w:gridCol w:w="992"/>
        <w:gridCol w:w="709"/>
        <w:gridCol w:w="850"/>
        <w:gridCol w:w="992"/>
      </w:tblGrid>
      <w:tr w:rsidR="00023298" w:rsidRPr="00A71807" w14:paraId="0BCAF9C2" w14:textId="77777777" w:rsidTr="00023298">
        <w:trPr>
          <w:trHeight w:val="300"/>
        </w:trPr>
        <w:tc>
          <w:tcPr>
            <w:tcW w:w="850" w:type="dxa"/>
            <w:tcBorders>
              <w:top w:val="single" w:sz="8" w:space="0" w:color="auto"/>
              <w:left w:val="single" w:sz="8" w:space="0" w:color="auto"/>
              <w:bottom w:val="single" w:sz="4" w:space="0" w:color="auto"/>
              <w:right w:val="nil"/>
            </w:tcBorders>
            <w:shd w:val="clear" w:color="auto" w:fill="auto"/>
            <w:noWrap/>
            <w:vAlign w:val="bottom"/>
            <w:hideMark/>
          </w:tcPr>
          <w:p w14:paraId="757D3FD7" w14:textId="77777777" w:rsidR="00023298" w:rsidRPr="00A2527E" w:rsidRDefault="00023298" w:rsidP="00CF02A0">
            <w:pPr>
              <w:suppressAutoHyphens w:val="0"/>
              <w:rPr>
                <w:rFonts w:cs="Times New Roman"/>
                <w:color w:val="000000"/>
                <w:sz w:val="18"/>
                <w:szCs w:val="18"/>
                <w:lang w:val="en-US" w:eastAsia="en-US"/>
              </w:rPr>
            </w:pPr>
            <w:r w:rsidRPr="00A2527E">
              <w:rPr>
                <w:rFonts w:cs="Times New Roman"/>
                <w:color w:val="000000"/>
                <w:sz w:val="18"/>
                <w:szCs w:val="18"/>
                <w:lang w:val="en-US" w:eastAsia="en-US"/>
              </w:rPr>
              <w:t> </w:t>
            </w:r>
          </w:p>
        </w:tc>
        <w:tc>
          <w:tcPr>
            <w:tcW w:w="2694"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61071F47"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head</w:t>
            </w:r>
          </w:p>
        </w:tc>
        <w:tc>
          <w:tcPr>
            <w:tcW w:w="2552" w:type="dxa"/>
            <w:gridSpan w:val="3"/>
            <w:tcBorders>
              <w:top w:val="single" w:sz="8" w:space="0" w:color="auto"/>
              <w:left w:val="nil"/>
              <w:bottom w:val="single" w:sz="4" w:space="0" w:color="auto"/>
              <w:right w:val="nil"/>
            </w:tcBorders>
            <w:shd w:val="clear" w:color="auto" w:fill="auto"/>
            <w:vAlign w:val="center"/>
            <w:hideMark/>
          </w:tcPr>
          <w:p w14:paraId="6947D084"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per 3/4 arm</w:t>
            </w:r>
          </w:p>
        </w:tc>
        <w:tc>
          <w:tcPr>
            <w:tcW w:w="2693"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3173D1C"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per hand</w:t>
            </w:r>
          </w:p>
        </w:tc>
        <w:tc>
          <w:tcPr>
            <w:tcW w:w="2551" w:type="dxa"/>
            <w:gridSpan w:val="3"/>
            <w:tcBorders>
              <w:top w:val="single" w:sz="8" w:space="0" w:color="auto"/>
              <w:left w:val="nil"/>
              <w:bottom w:val="single" w:sz="4" w:space="0" w:color="auto"/>
              <w:right w:val="single" w:sz="8" w:space="0" w:color="000000"/>
            </w:tcBorders>
            <w:shd w:val="clear" w:color="auto" w:fill="auto"/>
            <w:vAlign w:val="center"/>
            <w:hideMark/>
          </w:tcPr>
          <w:p w14:paraId="2D9016E4"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per 1/2 leg</w:t>
            </w:r>
          </w:p>
        </w:tc>
      </w:tr>
      <w:tr w:rsidR="00023298" w:rsidRPr="00A71807" w14:paraId="0729B396" w14:textId="77777777" w:rsidTr="00023298">
        <w:trPr>
          <w:trHeight w:val="1200"/>
        </w:trPr>
        <w:tc>
          <w:tcPr>
            <w:tcW w:w="850" w:type="dxa"/>
            <w:tcBorders>
              <w:top w:val="nil"/>
              <w:left w:val="single" w:sz="8" w:space="0" w:color="auto"/>
              <w:bottom w:val="single" w:sz="4" w:space="0" w:color="auto"/>
              <w:right w:val="nil"/>
            </w:tcBorders>
            <w:shd w:val="clear" w:color="auto" w:fill="auto"/>
            <w:noWrap/>
            <w:vAlign w:val="center"/>
            <w:hideMark/>
          </w:tcPr>
          <w:p w14:paraId="04DC3231" w14:textId="77777777" w:rsidR="00023298" w:rsidRPr="00A2527E" w:rsidRDefault="00023298" w:rsidP="00CF02A0">
            <w:pPr>
              <w:suppressAutoHyphens w:val="0"/>
              <w:jc w:val="center"/>
              <w:rPr>
                <w:rFonts w:cs="Times New Roman"/>
                <w:color w:val="000000"/>
                <w:sz w:val="18"/>
                <w:szCs w:val="18"/>
                <w:lang w:val="en-US" w:eastAsia="en-US"/>
              </w:rPr>
            </w:pPr>
            <w:r w:rsidRPr="00A2527E">
              <w:rPr>
                <w:rFonts w:cs="Times New Roman"/>
                <w:color w:val="000000"/>
                <w:sz w:val="18"/>
                <w:szCs w:val="18"/>
                <w:lang w:val="en-US" w:eastAsia="en-US"/>
              </w:rPr>
              <w:t> </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0E7E2372" w14:textId="77777777"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surface (cm²)</w:t>
            </w:r>
          </w:p>
        </w:tc>
        <w:tc>
          <w:tcPr>
            <w:tcW w:w="851" w:type="dxa"/>
            <w:tcBorders>
              <w:top w:val="nil"/>
              <w:left w:val="nil"/>
              <w:bottom w:val="single" w:sz="4" w:space="0" w:color="auto"/>
              <w:right w:val="single" w:sz="4" w:space="0" w:color="auto"/>
            </w:tcBorders>
            <w:shd w:val="clear" w:color="auto" w:fill="auto"/>
            <w:vAlign w:val="center"/>
            <w:hideMark/>
          </w:tcPr>
          <w:p w14:paraId="1822953F" w14:textId="77777777"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product quantity (g)</w:t>
            </w:r>
          </w:p>
        </w:tc>
        <w:tc>
          <w:tcPr>
            <w:tcW w:w="992" w:type="dxa"/>
            <w:tcBorders>
              <w:top w:val="nil"/>
              <w:left w:val="nil"/>
              <w:bottom w:val="single" w:sz="4" w:space="0" w:color="auto"/>
              <w:right w:val="single" w:sz="8" w:space="0" w:color="auto"/>
            </w:tcBorders>
            <w:shd w:val="clear" w:color="auto" w:fill="auto"/>
            <w:vAlign w:val="center"/>
            <w:hideMark/>
          </w:tcPr>
          <w:p w14:paraId="01C45AA5" w14:textId="77777777"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stroke number (125 and 200 ml)</w:t>
            </w:r>
          </w:p>
        </w:tc>
        <w:tc>
          <w:tcPr>
            <w:tcW w:w="709" w:type="dxa"/>
            <w:tcBorders>
              <w:top w:val="nil"/>
              <w:left w:val="nil"/>
              <w:bottom w:val="single" w:sz="4" w:space="0" w:color="auto"/>
              <w:right w:val="single" w:sz="4" w:space="0" w:color="auto"/>
            </w:tcBorders>
            <w:shd w:val="clear" w:color="auto" w:fill="auto"/>
            <w:vAlign w:val="center"/>
            <w:hideMark/>
          </w:tcPr>
          <w:p w14:paraId="64D62DBA" w14:textId="77777777"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surface (cm²)</w:t>
            </w:r>
          </w:p>
        </w:tc>
        <w:tc>
          <w:tcPr>
            <w:tcW w:w="850" w:type="dxa"/>
            <w:tcBorders>
              <w:top w:val="nil"/>
              <w:left w:val="nil"/>
              <w:bottom w:val="single" w:sz="4" w:space="0" w:color="auto"/>
              <w:right w:val="single" w:sz="4" w:space="0" w:color="auto"/>
            </w:tcBorders>
            <w:shd w:val="clear" w:color="auto" w:fill="auto"/>
            <w:vAlign w:val="center"/>
            <w:hideMark/>
          </w:tcPr>
          <w:p w14:paraId="07A524D9" w14:textId="77777777" w:rsidR="00023298" w:rsidRPr="00FB20D8" w:rsidRDefault="00023298" w:rsidP="00023298">
            <w:pPr>
              <w:suppressAutoHyphens w:val="0"/>
              <w:ind w:left="-108" w:right="-93"/>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product quantity (g)</w:t>
            </w:r>
          </w:p>
        </w:tc>
        <w:tc>
          <w:tcPr>
            <w:tcW w:w="993" w:type="dxa"/>
            <w:tcBorders>
              <w:top w:val="nil"/>
              <w:left w:val="nil"/>
              <w:bottom w:val="single" w:sz="4" w:space="0" w:color="auto"/>
              <w:right w:val="single" w:sz="4" w:space="0" w:color="auto"/>
            </w:tcBorders>
            <w:shd w:val="clear" w:color="auto" w:fill="auto"/>
            <w:vAlign w:val="center"/>
            <w:hideMark/>
          </w:tcPr>
          <w:p w14:paraId="65834F01" w14:textId="77777777" w:rsidR="00023298" w:rsidRPr="00FB20D8" w:rsidRDefault="00023298" w:rsidP="00023298">
            <w:pPr>
              <w:suppressAutoHyphens w:val="0"/>
              <w:ind w:left="-108" w:right="-93"/>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stroke number (125 and 200 ml)</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797ABFB6" w14:textId="77777777" w:rsidR="00023298" w:rsidRPr="00FB20D8" w:rsidRDefault="00023298" w:rsidP="00023298">
            <w:pPr>
              <w:suppressAutoHyphens w:val="0"/>
              <w:ind w:left="-108" w:right="-7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surface (cm²)</w:t>
            </w:r>
          </w:p>
        </w:tc>
        <w:tc>
          <w:tcPr>
            <w:tcW w:w="851" w:type="dxa"/>
            <w:tcBorders>
              <w:top w:val="nil"/>
              <w:left w:val="nil"/>
              <w:bottom w:val="single" w:sz="4" w:space="0" w:color="auto"/>
              <w:right w:val="single" w:sz="4" w:space="0" w:color="auto"/>
            </w:tcBorders>
            <w:shd w:val="clear" w:color="auto" w:fill="auto"/>
            <w:vAlign w:val="center"/>
            <w:hideMark/>
          </w:tcPr>
          <w:p w14:paraId="7519ADF6" w14:textId="77777777" w:rsidR="00023298" w:rsidRPr="00FB20D8" w:rsidRDefault="00023298" w:rsidP="00023298">
            <w:pPr>
              <w:suppressAutoHyphens w:val="0"/>
              <w:ind w:left="-108" w:right="-93"/>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product quantity (g)</w:t>
            </w:r>
          </w:p>
        </w:tc>
        <w:tc>
          <w:tcPr>
            <w:tcW w:w="992" w:type="dxa"/>
            <w:tcBorders>
              <w:top w:val="nil"/>
              <w:left w:val="nil"/>
              <w:bottom w:val="single" w:sz="4" w:space="0" w:color="auto"/>
              <w:right w:val="single" w:sz="8" w:space="0" w:color="auto"/>
            </w:tcBorders>
            <w:shd w:val="clear" w:color="auto" w:fill="auto"/>
            <w:vAlign w:val="center"/>
            <w:hideMark/>
          </w:tcPr>
          <w:p w14:paraId="7533B884" w14:textId="77777777" w:rsidR="00023298" w:rsidRPr="00FB20D8" w:rsidRDefault="00023298" w:rsidP="00023298">
            <w:pPr>
              <w:suppressAutoHyphens w:val="0"/>
              <w:ind w:left="-108" w:right="-93"/>
              <w:jc w:val="center"/>
              <w:rPr>
                <w:rFonts w:ascii="Calibri" w:hAnsi="Calibri" w:cs="Times New Roman"/>
                <w:color w:val="000000"/>
                <w:sz w:val="18"/>
                <w:szCs w:val="18"/>
                <w:highlight w:val="green"/>
                <w:lang w:val="en-US" w:eastAsia="en-US"/>
              </w:rPr>
            </w:pPr>
            <w:r w:rsidRPr="00FB20D8">
              <w:rPr>
                <w:rFonts w:cs="Times New Roman"/>
                <w:color w:val="000000"/>
                <w:sz w:val="18"/>
                <w:szCs w:val="18"/>
                <w:highlight w:val="green"/>
                <w:lang w:val="en-US" w:eastAsia="en-US"/>
              </w:rPr>
              <w:t>stroke number (125 and 200 ml)</w:t>
            </w:r>
          </w:p>
        </w:tc>
        <w:tc>
          <w:tcPr>
            <w:tcW w:w="709" w:type="dxa"/>
            <w:tcBorders>
              <w:top w:val="nil"/>
              <w:left w:val="nil"/>
              <w:bottom w:val="single" w:sz="4" w:space="0" w:color="auto"/>
              <w:right w:val="single" w:sz="4" w:space="0" w:color="auto"/>
            </w:tcBorders>
            <w:shd w:val="clear" w:color="auto" w:fill="auto"/>
            <w:vAlign w:val="center"/>
            <w:hideMark/>
          </w:tcPr>
          <w:p w14:paraId="5C3A8D6C" w14:textId="77777777"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surface (cm²)</w:t>
            </w:r>
          </w:p>
        </w:tc>
        <w:tc>
          <w:tcPr>
            <w:tcW w:w="850" w:type="dxa"/>
            <w:tcBorders>
              <w:top w:val="nil"/>
              <w:left w:val="nil"/>
              <w:bottom w:val="single" w:sz="4" w:space="0" w:color="auto"/>
              <w:right w:val="single" w:sz="4" w:space="0" w:color="auto"/>
            </w:tcBorders>
            <w:shd w:val="clear" w:color="auto" w:fill="auto"/>
            <w:vAlign w:val="center"/>
            <w:hideMark/>
          </w:tcPr>
          <w:p w14:paraId="4D50509C" w14:textId="77777777"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product quantity (g)</w:t>
            </w:r>
          </w:p>
        </w:tc>
        <w:tc>
          <w:tcPr>
            <w:tcW w:w="992" w:type="dxa"/>
            <w:tcBorders>
              <w:top w:val="nil"/>
              <w:left w:val="nil"/>
              <w:bottom w:val="single" w:sz="4" w:space="0" w:color="auto"/>
              <w:right w:val="single" w:sz="4" w:space="0" w:color="auto"/>
            </w:tcBorders>
            <w:shd w:val="clear" w:color="auto" w:fill="auto"/>
            <w:vAlign w:val="center"/>
            <w:hideMark/>
          </w:tcPr>
          <w:p w14:paraId="1D314B7D" w14:textId="77777777"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stroke number (125 and 200 ml)</w:t>
            </w:r>
          </w:p>
        </w:tc>
      </w:tr>
      <w:tr w:rsidR="00023298" w:rsidRPr="00A71807" w14:paraId="06B0F994" w14:textId="77777777" w:rsidTr="00023298">
        <w:trPr>
          <w:trHeight w:val="300"/>
        </w:trPr>
        <w:tc>
          <w:tcPr>
            <w:tcW w:w="850" w:type="dxa"/>
            <w:tcBorders>
              <w:top w:val="nil"/>
              <w:left w:val="single" w:sz="8" w:space="0" w:color="auto"/>
              <w:bottom w:val="single" w:sz="4" w:space="0" w:color="auto"/>
              <w:right w:val="nil"/>
            </w:tcBorders>
            <w:shd w:val="clear" w:color="auto" w:fill="auto"/>
            <w:noWrap/>
            <w:vAlign w:val="center"/>
            <w:hideMark/>
          </w:tcPr>
          <w:p w14:paraId="65DB254E" w14:textId="77777777" w:rsidR="00023298" w:rsidRPr="00FB20D8" w:rsidRDefault="00023298" w:rsidP="00023298">
            <w:pPr>
              <w:suppressAutoHyphens w:val="0"/>
              <w:ind w:left="-108" w:right="-25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Adult</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23331ACC"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1110</w:t>
            </w:r>
          </w:p>
        </w:tc>
        <w:tc>
          <w:tcPr>
            <w:tcW w:w="851" w:type="dxa"/>
            <w:tcBorders>
              <w:top w:val="nil"/>
              <w:left w:val="nil"/>
              <w:bottom w:val="single" w:sz="4" w:space="0" w:color="auto"/>
              <w:right w:val="single" w:sz="4" w:space="0" w:color="auto"/>
            </w:tcBorders>
            <w:shd w:val="clear" w:color="auto" w:fill="auto"/>
            <w:vAlign w:val="center"/>
            <w:hideMark/>
          </w:tcPr>
          <w:p w14:paraId="7A97C871"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1,9</w:t>
            </w:r>
          </w:p>
        </w:tc>
        <w:tc>
          <w:tcPr>
            <w:tcW w:w="992" w:type="dxa"/>
            <w:tcBorders>
              <w:top w:val="nil"/>
              <w:left w:val="nil"/>
              <w:bottom w:val="single" w:sz="4" w:space="0" w:color="auto"/>
              <w:right w:val="single" w:sz="8" w:space="0" w:color="auto"/>
            </w:tcBorders>
            <w:shd w:val="clear" w:color="auto" w:fill="auto"/>
            <w:vAlign w:val="center"/>
            <w:hideMark/>
          </w:tcPr>
          <w:p w14:paraId="2BF18A11"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10</w:t>
            </w:r>
          </w:p>
        </w:tc>
        <w:tc>
          <w:tcPr>
            <w:tcW w:w="709" w:type="dxa"/>
            <w:tcBorders>
              <w:top w:val="nil"/>
              <w:left w:val="nil"/>
              <w:bottom w:val="single" w:sz="4" w:space="0" w:color="auto"/>
              <w:right w:val="single" w:sz="4" w:space="0" w:color="auto"/>
            </w:tcBorders>
            <w:shd w:val="clear" w:color="auto" w:fill="auto"/>
            <w:vAlign w:val="center"/>
            <w:hideMark/>
          </w:tcPr>
          <w:p w14:paraId="6C4A811E"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851</w:t>
            </w:r>
          </w:p>
        </w:tc>
        <w:tc>
          <w:tcPr>
            <w:tcW w:w="850" w:type="dxa"/>
            <w:tcBorders>
              <w:top w:val="nil"/>
              <w:left w:val="nil"/>
              <w:bottom w:val="single" w:sz="4" w:space="0" w:color="auto"/>
              <w:right w:val="single" w:sz="4" w:space="0" w:color="auto"/>
            </w:tcBorders>
            <w:shd w:val="clear" w:color="auto" w:fill="auto"/>
            <w:vAlign w:val="center"/>
            <w:hideMark/>
          </w:tcPr>
          <w:p w14:paraId="01485F07"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1,4</w:t>
            </w:r>
          </w:p>
        </w:tc>
        <w:tc>
          <w:tcPr>
            <w:tcW w:w="993" w:type="dxa"/>
            <w:tcBorders>
              <w:top w:val="nil"/>
              <w:left w:val="nil"/>
              <w:bottom w:val="single" w:sz="4" w:space="0" w:color="auto"/>
              <w:right w:val="single" w:sz="4" w:space="0" w:color="auto"/>
            </w:tcBorders>
            <w:shd w:val="clear" w:color="auto" w:fill="auto"/>
            <w:vAlign w:val="center"/>
            <w:hideMark/>
          </w:tcPr>
          <w:p w14:paraId="50723E39"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8</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49C9F0C4"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410</w:t>
            </w:r>
          </w:p>
        </w:tc>
        <w:tc>
          <w:tcPr>
            <w:tcW w:w="851" w:type="dxa"/>
            <w:tcBorders>
              <w:top w:val="nil"/>
              <w:left w:val="nil"/>
              <w:bottom w:val="single" w:sz="4" w:space="0" w:color="auto"/>
              <w:right w:val="single" w:sz="4" w:space="0" w:color="auto"/>
            </w:tcBorders>
            <w:shd w:val="clear" w:color="auto" w:fill="auto"/>
            <w:vAlign w:val="center"/>
            <w:hideMark/>
          </w:tcPr>
          <w:p w14:paraId="63266F42"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0,7</w:t>
            </w:r>
          </w:p>
        </w:tc>
        <w:tc>
          <w:tcPr>
            <w:tcW w:w="992" w:type="dxa"/>
            <w:tcBorders>
              <w:top w:val="nil"/>
              <w:left w:val="nil"/>
              <w:bottom w:val="single" w:sz="4" w:space="0" w:color="auto"/>
              <w:right w:val="single" w:sz="8" w:space="0" w:color="auto"/>
            </w:tcBorders>
            <w:shd w:val="clear" w:color="auto" w:fill="auto"/>
            <w:vAlign w:val="center"/>
            <w:hideMark/>
          </w:tcPr>
          <w:p w14:paraId="548731EF" w14:textId="77777777" w:rsidR="00023298" w:rsidRPr="00FB20D8" w:rsidRDefault="00023298" w:rsidP="00CF02A0">
            <w:pPr>
              <w:suppressAutoHyphens w:val="0"/>
              <w:jc w:val="center"/>
              <w:rPr>
                <w:rFonts w:ascii="Calibri" w:hAnsi="Calibri" w:cs="Times New Roman"/>
                <w:color w:val="000000"/>
                <w:sz w:val="18"/>
                <w:szCs w:val="18"/>
                <w:highlight w:val="green"/>
                <w:lang w:val="en-US" w:eastAsia="en-US"/>
              </w:rPr>
            </w:pPr>
            <w:r w:rsidRPr="00FB20D8">
              <w:rPr>
                <w:rFonts w:cs="Times New Roman"/>
                <w:color w:val="000000"/>
                <w:sz w:val="18"/>
                <w:szCs w:val="18"/>
                <w:highlight w:val="green"/>
                <w:lang w:val="en-US" w:eastAsia="en-US"/>
              </w:rPr>
              <w:t>4</w:t>
            </w:r>
          </w:p>
        </w:tc>
        <w:tc>
          <w:tcPr>
            <w:tcW w:w="709" w:type="dxa"/>
            <w:tcBorders>
              <w:top w:val="nil"/>
              <w:left w:val="nil"/>
              <w:bottom w:val="single" w:sz="4" w:space="0" w:color="auto"/>
              <w:right w:val="single" w:sz="4" w:space="0" w:color="auto"/>
            </w:tcBorders>
            <w:shd w:val="clear" w:color="auto" w:fill="auto"/>
            <w:vAlign w:val="center"/>
            <w:hideMark/>
          </w:tcPr>
          <w:p w14:paraId="61937A6F"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1333</w:t>
            </w:r>
          </w:p>
        </w:tc>
        <w:tc>
          <w:tcPr>
            <w:tcW w:w="850" w:type="dxa"/>
            <w:tcBorders>
              <w:top w:val="nil"/>
              <w:left w:val="nil"/>
              <w:bottom w:val="single" w:sz="4" w:space="0" w:color="auto"/>
              <w:right w:val="single" w:sz="4" w:space="0" w:color="auto"/>
            </w:tcBorders>
            <w:shd w:val="clear" w:color="auto" w:fill="auto"/>
            <w:vAlign w:val="center"/>
            <w:hideMark/>
          </w:tcPr>
          <w:p w14:paraId="71CCE1A4"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2,2</w:t>
            </w:r>
          </w:p>
        </w:tc>
        <w:tc>
          <w:tcPr>
            <w:tcW w:w="992" w:type="dxa"/>
            <w:tcBorders>
              <w:top w:val="nil"/>
              <w:left w:val="nil"/>
              <w:bottom w:val="single" w:sz="4" w:space="0" w:color="auto"/>
              <w:right w:val="single" w:sz="4" w:space="0" w:color="auto"/>
            </w:tcBorders>
            <w:shd w:val="clear" w:color="auto" w:fill="auto"/>
            <w:vAlign w:val="center"/>
            <w:hideMark/>
          </w:tcPr>
          <w:p w14:paraId="5BF9514E"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12</w:t>
            </w:r>
          </w:p>
        </w:tc>
      </w:tr>
      <w:tr w:rsidR="00023298" w:rsidRPr="00023298" w14:paraId="6DD73EF7" w14:textId="77777777" w:rsidTr="00023298">
        <w:trPr>
          <w:trHeight w:val="315"/>
        </w:trPr>
        <w:tc>
          <w:tcPr>
            <w:tcW w:w="850" w:type="dxa"/>
            <w:tcBorders>
              <w:top w:val="nil"/>
              <w:left w:val="single" w:sz="8" w:space="0" w:color="auto"/>
              <w:bottom w:val="single" w:sz="8" w:space="0" w:color="auto"/>
              <w:right w:val="nil"/>
            </w:tcBorders>
            <w:shd w:val="clear" w:color="auto" w:fill="auto"/>
            <w:noWrap/>
            <w:vAlign w:val="center"/>
            <w:hideMark/>
          </w:tcPr>
          <w:p w14:paraId="4E6346E1" w14:textId="77777777" w:rsidR="00023298" w:rsidRPr="00FB20D8" w:rsidRDefault="00023298" w:rsidP="00023298">
            <w:pPr>
              <w:suppressAutoHyphens w:val="0"/>
              <w:ind w:left="-108" w:right="-108"/>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Children (6-11 years-old)</w:t>
            </w:r>
          </w:p>
        </w:tc>
        <w:tc>
          <w:tcPr>
            <w:tcW w:w="851" w:type="dxa"/>
            <w:tcBorders>
              <w:top w:val="nil"/>
              <w:left w:val="single" w:sz="8" w:space="0" w:color="auto"/>
              <w:bottom w:val="single" w:sz="8" w:space="0" w:color="auto"/>
              <w:right w:val="single" w:sz="4" w:space="0" w:color="auto"/>
            </w:tcBorders>
            <w:shd w:val="clear" w:color="auto" w:fill="auto"/>
            <w:noWrap/>
            <w:vAlign w:val="center"/>
            <w:hideMark/>
          </w:tcPr>
          <w:p w14:paraId="51A314B5"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529</w:t>
            </w:r>
          </w:p>
        </w:tc>
        <w:tc>
          <w:tcPr>
            <w:tcW w:w="851" w:type="dxa"/>
            <w:tcBorders>
              <w:top w:val="nil"/>
              <w:left w:val="nil"/>
              <w:bottom w:val="single" w:sz="8" w:space="0" w:color="auto"/>
              <w:right w:val="single" w:sz="4" w:space="0" w:color="auto"/>
            </w:tcBorders>
            <w:shd w:val="clear" w:color="auto" w:fill="auto"/>
            <w:vAlign w:val="center"/>
            <w:hideMark/>
          </w:tcPr>
          <w:p w14:paraId="785E3DF7"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0,9</w:t>
            </w:r>
          </w:p>
        </w:tc>
        <w:tc>
          <w:tcPr>
            <w:tcW w:w="992" w:type="dxa"/>
            <w:tcBorders>
              <w:top w:val="nil"/>
              <w:left w:val="nil"/>
              <w:bottom w:val="single" w:sz="8" w:space="0" w:color="auto"/>
              <w:right w:val="single" w:sz="8" w:space="0" w:color="auto"/>
            </w:tcBorders>
            <w:shd w:val="clear" w:color="auto" w:fill="auto"/>
            <w:vAlign w:val="center"/>
            <w:hideMark/>
          </w:tcPr>
          <w:p w14:paraId="527C213E"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5</w:t>
            </w:r>
          </w:p>
        </w:tc>
        <w:tc>
          <w:tcPr>
            <w:tcW w:w="709" w:type="dxa"/>
            <w:tcBorders>
              <w:top w:val="nil"/>
              <w:left w:val="nil"/>
              <w:bottom w:val="single" w:sz="8" w:space="0" w:color="auto"/>
              <w:right w:val="single" w:sz="4" w:space="0" w:color="auto"/>
            </w:tcBorders>
            <w:shd w:val="clear" w:color="auto" w:fill="auto"/>
            <w:vAlign w:val="center"/>
            <w:hideMark/>
          </w:tcPr>
          <w:p w14:paraId="7F1432BE"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476</w:t>
            </w:r>
          </w:p>
        </w:tc>
        <w:tc>
          <w:tcPr>
            <w:tcW w:w="850" w:type="dxa"/>
            <w:tcBorders>
              <w:top w:val="nil"/>
              <w:left w:val="nil"/>
              <w:bottom w:val="single" w:sz="8" w:space="0" w:color="auto"/>
              <w:right w:val="single" w:sz="4" w:space="0" w:color="auto"/>
            </w:tcBorders>
            <w:shd w:val="clear" w:color="auto" w:fill="auto"/>
            <w:vAlign w:val="center"/>
            <w:hideMark/>
          </w:tcPr>
          <w:p w14:paraId="44EBA074"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0,8</w:t>
            </w:r>
          </w:p>
        </w:tc>
        <w:tc>
          <w:tcPr>
            <w:tcW w:w="993" w:type="dxa"/>
            <w:tcBorders>
              <w:top w:val="nil"/>
              <w:left w:val="nil"/>
              <w:bottom w:val="single" w:sz="8" w:space="0" w:color="auto"/>
              <w:right w:val="single" w:sz="4" w:space="0" w:color="auto"/>
            </w:tcBorders>
            <w:shd w:val="clear" w:color="auto" w:fill="auto"/>
            <w:vAlign w:val="center"/>
            <w:hideMark/>
          </w:tcPr>
          <w:p w14:paraId="1E775EAE"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4</w:t>
            </w:r>
          </w:p>
        </w:tc>
        <w:tc>
          <w:tcPr>
            <w:tcW w:w="850" w:type="dxa"/>
            <w:tcBorders>
              <w:top w:val="nil"/>
              <w:left w:val="single" w:sz="8" w:space="0" w:color="auto"/>
              <w:bottom w:val="single" w:sz="8" w:space="0" w:color="auto"/>
              <w:right w:val="single" w:sz="4" w:space="0" w:color="auto"/>
            </w:tcBorders>
            <w:shd w:val="clear" w:color="auto" w:fill="auto"/>
            <w:vAlign w:val="center"/>
            <w:hideMark/>
          </w:tcPr>
          <w:p w14:paraId="6477F933"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213,9</w:t>
            </w:r>
          </w:p>
        </w:tc>
        <w:tc>
          <w:tcPr>
            <w:tcW w:w="851" w:type="dxa"/>
            <w:tcBorders>
              <w:top w:val="nil"/>
              <w:left w:val="nil"/>
              <w:bottom w:val="single" w:sz="8" w:space="0" w:color="auto"/>
              <w:right w:val="single" w:sz="4" w:space="0" w:color="auto"/>
            </w:tcBorders>
            <w:shd w:val="clear" w:color="auto" w:fill="auto"/>
            <w:vAlign w:val="center"/>
            <w:hideMark/>
          </w:tcPr>
          <w:p w14:paraId="699FF802"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0,4</w:t>
            </w:r>
          </w:p>
        </w:tc>
        <w:tc>
          <w:tcPr>
            <w:tcW w:w="992" w:type="dxa"/>
            <w:tcBorders>
              <w:top w:val="nil"/>
              <w:left w:val="nil"/>
              <w:bottom w:val="single" w:sz="8" w:space="0" w:color="auto"/>
              <w:right w:val="single" w:sz="8" w:space="0" w:color="auto"/>
            </w:tcBorders>
            <w:shd w:val="clear" w:color="auto" w:fill="auto"/>
            <w:vAlign w:val="center"/>
            <w:hideMark/>
          </w:tcPr>
          <w:p w14:paraId="38FA66CE" w14:textId="77777777" w:rsidR="00023298" w:rsidRPr="00FB20D8" w:rsidRDefault="00023298" w:rsidP="00CF02A0">
            <w:pPr>
              <w:suppressAutoHyphens w:val="0"/>
              <w:jc w:val="center"/>
              <w:rPr>
                <w:rFonts w:ascii="Calibri" w:hAnsi="Calibri" w:cs="Times New Roman"/>
                <w:color w:val="000000"/>
                <w:sz w:val="18"/>
                <w:szCs w:val="18"/>
                <w:highlight w:val="green"/>
                <w:lang w:val="en-US" w:eastAsia="en-US"/>
              </w:rPr>
            </w:pPr>
            <w:r w:rsidRPr="00FB20D8">
              <w:rPr>
                <w:rFonts w:cs="Times New Roman"/>
                <w:color w:val="000000"/>
                <w:sz w:val="18"/>
                <w:szCs w:val="18"/>
                <w:highlight w:val="green"/>
                <w:lang w:val="en-US" w:eastAsia="en-US"/>
              </w:rPr>
              <w:t>2</w:t>
            </w:r>
          </w:p>
        </w:tc>
        <w:tc>
          <w:tcPr>
            <w:tcW w:w="709" w:type="dxa"/>
            <w:tcBorders>
              <w:top w:val="nil"/>
              <w:left w:val="nil"/>
              <w:bottom w:val="single" w:sz="8" w:space="0" w:color="auto"/>
              <w:right w:val="single" w:sz="4" w:space="0" w:color="auto"/>
            </w:tcBorders>
            <w:shd w:val="clear" w:color="auto" w:fill="auto"/>
            <w:vAlign w:val="center"/>
            <w:hideMark/>
          </w:tcPr>
          <w:p w14:paraId="7946ACE5"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685</w:t>
            </w:r>
          </w:p>
        </w:tc>
        <w:tc>
          <w:tcPr>
            <w:tcW w:w="850" w:type="dxa"/>
            <w:tcBorders>
              <w:top w:val="nil"/>
              <w:left w:val="nil"/>
              <w:bottom w:val="single" w:sz="8" w:space="0" w:color="auto"/>
              <w:right w:val="single" w:sz="4" w:space="0" w:color="auto"/>
            </w:tcBorders>
            <w:shd w:val="clear" w:color="auto" w:fill="auto"/>
            <w:vAlign w:val="center"/>
            <w:hideMark/>
          </w:tcPr>
          <w:p w14:paraId="2763D902" w14:textId="77777777" w:rsidR="00023298" w:rsidRPr="00FB20D8" w:rsidRDefault="00023298" w:rsidP="00CF02A0">
            <w:pPr>
              <w:suppressAutoHyphens w:val="0"/>
              <w:jc w:val="center"/>
              <w:rPr>
                <w:rFonts w:cs="Times New Roman"/>
                <w:color w:val="000000"/>
                <w:sz w:val="18"/>
                <w:szCs w:val="18"/>
                <w:highlight w:val="green"/>
                <w:lang w:val="en-US" w:eastAsia="en-US"/>
              </w:rPr>
            </w:pPr>
            <w:r w:rsidRPr="00FB20D8">
              <w:rPr>
                <w:rFonts w:cs="Times New Roman"/>
                <w:color w:val="000000"/>
                <w:sz w:val="18"/>
                <w:szCs w:val="18"/>
                <w:highlight w:val="green"/>
                <w:lang w:val="en-US" w:eastAsia="en-US"/>
              </w:rPr>
              <w:t>1,1</w:t>
            </w:r>
          </w:p>
        </w:tc>
        <w:tc>
          <w:tcPr>
            <w:tcW w:w="992" w:type="dxa"/>
            <w:tcBorders>
              <w:top w:val="nil"/>
              <w:left w:val="nil"/>
              <w:bottom w:val="single" w:sz="8" w:space="0" w:color="auto"/>
              <w:right w:val="single" w:sz="4" w:space="0" w:color="auto"/>
            </w:tcBorders>
            <w:shd w:val="clear" w:color="auto" w:fill="auto"/>
            <w:vAlign w:val="center"/>
            <w:hideMark/>
          </w:tcPr>
          <w:p w14:paraId="3C88F978" w14:textId="77777777" w:rsidR="00023298" w:rsidRPr="00FB20D8" w:rsidRDefault="00023298" w:rsidP="00CF02A0">
            <w:pPr>
              <w:suppressAutoHyphens w:val="0"/>
              <w:jc w:val="center"/>
              <w:rPr>
                <w:rFonts w:cs="Times New Roman"/>
                <w:color w:val="000000"/>
                <w:sz w:val="18"/>
                <w:szCs w:val="18"/>
                <w:lang w:val="en-US" w:eastAsia="en-US"/>
              </w:rPr>
            </w:pPr>
            <w:r w:rsidRPr="00FB20D8">
              <w:rPr>
                <w:rFonts w:cs="Times New Roman"/>
                <w:color w:val="000000"/>
                <w:sz w:val="18"/>
                <w:szCs w:val="18"/>
                <w:highlight w:val="green"/>
                <w:lang w:val="en-US" w:eastAsia="en-US"/>
              </w:rPr>
              <w:t>6</w:t>
            </w:r>
          </w:p>
        </w:tc>
      </w:tr>
    </w:tbl>
    <w:p w14:paraId="759789C8" w14:textId="77777777" w:rsidR="00CF02A0" w:rsidRDefault="00CF02A0" w:rsidP="00166BC2">
      <w:pPr>
        <w:spacing w:line="260" w:lineRule="atLeast"/>
        <w:jc w:val="both"/>
        <w:rPr>
          <w:rFonts w:eastAsia="Calibri" w:cs="Times New Roman"/>
          <w:iCs/>
          <w:lang w:eastAsia="en-US"/>
        </w:rPr>
      </w:pPr>
    </w:p>
    <w:p w14:paraId="518DA7D4" w14:textId="77777777" w:rsidR="00291C6D" w:rsidRDefault="00291C6D" w:rsidP="00B16DB2">
      <w:pPr>
        <w:keepNext/>
        <w:rPr>
          <w:rFonts w:eastAsia="Calibri"/>
          <w:b/>
          <w:i/>
          <w:sz w:val="22"/>
          <w:szCs w:val="22"/>
          <w:lang w:eastAsia="en-US"/>
        </w:rPr>
      </w:pPr>
    </w:p>
    <w:p w14:paraId="426C58B1" w14:textId="77777777" w:rsidR="00291C6D" w:rsidRDefault="00291C6D" w:rsidP="00B16DB2">
      <w:pPr>
        <w:keepNext/>
        <w:rPr>
          <w:rFonts w:eastAsia="Calibri"/>
          <w:b/>
          <w:i/>
          <w:sz w:val="22"/>
          <w:szCs w:val="22"/>
          <w:lang w:eastAsia="en-US"/>
        </w:rPr>
      </w:pPr>
    </w:p>
    <w:p w14:paraId="51934EA0" w14:textId="77777777" w:rsidR="00B16DB2" w:rsidRDefault="00B16DB2" w:rsidP="00B16DB2">
      <w:pPr>
        <w:keepNext/>
        <w:rPr>
          <w:rFonts w:eastAsia="Calibri"/>
          <w:b/>
          <w:i/>
          <w:sz w:val="22"/>
          <w:szCs w:val="22"/>
          <w:lang w:eastAsia="en-US"/>
        </w:rPr>
      </w:pPr>
      <w:r>
        <w:rPr>
          <w:rFonts w:eastAsia="Calibri"/>
          <w:b/>
          <w:i/>
          <w:sz w:val="22"/>
          <w:szCs w:val="22"/>
          <w:lang w:eastAsia="en-US"/>
        </w:rPr>
        <w:t xml:space="preserve">Risk for the general public </w:t>
      </w:r>
    </w:p>
    <w:p w14:paraId="1B3C1F2D" w14:textId="77777777" w:rsidR="00B16DB2" w:rsidRDefault="00B16DB2" w:rsidP="00B16DB2">
      <w:pPr>
        <w:keepNext/>
        <w:spacing w:line="260" w:lineRule="atLeast"/>
        <w:rPr>
          <w:rFonts w:eastAsia="Calibri"/>
          <w:b/>
          <w:i/>
          <w:sz w:val="22"/>
          <w:szCs w:val="22"/>
          <w:lang w:eastAsia="en-US"/>
        </w:rPr>
      </w:pPr>
    </w:p>
    <w:p w14:paraId="6C84CD06" w14:textId="77777777" w:rsidR="00B16DB2" w:rsidRDefault="00B16DB2" w:rsidP="00B16DB2">
      <w:pPr>
        <w:keepNext/>
        <w:spacing w:line="260" w:lineRule="atLeast"/>
        <w:rPr>
          <w:b/>
        </w:rPr>
      </w:pPr>
      <w:r w:rsidRPr="00250B27">
        <w:rPr>
          <w:b/>
        </w:rPr>
        <w:t xml:space="preserve">Systemic effects </w:t>
      </w:r>
    </w:p>
    <w:p w14:paraId="3DBA4A8D" w14:textId="77777777" w:rsidR="00A2527E" w:rsidRPr="00250B27" w:rsidRDefault="00A2527E" w:rsidP="00B16DB2">
      <w:pPr>
        <w:keepNext/>
        <w:spacing w:line="260" w:lineRule="atLeast"/>
        <w:rPr>
          <w:rFonts w:eastAsia="Calibri"/>
          <w:b/>
          <w:lang w:eastAsia="en-US"/>
        </w:rPr>
      </w:pPr>
    </w:p>
    <w:tbl>
      <w:tblPr>
        <w:tblW w:w="9356" w:type="dxa"/>
        <w:tblInd w:w="108" w:type="dxa"/>
        <w:tblLayout w:type="fixed"/>
        <w:tblLook w:val="0000" w:firstRow="0" w:lastRow="0" w:firstColumn="0" w:lastColumn="0" w:noHBand="0" w:noVBand="0"/>
      </w:tblPr>
      <w:tblGrid>
        <w:gridCol w:w="2977"/>
        <w:gridCol w:w="2552"/>
        <w:gridCol w:w="2268"/>
        <w:gridCol w:w="1559"/>
      </w:tblGrid>
      <w:tr w:rsidR="00B16DB2" w14:paraId="48B835FA" w14:textId="77777777" w:rsidTr="00A2527E">
        <w:trPr>
          <w:trHeight w:val="539"/>
          <w:tblHeader/>
        </w:trPr>
        <w:tc>
          <w:tcPr>
            <w:tcW w:w="2977" w:type="dxa"/>
            <w:tcBorders>
              <w:top w:val="single" w:sz="4" w:space="0" w:color="000000"/>
              <w:left w:val="single" w:sz="4" w:space="0" w:color="000000"/>
              <w:bottom w:val="single" w:sz="4" w:space="0" w:color="000000"/>
            </w:tcBorders>
            <w:shd w:val="clear" w:color="auto" w:fill="FFFFCC"/>
            <w:vAlign w:val="center"/>
          </w:tcPr>
          <w:p w14:paraId="2ECAE84D" w14:textId="77777777" w:rsidR="00B16DB2" w:rsidRDefault="00B16DB2" w:rsidP="00251901">
            <w:pPr>
              <w:keepNext/>
              <w:spacing w:line="260" w:lineRule="atLeast"/>
              <w:rPr>
                <w:rFonts w:eastAsia="Calibri"/>
                <w:b/>
                <w:lang w:eastAsia="en-US"/>
              </w:rPr>
            </w:pPr>
            <w:r>
              <w:rPr>
                <w:rFonts w:eastAsia="Calibri"/>
                <w:b/>
                <w:lang w:eastAsia="en-US"/>
              </w:rPr>
              <w:t>Task/</w:t>
            </w:r>
          </w:p>
          <w:p w14:paraId="393EAD16" w14:textId="77777777" w:rsidR="00B16DB2" w:rsidRDefault="00B16DB2" w:rsidP="00251901">
            <w:pPr>
              <w:keepNext/>
              <w:spacing w:line="260" w:lineRule="atLeast"/>
              <w:rPr>
                <w:rFonts w:eastAsia="Calibri"/>
                <w:b/>
                <w:lang w:eastAsia="en-US"/>
              </w:rPr>
            </w:pPr>
            <w:r>
              <w:rPr>
                <w:rFonts w:eastAsia="Calibri"/>
                <w:b/>
                <w:lang w:eastAsia="en-US"/>
              </w:rPr>
              <w:t>Scenario</w:t>
            </w:r>
          </w:p>
        </w:tc>
        <w:tc>
          <w:tcPr>
            <w:tcW w:w="2552" w:type="dxa"/>
            <w:tcBorders>
              <w:top w:val="single" w:sz="4" w:space="0" w:color="000000"/>
              <w:left w:val="single" w:sz="4" w:space="0" w:color="000000"/>
              <w:bottom w:val="single" w:sz="4" w:space="0" w:color="000000"/>
            </w:tcBorders>
            <w:shd w:val="clear" w:color="auto" w:fill="FFFFCC"/>
            <w:vAlign w:val="center"/>
          </w:tcPr>
          <w:p w14:paraId="3482FA09" w14:textId="77777777" w:rsidR="00B16DB2" w:rsidRDefault="00B16DB2" w:rsidP="00251901">
            <w:pPr>
              <w:keepNext/>
              <w:spacing w:line="260" w:lineRule="atLeast"/>
              <w:rPr>
                <w:rFonts w:eastAsia="Calibri"/>
                <w:b/>
                <w:lang w:eastAsia="en-US"/>
              </w:rPr>
            </w:pPr>
            <w:r w:rsidRPr="00D853D4">
              <w:rPr>
                <w:b/>
                <w:lang w:eastAsia="en-US"/>
              </w:rPr>
              <w:t>Skin surface area to put in the mouth to reach the AEL</w:t>
            </w:r>
            <w:r w:rsidRPr="00B506F6">
              <w:rPr>
                <w:b/>
                <w:lang w:eastAsia="en-US"/>
              </w:rPr>
              <w:t xml:space="preserve"> (cm²)</w:t>
            </w:r>
          </w:p>
        </w:tc>
        <w:tc>
          <w:tcPr>
            <w:tcW w:w="2268" w:type="dxa"/>
            <w:tcBorders>
              <w:top w:val="single" w:sz="4" w:space="0" w:color="000000"/>
              <w:left w:val="single" w:sz="4" w:space="0" w:color="000000"/>
              <w:bottom w:val="single" w:sz="4" w:space="0" w:color="000000"/>
            </w:tcBorders>
            <w:shd w:val="clear" w:color="auto" w:fill="FFFFCC"/>
            <w:vAlign w:val="center"/>
          </w:tcPr>
          <w:p w14:paraId="1FBF0B54" w14:textId="77777777" w:rsidR="00B16DB2" w:rsidRDefault="00B16DB2" w:rsidP="00251901">
            <w:pPr>
              <w:keepNext/>
              <w:spacing w:line="260" w:lineRule="atLeast"/>
              <w:rPr>
                <w:rFonts w:eastAsia="Calibri"/>
                <w:b/>
                <w:lang w:val="es-ES" w:eastAsia="en-US"/>
              </w:rPr>
            </w:pPr>
            <w:r w:rsidRPr="00416BEB">
              <w:rPr>
                <w:b/>
                <w:lang w:eastAsia="en-US"/>
              </w:rPr>
              <w:t>% hand surface area to put in the mouth to reach the AEL</w:t>
            </w:r>
          </w:p>
        </w:tc>
        <w:tc>
          <w:tcPr>
            <w:tcW w:w="155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F226A1B" w14:textId="77777777" w:rsidR="00B16DB2" w:rsidRDefault="00B16DB2" w:rsidP="00251901">
            <w:pPr>
              <w:keepNext/>
              <w:spacing w:line="260" w:lineRule="atLeast"/>
              <w:rPr>
                <w:rFonts w:eastAsia="Calibri"/>
                <w:b/>
                <w:lang w:eastAsia="en-US"/>
              </w:rPr>
            </w:pPr>
            <w:r>
              <w:rPr>
                <w:rFonts w:eastAsia="Calibri"/>
                <w:b/>
                <w:lang w:eastAsia="en-US"/>
              </w:rPr>
              <w:t>Acceptable</w:t>
            </w:r>
          </w:p>
          <w:p w14:paraId="664D90C8" w14:textId="77777777" w:rsidR="00B16DB2" w:rsidRDefault="00B16DB2" w:rsidP="00251901">
            <w:pPr>
              <w:keepNext/>
              <w:spacing w:line="260" w:lineRule="atLeast"/>
            </w:pPr>
            <w:r>
              <w:rPr>
                <w:rFonts w:eastAsia="Calibri"/>
                <w:b/>
                <w:lang w:eastAsia="en-US"/>
              </w:rPr>
              <w:t>(yes/no)</w:t>
            </w:r>
          </w:p>
        </w:tc>
      </w:tr>
      <w:tr w:rsidR="00B16DB2" w:rsidRPr="002334BD" w14:paraId="1723F12A" w14:textId="77777777" w:rsidTr="00A2527E">
        <w:trPr>
          <w:trHeight w:val="85"/>
          <w:tblHeader/>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DFB922F" w14:textId="77777777" w:rsidR="00B16DB2" w:rsidRPr="002334BD" w:rsidRDefault="00B16DB2" w:rsidP="00251901">
            <w:pPr>
              <w:snapToGrid w:val="0"/>
              <w:spacing w:line="260" w:lineRule="atLeast"/>
              <w:rPr>
                <w:rFonts w:eastAsia="Calibri"/>
                <w:b/>
                <w:lang w:eastAsia="en-US"/>
              </w:rPr>
            </w:pPr>
            <w:r w:rsidRPr="002334BD">
              <w:rPr>
                <w:rFonts w:eastAsia="Calibri"/>
                <w:b/>
                <w:lang w:eastAsia="en-US"/>
              </w:rPr>
              <w:t>Scenario [2] Hand-to-mouth behaviour</w:t>
            </w:r>
          </w:p>
        </w:tc>
      </w:tr>
      <w:tr w:rsidR="002310BF" w14:paraId="761BD2D4" w14:textId="77777777" w:rsidTr="00A2527E">
        <w:trPr>
          <w:cantSplit/>
          <w:trHeight w:val="261"/>
        </w:trPr>
        <w:tc>
          <w:tcPr>
            <w:tcW w:w="2977" w:type="dxa"/>
            <w:tcBorders>
              <w:top w:val="single" w:sz="4" w:space="0" w:color="000000"/>
              <w:left w:val="single" w:sz="4" w:space="0" w:color="000000"/>
              <w:bottom w:val="single" w:sz="4" w:space="0" w:color="000000"/>
            </w:tcBorders>
            <w:shd w:val="clear" w:color="auto" w:fill="auto"/>
          </w:tcPr>
          <w:p w14:paraId="58E794CC" w14:textId="77777777" w:rsidR="002310BF" w:rsidRDefault="002310BF" w:rsidP="00251901">
            <w:pPr>
              <w:keepNext/>
              <w:snapToGrid w:val="0"/>
              <w:spacing w:line="260" w:lineRule="atLeast"/>
              <w:rPr>
                <w:rFonts w:eastAsia="Calibri"/>
                <w:b/>
                <w:lang w:eastAsia="en-US"/>
              </w:rPr>
            </w:pPr>
            <w:r w:rsidRPr="00ED53C5">
              <w:rPr>
                <w:rFonts w:eastAsia="Calibri" w:cs="Times New Roman"/>
                <w:szCs w:val="24"/>
                <w:lang w:val="sv-SE" w:eastAsia="en-US"/>
              </w:rPr>
              <w:t xml:space="preserve">Adult </w:t>
            </w:r>
            <w:r w:rsidRPr="00ED53C5">
              <w:rPr>
                <w:rFonts w:eastAsia="Calibri" w:cs="Times New Roman"/>
                <w:szCs w:val="24"/>
                <w:lang w:val="sv-SE" w:eastAsia="en-US"/>
              </w:rPr>
              <w:br/>
              <w:t>1 application on skin</w:t>
            </w:r>
          </w:p>
        </w:tc>
        <w:tc>
          <w:tcPr>
            <w:tcW w:w="2552" w:type="dxa"/>
            <w:tcBorders>
              <w:top w:val="single" w:sz="4" w:space="0" w:color="000000"/>
              <w:left w:val="single" w:sz="4" w:space="0" w:color="000000"/>
              <w:bottom w:val="single" w:sz="4" w:space="0" w:color="000000"/>
            </w:tcBorders>
            <w:shd w:val="clear" w:color="auto" w:fill="auto"/>
            <w:vAlign w:val="center"/>
          </w:tcPr>
          <w:p w14:paraId="47444D52" w14:textId="77777777" w:rsidR="002310BF" w:rsidRDefault="002310BF">
            <w:pPr>
              <w:keepNext/>
              <w:snapToGrid w:val="0"/>
              <w:spacing w:line="260" w:lineRule="atLeast"/>
              <w:jc w:val="center"/>
              <w:rPr>
                <w:rFonts w:eastAsia="Calibri"/>
                <w:lang w:eastAsia="en-US"/>
              </w:rPr>
            </w:pPr>
            <w:r>
              <w:rPr>
                <w:color w:val="000000"/>
              </w:rPr>
              <w:t>137.1</w:t>
            </w:r>
          </w:p>
        </w:tc>
        <w:tc>
          <w:tcPr>
            <w:tcW w:w="2268" w:type="dxa"/>
            <w:tcBorders>
              <w:top w:val="single" w:sz="4" w:space="0" w:color="000000"/>
              <w:left w:val="single" w:sz="4" w:space="0" w:color="000000"/>
              <w:bottom w:val="single" w:sz="4" w:space="0" w:color="000000"/>
            </w:tcBorders>
            <w:shd w:val="clear" w:color="auto" w:fill="auto"/>
            <w:vAlign w:val="center"/>
          </w:tcPr>
          <w:p w14:paraId="22571C41" w14:textId="77777777" w:rsidR="002310BF" w:rsidRDefault="002310BF">
            <w:pPr>
              <w:keepNext/>
              <w:snapToGrid w:val="0"/>
              <w:spacing w:line="260" w:lineRule="atLeast"/>
              <w:jc w:val="center"/>
              <w:rPr>
                <w:rFonts w:eastAsia="Calibri"/>
                <w:lang w:eastAsia="en-US"/>
              </w:rPr>
            </w:pPr>
            <w:r>
              <w:rPr>
                <w:color w:val="000000"/>
              </w:rPr>
              <w:t>33.4%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3BED0" w14:textId="77777777" w:rsidR="002310BF" w:rsidRDefault="002310BF" w:rsidP="00251901">
            <w:pPr>
              <w:keepNext/>
              <w:snapToGrid w:val="0"/>
              <w:spacing w:line="260" w:lineRule="atLeast"/>
              <w:jc w:val="center"/>
              <w:rPr>
                <w:rFonts w:eastAsia="Calibri"/>
                <w:lang w:eastAsia="en-US"/>
              </w:rPr>
            </w:pPr>
            <w:r>
              <w:rPr>
                <w:rFonts w:eastAsia="Calibri"/>
                <w:lang w:eastAsia="en-US"/>
              </w:rPr>
              <w:t>Yes</w:t>
            </w:r>
          </w:p>
        </w:tc>
      </w:tr>
      <w:tr w:rsidR="002310BF" w14:paraId="23A10340" w14:textId="77777777" w:rsidTr="00A2527E">
        <w:trPr>
          <w:cantSplit/>
          <w:trHeight w:val="261"/>
        </w:trPr>
        <w:tc>
          <w:tcPr>
            <w:tcW w:w="2977" w:type="dxa"/>
            <w:tcBorders>
              <w:top w:val="single" w:sz="4" w:space="0" w:color="000000"/>
              <w:left w:val="single" w:sz="4" w:space="0" w:color="000000"/>
              <w:bottom w:val="single" w:sz="4" w:space="0" w:color="000000"/>
            </w:tcBorders>
            <w:shd w:val="clear" w:color="auto" w:fill="auto"/>
          </w:tcPr>
          <w:p w14:paraId="247401BC" w14:textId="77777777" w:rsidR="002310BF" w:rsidRDefault="002310BF" w:rsidP="00251901">
            <w:pPr>
              <w:snapToGrid w:val="0"/>
              <w:spacing w:line="260" w:lineRule="atLeast"/>
              <w:rPr>
                <w:rFonts w:eastAsia="Calibri"/>
                <w:lang w:eastAsia="en-US"/>
              </w:rPr>
            </w:pPr>
            <w:r w:rsidRPr="00ED53C5">
              <w:rPr>
                <w:rFonts w:eastAsia="Calibri" w:cs="Times New Roman"/>
                <w:szCs w:val="24"/>
                <w:lang w:val="sv-SE" w:eastAsia="en-US"/>
              </w:rPr>
              <w:t xml:space="preserve">Adult </w:t>
            </w:r>
            <w:r w:rsidRPr="00ED53C5">
              <w:rPr>
                <w:rFonts w:eastAsia="Calibri" w:cs="Times New Roman"/>
                <w:szCs w:val="24"/>
                <w:lang w:val="sv-SE" w:eastAsia="en-US"/>
              </w:rPr>
              <w:br/>
              <w:t>2 applications on skin</w:t>
            </w:r>
          </w:p>
        </w:tc>
        <w:tc>
          <w:tcPr>
            <w:tcW w:w="2552" w:type="dxa"/>
            <w:tcBorders>
              <w:top w:val="single" w:sz="4" w:space="0" w:color="000000"/>
              <w:left w:val="single" w:sz="4" w:space="0" w:color="000000"/>
              <w:bottom w:val="single" w:sz="4" w:space="0" w:color="000000"/>
            </w:tcBorders>
            <w:shd w:val="clear" w:color="auto" w:fill="auto"/>
            <w:vAlign w:val="center"/>
          </w:tcPr>
          <w:p w14:paraId="1173574D" w14:textId="77777777" w:rsidR="002310BF" w:rsidRDefault="002310BF">
            <w:pPr>
              <w:snapToGrid w:val="0"/>
              <w:spacing w:line="260" w:lineRule="atLeast"/>
              <w:jc w:val="center"/>
              <w:rPr>
                <w:rFonts w:eastAsia="Calibri"/>
                <w:lang w:eastAsia="en-US"/>
              </w:rPr>
            </w:pPr>
            <w:r>
              <w:rPr>
                <w:color w:val="000000"/>
              </w:rPr>
              <w:t>68.6</w:t>
            </w:r>
          </w:p>
        </w:tc>
        <w:tc>
          <w:tcPr>
            <w:tcW w:w="2268" w:type="dxa"/>
            <w:tcBorders>
              <w:top w:val="single" w:sz="4" w:space="0" w:color="000000"/>
              <w:left w:val="single" w:sz="4" w:space="0" w:color="000000"/>
              <w:bottom w:val="single" w:sz="4" w:space="0" w:color="000000"/>
            </w:tcBorders>
            <w:shd w:val="clear" w:color="auto" w:fill="auto"/>
            <w:vAlign w:val="center"/>
          </w:tcPr>
          <w:p w14:paraId="10E8DBD3" w14:textId="77777777" w:rsidR="002310BF" w:rsidRDefault="002310BF">
            <w:pPr>
              <w:snapToGrid w:val="0"/>
              <w:spacing w:line="260" w:lineRule="atLeast"/>
              <w:jc w:val="center"/>
              <w:rPr>
                <w:rFonts w:eastAsia="Calibri"/>
                <w:lang w:eastAsia="en-US"/>
              </w:rPr>
            </w:pPr>
            <w:r>
              <w:rPr>
                <w:color w:val="000000"/>
              </w:rPr>
              <w:t>16.7%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5DFA1" w14:textId="77777777" w:rsidR="002310BF" w:rsidRDefault="002310BF" w:rsidP="00251901">
            <w:pPr>
              <w:snapToGrid w:val="0"/>
              <w:spacing w:line="260" w:lineRule="atLeast"/>
              <w:jc w:val="center"/>
              <w:rPr>
                <w:rFonts w:eastAsia="Calibri"/>
                <w:lang w:eastAsia="en-US"/>
              </w:rPr>
            </w:pPr>
            <w:r w:rsidRPr="00B25514">
              <w:rPr>
                <w:rFonts w:eastAsia="Calibri"/>
                <w:lang w:eastAsia="en-US"/>
              </w:rPr>
              <w:t>Yes</w:t>
            </w:r>
          </w:p>
        </w:tc>
      </w:tr>
      <w:tr w:rsidR="002310BF" w14:paraId="6E16D160" w14:textId="77777777" w:rsidTr="00A2527E">
        <w:trPr>
          <w:cantSplit/>
          <w:trHeight w:val="278"/>
        </w:trPr>
        <w:tc>
          <w:tcPr>
            <w:tcW w:w="2977" w:type="dxa"/>
            <w:tcBorders>
              <w:top w:val="single" w:sz="4" w:space="0" w:color="000000"/>
              <w:left w:val="single" w:sz="4" w:space="0" w:color="000000"/>
              <w:bottom w:val="single" w:sz="4" w:space="0" w:color="000000"/>
            </w:tcBorders>
            <w:shd w:val="clear" w:color="auto" w:fill="auto"/>
          </w:tcPr>
          <w:p w14:paraId="730666F8" w14:textId="77777777" w:rsidR="002310BF" w:rsidRDefault="002310BF" w:rsidP="00251901">
            <w:pPr>
              <w:keepNext/>
              <w:snapToGrid w:val="0"/>
              <w:spacing w:line="260" w:lineRule="atLeast"/>
              <w:rPr>
                <w:rFonts w:eastAsia="Calibri"/>
                <w:lang w:eastAsia="en-US"/>
              </w:rPr>
            </w:pPr>
            <w:r w:rsidRPr="00474DDA">
              <w:rPr>
                <w:rFonts w:eastAsia="Calibri" w:cs="Times New Roman"/>
                <w:lang w:val="sv-SE" w:eastAsia="en-US"/>
              </w:rPr>
              <w:t xml:space="preserve">Child </w:t>
            </w:r>
            <w:r w:rsidRPr="00FB4852">
              <w:rPr>
                <w:rFonts w:cs="Times New Roman"/>
                <w:color w:val="000000"/>
                <w:lang w:eastAsia="fr-FR"/>
              </w:rPr>
              <w:t>(6-11 years-old)</w:t>
            </w:r>
            <w:r w:rsidRPr="00474DDA">
              <w:rPr>
                <w:rFonts w:eastAsia="Calibri" w:cs="Times New Roman"/>
                <w:lang w:val="sv-SE" w:eastAsia="en-US"/>
              </w:rPr>
              <w:br/>
              <w:t>1 application</w:t>
            </w:r>
            <w:r w:rsidRPr="00FB4852">
              <w:rPr>
                <w:rFonts w:eastAsia="Calibri" w:cs="Times New Roman"/>
                <w:lang w:val="sv-SE" w:eastAsia="en-US"/>
              </w:rPr>
              <w:t xml:space="preserve"> on skin</w:t>
            </w:r>
          </w:p>
        </w:tc>
        <w:tc>
          <w:tcPr>
            <w:tcW w:w="2552" w:type="dxa"/>
            <w:tcBorders>
              <w:top w:val="single" w:sz="4" w:space="0" w:color="000000"/>
              <w:left w:val="single" w:sz="4" w:space="0" w:color="000000"/>
              <w:bottom w:val="single" w:sz="4" w:space="0" w:color="000000"/>
            </w:tcBorders>
            <w:shd w:val="clear" w:color="auto" w:fill="auto"/>
            <w:vAlign w:val="center"/>
          </w:tcPr>
          <w:p w14:paraId="57A92530" w14:textId="77777777" w:rsidR="002310BF" w:rsidRDefault="002310BF">
            <w:pPr>
              <w:keepNext/>
              <w:snapToGrid w:val="0"/>
              <w:spacing w:line="260" w:lineRule="atLeast"/>
              <w:jc w:val="center"/>
              <w:rPr>
                <w:rFonts w:eastAsia="Calibri"/>
                <w:lang w:eastAsia="en-US"/>
              </w:rPr>
            </w:pPr>
            <w:r>
              <w:rPr>
                <w:color w:val="000000"/>
              </w:rPr>
              <w:t>54.6</w:t>
            </w:r>
          </w:p>
        </w:tc>
        <w:tc>
          <w:tcPr>
            <w:tcW w:w="2268" w:type="dxa"/>
            <w:tcBorders>
              <w:top w:val="single" w:sz="4" w:space="0" w:color="000000"/>
              <w:left w:val="single" w:sz="4" w:space="0" w:color="000000"/>
              <w:bottom w:val="single" w:sz="4" w:space="0" w:color="000000"/>
            </w:tcBorders>
            <w:shd w:val="clear" w:color="auto" w:fill="auto"/>
            <w:vAlign w:val="center"/>
          </w:tcPr>
          <w:p w14:paraId="0F048E43" w14:textId="77777777" w:rsidR="002310BF" w:rsidRDefault="002310BF">
            <w:pPr>
              <w:keepNext/>
              <w:snapToGrid w:val="0"/>
              <w:spacing w:line="260" w:lineRule="atLeast"/>
              <w:jc w:val="center"/>
              <w:rPr>
                <w:rFonts w:eastAsia="Calibri"/>
                <w:lang w:eastAsia="en-US"/>
              </w:rPr>
            </w:pPr>
            <w:r>
              <w:rPr>
                <w:color w:val="000000"/>
              </w:rPr>
              <w:t>25.5%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2626D" w14:textId="77777777" w:rsidR="002310BF" w:rsidRDefault="002310BF" w:rsidP="00251901">
            <w:pPr>
              <w:keepNext/>
              <w:snapToGrid w:val="0"/>
              <w:spacing w:line="260" w:lineRule="atLeast"/>
              <w:jc w:val="center"/>
              <w:rPr>
                <w:rFonts w:eastAsia="Calibri"/>
                <w:lang w:eastAsia="en-US"/>
              </w:rPr>
            </w:pPr>
            <w:r w:rsidRPr="00B25514">
              <w:rPr>
                <w:rFonts w:eastAsia="Calibri"/>
                <w:lang w:eastAsia="en-US"/>
              </w:rPr>
              <w:t>Yes</w:t>
            </w:r>
          </w:p>
        </w:tc>
      </w:tr>
      <w:tr w:rsidR="002310BF" w14:paraId="4720CFD1" w14:textId="77777777" w:rsidTr="00A2527E">
        <w:trPr>
          <w:cantSplit/>
          <w:trHeight w:val="278"/>
        </w:trPr>
        <w:tc>
          <w:tcPr>
            <w:tcW w:w="2977" w:type="dxa"/>
            <w:tcBorders>
              <w:top w:val="single" w:sz="4" w:space="0" w:color="000000"/>
              <w:left w:val="single" w:sz="4" w:space="0" w:color="000000"/>
              <w:bottom w:val="single" w:sz="4" w:space="0" w:color="000000"/>
            </w:tcBorders>
            <w:shd w:val="clear" w:color="auto" w:fill="auto"/>
          </w:tcPr>
          <w:p w14:paraId="7C6B51A6" w14:textId="77777777" w:rsidR="002310BF" w:rsidRDefault="002310BF" w:rsidP="00251901">
            <w:pPr>
              <w:snapToGrid w:val="0"/>
              <w:spacing w:line="260" w:lineRule="atLeast"/>
              <w:rPr>
                <w:rFonts w:eastAsia="Calibri"/>
                <w:lang w:eastAsia="en-US"/>
              </w:rPr>
            </w:pPr>
            <w:r w:rsidRPr="00474DDA">
              <w:rPr>
                <w:rFonts w:eastAsia="Calibri" w:cs="Times New Roman"/>
                <w:lang w:val="sv-SE" w:eastAsia="en-US"/>
              </w:rPr>
              <w:t xml:space="preserve">Child </w:t>
            </w:r>
            <w:r w:rsidRPr="00FB4852">
              <w:rPr>
                <w:rFonts w:cs="Times New Roman"/>
                <w:color w:val="000000"/>
                <w:lang w:eastAsia="fr-FR"/>
              </w:rPr>
              <w:t>(3-6 years-old)</w:t>
            </w:r>
            <w:r w:rsidRPr="00474DDA">
              <w:rPr>
                <w:rFonts w:eastAsia="Calibri" w:cs="Times New Roman"/>
                <w:lang w:val="sv-SE" w:eastAsia="en-US"/>
              </w:rPr>
              <w:br/>
            </w:r>
            <w:r w:rsidRPr="00FB4852">
              <w:rPr>
                <w:rFonts w:eastAsia="Calibri" w:cs="Times New Roman"/>
                <w:lang w:val="sv-SE" w:eastAsia="en-US"/>
              </w:rPr>
              <w:t xml:space="preserve">1 </w:t>
            </w:r>
            <w:r>
              <w:rPr>
                <w:rFonts w:eastAsia="Calibri" w:cs="Times New Roman"/>
                <w:lang w:val="sv-SE" w:eastAsia="en-US"/>
              </w:rPr>
              <w:t>a</w:t>
            </w:r>
            <w:r w:rsidRPr="00FB4852">
              <w:rPr>
                <w:rFonts w:eastAsia="Calibri" w:cs="Times New Roman"/>
                <w:lang w:val="sv-SE" w:eastAsia="en-US"/>
              </w:rPr>
              <w:t>pplication on skin</w:t>
            </w:r>
          </w:p>
        </w:tc>
        <w:tc>
          <w:tcPr>
            <w:tcW w:w="2552" w:type="dxa"/>
            <w:tcBorders>
              <w:top w:val="single" w:sz="4" w:space="0" w:color="000000"/>
              <w:left w:val="single" w:sz="4" w:space="0" w:color="000000"/>
              <w:bottom w:val="single" w:sz="4" w:space="0" w:color="000000"/>
            </w:tcBorders>
            <w:shd w:val="clear" w:color="auto" w:fill="auto"/>
            <w:vAlign w:val="center"/>
          </w:tcPr>
          <w:p w14:paraId="3C283E39" w14:textId="77777777" w:rsidR="002310BF" w:rsidRDefault="002310BF">
            <w:pPr>
              <w:snapToGrid w:val="0"/>
              <w:spacing w:line="260" w:lineRule="atLeast"/>
              <w:jc w:val="center"/>
              <w:rPr>
                <w:rFonts w:eastAsia="Calibri"/>
                <w:lang w:eastAsia="en-US"/>
              </w:rPr>
            </w:pPr>
            <w:r>
              <w:rPr>
                <w:color w:val="000000"/>
              </w:rPr>
              <w:t>36.1</w:t>
            </w:r>
          </w:p>
        </w:tc>
        <w:tc>
          <w:tcPr>
            <w:tcW w:w="2268" w:type="dxa"/>
            <w:tcBorders>
              <w:top w:val="single" w:sz="4" w:space="0" w:color="000000"/>
              <w:left w:val="single" w:sz="4" w:space="0" w:color="000000"/>
              <w:bottom w:val="single" w:sz="4" w:space="0" w:color="000000"/>
            </w:tcBorders>
            <w:shd w:val="clear" w:color="auto" w:fill="auto"/>
            <w:vAlign w:val="center"/>
          </w:tcPr>
          <w:p w14:paraId="6EE7E05A" w14:textId="77777777" w:rsidR="002310BF" w:rsidRDefault="002310BF">
            <w:pPr>
              <w:snapToGrid w:val="0"/>
              <w:spacing w:line="260" w:lineRule="atLeast"/>
              <w:jc w:val="center"/>
              <w:rPr>
                <w:rFonts w:eastAsia="Calibri"/>
                <w:lang w:eastAsia="en-US"/>
              </w:rPr>
            </w:pPr>
            <w:r>
              <w:rPr>
                <w:color w:val="000000"/>
              </w:rPr>
              <w:t>17.4%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6E01E" w14:textId="77777777" w:rsidR="002310BF" w:rsidRDefault="002310BF" w:rsidP="00251901">
            <w:pPr>
              <w:snapToGrid w:val="0"/>
              <w:spacing w:line="260" w:lineRule="atLeast"/>
              <w:jc w:val="center"/>
              <w:rPr>
                <w:rFonts w:eastAsia="Calibri"/>
                <w:lang w:eastAsia="en-US"/>
              </w:rPr>
            </w:pPr>
            <w:r w:rsidRPr="00B25514">
              <w:rPr>
                <w:rFonts w:eastAsia="Calibri"/>
                <w:lang w:eastAsia="en-US"/>
              </w:rPr>
              <w:t>Yes</w:t>
            </w:r>
          </w:p>
        </w:tc>
      </w:tr>
      <w:tr w:rsidR="002310BF" w14:paraId="66D04729" w14:textId="77777777" w:rsidTr="00A2527E">
        <w:trPr>
          <w:trHeight w:val="278"/>
        </w:trPr>
        <w:tc>
          <w:tcPr>
            <w:tcW w:w="2977" w:type="dxa"/>
            <w:tcBorders>
              <w:top w:val="single" w:sz="4" w:space="0" w:color="000000"/>
              <w:left w:val="single" w:sz="4" w:space="0" w:color="000000"/>
              <w:bottom w:val="single" w:sz="4" w:space="0" w:color="000000"/>
            </w:tcBorders>
            <w:shd w:val="clear" w:color="auto" w:fill="auto"/>
          </w:tcPr>
          <w:p w14:paraId="50D15480" w14:textId="77777777" w:rsidR="002310BF" w:rsidRDefault="002310BF" w:rsidP="00251901">
            <w:pPr>
              <w:snapToGrid w:val="0"/>
              <w:spacing w:line="260" w:lineRule="atLeast"/>
              <w:rPr>
                <w:rFonts w:eastAsia="Calibri"/>
                <w:lang w:eastAsia="en-US"/>
              </w:rPr>
            </w:pPr>
            <w:r w:rsidRPr="00FB4852">
              <w:rPr>
                <w:rFonts w:eastAsia="Calibri" w:cs="Times New Roman"/>
                <w:lang w:val="sv-SE" w:eastAsia="en-US"/>
              </w:rPr>
              <w:t xml:space="preserve">Child </w:t>
            </w:r>
            <w:r>
              <w:rPr>
                <w:rFonts w:cs="Times New Roman"/>
                <w:color w:val="000000"/>
                <w:lang w:eastAsia="fr-FR"/>
              </w:rPr>
              <w:t>(1-2</w:t>
            </w:r>
            <w:r w:rsidRPr="00FB4852">
              <w:rPr>
                <w:rFonts w:cs="Times New Roman"/>
                <w:color w:val="000000"/>
                <w:lang w:eastAsia="fr-FR"/>
              </w:rPr>
              <w:t xml:space="preserve"> years-old)</w:t>
            </w:r>
            <w:r w:rsidRPr="00FB4852">
              <w:rPr>
                <w:rFonts w:eastAsia="Calibri" w:cs="Times New Roman"/>
                <w:lang w:val="sv-SE" w:eastAsia="en-US"/>
              </w:rPr>
              <w:br/>
              <w:t>1</w:t>
            </w:r>
            <w:r>
              <w:rPr>
                <w:rFonts w:eastAsia="Calibri" w:cs="Times New Roman"/>
                <w:lang w:val="sv-SE" w:eastAsia="en-US"/>
              </w:rPr>
              <w:t xml:space="preserve"> a</w:t>
            </w:r>
            <w:r w:rsidRPr="00FB4852">
              <w:rPr>
                <w:rFonts w:eastAsia="Calibri" w:cs="Times New Roman"/>
                <w:lang w:val="sv-SE" w:eastAsia="en-US"/>
              </w:rPr>
              <w:t>pplication on skin</w:t>
            </w:r>
          </w:p>
        </w:tc>
        <w:tc>
          <w:tcPr>
            <w:tcW w:w="2552" w:type="dxa"/>
            <w:tcBorders>
              <w:top w:val="single" w:sz="4" w:space="0" w:color="000000"/>
              <w:left w:val="single" w:sz="4" w:space="0" w:color="000000"/>
              <w:bottom w:val="single" w:sz="4" w:space="0" w:color="000000"/>
            </w:tcBorders>
            <w:shd w:val="clear" w:color="auto" w:fill="auto"/>
            <w:vAlign w:val="center"/>
          </w:tcPr>
          <w:p w14:paraId="09A38899" w14:textId="77777777" w:rsidR="002310BF" w:rsidRDefault="002310BF">
            <w:pPr>
              <w:snapToGrid w:val="0"/>
              <w:spacing w:line="260" w:lineRule="atLeast"/>
              <w:jc w:val="center"/>
              <w:rPr>
                <w:rFonts w:eastAsia="Calibri"/>
                <w:lang w:eastAsia="en-US"/>
              </w:rPr>
            </w:pPr>
            <w:r>
              <w:rPr>
                <w:color w:val="000000"/>
              </w:rPr>
              <w:t>28.3</w:t>
            </w:r>
          </w:p>
        </w:tc>
        <w:tc>
          <w:tcPr>
            <w:tcW w:w="2268" w:type="dxa"/>
            <w:tcBorders>
              <w:top w:val="single" w:sz="4" w:space="0" w:color="000000"/>
              <w:left w:val="single" w:sz="4" w:space="0" w:color="000000"/>
              <w:bottom w:val="single" w:sz="4" w:space="0" w:color="000000"/>
            </w:tcBorders>
            <w:shd w:val="clear" w:color="auto" w:fill="auto"/>
            <w:vAlign w:val="center"/>
          </w:tcPr>
          <w:p w14:paraId="61BBFDBE" w14:textId="77777777" w:rsidR="002310BF" w:rsidRDefault="002310BF">
            <w:pPr>
              <w:snapToGrid w:val="0"/>
              <w:spacing w:line="260" w:lineRule="atLeast"/>
              <w:jc w:val="center"/>
              <w:rPr>
                <w:rFonts w:eastAsia="Calibri"/>
                <w:lang w:eastAsia="en-US"/>
              </w:rPr>
            </w:pPr>
            <w:r>
              <w:rPr>
                <w:color w:val="000000"/>
              </w:rPr>
              <w:t>19.1%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249A7" w14:textId="77777777" w:rsidR="002310BF" w:rsidRDefault="002310BF" w:rsidP="00251901">
            <w:pPr>
              <w:snapToGrid w:val="0"/>
              <w:spacing w:line="260" w:lineRule="atLeast"/>
              <w:jc w:val="center"/>
              <w:rPr>
                <w:rFonts w:eastAsia="Calibri"/>
                <w:lang w:eastAsia="en-US"/>
              </w:rPr>
            </w:pPr>
            <w:r w:rsidRPr="00B25514">
              <w:rPr>
                <w:rFonts w:eastAsia="Calibri"/>
                <w:lang w:eastAsia="en-US"/>
              </w:rPr>
              <w:t>Yes</w:t>
            </w:r>
          </w:p>
        </w:tc>
      </w:tr>
      <w:tr w:rsidR="002310BF" w14:paraId="255C9363" w14:textId="77777777" w:rsidTr="00A2527E">
        <w:trPr>
          <w:trHeight w:val="278"/>
        </w:trPr>
        <w:tc>
          <w:tcPr>
            <w:tcW w:w="2977" w:type="dxa"/>
            <w:tcBorders>
              <w:top w:val="single" w:sz="4" w:space="0" w:color="000000"/>
              <w:left w:val="single" w:sz="4" w:space="0" w:color="000000"/>
              <w:bottom w:val="single" w:sz="4" w:space="0" w:color="000000"/>
            </w:tcBorders>
            <w:shd w:val="clear" w:color="auto" w:fill="auto"/>
          </w:tcPr>
          <w:p w14:paraId="5F46D246" w14:textId="77777777" w:rsidR="002310BF" w:rsidRPr="00FB4852" w:rsidRDefault="002310BF" w:rsidP="00251901">
            <w:pPr>
              <w:suppressAutoHyphens w:val="0"/>
              <w:spacing w:line="260" w:lineRule="atLeast"/>
              <w:jc w:val="both"/>
              <w:rPr>
                <w:rFonts w:cs="Times New Roman"/>
                <w:color w:val="000000"/>
                <w:lang w:eastAsia="fr-FR"/>
              </w:rPr>
            </w:pPr>
            <w:r w:rsidRPr="00FB4852">
              <w:rPr>
                <w:rFonts w:cs="Times New Roman"/>
                <w:color w:val="000000"/>
                <w:lang w:eastAsia="fr-FR"/>
              </w:rPr>
              <w:t>Toddler (1-2 years-old)</w:t>
            </w:r>
          </w:p>
          <w:p w14:paraId="3AFDB43A" w14:textId="77777777" w:rsidR="002310BF" w:rsidRDefault="002310BF" w:rsidP="00251901">
            <w:pPr>
              <w:snapToGrid w:val="0"/>
              <w:spacing w:line="260" w:lineRule="atLeast"/>
              <w:rPr>
                <w:rFonts w:eastAsia="Calibri"/>
                <w:lang w:eastAsia="en-US"/>
              </w:rPr>
            </w:pPr>
            <w:r w:rsidRPr="00FB4852">
              <w:rPr>
                <w:rFonts w:eastAsia="Calibri" w:cs="Times New Roman"/>
                <w:lang w:val="sv-SE" w:eastAsia="en-US"/>
              </w:rPr>
              <w:t>1</w:t>
            </w:r>
            <w:r>
              <w:rPr>
                <w:rFonts w:eastAsia="Calibri" w:cs="Times New Roman"/>
                <w:lang w:val="sv-SE" w:eastAsia="en-US"/>
              </w:rPr>
              <w:t xml:space="preserve"> a</w:t>
            </w:r>
            <w:r w:rsidRPr="00FB4852">
              <w:rPr>
                <w:rFonts w:eastAsia="Calibri" w:cs="Times New Roman"/>
                <w:lang w:val="sv-SE" w:eastAsia="en-US"/>
              </w:rPr>
              <w:t>pplication on skin</w:t>
            </w:r>
          </w:p>
        </w:tc>
        <w:tc>
          <w:tcPr>
            <w:tcW w:w="2552" w:type="dxa"/>
            <w:tcBorders>
              <w:top w:val="single" w:sz="4" w:space="0" w:color="000000"/>
              <w:left w:val="single" w:sz="4" w:space="0" w:color="000000"/>
              <w:bottom w:val="single" w:sz="4" w:space="0" w:color="000000"/>
            </w:tcBorders>
            <w:shd w:val="clear" w:color="auto" w:fill="auto"/>
            <w:vAlign w:val="center"/>
          </w:tcPr>
          <w:p w14:paraId="31F7E505" w14:textId="77777777" w:rsidR="002310BF" w:rsidRDefault="002310BF">
            <w:pPr>
              <w:snapToGrid w:val="0"/>
              <w:spacing w:line="260" w:lineRule="atLeast"/>
              <w:jc w:val="center"/>
              <w:rPr>
                <w:rFonts w:eastAsia="Calibri"/>
                <w:lang w:eastAsia="en-US"/>
              </w:rPr>
            </w:pPr>
            <w:r>
              <w:rPr>
                <w:color w:val="000000"/>
              </w:rPr>
              <w:t>22.9</w:t>
            </w:r>
          </w:p>
        </w:tc>
        <w:tc>
          <w:tcPr>
            <w:tcW w:w="2268" w:type="dxa"/>
            <w:tcBorders>
              <w:top w:val="single" w:sz="4" w:space="0" w:color="000000"/>
              <w:left w:val="single" w:sz="4" w:space="0" w:color="000000"/>
              <w:bottom w:val="single" w:sz="4" w:space="0" w:color="000000"/>
            </w:tcBorders>
            <w:shd w:val="clear" w:color="auto" w:fill="auto"/>
            <w:vAlign w:val="center"/>
          </w:tcPr>
          <w:p w14:paraId="0E19C364" w14:textId="77777777" w:rsidR="002310BF" w:rsidRDefault="002310BF">
            <w:pPr>
              <w:snapToGrid w:val="0"/>
              <w:spacing w:line="260" w:lineRule="atLeast"/>
              <w:jc w:val="center"/>
              <w:rPr>
                <w:rFonts w:eastAsia="Calibri"/>
                <w:lang w:eastAsia="en-US"/>
              </w:rPr>
            </w:pPr>
            <w:r>
              <w:rPr>
                <w:color w:val="000000"/>
              </w:rPr>
              <w:t>19.8%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98D40" w14:textId="77777777" w:rsidR="002310BF" w:rsidRDefault="002310BF" w:rsidP="00251901">
            <w:pPr>
              <w:snapToGrid w:val="0"/>
              <w:spacing w:line="260" w:lineRule="atLeast"/>
              <w:jc w:val="center"/>
              <w:rPr>
                <w:rFonts w:eastAsia="Calibri"/>
                <w:lang w:eastAsia="en-US"/>
              </w:rPr>
            </w:pPr>
            <w:r w:rsidRPr="00B25514">
              <w:rPr>
                <w:rFonts w:eastAsia="Calibri"/>
                <w:lang w:eastAsia="en-US"/>
              </w:rPr>
              <w:t>Yes</w:t>
            </w:r>
          </w:p>
        </w:tc>
      </w:tr>
      <w:tr w:rsidR="002310BF" w14:paraId="270E8619" w14:textId="77777777" w:rsidTr="00A2527E">
        <w:trPr>
          <w:trHeight w:val="278"/>
        </w:trPr>
        <w:tc>
          <w:tcPr>
            <w:tcW w:w="2977" w:type="dxa"/>
            <w:tcBorders>
              <w:top w:val="single" w:sz="4" w:space="0" w:color="000000"/>
              <w:left w:val="single" w:sz="4" w:space="0" w:color="000000"/>
              <w:bottom w:val="single" w:sz="4" w:space="0" w:color="000000"/>
            </w:tcBorders>
            <w:shd w:val="clear" w:color="auto" w:fill="auto"/>
          </w:tcPr>
          <w:p w14:paraId="6B8F0D36" w14:textId="77777777" w:rsidR="002310BF" w:rsidRPr="00FB4852" w:rsidRDefault="002310BF" w:rsidP="00251901">
            <w:pPr>
              <w:suppressAutoHyphens w:val="0"/>
              <w:spacing w:line="260" w:lineRule="atLeast"/>
              <w:jc w:val="both"/>
              <w:rPr>
                <w:rFonts w:cs="Times New Roman"/>
                <w:color w:val="000000"/>
                <w:lang w:eastAsia="fr-FR"/>
              </w:rPr>
            </w:pPr>
            <w:r>
              <w:rPr>
                <w:rFonts w:cs="Times New Roman"/>
                <w:color w:val="000000"/>
                <w:lang w:eastAsia="fr-FR"/>
              </w:rPr>
              <w:t>Toddler (6-12 mouth</w:t>
            </w:r>
            <w:r w:rsidRPr="00FB4852">
              <w:rPr>
                <w:rFonts w:cs="Times New Roman"/>
                <w:color w:val="000000"/>
                <w:lang w:eastAsia="fr-FR"/>
              </w:rPr>
              <w:t>)</w:t>
            </w:r>
          </w:p>
          <w:p w14:paraId="69FABF0F" w14:textId="77777777" w:rsidR="002310BF" w:rsidRDefault="002310BF" w:rsidP="00251901">
            <w:pPr>
              <w:snapToGrid w:val="0"/>
              <w:spacing w:line="260" w:lineRule="atLeast"/>
              <w:rPr>
                <w:rFonts w:eastAsia="Calibri"/>
                <w:lang w:eastAsia="en-US"/>
              </w:rPr>
            </w:pPr>
            <w:r w:rsidRPr="00FB4852">
              <w:rPr>
                <w:rFonts w:eastAsia="Calibri" w:cs="Times New Roman"/>
                <w:lang w:val="sv-SE" w:eastAsia="en-US"/>
              </w:rPr>
              <w:t>1</w:t>
            </w:r>
            <w:r>
              <w:rPr>
                <w:rFonts w:eastAsia="Calibri" w:cs="Times New Roman"/>
                <w:lang w:val="sv-SE" w:eastAsia="en-US"/>
              </w:rPr>
              <w:t xml:space="preserve"> a</w:t>
            </w:r>
            <w:r w:rsidRPr="00FB4852">
              <w:rPr>
                <w:rFonts w:eastAsia="Calibri" w:cs="Times New Roman"/>
                <w:lang w:val="sv-SE" w:eastAsia="en-US"/>
              </w:rPr>
              <w:t>pplication on skin</w:t>
            </w:r>
          </w:p>
        </w:tc>
        <w:tc>
          <w:tcPr>
            <w:tcW w:w="2552" w:type="dxa"/>
            <w:tcBorders>
              <w:top w:val="single" w:sz="4" w:space="0" w:color="000000"/>
              <w:left w:val="single" w:sz="4" w:space="0" w:color="000000"/>
              <w:bottom w:val="single" w:sz="4" w:space="0" w:color="000000"/>
            </w:tcBorders>
            <w:shd w:val="clear" w:color="auto" w:fill="auto"/>
            <w:vAlign w:val="center"/>
          </w:tcPr>
          <w:p w14:paraId="538098C3" w14:textId="77777777" w:rsidR="002310BF" w:rsidRDefault="002310BF">
            <w:pPr>
              <w:snapToGrid w:val="0"/>
              <w:spacing w:line="260" w:lineRule="atLeast"/>
              <w:jc w:val="center"/>
              <w:rPr>
                <w:rFonts w:eastAsia="Calibri"/>
                <w:lang w:eastAsia="en-US"/>
              </w:rPr>
            </w:pPr>
            <w:r>
              <w:rPr>
                <w:color w:val="000000"/>
              </w:rPr>
              <w:t>18.3</w:t>
            </w:r>
          </w:p>
        </w:tc>
        <w:tc>
          <w:tcPr>
            <w:tcW w:w="2268" w:type="dxa"/>
            <w:tcBorders>
              <w:top w:val="single" w:sz="4" w:space="0" w:color="000000"/>
              <w:left w:val="single" w:sz="4" w:space="0" w:color="000000"/>
              <w:bottom w:val="single" w:sz="4" w:space="0" w:color="000000"/>
            </w:tcBorders>
            <w:shd w:val="clear" w:color="auto" w:fill="auto"/>
            <w:vAlign w:val="center"/>
          </w:tcPr>
          <w:p w14:paraId="0771436A" w14:textId="77777777" w:rsidR="002310BF" w:rsidRDefault="002310BF">
            <w:pPr>
              <w:snapToGrid w:val="0"/>
              <w:spacing w:line="260" w:lineRule="atLeast"/>
              <w:jc w:val="center"/>
              <w:rPr>
                <w:rFonts w:eastAsia="Calibri"/>
                <w:lang w:eastAsia="en-US"/>
              </w:rPr>
            </w:pPr>
            <w:r>
              <w:rPr>
                <w:color w:val="000000"/>
              </w:rPr>
              <w:t>18.6%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3F36E" w14:textId="77777777" w:rsidR="002310BF" w:rsidRDefault="002310BF" w:rsidP="00251901">
            <w:pPr>
              <w:snapToGrid w:val="0"/>
              <w:spacing w:line="260" w:lineRule="atLeast"/>
              <w:jc w:val="center"/>
              <w:rPr>
                <w:rFonts w:eastAsia="Calibri"/>
                <w:lang w:eastAsia="en-US"/>
              </w:rPr>
            </w:pPr>
            <w:r w:rsidRPr="00B25514">
              <w:rPr>
                <w:rFonts w:eastAsia="Calibri"/>
                <w:lang w:eastAsia="en-US"/>
              </w:rPr>
              <w:t>Yes</w:t>
            </w:r>
          </w:p>
        </w:tc>
      </w:tr>
    </w:tbl>
    <w:p w14:paraId="733B3D54" w14:textId="77777777" w:rsidR="00B16DB2" w:rsidRDefault="00B16DB2" w:rsidP="00B16DB2">
      <w:pPr>
        <w:spacing w:line="260" w:lineRule="atLeast"/>
        <w:rPr>
          <w:rFonts w:ascii="Times New Roman" w:eastAsia="Calibri" w:hAnsi="Times New Roman" w:cs="Times New Roman"/>
          <w:i/>
          <w:iCs/>
          <w:lang w:eastAsia="en-US"/>
        </w:rPr>
      </w:pPr>
    </w:p>
    <w:tbl>
      <w:tblPr>
        <w:tblW w:w="9327" w:type="dxa"/>
        <w:tblInd w:w="108" w:type="dxa"/>
        <w:tblLayout w:type="fixed"/>
        <w:tblLook w:val="0000" w:firstRow="0" w:lastRow="0" w:firstColumn="0" w:lastColumn="0" w:noHBand="0" w:noVBand="0"/>
      </w:tblPr>
      <w:tblGrid>
        <w:gridCol w:w="1560"/>
        <w:gridCol w:w="703"/>
        <w:gridCol w:w="1560"/>
        <w:gridCol w:w="1134"/>
        <w:gridCol w:w="1417"/>
        <w:gridCol w:w="1418"/>
        <w:gridCol w:w="1535"/>
      </w:tblGrid>
      <w:tr w:rsidR="00B16DB2" w14:paraId="100CB128" w14:textId="77777777" w:rsidTr="00A2527E">
        <w:tc>
          <w:tcPr>
            <w:tcW w:w="1560" w:type="dxa"/>
            <w:tcBorders>
              <w:top w:val="single" w:sz="4" w:space="0" w:color="000000"/>
              <w:left w:val="single" w:sz="4" w:space="0" w:color="000000"/>
              <w:bottom w:val="single" w:sz="4" w:space="0" w:color="000000"/>
            </w:tcBorders>
            <w:shd w:val="clear" w:color="auto" w:fill="FFFFCC"/>
          </w:tcPr>
          <w:p w14:paraId="42ACADF6" w14:textId="77777777" w:rsidR="00B16DB2" w:rsidRDefault="00B16DB2" w:rsidP="00251901">
            <w:pPr>
              <w:keepNext/>
              <w:spacing w:line="260" w:lineRule="atLeast"/>
              <w:rPr>
                <w:rFonts w:eastAsia="Calibri"/>
                <w:b/>
                <w:lang w:eastAsia="en-US"/>
              </w:rPr>
            </w:pPr>
            <w:r>
              <w:rPr>
                <w:rFonts w:eastAsia="Calibri"/>
                <w:b/>
                <w:lang w:eastAsia="en-US"/>
              </w:rPr>
              <w:lastRenderedPageBreak/>
              <w:t>Task/</w:t>
            </w:r>
          </w:p>
          <w:p w14:paraId="759A8650" w14:textId="77777777" w:rsidR="00B16DB2" w:rsidRDefault="00B16DB2" w:rsidP="00251901">
            <w:pPr>
              <w:keepNext/>
              <w:spacing w:line="260" w:lineRule="atLeast"/>
              <w:rPr>
                <w:rFonts w:eastAsia="Calibri"/>
                <w:b/>
                <w:lang w:eastAsia="en-US"/>
              </w:rPr>
            </w:pPr>
            <w:r>
              <w:rPr>
                <w:rFonts w:eastAsia="Calibri"/>
                <w:b/>
                <w:lang w:eastAsia="en-US"/>
              </w:rPr>
              <w:t>Scenario</w:t>
            </w:r>
          </w:p>
        </w:tc>
        <w:tc>
          <w:tcPr>
            <w:tcW w:w="703" w:type="dxa"/>
            <w:tcBorders>
              <w:top w:val="single" w:sz="4" w:space="0" w:color="000000"/>
              <w:left w:val="single" w:sz="4" w:space="0" w:color="000000"/>
              <w:bottom w:val="single" w:sz="4" w:space="0" w:color="000000"/>
            </w:tcBorders>
            <w:shd w:val="clear" w:color="auto" w:fill="FFFFCC"/>
          </w:tcPr>
          <w:p w14:paraId="441FA3FF" w14:textId="77777777" w:rsidR="00B16DB2" w:rsidRDefault="00B16DB2" w:rsidP="00251901">
            <w:pPr>
              <w:keepNext/>
              <w:spacing w:line="260" w:lineRule="atLeast"/>
              <w:rPr>
                <w:rFonts w:eastAsia="Calibri"/>
                <w:b/>
                <w:lang w:eastAsia="en-US"/>
              </w:rPr>
            </w:pPr>
            <w:r>
              <w:rPr>
                <w:rFonts w:eastAsia="Calibri"/>
                <w:b/>
                <w:lang w:eastAsia="en-US"/>
              </w:rPr>
              <w:t>Tier</w:t>
            </w:r>
          </w:p>
        </w:tc>
        <w:tc>
          <w:tcPr>
            <w:tcW w:w="1560" w:type="dxa"/>
            <w:tcBorders>
              <w:top w:val="single" w:sz="4" w:space="0" w:color="000000"/>
              <w:left w:val="single" w:sz="4" w:space="0" w:color="000000"/>
              <w:bottom w:val="single" w:sz="4" w:space="0" w:color="000000"/>
            </w:tcBorders>
            <w:shd w:val="clear" w:color="auto" w:fill="FFFFCC"/>
          </w:tcPr>
          <w:p w14:paraId="0CE34E13" w14:textId="77777777" w:rsidR="00B16DB2" w:rsidRDefault="00B16DB2" w:rsidP="00251901">
            <w:pPr>
              <w:keepNext/>
              <w:spacing w:line="260" w:lineRule="atLeast"/>
              <w:rPr>
                <w:rFonts w:eastAsia="Calibri"/>
                <w:b/>
                <w:lang w:eastAsia="en-US"/>
              </w:rPr>
            </w:pPr>
            <w:r>
              <w:rPr>
                <w:rFonts w:eastAsia="Calibri"/>
                <w:b/>
                <w:lang w:eastAsia="en-US"/>
              </w:rPr>
              <w:t>Systemic NOAEL</w:t>
            </w:r>
          </w:p>
          <w:p w14:paraId="0736D99E" w14:textId="77777777" w:rsidR="00B16DB2" w:rsidRDefault="00B16DB2" w:rsidP="00251901">
            <w:pPr>
              <w:keepNext/>
              <w:spacing w:line="260" w:lineRule="atLeast"/>
              <w:rPr>
                <w:rFonts w:eastAsia="Calibri"/>
                <w:b/>
                <w:lang w:val="es-ES" w:eastAsia="en-US"/>
              </w:rPr>
            </w:pPr>
            <w:r>
              <w:rPr>
                <w:rFonts w:eastAsia="Calibri"/>
                <w:b/>
                <w:lang w:eastAsia="en-US"/>
              </w:rPr>
              <w:t>mg/kg bw/d</w:t>
            </w:r>
          </w:p>
        </w:tc>
        <w:tc>
          <w:tcPr>
            <w:tcW w:w="1134" w:type="dxa"/>
            <w:tcBorders>
              <w:top w:val="single" w:sz="4" w:space="0" w:color="000000"/>
              <w:left w:val="single" w:sz="4" w:space="0" w:color="000000"/>
              <w:bottom w:val="single" w:sz="4" w:space="0" w:color="000000"/>
            </w:tcBorders>
            <w:shd w:val="clear" w:color="auto" w:fill="FFFFCC"/>
          </w:tcPr>
          <w:p w14:paraId="5E47240A" w14:textId="77777777" w:rsidR="00B16DB2" w:rsidRDefault="00B16DB2" w:rsidP="00251901">
            <w:pPr>
              <w:keepNext/>
              <w:spacing w:line="260" w:lineRule="atLeast"/>
              <w:rPr>
                <w:rFonts w:eastAsia="Calibri"/>
                <w:b/>
                <w:lang w:val="es-ES" w:eastAsia="en-US"/>
              </w:rPr>
            </w:pPr>
            <w:r>
              <w:rPr>
                <w:rFonts w:eastAsia="Calibri"/>
                <w:b/>
                <w:lang w:val="es-ES" w:eastAsia="en-US"/>
              </w:rPr>
              <w:t>AEL</w:t>
            </w:r>
          </w:p>
          <w:p w14:paraId="6A3E82D3" w14:textId="77777777" w:rsidR="00B16DB2" w:rsidRPr="00D84899" w:rsidRDefault="00B16DB2" w:rsidP="00251901">
            <w:pPr>
              <w:keepNext/>
              <w:spacing w:line="260" w:lineRule="atLeast"/>
              <w:rPr>
                <w:rFonts w:eastAsia="Calibri"/>
                <w:b/>
                <w:lang w:val="de-DE" w:eastAsia="en-US"/>
              </w:rPr>
            </w:pPr>
            <w:r>
              <w:rPr>
                <w:rFonts w:eastAsia="Calibri"/>
                <w:b/>
                <w:lang w:val="es-ES" w:eastAsia="en-US"/>
              </w:rPr>
              <w:t>mg/kg bw/d</w:t>
            </w:r>
          </w:p>
        </w:tc>
        <w:tc>
          <w:tcPr>
            <w:tcW w:w="1417" w:type="dxa"/>
            <w:tcBorders>
              <w:top w:val="single" w:sz="4" w:space="0" w:color="000000"/>
              <w:left w:val="single" w:sz="4" w:space="0" w:color="000000"/>
              <w:bottom w:val="single" w:sz="4" w:space="0" w:color="000000"/>
            </w:tcBorders>
            <w:shd w:val="clear" w:color="auto" w:fill="FFFFCC"/>
          </w:tcPr>
          <w:p w14:paraId="7B2DC7C5" w14:textId="77777777" w:rsidR="00B16DB2" w:rsidRDefault="00B16DB2" w:rsidP="00251901">
            <w:pPr>
              <w:keepNext/>
              <w:spacing w:line="260" w:lineRule="atLeast"/>
              <w:rPr>
                <w:rFonts w:eastAsia="Calibri"/>
                <w:b/>
                <w:lang w:eastAsia="en-US"/>
              </w:rPr>
            </w:pPr>
            <w:r>
              <w:rPr>
                <w:rFonts w:eastAsia="Calibri"/>
                <w:b/>
                <w:lang w:eastAsia="en-US"/>
              </w:rPr>
              <w:t>Estimated uptake</w:t>
            </w:r>
          </w:p>
          <w:p w14:paraId="2655B8B8" w14:textId="77777777" w:rsidR="00B16DB2" w:rsidRDefault="00B16DB2" w:rsidP="00251901">
            <w:pPr>
              <w:keepNext/>
              <w:spacing w:line="260" w:lineRule="atLeast"/>
              <w:rPr>
                <w:rFonts w:eastAsia="Calibri"/>
                <w:b/>
                <w:lang w:eastAsia="en-US"/>
              </w:rPr>
            </w:pPr>
            <w:r>
              <w:rPr>
                <w:rFonts w:eastAsia="Calibri"/>
                <w:b/>
                <w:lang w:eastAsia="en-US"/>
              </w:rPr>
              <w:t>mg/kg bw/d</w:t>
            </w:r>
          </w:p>
        </w:tc>
        <w:tc>
          <w:tcPr>
            <w:tcW w:w="1418" w:type="dxa"/>
            <w:tcBorders>
              <w:top w:val="single" w:sz="4" w:space="0" w:color="000000"/>
              <w:left w:val="single" w:sz="4" w:space="0" w:color="000000"/>
              <w:bottom w:val="single" w:sz="4" w:space="0" w:color="000000"/>
            </w:tcBorders>
            <w:shd w:val="clear" w:color="auto" w:fill="FFFFCC"/>
          </w:tcPr>
          <w:p w14:paraId="419C30E7" w14:textId="77777777" w:rsidR="00B16DB2" w:rsidRDefault="00B16DB2" w:rsidP="00251901">
            <w:pPr>
              <w:keepNext/>
              <w:spacing w:line="260" w:lineRule="atLeast"/>
              <w:rPr>
                <w:rFonts w:eastAsia="Calibri"/>
                <w:b/>
                <w:lang w:eastAsia="en-US"/>
              </w:rPr>
            </w:pPr>
            <w:r>
              <w:rPr>
                <w:rFonts w:eastAsia="Calibri"/>
                <w:b/>
                <w:lang w:eastAsia="en-US"/>
              </w:rPr>
              <w:t xml:space="preserve">Estimated uptake/ AEL </w:t>
            </w:r>
          </w:p>
          <w:p w14:paraId="200CE164" w14:textId="77777777" w:rsidR="00B16DB2" w:rsidRDefault="00B16DB2" w:rsidP="00251901">
            <w:pPr>
              <w:keepNext/>
              <w:spacing w:line="260" w:lineRule="atLeast"/>
              <w:rPr>
                <w:rFonts w:eastAsia="Calibri"/>
                <w:b/>
                <w:lang w:eastAsia="en-US"/>
              </w:rPr>
            </w:pPr>
            <w:r>
              <w:rPr>
                <w:rFonts w:eastAsia="Calibri"/>
                <w:b/>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FFFFCC"/>
          </w:tcPr>
          <w:p w14:paraId="292F7A25" w14:textId="77777777" w:rsidR="00B16DB2" w:rsidRDefault="00B16DB2" w:rsidP="00251901">
            <w:pPr>
              <w:keepNext/>
              <w:spacing w:line="260" w:lineRule="atLeast"/>
              <w:rPr>
                <w:rFonts w:eastAsia="Calibri"/>
                <w:b/>
                <w:lang w:eastAsia="en-US"/>
              </w:rPr>
            </w:pPr>
            <w:r>
              <w:rPr>
                <w:rFonts w:eastAsia="Calibri"/>
                <w:b/>
                <w:lang w:eastAsia="en-US"/>
              </w:rPr>
              <w:t>Acceptable</w:t>
            </w:r>
          </w:p>
          <w:p w14:paraId="1D6D957D" w14:textId="77777777" w:rsidR="00B16DB2" w:rsidRDefault="00B16DB2" w:rsidP="00251901">
            <w:pPr>
              <w:keepNext/>
              <w:spacing w:line="260" w:lineRule="atLeast"/>
            </w:pPr>
            <w:r>
              <w:rPr>
                <w:rFonts w:eastAsia="Calibri"/>
                <w:b/>
                <w:lang w:eastAsia="en-US"/>
              </w:rPr>
              <w:t>(yes/no)</w:t>
            </w:r>
          </w:p>
        </w:tc>
      </w:tr>
      <w:tr w:rsidR="00B16DB2" w14:paraId="4168C48F" w14:textId="77777777" w:rsidTr="00A2527E">
        <w:tc>
          <w:tcPr>
            <w:tcW w:w="932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1F50FB7" w14:textId="77777777" w:rsidR="00B16DB2" w:rsidRDefault="00B16DB2" w:rsidP="00251901">
            <w:pPr>
              <w:snapToGrid w:val="0"/>
              <w:spacing w:line="260" w:lineRule="atLeast"/>
              <w:rPr>
                <w:rFonts w:eastAsia="Calibri"/>
                <w:lang w:eastAsia="en-US"/>
              </w:rPr>
            </w:pPr>
            <w:r w:rsidRPr="00E753FB">
              <w:rPr>
                <w:rFonts w:eastAsia="Calibri"/>
                <w:b/>
                <w:lang w:eastAsia="en-US"/>
              </w:rPr>
              <w:t>Scenario [</w:t>
            </w:r>
            <w:r>
              <w:rPr>
                <w:rFonts w:eastAsia="Calibri"/>
                <w:b/>
                <w:lang w:eastAsia="en-US"/>
              </w:rPr>
              <w:t>4</w:t>
            </w:r>
            <w:r w:rsidRPr="00E753FB">
              <w:rPr>
                <w:rFonts w:eastAsia="Calibri"/>
                <w:b/>
                <w:lang w:eastAsia="en-US"/>
              </w:rPr>
              <w:t xml:space="preserve">] </w:t>
            </w:r>
            <w:r w:rsidRPr="005C4963">
              <w:rPr>
                <w:rFonts w:eastAsia="Calibri"/>
                <w:b/>
                <w:lang w:eastAsia="en-US"/>
              </w:rPr>
              <w:t>Post-application Hand-to-mouth behaviour</w:t>
            </w:r>
            <w:r>
              <w:rPr>
                <w:rFonts w:eastAsia="Calibri"/>
                <w:b/>
                <w:lang w:eastAsia="en-US"/>
              </w:rPr>
              <w:t xml:space="preserve"> after contact with dog fur</w:t>
            </w:r>
          </w:p>
        </w:tc>
      </w:tr>
      <w:tr w:rsidR="00B16DB2" w14:paraId="2BC1FF3D" w14:textId="77777777" w:rsidTr="00A2527E">
        <w:trPr>
          <w:trHeight w:val="600"/>
        </w:trPr>
        <w:tc>
          <w:tcPr>
            <w:tcW w:w="1560" w:type="dxa"/>
            <w:tcBorders>
              <w:top w:val="single" w:sz="4" w:space="0" w:color="000000"/>
              <w:left w:val="single" w:sz="4" w:space="0" w:color="000000"/>
              <w:bottom w:val="single" w:sz="4" w:space="0" w:color="000000"/>
            </w:tcBorders>
            <w:shd w:val="clear" w:color="auto" w:fill="auto"/>
            <w:vAlign w:val="center"/>
          </w:tcPr>
          <w:p w14:paraId="6B497D0F" w14:textId="77777777" w:rsidR="00B16DB2" w:rsidRPr="00872D72" w:rsidRDefault="00B16DB2" w:rsidP="00A2527E">
            <w:pPr>
              <w:snapToGrid w:val="0"/>
              <w:spacing w:line="260" w:lineRule="atLeast"/>
              <w:ind w:right="-108"/>
              <w:rPr>
                <w:rFonts w:eastAsia="Calibri" w:cs="Times New Roman"/>
                <w:szCs w:val="24"/>
                <w:lang w:val="sv-SE" w:eastAsia="en-US"/>
              </w:rPr>
            </w:pPr>
            <w:r w:rsidRPr="00872D72">
              <w:rPr>
                <w:rFonts w:eastAsia="Calibri" w:cs="Times New Roman"/>
                <w:szCs w:val="24"/>
                <w:lang w:val="sv-SE" w:eastAsia="en-US"/>
              </w:rPr>
              <w:t>Children</w:t>
            </w:r>
          </w:p>
          <w:p w14:paraId="7D4FA3DA" w14:textId="77777777" w:rsidR="00B16DB2" w:rsidRPr="00ED6D14" w:rsidRDefault="00B16DB2" w:rsidP="00A2527E">
            <w:pPr>
              <w:snapToGrid w:val="0"/>
              <w:spacing w:line="260" w:lineRule="atLeast"/>
              <w:ind w:right="-108"/>
              <w:rPr>
                <w:rFonts w:eastAsia="Calibri" w:cs="Times New Roman"/>
                <w:b/>
                <w:szCs w:val="24"/>
                <w:lang w:val="sv-SE" w:eastAsia="en-US"/>
              </w:rPr>
            </w:pPr>
            <w:r w:rsidRPr="00ED6D14">
              <w:rPr>
                <w:rFonts w:eastAsia="Calibri" w:cs="Times New Roman"/>
                <w:b/>
                <w:szCs w:val="24"/>
                <w:lang w:val="sv-SE" w:eastAsia="en-US"/>
              </w:rPr>
              <w:t>Dermal exposure</w:t>
            </w:r>
          </w:p>
        </w:tc>
        <w:tc>
          <w:tcPr>
            <w:tcW w:w="703" w:type="dxa"/>
            <w:tcBorders>
              <w:top w:val="single" w:sz="4" w:space="0" w:color="000000"/>
              <w:left w:val="single" w:sz="4" w:space="0" w:color="000000"/>
              <w:bottom w:val="single" w:sz="4" w:space="0" w:color="000000"/>
            </w:tcBorders>
            <w:shd w:val="clear" w:color="auto" w:fill="auto"/>
            <w:vAlign w:val="center"/>
          </w:tcPr>
          <w:p w14:paraId="734DE8B0" w14:textId="77777777" w:rsidR="00B16DB2" w:rsidRDefault="00B16DB2" w:rsidP="00251901">
            <w:pPr>
              <w:snapToGrid w:val="0"/>
              <w:spacing w:line="260" w:lineRule="atLeast"/>
              <w:jc w:val="center"/>
              <w:rPr>
                <w:rFonts w:eastAsia="Calibri"/>
                <w:lang w:eastAsia="en-US"/>
              </w:rPr>
            </w:pPr>
            <w:r>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0EE4A9F1" w14:textId="77777777" w:rsidR="00B16DB2" w:rsidRPr="00872D72" w:rsidRDefault="00B16DB2" w:rsidP="00251901">
            <w:pPr>
              <w:snapToGrid w:val="0"/>
              <w:spacing w:line="260" w:lineRule="atLeast"/>
              <w:jc w:val="center"/>
              <w:rPr>
                <w:lang w:eastAsia="en-US"/>
              </w:rPr>
            </w:pPr>
            <w:r w:rsidRPr="00ED6D14">
              <w:rPr>
                <w:lang w:eastAsia="en-US"/>
              </w:rPr>
              <w:t>1000</w:t>
            </w:r>
          </w:p>
        </w:tc>
        <w:tc>
          <w:tcPr>
            <w:tcW w:w="1134" w:type="dxa"/>
            <w:tcBorders>
              <w:top w:val="single" w:sz="4" w:space="0" w:color="000000"/>
              <w:left w:val="single" w:sz="4" w:space="0" w:color="000000"/>
              <w:bottom w:val="single" w:sz="4" w:space="0" w:color="000000"/>
            </w:tcBorders>
            <w:shd w:val="clear" w:color="auto" w:fill="auto"/>
            <w:vAlign w:val="center"/>
          </w:tcPr>
          <w:p w14:paraId="75583BB8" w14:textId="77777777" w:rsidR="00B16DB2" w:rsidRPr="00872D72" w:rsidRDefault="00B16DB2" w:rsidP="00251901">
            <w:pPr>
              <w:snapToGrid w:val="0"/>
              <w:spacing w:line="260" w:lineRule="atLeast"/>
              <w:jc w:val="center"/>
              <w:rPr>
                <w:rFonts w:eastAsia="Calibri"/>
                <w:lang w:eastAsia="en-US"/>
              </w:rPr>
            </w:pPr>
            <w:r w:rsidRPr="00ED6D14">
              <w:rPr>
                <w:rFonts w:eastAsia="Calibri"/>
                <w:lang w:eastAsia="en-US"/>
              </w:rPr>
              <w:t>8.2</w:t>
            </w:r>
          </w:p>
        </w:tc>
        <w:tc>
          <w:tcPr>
            <w:tcW w:w="1417" w:type="dxa"/>
            <w:tcBorders>
              <w:top w:val="single" w:sz="4" w:space="0" w:color="000000"/>
              <w:left w:val="single" w:sz="4" w:space="0" w:color="000000"/>
              <w:bottom w:val="single" w:sz="4" w:space="0" w:color="000000"/>
            </w:tcBorders>
            <w:shd w:val="clear" w:color="auto" w:fill="auto"/>
            <w:vAlign w:val="center"/>
          </w:tcPr>
          <w:p w14:paraId="54F7F263" w14:textId="77777777" w:rsidR="00B16DB2" w:rsidRPr="00250B27" w:rsidRDefault="00B16DB2" w:rsidP="00AB5CBF">
            <w:pPr>
              <w:snapToGrid w:val="0"/>
              <w:spacing w:line="260" w:lineRule="atLeast"/>
              <w:jc w:val="center"/>
              <w:rPr>
                <w:color w:val="000000"/>
              </w:rPr>
            </w:pPr>
            <w:r>
              <w:rPr>
                <w:color w:val="000000"/>
              </w:rPr>
              <w:t>4.</w:t>
            </w:r>
            <w:r w:rsidR="00AB5CBF">
              <w:rPr>
                <w:color w:val="000000"/>
              </w:rPr>
              <w:t>21</w:t>
            </w:r>
          </w:p>
        </w:tc>
        <w:tc>
          <w:tcPr>
            <w:tcW w:w="1418" w:type="dxa"/>
            <w:tcBorders>
              <w:top w:val="single" w:sz="4" w:space="0" w:color="000000"/>
              <w:left w:val="single" w:sz="4" w:space="0" w:color="000000"/>
              <w:bottom w:val="single" w:sz="4" w:space="0" w:color="000000"/>
            </w:tcBorders>
            <w:shd w:val="clear" w:color="auto" w:fill="auto"/>
            <w:vAlign w:val="center"/>
          </w:tcPr>
          <w:p w14:paraId="471A9336" w14:textId="77777777" w:rsidR="00B16DB2" w:rsidRDefault="00AB5CBF" w:rsidP="00AB5CBF">
            <w:pPr>
              <w:snapToGrid w:val="0"/>
              <w:spacing w:line="260" w:lineRule="atLeast"/>
              <w:jc w:val="center"/>
              <w:rPr>
                <w:rFonts w:eastAsia="Calibri"/>
                <w:lang w:eastAsia="en-US"/>
              </w:rPr>
            </w:pPr>
            <w:r>
              <w:rPr>
                <w:rFonts w:eastAsia="Calibri"/>
                <w:lang w:eastAsia="en-US"/>
              </w:rPr>
              <w:t xml:space="preserve">51 </w:t>
            </w:r>
            <w:r w:rsidR="00B16DB2">
              <w:rPr>
                <w:rFonts w:eastAsia="Calibri"/>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E50E3" w14:textId="77777777" w:rsidR="00B16DB2" w:rsidRDefault="00B16DB2" w:rsidP="00251901">
            <w:pPr>
              <w:snapToGrid w:val="0"/>
              <w:spacing w:line="260" w:lineRule="atLeast"/>
              <w:jc w:val="center"/>
              <w:rPr>
                <w:rFonts w:eastAsia="Calibri"/>
                <w:lang w:eastAsia="en-US"/>
              </w:rPr>
            </w:pPr>
            <w:r>
              <w:rPr>
                <w:rFonts w:eastAsia="Calibri"/>
                <w:lang w:eastAsia="en-US"/>
              </w:rPr>
              <w:t>Yes</w:t>
            </w:r>
          </w:p>
        </w:tc>
      </w:tr>
      <w:tr w:rsidR="00B16DB2" w14:paraId="1D78EE19" w14:textId="77777777" w:rsidTr="00A2527E">
        <w:trPr>
          <w:trHeight w:val="760"/>
        </w:trPr>
        <w:tc>
          <w:tcPr>
            <w:tcW w:w="1560" w:type="dxa"/>
            <w:tcBorders>
              <w:top w:val="single" w:sz="4" w:space="0" w:color="000000"/>
              <w:left w:val="single" w:sz="4" w:space="0" w:color="000000"/>
              <w:bottom w:val="single" w:sz="4" w:space="0" w:color="000000"/>
            </w:tcBorders>
            <w:shd w:val="clear" w:color="auto" w:fill="auto"/>
            <w:vAlign w:val="center"/>
          </w:tcPr>
          <w:p w14:paraId="4C699AC8" w14:textId="77777777" w:rsidR="00B16DB2" w:rsidRPr="00872D72" w:rsidRDefault="00B16DB2" w:rsidP="00A2527E">
            <w:pPr>
              <w:snapToGrid w:val="0"/>
              <w:spacing w:line="260" w:lineRule="atLeast"/>
              <w:ind w:right="-108"/>
              <w:rPr>
                <w:rFonts w:eastAsia="Calibri" w:cs="Times New Roman"/>
                <w:szCs w:val="24"/>
                <w:lang w:val="sv-SE" w:eastAsia="en-US"/>
              </w:rPr>
            </w:pPr>
            <w:r w:rsidRPr="00872D72">
              <w:rPr>
                <w:rFonts w:eastAsia="Calibri" w:cs="Times New Roman"/>
                <w:szCs w:val="24"/>
                <w:lang w:val="sv-SE" w:eastAsia="en-US"/>
              </w:rPr>
              <w:t>Children</w:t>
            </w:r>
          </w:p>
          <w:p w14:paraId="0A63B969" w14:textId="77777777" w:rsidR="00B16DB2" w:rsidRPr="00ED6D14" w:rsidRDefault="00B16DB2" w:rsidP="00A2527E">
            <w:pPr>
              <w:snapToGrid w:val="0"/>
              <w:spacing w:line="260" w:lineRule="atLeast"/>
              <w:ind w:right="-108"/>
              <w:rPr>
                <w:rFonts w:eastAsia="Calibri" w:cs="Times New Roman"/>
                <w:b/>
                <w:szCs w:val="24"/>
                <w:lang w:val="sv-SE" w:eastAsia="en-US"/>
              </w:rPr>
            </w:pPr>
            <w:r w:rsidRPr="00ED6D14">
              <w:rPr>
                <w:rFonts w:eastAsia="Calibri" w:cs="Times New Roman"/>
                <w:b/>
                <w:szCs w:val="24"/>
                <w:lang w:val="sv-SE" w:eastAsia="en-US"/>
              </w:rPr>
              <w:t>Oral exposure</w:t>
            </w:r>
          </w:p>
        </w:tc>
        <w:tc>
          <w:tcPr>
            <w:tcW w:w="703" w:type="dxa"/>
            <w:tcBorders>
              <w:top w:val="single" w:sz="4" w:space="0" w:color="000000"/>
              <w:left w:val="single" w:sz="4" w:space="0" w:color="000000"/>
              <w:bottom w:val="single" w:sz="4" w:space="0" w:color="000000"/>
            </w:tcBorders>
            <w:shd w:val="clear" w:color="auto" w:fill="auto"/>
            <w:vAlign w:val="center"/>
          </w:tcPr>
          <w:p w14:paraId="2ECCA0F3" w14:textId="77777777" w:rsidR="00B16DB2" w:rsidRDefault="00B16DB2" w:rsidP="00251901">
            <w:pPr>
              <w:snapToGrid w:val="0"/>
              <w:spacing w:line="260" w:lineRule="atLeast"/>
              <w:jc w:val="center"/>
              <w:rPr>
                <w:rFonts w:eastAsia="Calibri"/>
                <w:lang w:eastAsia="en-US"/>
              </w:rPr>
            </w:pPr>
            <w:r>
              <w:rPr>
                <w:rFonts w:eastAsia="Calibri"/>
                <w:lang w:eastAsia="en-US"/>
              </w:rPr>
              <w:t>1</w:t>
            </w:r>
          </w:p>
        </w:tc>
        <w:tc>
          <w:tcPr>
            <w:tcW w:w="1560" w:type="dxa"/>
            <w:tcBorders>
              <w:top w:val="single" w:sz="4" w:space="0" w:color="000000"/>
              <w:left w:val="single" w:sz="4" w:space="0" w:color="000000"/>
              <w:bottom w:val="single" w:sz="4" w:space="0" w:color="000000"/>
            </w:tcBorders>
            <w:shd w:val="clear" w:color="auto" w:fill="auto"/>
            <w:vAlign w:val="center"/>
          </w:tcPr>
          <w:p w14:paraId="7B475FC4" w14:textId="77777777" w:rsidR="00B16DB2" w:rsidRPr="00872D72" w:rsidRDefault="00B16DB2" w:rsidP="00251901">
            <w:pPr>
              <w:snapToGrid w:val="0"/>
              <w:spacing w:line="260" w:lineRule="atLeast"/>
              <w:jc w:val="center"/>
              <w:rPr>
                <w:lang w:eastAsia="en-US"/>
              </w:rPr>
            </w:pPr>
            <w:r w:rsidRPr="00872D72">
              <w:rPr>
                <w:lang w:eastAsia="en-US"/>
              </w:rPr>
              <w:t>75</w:t>
            </w:r>
          </w:p>
        </w:tc>
        <w:tc>
          <w:tcPr>
            <w:tcW w:w="1134" w:type="dxa"/>
            <w:tcBorders>
              <w:top w:val="single" w:sz="4" w:space="0" w:color="000000"/>
              <w:left w:val="single" w:sz="4" w:space="0" w:color="000000"/>
              <w:bottom w:val="single" w:sz="4" w:space="0" w:color="000000"/>
            </w:tcBorders>
            <w:shd w:val="clear" w:color="auto" w:fill="auto"/>
            <w:vAlign w:val="center"/>
          </w:tcPr>
          <w:p w14:paraId="7C31EC11" w14:textId="77777777" w:rsidR="00B16DB2" w:rsidRPr="00872D72" w:rsidRDefault="00B16DB2" w:rsidP="00251901">
            <w:pPr>
              <w:snapToGrid w:val="0"/>
              <w:spacing w:line="260" w:lineRule="atLeast"/>
              <w:jc w:val="center"/>
              <w:rPr>
                <w:rFonts w:eastAsia="Calibri"/>
                <w:lang w:eastAsia="en-US"/>
              </w:rPr>
            </w:pPr>
            <w:r w:rsidRPr="00872D72">
              <w:rPr>
                <w:rFonts w:eastAsia="Calibri"/>
                <w:lang w:eastAsia="en-US"/>
              </w:rPr>
              <w:t>0.75</w:t>
            </w:r>
          </w:p>
        </w:tc>
        <w:tc>
          <w:tcPr>
            <w:tcW w:w="1417" w:type="dxa"/>
            <w:tcBorders>
              <w:top w:val="single" w:sz="4" w:space="0" w:color="000000"/>
              <w:left w:val="single" w:sz="4" w:space="0" w:color="000000"/>
              <w:bottom w:val="single" w:sz="4" w:space="0" w:color="000000"/>
            </w:tcBorders>
            <w:shd w:val="clear" w:color="auto" w:fill="auto"/>
            <w:vAlign w:val="center"/>
          </w:tcPr>
          <w:p w14:paraId="223A50C6" w14:textId="77777777" w:rsidR="00B16DB2" w:rsidRPr="00250B27" w:rsidRDefault="00B16DB2" w:rsidP="00AB5CBF">
            <w:pPr>
              <w:snapToGrid w:val="0"/>
              <w:spacing w:line="260" w:lineRule="atLeast"/>
              <w:jc w:val="center"/>
              <w:rPr>
                <w:color w:val="000000"/>
              </w:rPr>
            </w:pPr>
            <w:r>
              <w:rPr>
                <w:color w:val="000000"/>
              </w:rPr>
              <w:t>0.</w:t>
            </w:r>
            <w:r w:rsidR="00AB5CBF">
              <w:rPr>
                <w:color w:val="000000"/>
              </w:rPr>
              <w:t>65</w:t>
            </w:r>
          </w:p>
        </w:tc>
        <w:tc>
          <w:tcPr>
            <w:tcW w:w="1418" w:type="dxa"/>
            <w:tcBorders>
              <w:top w:val="single" w:sz="4" w:space="0" w:color="000000"/>
              <w:left w:val="single" w:sz="4" w:space="0" w:color="000000"/>
              <w:bottom w:val="single" w:sz="4" w:space="0" w:color="000000"/>
            </w:tcBorders>
            <w:shd w:val="clear" w:color="auto" w:fill="auto"/>
            <w:vAlign w:val="center"/>
          </w:tcPr>
          <w:p w14:paraId="32397480" w14:textId="77777777" w:rsidR="00B16DB2" w:rsidRDefault="00B16DB2" w:rsidP="00251901">
            <w:pPr>
              <w:snapToGrid w:val="0"/>
              <w:spacing w:line="260" w:lineRule="atLeast"/>
              <w:jc w:val="center"/>
              <w:rPr>
                <w:rFonts w:eastAsia="Calibri"/>
                <w:lang w:eastAsia="en-US"/>
              </w:rPr>
            </w:pPr>
            <w:r>
              <w:rPr>
                <w:rFonts w:eastAsia="Calibri"/>
                <w:lang w:eastAsia="en-US"/>
              </w:rPr>
              <w:t>87</w:t>
            </w:r>
            <w:r w:rsidR="009E73B1">
              <w:rPr>
                <w:rFonts w:eastAsia="Calibri"/>
                <w:lang w:eastAsia="en-US"/>
              </w:rPr>
              <w:t xml:space="preserve"> </w:t>
            </w:r>
            <w:r>
              <w:rPr>
                <w:rFonts w:eastAsia="Calibri"/>
                <w:lang w:eastAsia="en-US"/>
              </w:rP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31A8" w14:textId="77777777" w:rsidR="00B16DB2" w:rsidRDefault="00B16DB2" w:rsidP="00251901">
            <w:pPr>
              <w:snapToGrid w:val="0"/>
              <w:spacing w:line="260" w:lineRule="atLeast"/>
              <w:jc w:val="center"/>
              <w:rPr>
                <w:rFonts w:eastAsia="Calibri"/>
                <w:lang w:eastAsia="en-US"/>
              </w:rPr>
            </w:pPr>
            <w:r>
              <w:rPr>
                <w:rFonts w:eastAsia="Calibri"/>
                <w:lang w:eastAsia="en-US"/>
              </w:rPr>
              <w:t>Yes</w:t>
            </w:r>
          </w:p>
        </w:tc>
      </w:tr>
    </w:tbl>
    <w:p w14:paraId="4352F66B" w14:textId="77777777" w:rsidR="00B16DB2" w:rsidRDefault="00B16DB2" w:rsidP="00B16DB2">
      <w:pPr>
        <w:spacing w:line="260" w:lineRule="atLeast"/>
        <w:rPr>
          <w:rFonts w:ascii="Times New Roman" w:eastAsia="Calibri" w:hAnsi="Times New Roman" w:cs="Times New Roman"/>
          <w:i/>
          <w:iCs/>
          <w:lang w:eastAsia="en-US"/>
        </w:rPr>
      </w:pPr>
    </w:p>
    <w:p w14:paraId="60C44FB2" w14:textId="77777777" w:rsidR="00B16DB2" w:rsidRPr="00250B27" w:rsidRDefault="00B16DB2" w:rsidP="00B16DB2">
      <w:pPr>
        <w:spacing w:line="260" w:lineRule="atLeast"/>
        <w:rPr>
          <w:rFonts w:eastAsia="Calibri"/>
          <w:b/>
          <w:lang w:eastAsia="en-US"/>
        </w:rPr>
      </w:pPr>
      <w:r w:rsidRPr="00250B27">
        <w:rPr>
          <w:b/>
        </w:rPr>
        <w:t>Combined scenarios</w:t>
      </w:r>
    </w:p>
    <w:p w14:paraId="66323DEC" w14:textId="77777777" w:rsidR="00B16DB2" w:rsidRPr="00B16DB2" w:rsidRDefault="00B16DB2" w:rsidP="00B16DB2">
      <w:pPr>
        <w:spacing w:line="260" w:lineRule="atLeast"/>
        <w:rPr>
          <w:rFonts w:eastAsia="Calibri" w:cs="Times New Roman"/>
          <w:iCs/>
          <w:szCs w:val="22"/>
          <w:lang w:eastAsia="en-US"/>
        </w:rPr>
      </w:pPr>
      <w:r w:rsidRPr="00B16DB2">
        <w:rPr>
          <w:rFonts w:eastAsia="Calibri" w:cs="Times New Roman"/>
          <w:iCs/>
          <w:szCs w:val="22"/>
          <w:lang w:eastAsia="en-US"/>
        </w:rPr>
        <w:t>No combined exposure if foreseen.</w:t>
      </w:r>
    </w:p>
    <w:p w14:paraId="307E73E8" w14:textId="77777777" w:rsidR="00B16DB2" w:rsidRDefault="00B16DB2" w:rsidP="00B16DB2">
      <w:pPr>
        <w:spacing w:line="260" w:lineRule="atLeast"/>
        <w:rPr>
          <w:rFonts w:ascii="Times New Roman" w:eastAsia="Calibri" w:hAnsi="Times New Roman" w:cs="Times New Roman"/>
          <w:i/>
          <w:iCs/>
          <w:lang w:eastAsia="en-US"/>
        </w:rPr>
      </w:pPr>
    </w:p>
    <w:p w14:paraId="7E3157B4" w14:textId="77777777" w:rsidR="00B16DB2" w:rsidRPr="00250B27" w:rsidRDefault="00B16DB2" w:rsidP="00B16DB2">
      <w:pPr>
        <w:spacing w:line="260" w:lineRule="atLeast"/>
        <w:rPr>
          <w:rFonts w:ascii="Times New Roman" w:eastAsia="Calibri" w:hAnsi="Times New Roman" w:cs="Times New Roman"/>
          <w:b/>
          <w:i/>
          <w:iCs/>
          <w:lang w:eastAsia="en-US"/>
        </w:rPr>
      </w:pPr>
      <w:r w:rsidRPr="00250B27">
        <w:rPr>
          <w:rFonts w:eastAsia="Calibri"/>
          <w:b/>
          <w:bCs/>
          <w:lang w:eastAsia="en-US"/>
        </w:rPr>
        <w:t xml:space="preserve">Local effects </w:t>
      </w:r>
    </w:p>
    <w:p w14:paraId="45FE9F15" w14:textId="77777777" w:rsidR="00B16DB2" w:rsidRPr="00B16DB2" w:rsidRDefault="00B16DB2" w:rsidP="00B16DB2">
      <w:pPr>
        <w:spacing w:line="260" w:lineRule="atLeast"/>
        <w:rPr>
          <w:rFonts w:eastAsia="Calibri"/>
          <w:iCs/>
          <w:color w:val="808080"/>
          <w:szCs w:val="22"/>
          <w:lang w:eastAsia="en-US"/>
        </w:rPr>
      </w:pPr>
      <w:r w:rsidRPr="00B16DB2">
        <w:rPr>
          <w:rFonts w:eastAsia="Calibri" w:cs="Times New Roman"/>
          <w:iCs/>
          <w:szCs w:val="22"/>
          <w:lang w:eastAsia="en-US"/>
        </w:rPr>
        <w:t>No need to consider local effects separately.</w:t>
      </w:r>
    </w:p>
    <w:p w14:paraId="5429CADC" w14:textId="77777777" w:rsidR="00B16DB2" w:rsidRDefault="00B16DB2" w:rsidP="00B16DB2">
      <w:pPr>
        <w:spacing w:line="260" w:lineRule="atLeast"/>
        <w:rPr>
          <w:rFonts w:eastAsia="Calibri"/>
          <w:lang w:eastAsia="en-US"/>
        </w:rPr>
      </w:pPr>
    </w:p>
    <w:p w14:paraId="625838C8" w14:textId="77777777" w:rsidR="00B16DB2" w:rsidRDefault="00B16DB2" w:rsidP="00B16DB2">
      <w:pPr>
        <w:spacing w:line="260" w:lineRule="atLeast"/>
        <w:rPr>
          <w:rFonts w:ascii="Times New Roman" w:eastAsia="Calibri" w:hAnsi="Times New Roman" w:cs="Times New Roman"/>
          <w:i/>
          <w:iCs/>
          <w:lang w:eastAsia="en-US"/>
        </w:rPr>
      </w:pPr>
      <w:r>
        <w:rPr>
          <w:rFonts w:eastAsia="Calibri"/>
          <w:b/>
          <w:bCs/>
          <w:lang w:eastAsia="en-US"/>
        </w:rPr>
        <w:t>Conclusion</w:t>
      </w:r>
    </w:p>
    <w:p w14:paraId="6D8728D8" w14:textId="77777777" w:rsidR="00B16DB2" w:rsidRPr="00B16DB2" w:rsidRDefault="00B16DB2" w:rsidP="00B16DB2">
      <w:pPr>
        <w:spacing w:line="260" w:lineRule="atLeast"/>
        <w:rPr>
          <w:rFonts w:eastAsia="Calibri" w:cs="Times New Roman"/>
          <w:iCs/>
          <w:lang w:eastAsia="en-US"/>
        </w:rPr>
      </w:pPr>
      <w:r w:rsidRPr="00B16DB2">
        <w:rPr>
          <w:rFonts w:eastAsia="Calibri" w:cs="Times New Roman"/>
          <w:iCs/>
          <w:lang w:eastAsia="en-US"/>
        </w:rPr>
        <w:t>No unacceptable risk is identified for secondary exposure of general public.</w:t>
      </w:r>
    </w:p>
    <w:p w14:paraId="7536DEA7" w14:textId="77777777" w:rsidR="00B16DB2" w:rsidRDefault="00B16DB2" w:rsidP="00B16DB2">
      <w:pPr>
        <w:spacing w:line="260" w:lineRule="atLeast"/>
        <w:rPr>
          <w:rFonts w:ascii="Times New Roman" w:eastAsia="Calibri" w:hAnsi="Times New Roman" w:cs="Times New Roman"/>
          <w:i/>
          <w:lang w:eastAsia="en-US"/>
        </w:rPr>
      </w:pPr>
    </w:p>
    <w:p w14:paraId="550893FE" w14:textId="77777777" w:rsidR="00B16DB2" w:rsidRDefault="00B16DB2" w:rsidP="00B16DB2">
      <w:pPr>
        <w:jc w:val="both"/>
        <w:rPr>
          <w:rFonts w:eastAsia="Calibri"/>
          <w:b/>
          <w:i/>
          <w:sz w:val="22"/>
          <w:szCs w:val="22"/>
          <w:lang w:eastAsia="en-US"/>
        </w:rPr>
      </w:pPr>
      <w:r>
        <w:rPr>
          <w:rFonts w:eastAsia="Calibri"/>
          <w:b/>
          <w:i/>
          <w:sz w:val="22"/>
          <w:szCs w:val="22"/>
          <w:lang w:eastAsia="en-US"/>
        </w:rPr>
        <w:t xml:space="preserve">Risk characterisation from combined exposure to several active substances or substances of concern within a biocidal product </w:t>
      </w:r>
    </w:p>
    <w:p w14:paraId="452263B2" w14:textId="77777777" w:rsidR="009D0C0B" w:rsidRDefault="00B16DB2" w:rsidP="00B16DB2">
      <w:pPr>
        <w:rPr>
          <w:rFonts w:eastAsia="Calibri"/>
          <w:lang w:eastAsia="en-US"/>
        </w:rPr>
      </w:pPr>
      <w:r>
        <w:rPr>
          <w:rFonts w:eastAsia="Verdana"/>
          <w:lang w:eastAsia="en-US"/>
        </w:rPr>
        <w:t>Not relevant.</w:t>
      </w:r>
      <w:r>
        <w:rPr>
          <w:rFonts w:eastAsia="Verdana"/>
          <w:lang w:eastAsia="en-US"/>
        </w:rPr>
        <w:br w:type="page"/>
      </w:r>
    </w:p>
    <w:p w14:paraId="53577722" w14:textId="77777777" w:rsidR="009D0C0B" w:rsidRDefault="00FA480B">
      <w:pPr>
        <w:rPr>
          <w:rFonts w:eastAsia="Calibri"/>
          <w:b/>
          <w:i/>
          <w:sz w:val="22"/>
          <w:szCs w:val="22"/>
          <w:lang w:eastAsia="en-US"/>
        </w:rPr>
      </w:pPr>
      <w:r>
        <w:rPr>
          <w:rFonts w:eastAsia="Calibri"/>
          <w:b/>
          <w:i/>
          <w:sz w:val="22"/>
          <w:szCs w:val="22"/>
          <w:lang w:eastAsia="en-US"/>
        </w:rPr>
        <w:lastRenderedPageBreak/>
        <w:t>Risk for consumers via residues in food</w:t>
      </w:r>
    </w:p>
    <w:p w14:paraId="5D823A87" w14:textId="77777777" w:rsidR="009D0C0B" w:rsidRDefault="009D0C0B">
      <w:pPr>
        <w:spacing w:line="260" w:lineRule="atLeast"/>
        <w:rPr>
          <w:rFonts w:eastAsia="Calibri"/>
          <w:b/>
          <w:i/>
          <w:sz w:val="22"/>
          <w:szCs w:val="22"/>
          <w:lang w:eastAsia="en-US"/>
        </w:rPr>
      </w:pPr>
    </w:p>
    <w:p w14:paraId="680C2B73" w14:textId="77777777" w:rsidR="00A06AA9" w:rsidRDefault="00A06AA9" w:rsidP="00A06AA9">
      <w:pPr>
        <w:autoSpaceDE w:val="0"/>
        <w:autoSpaceDN w:val="0"/>
        <w:adjustRightInd w:val="0"/>
        <w:jc w:val="both"/>
        <w:rPr>
          <w:rFonts w:cs="Arial"/>
        </w:rPr>
      </w:pPr>
      <w:r>
        <w:t xml:space="preserve">As regards the intended use of the product </w:t>
      </w:r>
      <w:r>
        <w:rPr>
          <w:rFonts w:cs="Arial"/>
        </w:rPr>
        <w:t>MECDEET SOLUTION</w:t>
      </w:r>
      <w:r>
        <w:t xml:space="preserve"> on dogs by spraying, </w:t>
      </w:r>
      <w:r>
        <w:rPr>
          <w:rFonts w:cs="Arial"/>
        </w:rPr>
        <w:t>no</w:t>
      </w:r>
      <w:r w:rsidRPr="00E140D5">
        <w:rPr>
          <w:rFonts w:cs="Arial"/>
        </w:rPr>
        <w:t xml:space="preserve"> contamination of food </w:t>
      </w:r>
      <w:r>
        <w:rPr>
          <w:rFonts w:cs="Arial"/>
        </w:rPr>
        <w:t>is expected.</w:t>
      </w:r>
    </w:p>
    <w:p w14:paraId="35EBD5E3" w14:textId="77777777" w:rsidR="00A06AA9" w:rsidRPr="0003504E" w:rsidRDefault="00A06AA9" w:rsidP="00A06AA9">
      <w:pPr>
        <w:jc w:val="both"/>
        <w:rPr>
          <w:rFonts w:cs="Arial"/>
        </w:rPr>
      </w:pPr>
      <w:r w:rsidRPr="0003504E">
        <w:rPr>
          <w:rFonts w:cs="Arial"/>
        </w:rPr>
        <w:t xml:space="preserve">Considering the exposure estimated for the intended use </w:t>
      </w:r>
      <w:r>
        <w:rPr>
          <w:rFonts w:cs="Arial"/>
        </w:rPr>
        <w:t>on skin</w:t>
      </w:r>
      <w:r w:rsidRPr="00E140D5">
        <w:rPr>
          <w:rFonts w:cs="Arial"/>
        </w:rPr>
        <w:t xml:space="preserve"> </w:t>
      </w:r>
      <w:r w:rsidRPr="0003504E">
        <w:rPr>
          <w:rFonts w:cs="Arial"/>
        </w:rPr>
        <w:t xml:space="preserve">of </w:t>
      </w:r>
      <w:r>
        <w:rPr>
          <w:rFonts w:cs="Arial"/>
        </w:rPr>
        <w:t>MECDEET SOLUTION</w:t>
      </w:r>
      <w:r w:rsidRPr="0003504E">
        <w:rPr>
          <w:rFonts w:cs="Arial"/>
        </w:rPr>
        <w:t>, and the ARfD proposed for DEET, the following dietary risk assessments were performed:</w:t>
      </w:r>
    </w:p>
    <w:p w14:paraId="337929A7" w14:textId="77777777" w:rsidR="00A06AA9" w:rsidRPr="0003504E" w:rsidRDefault="00A06AA9" w:rsidP="00A06AA9">
      <w:pPr>
        <w:jc w:val="both"/>
        <w:rPr>
          <w:i/>
          <w:iCs/>
          <w:lang w:eastAsia="en-US"/>
        </w:rPr>
      </w:pPr>
    </w:p>
    <w:tbl>
      <w:tblPr>
        <w:tblW w:w="9361" w:type="dxa"/>
        <w:tblLayout w:type="fixed"/>
        <w:tblCellMar>
          <w:left w:w="0" w:type="dxa"/>
          <w:right w:w="0" w:type="dxa"/>
        </w:tblCellMar>
        <w:tblLook w:val="04A0" w:firstRow="1" w:lastRow="0" w:firstColumn="1" w:lastColumn="0" w:noHBand="0" w:noVBand="1"/>
      </w:tblPr>
      <w:tblGrid>
        <w:gridCol w:w="4116"/>
        <w:gridCol w:w="1077"/>
        <w:gridCol w:w="1077"/>
        <w:gridCol w:w="1078"/>
        <w:gridCol w:w="1077"/>
        <w:gridCol w:w="936"/>
      </w:tblGrid>
      <w:tr w:rsidR="00A06AA9" w:rsidRPr="0003504E" w14:paraId="1DD9D6F0" w14:textId="77777777" w:rsidTr="00321441">
        <w:trPr>
          <w:trHeight w:val="600"/>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AA62" w14:textId="77777777" w:rsidR="00A06AA9" w:rsidRPr="0003504E" w:rsidRDefault="00A06AA9" w:rsidP="002338E7">
            <w:pPr>
              <w:jc w:val="right"/>
              <w:rPr>
                <w:color w:val="000000"/>
                <w:szCs w:val="22"/>
              </w:rPr>
            </w:pPr>
            <w:r w:rsidRPr="0003504E">
              <w:rPr>
                <w:color w:val="000000"/>
                <w:szCs w:val="22"/>
              </w:rPr>
              <w:t>age</w:t>
            </w:r>
          </w:p>
        </w:tc>
        <w:tc>
          <w:tcPr>
            <w:tcW w:w="1077" w:type="dxa"/>
            <w:tcBorders>
              <w:top w:val="single" w:sz="4" w:space="0" w:color="auto"/>
              <w:left w:val="nil"/>
              <w:bottom w:val="single" w:sz="4" w:space="0" w:color="auto"/>
              <w:right w:val="single" w:sz="4" w:space="0" w:color="auto"/>
            </w:tcBorders>
            <w:vAlign w:val="center"/>
          </w:tcPr>
          <w:p w14:paraId="07784CB8" w14:textId="77777777" w:rsidR="00A06AA9" w:rsidRDefault="00A06AA9" w:rsidP="002338E7">
            <w:pPr>
              <w:jc w:val="center"/>
              <w:rPr>
                <w:szCs w:val="22"/>
              </w:rPr>
            </w:pPr>
            <w:r w:rsidRPr="00D57554">
              <w:rPr>
                <w:szCs w:val="22"/>
              </w:rPr>
              <w:t>Toddler</w:t>
            </w:r>
          </w:p>
          <w:p w14:paraId="2D23DD87" w14:textId="77777777" w:rsidR="00A06AA9" w:rsidRPr="00D57554" w:rsidRDefault="00A06AA9" w:rsidP="002338E7">
            <w:pPr>
              <w:jc w:val="center"/>
              <w:rPr>
                <w:szCs w:val="22"/>
              </w:rPr>
            </w:pPr>
            <w:r>
              <w:rPr>
                <w:szCs w:val="22"/>
              </w:rPr>
              <w:t>1-2 years</w:t>
            </w:r>
          </w:p>
        </w:tc>
        <w:tc>
          <w:tcPr>
            <w:tcW w:w="1077" w:type="dxa"/>
            <w:tcBorders>
              <w:top w:val="single" w:sz="4" w:space="0" w:color="auto"/>
              <w:left w:val="single" w:sz="4" w:space="0" w:color="auto"/>
              <w:bottom w:val="single" w:sz="4" w:space="0" w:color="auto"/>
              <w:right w:val="single" w:sz="4" w:space="0" w:color="auto"/>
            </w:tcBorders>
            <w:vAlign w:val="center"/>
          </w:tcPr>
          <w:p w14:paraId="53F63DBD" w14:textId="77777777" w:rsidR="00A06AA9" w:rsidRPr="00D57554" w:rsidRDefault="00A06AA9" w:rsidP="002338E7">
            <w:pPr>
              <w:jc w:val="center"/>
              <w:rPr>
                <w:rFonts w:cs="Arial"/>
              </w:rPr>
            </w:pPr>
            <w:r w:rsidRPr="00D57554">
              <w:rPr>
                <w:rFonts w:cs="Arial"/>
              </w:rPr>
              <w:t>Child</w:t>
            </w:r>
          </w:p>
          <w:p w14:paraId="28AB5042" w14:textId="77777777" w:rsidR="00A06AA9" w:rsidRPr="00D57554" w:rsidRDefault="00A06AA9" w:rsidP="002338E7">
            <w:pPr>
              <w:jc w:val="center"/>
              <w:rPr>
                <w:rFonts w:cs="Arial"/>
                <w:sz w:val="18"/>
                <w:vertAlign w:val="superscript"/>
              </w:rPr>
            </w:pPr>
            <w:r>
              <w:rPr>
                <w:rFonts w:cs="Arial"/>
                <w:sz w:val="18"/>
              </w:rPr>
              <w:t>2-</w:t>
            </w:r>
            <w:r w:rsidRPr="00D57554">
              <w:rPr>
                <w:rFonts w:cs="Arial"/>
                <w:sz w:val="18"/>
              </w:rPr>
              <w:t>3 years</w:t>
            </w:r>
          </w:p>
        </w:tc>
        <w:tc>
          <w:tcPr>
            <w:tcW w:w="1078" w:type="dxa"/>
            <w:tcBorders>
              <w:top w:val="single" w:sz="4" w:space="0" w:color="auto"/>
              <w:left w:val="single" w:sz="4" w:space="0" w:color="auto"/>
              <w:bottom w:val="single" w:sz="4" w:space="0" w:color="auto"/>
              <w:right w:val="single" w:sz="4" w:space="0" w:color="auto"/>
            </w:tcBorders>
            <w:vAlign w:val="center"/>
          </w:tcPr>
          <w:p w14:paraId="4F32AA39" w14:textId="77777777" w:rsidR="00A06AA9" w:rsidRPr="00D57554" w:rsidRDefault="00A06AA9" w:rsidP="002338E7">
            <w:pPr>
              <w:jc w:val="center"/>
              <w:rPr>
                <w:rFonts w:cs="Arial"/>
              </w:rPr>
            </w:pPr>
            <w:r w:rsidRPr="00D57554">
              <w:rPr>
                <w:rFonts w:cs="Arial"/>
              </w:rPr>
              <w:t>Child</w:t>
            </w:r>
          </w:p>
          <w:p w14:paraId="65B93A07" w14:textId="77777777" w:rsidR="00A06AA9" w:rsidRPr="00D57554" w:rsidDel="00813390" w:rsidRDefault="00A06AA9" w:rsidP="002338E7">
            <w:pPr>
              <w:jc w:val="center"/>
              <w:rPr>
                <w:szCs w:val="22"/>
              </w:rPr>
            </w:pPr>
            <w:r>
              <w:rPr>
                <w:rFonts w:cs="Arial"/>
                <w:sz w:val="18"/>
              </w:rPr>
              <w:t>3-</w:t>
            </w:r>
            <w:r w:rsidRPr="00D57554">
              <w:rPr>
                <w:rFonts w:cs="Arial"/>
                <w:sz w:val="18"/>
              </w:rPr>
              <w:t>6 years</w:t>
            </w:r>
          </w:p>
        </w:tc>
        <w:tc>
          <w:tcPr>
            <w:tcW w:w="1077" w:type="dxa"/>
            <w:tcBorders>
              <w:top w:val="single" w:sz="4" w:space="0" w:color="auto"/>
              <w:left w:val="single" w:sz="4" w:space="0" w:color="auto"/>
              <w:bottom w:val="single" w:sz="4" w:space="0" w:color="auto"/>
              <w:right w:val="single" w:sz="4" w:space="0" w:color="auto"/>
            </w:tcBorders>
            <w:vAlign w:val="center"/>
          </w:tcPr>
          <w:p w14:paraId="0DF3F8E9" w14:textId="77777777" w:rsidR="00A06AA9" w:rsidRDefault="00A06AA9" w:rsidP="002338E7">
            <w:pPr>
              <w:jc w:val="center"/>
              <w:rPr>
                <w:rFonts w:cs="Arial"/>
              </w:rPr>
            </w:pPr>
            <w:r w:rsidRPr="00D57554">
              <w:rPr>
                <w:rFonts w:cs="Arial"/>
              </w:rPr>
              <w:t>C</w:t>
            </w:r>
            <w:r>
              <w:rPr>
                <w:rFonts w:cs="Arial"/>
              </w:rPr>
              <w:t xml:space="preserve">hild </w:t>
            </w:r>
          </w:p>
          <w:p w14:paraId="63A0B85E" w14:textId="77777777" w:rsidR="00A06AA9" w:rsidRPr="00D57554" w:rsidRDefault="00A06AA9" w:rsidP="002338E7">
            <w:pPr>
              <w:jc w:val="center"/>
              <w:rPr>
                <w:szCs w:val="22"/>
              </w:rPr>
            </w:pPr>
            <w:r>
              <w:rPr>
                <w:rFonts w:cs="Arial"/>
              </w:rPr>
              <w:t>6-11 years</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DD10E" w14:textId="77777777" w:rsidR="00A06AA9" w:rsidRPr="00D57554" w:rsidRDefault="00A06AA9" w:rsidP="002338E7">
            <w:pPr>
              <w:jc w:val="center"/>
              <w:rPr>
                <w:szCs w:val="22"/>
              </w:rPr>
            </w:pPr>
            <w:r w:rsidRPr="00D57554">
              <w:rPr>
                <w:szCs w:val="22"/>
              </w:rPr>
              <w:t>adult</w:t>
            </w:r>
          </w:p>
        </w:tc>
      </w:tr>
      <w:tr w:rsidR="00222446" w:rsidRPr="0003504E" w14:paraId="4510A026" w14:textId="77777777" w:rsidTr="00321441">
        <w:trPr>
          <w:trHeight w:val="30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4917684A" w14:textId="77777777" w:rsidR="00222446" w:rsidRPr="0003504E" w:rsidRDefault="00222446" w:rsidP="002338E7">
            <w:pPr>
              <w:jc w:val="right"/>
              <w:rPr>
                <w:color w:val="000000"/>
                <w:szCs w:val="22"/>
              </w:rPr>
            </w:pPr>
            <w:r w:rsidRPr="0003504E">
              <w:rPr>
                <w:color w:val="000000"/>
                <w:szCs w:val="22"/>
              </w:rPr>
              <w:t xml:space="preserve">Exposure </w:t>
            </w:r>
            <w:r>
              <w:rPr>
                <w:color w:val="000000"/>
                <w:szCs w:val="22"/>
              </w:rPr>
              <w:t xml:space="preserve">for </w:t>
            </w:r>
            <w:r w:rsidRPr="00CD424B">
              <w:rPr>
                <w:b/>
                <w:color w:val="000000"/>
                <w:szCs w:val="22"/>
              </w:rPr>
              <w:t>1</w:t>
            </w:r>
            <w:r>
              <w:rPr>
                <w:color w:val="000000"/>
                <w:szCs w:val="22"/>
              </w:rPr>
              <w:t xml:space="preserve"> application</w:t>
            </w:r>
            <w:r w:rsidRPr="0003504E">
              <w:rPr>
                <w:color w:val="000000"/>
                <w:szCs w:val="22"/>
              </w:rPr>
              <w:t xml:space="preserve"> in mg a.s/kg b.w./day</w:t>
            </w:r>
          </w:p>
        </w:tc>
        <w:tc>
          <w:tcPr>
            <w:tcW w:w="1077" w:type="dxa"/>
            <w:tcBorders>
              <w:top w:val="nil"/>
              <w:left w:val="nil"/>
              <w:bottom w:val="single" w:sz="4" w:space="0" w:color="auto"/>
              <w:right w:val="single" w:sz="4" w:space="0" w:color="auto"/>
            </w:tcBorders>
            <w:vAlign w:val="center"/>
          </w:tcPr>
          <w:p w14:paraId="2208B414" w14:textId="77777777" w:rsidR="00222446" w:rsidRPr="00E140D5" w:rsidRDefault="00222446" w:rsidP="002338E7">
            <w:pPr>
              <w:jc w:val="center"/>
              <w:rPr>
                <w:color w:val="000000"/>
                <w:szCs w:val="22"/>
              </w:rPr>
            </w:pPr>
            <w:r>
              <w:rPr>
                <w:color w:val="000000"/>
                <w:szCs w:val="22"/>
              </w:rPr>
              <w:t>0</w:t>
            </w:r>
          </w:p>
        </w:tc>
        <w:tc>
          <w:tcPr>
            <w:tcW w:w="1077" w:type="dxa"/>
            <w:tcBorders>
              <w:top w:val="single" w:sz="4" w:space="0" w:color="auto"/>
              <w:left w:val="single" w:sz="4" w:space="0" w:color="auto"/>
              <w:bottom w:val="single" w:sz="4" w:space="0" w:color="auto"/>
              <w:right w:val="single" w:sz="4" w:space="0" w:color="auto"/>
            </w:tcBorders>
            <w:vAlign w:val="center"/>
          </w:tcPr>
          <w:p w14:paraId="42F12AE6" w14:textId="77777777" w:rsidR="00222446" w:rsidRDefault="00222446" w:rsidP="002338E7">
            <w:pPr>
              <w:jc w:val="center"/>
              <w:rPr>
                <w:color w:val="000000"/>
                <w:szCs w:val="22"/>
              </w:rPr>
            </w:pPr>
            <w:r w:rsidRPr="00181B69">
              <w:rPr>
                <w:b/>
                <w:color w:val="000000"/>
                <w:szCs w:val="22"/>
              </w:rPr>
              <w:t>3.9</w:t>
            </w:r>
          </w:p>
        </w:tc>
        <w:tc>
          <w:tcPr>
            <w:tcW w:w="1078" w:type="dxa"/>
            <w:tcBorders>
              <w:top w:val="single" w:sz="4" w:space="0" w:color="auto"/>
              <w:left w:val="single" w:sz="4" w:space="0" w:color="auto"/>
              <w:bottom w:val="single" w:sz="4" w:space="0" w:color="auto"/>
              <w:right w:val="single" w:sz="4" w:space="0" w:color="auto"/>
            </w:tcBorders>
            <w:vAlign w:val="center"/>
          </w:tcPr>
          <w:p w14:paraId="390785E8" w14:textId="77777777" w:rsidR="00222446" w:rsidRPr="00E140D5" w:rsidDel="00813390" w:rsidRDefault="00222446" w:rsidP="002338E7">
            <w:pPr>
              <w:jc w:val="center"/>
              <w:rPr>
                <w:color w:val="000000"/>
                <w:szCs w:val="22"/>
              </w:rPr>
            </w:pPr>
            <w:r w:rsidRPr="00181B69">
              <w:rPr>
                <w:b/>
                <w:color w:val="000000"/>
                <w:szCs w:val="22"/>
              </w:rPr>
              <w:t>4.1</w:t>
            </w:r>
          </w:p>
        </w:tc>
        <w:tc>
          <w:tcPr>
            <w:tcW w:w="1077" w:type="dxa"/>
            <w:tcBorders>
              <w:top w:val="single" w:sz="4" w:space="0" w:color="auto"/>
              <w:left w:val="single" w:sz="4" w:space="0" w:color="auto"/>
              <w:bottom w:val="single" w:sz="4" w:space="0" w:color="auto"/>
              <w:right w:val="single" w:sz="4" w:space="0" w:color="auto"/>
            </w:tcBorders>
            <w:vAlign w:val="center"/>
          </w:tcPr>
          <w:p w14:paraId="70A8F2A4" w14:textId="77777777" w:rsidR="00222446" w:rsidRPr="00E140D5" w:rsidRDefault="00222446" w:rsidP="002338E7">
            <w:pPr>
              <w:jc w:val="center"/>
              <w:rPr>
                <w:color w:val="000000"/>
                <w:szCs w:val="22"/>
              </w:rPr>
            </w:pPr>
            <w:r w:rsidRPr="00181B69">
              <w:rPr>
                <w:b/>
                <w:color w:val="000000"/>
                <w:szCs w:val="22"/>
              </w:rPr>
              <w:t>2.8</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C7163DC" w14:textId="77777777" w:rsidR="00222446" w:rsidRPr="00E140D5" w:rsidRDefault="00222446" w:rsidP="002338E7">
            <w:pPr>
              <w:jc w:val="center"/>
              <w:rPr>
                <w:color w:val="000000"/>
                <w:szCs w:val="22"/>
              </w:rPr>
            </w:pPr>
            <w:r>
              <w:rPr>
                <w:color w:val="000000"/>
                <w:szCs w:val="22"/>
              </w:rPr>
              <w:t>(2.2)</w:t>
            </w:r>
          </w:p>
        </w:tc>
      </w:tr>
      <w:tr w:rsidR="00222446" w:rsidRPr="0003504E" w14:paraId="51DDFFD7" w14:textId="77777777" w:rsidTr="00321441">
        <w:trPr>
          <w:trHeight w:val="300"/>
        </w:trPr>
        <w:tc>
          <w:tcPr>
            <w:tcW w:w="4116" w:type="dxa"/>
            <w:tcBorders>
              <w:top w:val="nil"/>
              <w:left w:val="single" w:sz="4" w:space="0" w:color="auto"/>
              <w:bottom w:val="single" w:sz="4" w:space="0" w:color="auto"/>
              <w:right w:val="single" w:sz="4" w:space="0" w:color="auto"/>
            </w:tcBorders>
            <w:shd w:val="clear" w:color="auto" w:fill="auto"/>
            <w:noWrap/>
            <w:vAlign w:val="bottom"/>
          </w:tcPr>
          <w:p w14:paraId="29DCB89C" w14:textId="77777777" w:rsidR="00222446" w:rsidRPr="0003504E" w:rsidRDefault="00222446" w:rsidP="002338E7">
            <w:pPr>
              <w:jc w:val="right"/>
              <w:rPr>
                <w:b/>
                <w:color w:val="000000"/>
                <w:szCs w:val="22"/>
              </w:rPr>
            </w:pPr>
            <w:r w:rsidRPr="00CD424B">
              <w:rPr>
                <w:color w:val="000000"/>
                <w:szCs w:val="22"/>
              </w:rPr>
              <w:t xml:space="preserve">Exposure for </w:t>
            </w:r>
            <w:r w:rsidRPr="00CD424B">
              <w:rPr>
                <w:b/>
                <w:color w:val="000000"/>
                <w:szCs w:val="22"/>
              </w:rPr>
              <w:t>2</w:t>
            </w:r>
            <w:r w:rsidRPr="00CD424B">
              <w:rPr>
                <w:color w:val="000000"/>
                <w:szCs w:val="22"/>
              </w:rPr>
              <w:t xml:space="preserve"> applications in mg a.s/kg b.w./day</w:t>
            </w:r>
          </w:p>
        </w:tc>
        <w:tc>
          <w:tcPr>
            <w:tcW w:w="1077" w:type="dxa"/>
            <w:tcBorders>
              <w:top w:val="nil"/>
              <w:left w:val="nil"/>
              <w:bottom w:val="single" w:sz="4" w:space="0" w:color="auto"/>
              <w:right w:val="single" w:sz="4" w:space="0" w:color="auto"/>
            </w:tcBorders>
            <w:vAlign w:val="center"/>
          </w:tcPr>
          <w:p w14:paraId="13A2F43E" w14:textId="77777777" w:rsidR="00222446" w:rsidRPr="00E140D5" w:rsidRDefault="00222446" w:rsidP="002338E7">
            <w:pPr>
              <w:jc w:val="center"/>
              <w:rPr>
                <w:b/>
                <w:color w:val="000000"/>
                <w:szCs w:val="22"/>
              </w:rPr>
            </w:pPr>
            <w:r>
              <w:rPr>
                <w:color w:val="000000"/>
                <w:szCs w:val="22"/>
              </w:rPr>
              <w:t>(</w:t>
            </w:r>
            <w:r w:rsidRPr="00181B69">
              <w:rPr>
                <w:color w:val="000000"/>
                <w:szCs w:val="22"/>
              </w:rPr>
              <w:t>3.7 or 7.3</w:t>
            </w:r>
            <w:r>
              <w:rPr>
                <w:color w:val="000000"/>
                <w:szCs w:val="22"/>
              </w:rPr>
              <w:t>)</w:t>
            </w:r>
          </w:p>
        </w:tc>
        <w:tc>
          <w:tcPr>
            <w:tcW w:w="1077" w:type="dxa"/>
            <w:tcBorders>
              <w:top w:val="single" w:sz="4" w:space="0" w:color="auto"/>
              <w:left w:val="single" w:sz="4" w:space="0" w:color="auto"/>
              <w:bottom w:val="single" w:sz="4" w:space="0" w:color="auto"/>
              <w:right w:val="single" w:sz="4" w:space="0" w:color="auto"/>
            </w:tcBorders>
            <w:vAlign w:val="center"/>
          </w:tcPr>
          <w:p w14:paraId="6D80B182" w14:textId="77777777" w:rsidR="00222446" w:rsidRDefault="00222446" w:rsidP="002338E7">
            <w:pPr>
              <w:jc w:val="center"/>
              <w:rPr>
                <w:b/>
                <w:color w:val="000000"/>
                <w:szCs w:val="22"/>
              </w:rPr>
            </w:pPr>
            <w:r>
              <w:rPr>
                <w:color w:val="000000"/>
                <w:szCs w:val="22"/>
              </w:rPr>
              <w:t>(</w:t>
            </w:r>
            <w:r w:rsidRPr="00181B69">
              <w:rPr>
                <w:color w:val="000000"/>
                <w:szCs w:val="22"/>
              </w:rPr>
              <w:t>7.9</w:t>
            </w:r>
            <w:r>
              <w:rPr>
                <w:color w:val="000000"/>
                <w:szCs w:val="22"/>
              </w:rPr>
              <w:t>)</w:t>
            </w:r>
          </w:p>
        </w:tc>
        <w:tc>
          <w:tcPr>
            <w:tcW w:w="1078" w:type="dxa"/>
            <w:tcBorders>
              <w:top w:val="single" w:sz="4" w:space="0" w:color="auto"/>
              <w:left w:val="single" w:sz="4" w:space="0" w:color="auto"/>
              <w:bottom w:val="single" w:sz="4" w:space="0" w:color="auto"/>
              <w:right w:val="single" w:sz="4" w:space="0" w:color="auto"/>
            </w:tcBorders>
            <w:vAlign w:val="center"/>
          </w:tcPr>
          <w:p w14:paraId="7D26B0E6" w14:textId="77777777" w:rsidR="00222446" w:rsidRPr="00E140D5" w:rsidDel="00813390" w:rsidRDefault="00222446" w:rsidP="002338E7">
            <w:pPr>
              <w:jc w:val="center"/>
              <w:rPr>
                <w:b/>
                <w:color w:val="000000"/>
                <w:szCs w:val="22"/>
              </w:rPr>
            </w:pPr>
            <w:r>
              <w:rPr>
                <w:color w:val="000000"/>
                <w:szCs w:val="22"/>
              </w:rPr>
              <w:t>(</w:t>
            </w:r>
            <w:r w:rsidRPr="00181B69">
              <w:rPr>
                <w:color w:val="000000"/>
                <w:szCs w:val="22"/>
              </w:rPr>
              <w:t>8.2</w:t>
            </w:r>
            <w:r>
              <w:rPr>
                <w:color w:val="000000"/>
                <w:szCs w:val="22"/>
              </w:rPr>
              <w:t>)</w:t>
            </w:r>
          </w:p>
        </w:tc>
        <w:tc>
          <w:tcPr>
            <w:tcW w:w="1077" w:type="dxa"/>
            <w:tcBorders>
              <w:top w:val="single" w:sz="4" w:space="0" w:color="auto"/>
              <w:left w:val="single" w:sz="4" w:space="0" w:color="auto"/>
              <w:bottom w:val="single" w:sz="4" w:space="0" w:color="auto"/>
              <w:right w:val="single" w:sz="4" w:space="0" w:color="auto"/>
            </w:tcBorders>
            <w:vAlign w:val="center"/>
          </w:tcPr>
          <w:p w14:paraId="505D5E51" w14:textId="77777777" w:rsidR="00222446" w:rsidRPr="00E140D5" w:rsidRDefault="00222446" w:rsidP="002338E7">
            <w:pPr>
              <w:jc w:val="center"/>
              <w:rPr>
                <w:b/>
                <w:color w:val="000000"/>
                <w:szCs w:val="22"/>
              </w:rPr>
            </w:pPr>
            <w:r>
              <w:rPr>
                <w:color w:val="000000"/>
                <w:szCs w:val="22"/>
              </w:rPr>
              <w:t>(</w:t>
            </w:r>
            <w:r w:rsidRPr="00181B69">
              <w:rPr>
                <w:color w:val="000000"/>
                <w:szCs w:val="22"/>
              </w:rPr>
              <w:t>5.7</w:t>
            </w:r>
            <w:r>
              <w:rPr>
                <w:color w:val="000000"/>
                <w:szCs w:val="22"/>
              </w:rPr>
              <w:t>)</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28F81F85" w14:textId="77777777" w:rsidR="00222446" w:rsidRPr="00E140D5" w:rsidRDefault="00222446" w:rsidP="002338E7">
            <w:pPr>
              <w:jc w:val="center"/>
              <w:rPr>
                <w:b/>
                <w:color w:val="000000"/>
                <w:szCs w:val="22"/>
              </w:rPr>
            </w:pPr>
            <w:r>
              <w:rPr>
                <w:b/>
                <w:color w:val="000000"/>
                <w:szCs w:val="22"/>
              </w:rPr>
              <w:t>4.3</w:t>
            </w:r>
          </w:p>
        </w:tc>
      </w:tr>
      <w:tr w:rsidR="00A06AA9" w:rsidRPr="0003504E" w14:paraId="4C59704C" w14:textId="77777777" w:rsidTr="00321441">
        <w:trPr>
          <w:trHeight w:val="300"/>
        </w:trPr>
        <w:tc>
          <w:tcPr>
            <w:tcW w:w="4116" w:type="dxa"/>
            <w:tcBorders>
              <w:top w:val="nil"/>
              <w:left w:val="single" w:sz="4" w:space="0" w:color="auto"/>
              <w:bottom w:val="single" w:sz="4" w:space="0" w:color="auto"/>
              <w:right w:val="single" w:sz="4" w:space="0" w:color="auto"/>
            </w:tcBorders>
            <w:shd w:val="clear" w:color="auto" w:fill="D9D9D9"/>
            <w:noWrap/>
            <w:vAlign w:val="bottom"/>
          </w:tcPr>
          <w:p w14:paraId="4CACC2BB" w14:textId="77777777" w:rsidR="00A06AA9" w:rsidRPr="0003504E" w:rsidRDefault="00A06AA9" w:rsidP="002338E7">
            <w:pPr>
              <w:jc w:val="right"/>
              <w:rPr>
                <w:color w:val="000000"/>
                <w:szCs w:val="22"/>
              </w:rPr>
            </w:pPr>
            <w:r w:rsidRPr="0003504E">
              <w:rPr>
                <w:color w:val="000000"/>
                <w:szCs w:val="22"/>
              </w:rPr>
              <w:t>ARfD (mg a.s/kg b.w./day )</w:t>
            </w:r>
          </w:p>
        </w:tc>
        <w:tc>
          <w:tcPr>
            <w:tcW w:w="1077" w:type="dxa"/>
            <w:tcBorders>
              <w:top w:val="nil"/>
              <w:left w:val="nil"/>
              <w:bottom w:val="single" w:sz="4" w:space="0" w:color="auto"/>
              <w:right w:val="single" w:sz="4" w:space="0" w:color="auto"/>
            </w:tcBorders>
            <w:shd w:val="clear" w:color="auto" w:fill="D9D9D9"/>
            <w:vAlign w:val="center"/>
          </w:tcPr>
          <w:p w14:paraId="1AB761CB" w14:textId="77777777" w:rsidR="00A06AA9" w:rsidRPr="0003504E" w:rsidRDefault="00A06AA9" w:rsidP="002338E7">
            <w:pPr>
              <w:jc w:val="center"/>
              <w:rPr>
                <w:szCs w:val="22"/>
              </w:rPr>
            </w:pPr>
            <w:r w:rsidRPr="0003504E">
              <w:rPr>
                <w:szCs w:val="22"/>
              </w:rPr>
              <w:t>0</w:t>
            </w:r>
            <w:r>
              <w:rPr>
                <w:szCs w:val="22"/>
              </w:rPr>
              <w:t>.</w:t>
            </w:r>
            <w:r w:rsidRPr="0003504E">
              <w:rPr>
                <w:szCs w:val="22"/>
              </w:rPr>
              <w:t>75</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tcPr>
          <w:p w14:paraId="082F64C4" w14:textId="77777777" w:rsidR="00A06AA9" w:rsidRPr="0003504E" w:rsidRDefault="00A06AA9" w:rsidP="002338E7">
            <w:pPr>
              <w:jc w:val="center"/>
              <w:rPr>
                <w:szCs w:val="22"/>
              </w:rPr>
            </w:pPr>
            <w:r w:rsidRPr="0003504E">
              <w:rPr>
                <w:szCs w:val="22"/>
              </w:rPr>
              <w:t>0</w:t>
            </w:r>
            <w:r>
              <w:rPr>
                <w:szCs w:val="22"/>
              </w:rPr>
              <w:t>.</w:t>
            </w:r>
            <w:r w:rsidRPr="0003504E">
              <w:rPr>
                <w:szCs w:val="22"/>
              </w:rPr>
              <w:t>75</w:t>
            </w:r>
          </w:p>
        </w:tc>
        <w:tc>
          <w:tcPr>
            <w:tcW w:w="1078" w:type="dxa"/>
            <w:tcBorders>
              <w:top w:val="single" w:sz="4" w:space="0" w:color="auto"/>
              <w:left w:val="single" w:sz="4" w:space="0" w:color="auto"/>
              <w:bottom w:val="single" w:sz="4" w:space="0" w:color="auto"/>
              <w:right w:val="single" w:sz="4" w:space="0" w:color="auto"/>
            </w:tcBorders>
            <w:shd w:val="clear" w:color="auto" w:fill="D9D9D9"/>
            <w:vAlign w:val="center"/>
          </w:tcPr>
          <w:p w14:paraId="1D3979A3" w14:textId="77777777" w:rsidR="00A06AA9" w:rsidRPr="0003504E" w:rsidRDefault="00A06AA9" w:rsidP="002338E7">
            <w:pPr>
              <w:jc w:val="center"/>
              <w:rPr>
                <w:szCs w:val="22"/>
              </w:rPr>
            </w:pPr>
            <w:r w:rsidRPr="0003504E">
              <w:rPr>
                <w:szCs w:val="22"/>
              </w:rPr>
              <w:t>0</w:t>
            </w:r>
            <w:r>
              <w:rPr>
                <w:szCs w:val="22"/>
              </w:rPr>
              <w:t>.</w:t>
            </w:r>
            <w:r w:rsidRPr="0003504E">
              <w:rPr>
                <w:szCs w:val="22"/>
              </w:rPr>
              <w:t>75</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tcPr>
          <w:p w14:paraId="40FC322A" w14:textId="77777777" w:rsidR="00A06AA9" w:rsidRPr="0003504E" w:rsidRDefault="00A06AA9" w:rsidP="002338E7">
            <w:pPr>
              <w:jc w:val="center"/>
              <w:rPr>
                <w:szCs w:val="22"/>
              </w:rPr>
            </w:pPr>
            <w:r w:rsidRPr="0003504E">
              <w:rPr>
                <w:szCs w:val="22"/>
              </w:rPr>
              <w:t>0</w:t>
            </w:r>
            <w:r>
              <w:rPr>
                <w:szCs w:val="22"/>
              </w:rPr>
              <w:t>.</w:t>
            </w:r>
            <w:r w:rsidRPr="0003504E">
              <w:rPr>
                <w:szCs w:val="22"/>
              </w:rPr>
              <w:t>75</w:t>
            </w:r>
          </w:p>
        </w:tc>
        <w:tc>
          <w:tcPr>
            <w:tcW w:w="936" w:type="dxa"/>
            <w:tcBorders>
              <w:top w:val="nil"/>
              <w:left w:val="single" w:sz="4" w:space="0" w:color="auto"/>
              <w:bottom w:val="single" w:sz="4" w:space="0" w:color="auto"/>
              <w:right w:val="single" w:sz="4" w:space="0" w:color="auto"/>
            </w:tcBorders>
            <w:shd w:val="clear" w:color="auto" w:fill="D9D9D9"/>
            <w:noWrap/>
            <w:vAlign w:val="center"/>
          </w:tcPr>
          <w:p w14:paraId="261D47D5" w14:textId="77777777" w:rsidR="00A06AA9" w:rsidRPr="0003504E" w:rsidRDefault="00A06AA9" w:rsidP="002338E7">
            <w:pPr>
              <w:jc w:val="center"/>
              <w:rPr>
                <w:szCs w:val="22"/>
              </w:rPr>
            </w:pPr>
            <w:r w:rsidRPr="0003504E">
              <w:rPr>
                <w:szCs w:val="22"/>
              </w:rPr>
              <w:t>0</w:t>
            </w:r>
            <w:r>
              <w:rPr>
                <w:szCs w:val="22"/>
              </w:rPr>
              <w:t>.</w:t>
            </w:r>
            <w:r w:rsidRPr="0003504E">
              <w:rPr>
                <w:szCs w:val="22"/>
              </w:rPr>
              <w:t>75</w:t>
            </w:r>
          </w:p>
        </w:tc>
      </w:tr>
      <w:tr w:rsidR="00222446" w:rsidRPr="0003504E" w14:paraId="6CB488C1" w14:textId="77777777" w:rsidTr="00321441">
        <w:trPr>
          <w:trHeight w:val="300"/>
        </w:trPr>
        <w:tc>
          <w:tcPr>
            <w:tcW w:w="4116" w:type="dxa"/>
            <w:tcBorders>
              <w:top w:val="nil"/>
              <w:left w:val="single" w:sz="4" w:space="0" w:color="auto"/>
              <w:bottom w:val="single" w:sz="4" w:space="0" w:color="auto"/>
              <w:right w:val="single" w:sz="4" w:space="0" w:color="auto"/>
            </w:tcBorders>
            <w:shd w:val="clear" w:color="auto" w:fill="auto"/>
            <w:noWrap/>
            <w:vAlign w:val="bottom"/>
          </w:tcPr>
          <w:p w14:paraId="1E35FD1C" w14:textId="77777777" w:rsidR="00222446" w:rsidRPr="0003504E" w:rsidRDefault="00222446" w:rsidP="002338E7">
            <w:pPr>
              <w:jc w:val="right"/>
              <w:rPr>
                <w:color w:val="000000"/>
                <w:szCs w:val="22"/>
              </w:rPr>
            </w:pPr>
            <w:r w:rsidRPr="0003504E">
              <w:rPr>
                <w:color w:val="000000"/>
                <w:szCs w:val="22"/>
              </w:rPr>
              <w:t xml:space="preserve">% of ARfD </w:t>
            </w:r>
            <w:r>
              <w:rPr>
                <w:color w:val="000000"/>
                <w:szCs w:val="22"/>
              </w:rPr>
              <w:t xml:space="preserve">for </w:t>
            </w:r>
            <w:r w:rsidRPr="00CD424B">
              <w:rPr>
                <w:b/>
                <w:color w:val="000000"/>
                <w:szCs w:val="22"/>
              </w:rPr>
              <w:t>1</w:t>
            </w:r>
            <w:r>
              <w:rPr>
                <w:color w:val="000000"/>
                <w:szCs w:val="22"/>
              </w:rPr>
              <w:t xml:space="preserve"> application</w:t>
            </w:r>
          </w:p>
        </w:tc>
        <w:tc>
          <w:tcPr>
            <w:tcW w:w="1077" w:type="dxa"/>
            <w:tcBorders>
              <w:top w:val="nil"/>
              <w:left w:val="nil"/>
              <w:bottom w:val="single" w:sz="4" w:space="0" w:color="auto"/>
              <w:right w:val="single" w:sz="4" w:space="0" w:color="auto"/>
            </w:tcBorders>
            <w:vAlign w:val="center"/>
          </w:tcPr>
          <w:p w14:paraId="183BEB6C" w14:textId="77777777" w:rsidR="00222446" w:rsidRPr="00CE5602" w:rsidRDefault="00222446" w:rsidP="002338E7">
            <w:pPr>
              <w:jc w:val="center"/>
              <w:rPr>
                <w:szCs w:val="22"/>
              </w:rPr>
            </w:pPr>
          </w:p>
        </w:tc>
        <w:tc>
          <w:tcPr>
            <w:tcW w:w="1077" w:type="dxa"/>
            <w:tcBorders>
              <w:top w:val="single" w:sz="4" w:space="0" w:color="auto"/>
              <w:left w:val="single" w:sz="4" w:space="0" w:color="auto"/>
              <w:bottom w:val="single" w:sz="4" w:space="0" w:color="auto"/>
              <w:right w:val="single" w:sz="4" w:space="0" w:color="auto"/>
            </w:tcBorders>
            <w:vAlign w:val="center"/>
          </w:tcPr>
          <w:p w14:paraId="4DC35651" w14:textId="77777777" w:rsidR="00222446" w:rsidRPr="00CE5602" w:rsidRDefault="00222446" w:rsidP="002338E7">
            <w:pPr>
              <w:jc w:val="center"/>
              <w:rPr>
                <w:b/>
                <w:szCs w:val="22"/>
              </w:rPr>
            </w:pPr>
            <w:r w:rsidRPr="00CE5602">
              <w:rPr>
                <w:b/>
                <w:szCs w:val="22"/>
              </w:rPr>
              <w:t>524</w:t>
            </w:r>
          </w:p>
        </w:tc>
        <w:tc>
          <w:tcPr>
            <w:tcW w:w="1078" w:type="dxa"/>
            <w:tcBorders>
              <w:top w:val="single" w:sz="4" w:space="0" w:color="auto"/>
              <w:left w:val="single" w:sz="4" w:space="0" w:color="auto"/>
              <w:bottom w:val="single" w:sz="4" w:space="0" w:color="auto"/>
              <w:right w:val="single" w:sz="4" w:space="0" w:color="auto"/>
            </w:tcBorders>
            <w:vAlign w:val="center"/>
          </w:tcPr>
          <w:p w14:paraId="59D33139" w14:textId="77777777" w:rsidR="00222446" w:rsidRPr="00CE5602" w:rsidRDefault="00222446" w:rsidP="002338E7">
            <w:pPr>
              <w:jc w:val="center"/>
              <w:rPr>
                <w:b/>
                <w:szCs w:val="22"/>
              </w:rPr>
            </w:pPr>
            <w:r w:rsidRPr="00CE5602">
              <w:rPr>
                <w:b/>
                <w:szCs w:val="22"/>
              </w:rPr>
              <w:t>549</w:t>
            </w:r>
          </w:p>
        </w:tc>
        <w:tc>
          <w:tcPr>
            <w:tcW w:w="1077" w:type="dxa"/>
            <w:tcBorders>
              <w:top w:val="single" w:sz="4" w:space="0" w:color="auto"/>
              <w:left w:val="single" w:sz="4" w:space="0" w:color="auto"/>
              <w:bottom w:val="single" w:sz="4" w:space="0" w:color="auto"/>
              <w:right w:val="single" w:sz="4" w:space="0" w:color="auto"/>
            </w:tcBorders>
            <w:vAlign w:val="center"/>
          </w:tcPr>
          <w:p w14:paraId="161442B5" w14:textId="77777777" w:rsidR="00222446" w:rsidRPr="00CE5602" w:rsidRDefault="00222446" w:rsidP="002338E7">
            <w:pPr>
              <w:jc w:val="center"/>
              <w:rPr>
                <w:b/>
                <w:szCs w:val="22"/>
              </w:rPr>
            </w:pPr>
            <w:r w:rsidRPr="00CE5602">
              <w:rPr>
                <w:b/>
                <w:szCs w:val="22"/>
              </w:rPr>
              <w:t>379</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224FDBEB" w14:textId="77777777" w:rsidR="00222446" w:rsidRPr="00CE5602" w:rsidRDefault="00222446" w:rsidP="002338E7">
            <w:pPr>
              <w:jc w:val="center"/>
              <w:rPr>
                <w:szCs w:val="22"/>
              </w:rPr>
            </w:pPr>
            <w:r>
              <w:rPr>
                <w:szCs w:val="22"/>
              </w:rPr>
              <w:t>(</w:t>
            </w:r>
            <w:r w:rsidRPr="00CE5602">
              <w:rPr>
                <w:szCs w:val="22"/>
              </w:rPr>
              <w:t>289</w:t>
            </w:r>
            <w:r>
              <w:rPr>
                <w:szCs w:val="22"/>
              </w:rPr>
              <w:t>)</w:t>
            </w:r>
          </w:p>
        </w:tc>
      </w:tr>
      <w:tr w:rsidR="00222446" w:rsidRPr="0003504E" w14:paraId="456DD1D0" w14:textId="77777777" w:rsidTr="00321441">
        <w:trPr>
          <w:trHeight w:val="300"/>
        </w:trPr>
        <w:tc>
          <w:tcPr>
            <w:tcW w:w="4116" w:type="dxa"/>
            <w:tcBorders>
              <w:top w:val="nil"/>
              <w:left w:val="single" w:sz="4" w:space="0" w:color="auto"/>
              <w:bottom w:val="single" w:sz="4" w:space="0" w:color="auto"/>
              <w:right w:val="single" w:sz="4" w:space="0" w:color="auto"/>
            </w:tcBorders>
            <w:shd w:val="clear" w:color="auto" w:fill="auto"/>
            <w:noWrap/>
            <w:vAlign w:val="bottom"/>
          </w:tcPr>
          <w:p w14:paraId="64EF51C4" w14:textId="77777777" w:rsidR="00222446" w:rsidRPr="0003504E" w:rsidRDefault="00222446" w:rsidP="002338E7">
            <w:pPr>
              <w:jc w:val="right"/>
              <w:rPr>
                <w:color w:val="000000"/>
                <w:szCs w:val="22"/>
              </w:rPr>
            </w:pPr>
            <w:r w:rsidRPr="0003504E">
              <w:rPr>
                <w:color w:val="000000"/>
                <w:szCs w:val="22"/>
              </w:rPr>
              <w:t xml:space="preserve">% of ARfD </w:t>
            </w:r>
            <w:r>
              <w:rPr>
                <w:color w:val="000000"/>
                <w:szCs w:val="22"/>
              </w:rPr>
              <w:t xml:space="preserve">for </w:t>
            </w:r>
            <w:r w:rsidRPr="00CD424B">
              <w:rPr>
                <w:b/>
                <w:color w:val="000000"/>
                <w:szCs w:val="22"/>
              </w:rPr>
              <w:t>2</w:t>
            </w:r>
            <w:r>
              <w:rPr>
                <w:color w:val="000000"/>
                <w:szCs w:val="22"/>
              </w:rPr>
              <w:t xml:space="preserve"> applications</w:t>
            </w:r>
          </w:p>
        </w:tc>
        <w:tc>
          <w:tcPr>
            <w:tcW w:w="1077" w:type="dxa"/>
            <w:tcBorders>
              <w:top w:val="nil"/>
              <w:left w:val="nil"/>
              <w:bottom w:val="single" w:sz="4" w:space="0" w:color="auto"/>
              <w:right w:val="single" w:sz="4" w:space="0" w:color="auto"/>
            </w:tcBorders>
            <w:vAlign w:val="center"/>
          </w:tcPr>
          <w:p w14:paraId="4C20BD92" w14:textId="77777777" w:rsidR="00222446" w:rsidRPr="00CE5602" w:rsidRDefault="00222446" w:rsidP="002338E7">
            <w:pPr>
              <w:jc w:val="center"/>
              <w:rPr>
                <w:szCs w:val="22"/>
              </w:rPr>
            </w:pPr>
            <w:r w:rsidRPr="00CE5602">
              <w:rPr>
                <w:szCs w:val="22"/>
              </w:rPr>
              <w:t>(487 or 975)</w:t>
            </w:r>
          </w:p>
        </w:tc>
        <w:tc>
          <w:tcPr>
            <w:tcW w:w="1077" w:type="dxa"/>
            <w:tcBorders>
              <w:top w:val="single" w:sz="4" w:space="0" w:color="auto"/>
              <w:left w:val="single" w:sz="4" w:space="0" w:color="auto"/>
              <w:bottom w:val="single" w:sz="4" w:space="0" w:color="auto"/>
              <w:right w:val="single" w:sz="4" w:space="0" w:color="auto"/>
            </w:tcBorders>
            <w:vAlign w:val="center"/>
          </w:tcPr>
          <w:p w14:paraId="1F155D10" w14:textId="77777777" w:rsidR="00222446" w:rsidRPr="00CE5602" w:rsidRDefault="00222446" w:rsidP="002338E7">
            <w:pPr>
              <w:jc w:val="center"/>
              <w:rPr>
                <w:szCs w:val="22"/>
              </w:rPr>
            </w:pPr>
            <w:r w:rsidRPr="00CE5602">
              <w:rPr>
                <w:szCs w:val="22"/>
              </w:rPr>
              <w:t>(1047)</w:t>
            </w:r>
          </w:p>
        </w:tc>
        <w:tc>
          <w:tcPr>
            <w:tcW w:w="1078" w:type="dxa"/>
            <w:tcBorders>
              <w:top w:val="single" w:sz="4" w:space="0" w:color="auto"/>
              <w:left w:val="single" w:sz="4" w:space="0" w:color="auto"/>
              <w:bottom w:val="single" w:sz="4" w:space="0" w:color="auto"/>
              <w:right w:val="single" w:sz="4" w:space="0" w:color="auto"/>
            </w:tcBorders>
            <w:vAlign w:val="center"/>
          </w:tcPr>
          <w:p w14:paraId="119FEC2F" w14:textId="77777777" w:rsidR="00222446" w:rsidRPr="00CE5602" w:rsidRDefault="00222446" w:rsidP="002338E7">
            <w:pPr>
              <w:jc w:val="center"/>
              <w:rPr>
                <w:szCs w:val="22"/>
              </w:rPr>
            </w:pPr>
            <w:r w:rsidRPr="00CE5602">
              <w:rPr>
                <w:szCs w:val="22"/>
              </w:rPr>
              <w:t>(1097)</w:t>
            </w:r>
          </w:p>
        </w:tc>
        <w:tc>
          <w:tcPr>
            <w:tcW w:w="1077" w:type="dxa"/>
            <w:tcBorders>
              <w:top w:val="single" w:sz="4" w:space="0" w:color="auto"/>
              <w:left w:val="single" w:sz="4" w:space="0" w:color="auto"/>
              <w:bottom w:val="single" w:sz="4" w:space="0" w:color="auto"/>
              <w:right w:val="single" w:sz="4" w:space="0" w:color="auto"/>
            </w:tcBorders>
            <w:vAlign w:val="center"/>
          </w:tcPr>
          <w:p w14:paraId="3F34717C" w14:textId="77777777" w:rsidR="00222446" w:rsidRPr="00CE5602" w:rsidRDefault="00222446" w:rsidP="002338E7">
            <w:pPr>
              <w:jc w:val="center"/>
              <w:rPr>
                <w:szCs w:val="22"/>
              </w:rPr>
            </w:pPr>
            <w:r w:rsidRPr="00CE5602">
              <w:rPr>
                <w:szCs w:val="22"/>
              </w:rPr>
              <w:t>(757)</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9F2748B" w14:textId="77777777" w:rsidR="00222446" w:rsidRPr="00CE5602" w:rsidRDefault="00222446" w:rsidP="002338E7">
            <w:pPr>
              <w:jc w:val="center"/>
              <w:rPr>
                <w:szCs w:val="22"/>
              </w:rPr>
            </w:pPr>
            <w:r w:rsidRPr="00CE5602">
              <w:rPr>
                <w:szCs w:val="22"/>
              </w:rPr>
              <w:t>578</w:t>
            </w:r>
          </w:p>
        </w:tc>
      </w:tr>
      <w:tr w:rsidR="00222446" w:rsidRPr="0003504E" w14:paraId="536D3DFF" w14:textId="77777777" w:rsidTr="00321441">
        <w:trPr>
          <w:trHeight w:val="300"/>
        </w:trPr>
        <w:tc>
          <w:tcPr>
            <w:tcW w:w="4116" w:type="dxa"/>
            <w:tcBorders>
              <w:top w:val="nil"/>
              <w:left w:val="single" w:sz="4" w:space="0" w:color="auto"/>
              <w:bottom w:val="single" w:sz="4" w:space="0" w:color="auto"/>
              <w:right w:val="single" w:sz="4" w:space="0" w:color="auto"/>
            </w:tcBorders>
            <w:shd w:val="clear" w:color="auto" w:fill="auto"/>
            <w:vAlign w:val="bottom"/>
            <w:hideMark/>
          </w:tcPr>
          <w:p w14:paraId="2116DFD2" w14:textId="77777777" w:rsidR="00222446" w:rsidRPr="0003504E" w:rsidRDefault="00222446" w:rsidP="002338E7">
            <w:pPr>
              <w:jc w:val="right"/>
              <w:rPr>
                <w:color w:val="000000"/>
                <w:szCs w:val="22"/>
              </w:rPr>
            </w:pPr>
            <w:r w:rsidRPr="0003504E">
              <w:rPr>
                <w:color w:val="000000"/>
                <w:szCs w:val="22"/>
              </w:rPr>
              <w:t xml:space="preserve">% of ARfD </w:t>
            </w:r>
            <w:r>
              <w:rPr>
                <w:color w:val="000000"/>
                <w:szCs w:val="22"/>
              </w:rPr>
              <w:t xml:space="preserve">for </w:t>
            </w:r>
            <w:r w:rsidRPr="00CD424B">
              <w:rPr>
                <w:b/>
                <w:color w:val="000000"/>
                <w:szCs w:val="22"/>
              </w:rPr>
              <w:t>1</w:t>
            </w:r>
            <w:r>
              <w:rPr>
                <w:color w:val="000000"/>
                <w:szCs w:val="22"/>
              </w:rPr>
              <w:t xml:space="preserve"> application</w:t>
            </w:r>
            <w:r w:rsidRPr="0003504E">
              <w:rPr>
                <w:color w:val="000000"/>
                <w:szCs w:val="22"/>
              </w:rPr>
              <w:t xml:space="preserve"> including hand washing</w:t>
            </w:r>
          </w:p>
        </w:tc>
        <w:tc>
          <w:tcPr>
            <w:tcW w:w="1077" w:type="dxa"/>
            <w:tcBorders>
              <w:top w:val="nil"/>
              <w:left w:val="nil"/>
              <w:bottom w:val="single" w:sz="4" w:space="0" w:color="auto"/>
              <w:right w:val="single" w:sz="4" w:space="0" w:color="auto"/>
            </w:tcBorders>
            <w:vAlign w:val="center"/>
          </w:tcPr>
          <w:p w14:paraId="05954B2B" w14:textId="77777777" w:rsidR="00222446" w:rsidRPr="0048771F" w:rsidRDefault="00222446" w:rsidP="002338E7">
            <w:pPr>
              <w:jc w:val="center"/>
              <w:rPr>
                <w:szCs w:val="22"/>
              </w:rPr>
            </w:pPr>
            <w:r w:rsidRPr="0048771F">
              <w:rPr>
                <w:szCs w:val="22"/>
              </w:rPr>
              <w:t>nr</w:t>
            </w:r>
          </w:p>
        </w:tc>
        <w:tc>
          <w:tcPr>
            <w:tcW w:w="1077" w:type="dxa"/>
            <w:tcBorders>
              <w:top w:val="single" w:sz="4" w:space="0" w:color="auto"/>
              <w:left w:val="single" w:sz="4" w:space="0" w:color="auto"/>
              <w:bottom w:val="single" w:sz="4" w:space="0" w:color="auto"/>
              <w:right w:val="single" w:sz="4" w:space="0" w:color="auto"/>
            </w:tcBorders>
            <w:vAlign w:val="center"/>
          </w:tcPr>
          <w:p w14:paraId="4B7155DC" w14:textId="77777777" w:rsidR="00222446" w:rsidRPr="0048771F" w:rsidRDefault="00222446" w:rsidP="002338E7">
            <w:pPr>
              <w:jc w:val="center"/>
              <w:rPr>
                <w:szCs w:val="22"/>
              </w:rPr>
            </w:pPr>
            <w:r w:rsidRPr="0048771F">
              <w:rPr>
                <w:szCs w:val="22"/>
              </w:rPr>
              <w:t>nr</w:t>
            </w:r>
          </w:p>
        </w:tc>
        <w:tc>
          <w:tcPr>
            <w:tcW w:w="1078" w:type="dxa"/>
            <w:tcBorders>
              <w:top w:val="single" w:sz="4" w:space="0" w:color="auto"/>
              <w:left w:val="single" w:sz="4" w:space="0" w:color="auto"/>
              <w:bottom w:val="single" w:sz="4" w:space="0" w:color="auto"/>
              <w:right w:val="single" w:sz="4" w:space="0" w:color="auto"/>
            </w:tcBorders>
            <w:vAlign w:val="center"/>
          </w:tcPr>
          <w:p w14:paraId="55F7BD53" w14:textId="77777777" w:rsidR="00222446" w:rsidRPr="0048771F" w:rsidRDefault="00222446" w:rsidP="002338E7">
            <w:pPr>
              <w:jc w:val="center"/>
              <w:rPr>
                <w:szCs w:val="22"/>
              </w:rPr>
            </w:pPr>
            <w:r w:rsidRPr="0048771F">
              <w:rPr>
                <w:szCs w:val="22"/>
              </w:rPr>
              <w:t>nr</w:t>
            </w:r>
          </w:p>
        </w:tc>
        <w:tc>
          <w:tcPr>
            <w:tcW w:w="1077" w:type="dxa"/>
            <w:tcBorders>
              <w:top w:val="single" w:sz="4" w:space="0" w:color="auto"/>
              <w:left w:val="single" w:sz="4" w:space="0" w:color="auto"/>
              <w:bottom w:val="single" w:sz="4" w:space="0" w:color="auto"/>
              <w:right w:val="single" w:sz="4" w:space="0" w:color="auto"/>
            </w:tcBorders>
            <w:vAlign w:val="center"/>
          </w:tcPr>
          <w:p w14:paraId="1C270247" w14:textId="77777777" w:rsidR="00222446" w:rsidRPr="0048771F" w:rsidRDefault="00222446" w:rsidP="002338E7">
            <w:pPr>
              <w:jc w:val="center"/>
              <w:rPr>
                <w:szCs w:val="22"/>
              </w:rPr>
            </w:pPr>
            <w:r w:rsidRPr="0048771F">
              <w:rPr>
                <w:szCs w:val="22"/>
              </w:rPr>
              <w:t>nr</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F8F3191" w14:textId="77777777" w:rsidR="00222446" w:rsidRPr="009B6AC7" w:rsidRDefault="00222446" w:rsidP="002338E7">
            <w:pPr>
              <w:jc w:val="center"/>
              <w:rPr>
                <w:b/>
                <w:szCs w:val="22"/>
              </w:rPr>
            </w:pPr>
            <w:r w:rsidRPr="009B6AC7">
              <w:rPr>
                <w:b/>
                <w:color w:val="00B050"/>
                <w:szCs w:val="22"/>
              </w:rPr>
              <w:t>96</w:t>
            </w:r>
          </w:p>
        </w:tc>
      </w:tr>
      <w:tr w:rsidR="00222446" w:rsidRPr="0003504E" w14:paraId="5DFABBAE" w14:textId="77777777" w:rsidTr="00321441">
        <w:trPr>
          <w:trHeight w:val="315"/>
        </w:trPr>
        <w:tc>
          <w:tcPr>
            <w:tcW w:w="4116" w:type="dxa"/>
            <w:tcBorders>
              <w:top w:val="nil"/>
              <w:left w:val="single" w:sz="4" w:space="0" w:color="auto"/>
              <w:bottom w:val="single" w:sz="4" w:space="0" w:color="auto"/>
              <w:right w:val="single" w:sz="4" w:space="0" w:color="auto"/>
            </w:tcBorders>
            <w:shd w:val="clear" w:color="auto" w:fill="auto"/>
            <w:vAlign w:val="bottom"/>
            <w:hideMark/>
          </w:tcPr>
          <w:p w14:paraId="20F053ED" w14:textId="77777777" w:rsidR="00222446" w:rsidRPr="0003504E" w:rsidRDefault="00222446" w:rsidP="002338E7">
            <w:pPr>
              <w:jc w:val="right"/>
              <w:rPr>
                <w:b/>
                <w:color w:val="000000"/>
                <w:szCs w:val="22"/>
              </w:rPr>
            </w:pPr>
            <w:r w:rsidRPr="00CD424B">
              <w:rPr>
                <w:color w:val="000000"/>
                <w:szCs w:val="22"/>
              </w:rPr>
              <w:t xml:space="preserve">% of ARfD for </w:t>
            </w:r>
            <w:r w:rsidRPr="00CD424B">
              <w:rPr>
                <w:b/>
                <w:color w:val="000000"/>
                <w:szCs w:val="22"/>
              </w:rPr>
              <w:t>2</w:t>
            </w:r>
            <w:r w:rsidRPr="00CD424B">
              <w:rPr>
                <w:color w:val="000000"/>
                <w:szCs w:val="22"/>
              </w:rPr>
              <w:t xml:space="preserve"> application</w:t>
            </w:r>
            <w:r>
              <w:rPr>
                <w:color w:val="000000"/>
                <w:szCs w:val="22"/>
              </w:rPr>
              <w:t>s</w:t>
            </w:r>
            <w:r w:rsidRPr="00CD424B">
              <w:rPr>
                <w:color w:val="000000"/>
                <w:szCs w:val="22"/>
              </w:rPr>
              <w:t xml:space="preserve"> including hand washing</w:t>
            </w:r>
          </w:p>
        </w:tc>
        <w:tc>
          <w:tcPr>
            <w:tcW w:w="1077" w:type="dxa"/>
            <w:tcBorders>
              <w:top w:val="nil"/>
              <w:left w:val="nil"/>
              <w:bottom w:val="single" w:sz="4" w:space="0" w:color="auto"/>
              <w:right w:val="single" w:sz="4" w:space="0" w:color="auto"/>
            </w:tcBorders>
            <w:vAlign w:val="center"/>
          </w:tcPr>
          <w:p w14:paraId="3ED08157" w14:textId="77777777" w:rsidR="00222446" w:rsidRPr="0048771F" w:rsidRDefault="00222446" w:rsidP="002338E7">
            <w:pPr>
              <w:jc w:val="center"/>
              <w:rPr>
                <w:b/>
                <w:szCs w:val="22"/>
              </w:rPr>
            </w:pPr>
            <w:r w:rsidRPr="0048771F">
              <w:rPr>
                <w:b/>
                <w:szCs w:val="22"/>
              </w:rPr>
              <w:t>-</w:t>
            </w:r>
          </w:p>
        </w:tc>
        <w:tc>
          <w:tcPr>
            <w:tcW w:w="1077" w:type="dxa"/>
            <w:tcBorders>
              <w:top w:val="single" w:sz="4" w:space="0" w:color="auto"/>
              <w:left w:val="single" w:sz="4" w:space="0" w:color="auto"/>
              <w:bottom w:val="single" w:sz="4" w:space="0" w:color="auto"/>
              <w:right w:val="single" w:sz="4" w:space="0" w:color="auto"/>
            </w:tcBorders>
            <w:vAlign w:val="center"/>
          </w:tcPr>
          <w:p w14:paraId="5FFEC311" w14:textId="77777777" w:rsidR="00222446" w:rsidRPr="0048771F" w:rsidRDefault="00222446" w:rsidP="002338E7">
            <w:pPr>
              <w:jc w:val="center"/>
              <w:rPr>
                <w:b/>
                <w:szCs w:val="22"/>
              </w:rPr>
            </w:pPr>
            <w:r w:rsidRPr="0048771F">
              <w:rPr>
                <w:b/>
                <w:szCs w:val="22"/>
              </w:rPr>
              <w:t>-</w:t>
            </w:r>
          </w:p>
        </w:tc>
        <w:tc>
          <w:tcPr>
            <w:tcW w:w="1078" w:type="dxa"/>
            <w:tcBorders>
              <w:top w:val="single" w:sz="4" w:space="0" w:color="auto"/>
              <w:left w:val="single" w:sz="4" w:space="0" w:color="auto"/>
              <w:bottom w:val="single" w:sz="4" w:space="0" w:color="auto"/>
              <w:right w:val="single" w:sz="4" w:space="0" w:color="auto"/>
            </w:tcBorders>
            <w:vAlign w:val="center"/>
          </w:tcPr>
          <w:p w14:paraId="4B8E428F" w14:textId="77777777" w:rsidR="00222446" w:rsidRPr="0048771F" w:rsidRDefault="00222446" w:rsidP="002338E7">
            <w:pPr>
              <w:jc w:val="center"/>
              <w:rPr>
                <w:b/>
                <w:szCs w:val="22"/>
              </w:rPr>
            </w:pPr>
            <w:r w:rsidRPr="0048771F">
              <w:rPr>
                <w:b/>
                <w:szCs w:val="22"/>
              </w:rPr>
              <w:t>-</w:t>
            </w:r>
          </w:p>
        </w:tc>
        <w:tc>
          <w:tcPr>
            <w:tcW w:w="1077" w:type="dxa"/>
            <w:tcBorders>
              <w:top w:val="single" w:sz="4" w:space="0" w:color="auto"/>
              <w:left w:val="single" w:sz="4" w:space="0" w:color="auto"/>
              <w:bottom w:val="single" w:sz="4" w:space="0" w:color="auto"/>
              <w:right w:val="single" w:sz="4" w:space="0" w:color="auto"/>
            </w:tcBorders>
            <w:vAlign w:val="center"/>
          </w:tcPr>
          <w:p w14:paraId="2B9C4A8E" w14:textId="77777777" w:rsidR="00222446" w:rsidRPr="0048771F" w:rsidRDefault="00222446" w:rsidP="002338E7">
            <w:pPr>
              <w:jc w:val="center"/>
              <w:rPr>
                <w:b/>
                <w:szCs w:val="22"/>
              </w:rPr>
            </w:pPr>
            <w:r w:rsidRPr="0048771F">
              <w:rPr>
                <w:b/>
                <w:szCs w:val="22"/>
              </w:rPr>
              <w:t>-</w:t>
            </w:r>
          </w:p>
        </w:tc>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25E504ED" w14:textId="77777777" w:rsidR="00222446" w:rsidRPr="009B6AC7" w:rsidRDefault="00222446" w:rsidP="002338E7">
            <w:pPr>
              <w:jc w:val="center"/>
              <w:rPr>
                <w:szCs w:val="22"/>
              </w:rPr>
            </w:pPr>
            <w:r w:rsidRPr="009B6AC7">
              <w:rPr>
                <w:color w:val="FF0000"/>
                <w:szCs w:val="22"/>
              </w:rPr>
              <w:t>193</w:t>
            </w:r>
          </w:p>
        </w:tc>
      </w:tr>
    </w:tbl>
    <w:p w14:paraId="76FEFC44" w14:textId="77777777" w:rsidR="00A06AA9" w:rsidRDefault="00A06AA9" w:rsidP="00A06AA9">
      <w:pPr>
        <w:jc w:val="both"/>
        <w:rPr>
          <w:iCs/>
          <w:lang w:eastAsia="en-US"/>
        </w:rPr>
      </w:pPr>
      <w:r w:rsidRPr="00E140D5">
        <w:rPr>
          <w:iCs/>
          <w:lang w:eastAsia="en-US"/>
        </w:rPr>
        <w:t xml:space="preserve">nr: </w:t>
      </w:r>
      <w:r>
        <w:rPr>
          <w:iCs/>
          <w:lang w:eastAsia="en-US"/>
        </w:rPr>
        <w:t>n</w:t>
      </w:r>
      <w:r w:rsidRPr="00E140D5">
        <w:rPr>
          <w:iCs/>
          <w:lang w:eastAsia="en-US"/>
        </w:rPr>
        <w:t>ot relevant</w:t>
      </w:r>
    </w:p>
    <w:p w14:paraId="2F20B8C9" w14:textId="77777777" w:rsidR="00A06AA9" w:rsidRDefault="00A06AA9" w:rsidP="00A06AA9">
      <w:pPr>
        <w:jc w:val="both"/>
        <w:rPr>
          <w:rFonts w:cs="Arial"/>
        </w:rPr>
      </w:pPr>
      <w:r>
        <w:rPr>
          <w:rFonts w:cs="Arial"/>
        </w:rPr>
        <w:t>T</w:t>
      </w:r>
      <w:r w:rsidRPr="00E140D5">
        <w:rPr>
          <w:rFonts w:cs="Arial"/>
        </w:rPr>
        <w:t>h</w:t>
      </w:r>
      <w:r>
        <w:rPr>
          <w:rFonts w:cs="Arial"/>
        </w:rPr>
        <w:t>e</w:t>
      </w:r>
      <w:r w:rsidRPr="00E140D5">
        <w:rPr>
          <w:rFonts w:cs="Arial"/>
        </w:rPr>
        <w:t xml:space="preserve"> </w:t>
      </w:r>
      <w:r>
        <w:rPr>
          <w:rFonts w:cs="Arial"/>
        </w:rPr>
        <w:t xml:space="preserve">hand washing </w:t>
      </w:r>
      <w:r w:rsidRPr="00E140D5">
        <w:rPr>
          <w:rFonts w:cs="Arial"/>
        </w:rPr>
        <w:t xml:space="preserve">factor is not considered appropriated for </w:t>
      </w:r>
      <w:r>
        <w:rPr>
          <w:rFonts w:cs="Arial"/>
        </w:rPr>
        <w:t xml:space="preserve">children specially regarding the practical use: it appears most relevant to recommend to </w:t>
      </w:r>
      <w:r w:rsidRPr="00F1040B">
        <w:rPr>
          <w:rFonts w:cs="Arial"/>
          <w:i/>
        </w:rPr>
        <w:t>not treat the hands of children</w:t>
      </w:r>
      <w:r>
        <w:rPr>
          <w:rFonts w:cs="Arial"/>
        </w:rPr>
        <w:t xml:space="preserve"> than to recommend </w:t>
      </w:r>
      <w:r w:rsidRPr="00F1040B">
        <w:rPr>
          <w:rFonts w:cs="Arial"/>
          <w:i/>
        </w:rPr>
        <w:t>children hands application</w:t>
      </w:r>
      <w:r>
        <w:rPr>
          <w:rFonts w:cs="Arial"/>
        </w:rPr>
        <w:t xml:space="preserve"> followed </w:t>
      </w:r>
      <w:r w:rsidRPr="00F1040B">
        <w:rPr>
          <w:rFonts w:cs="Arial"/>
          <w:i/>
        </w:rPr>
        <w:t>with hands washing</w:t>
      </w:r>
      <w:r>
        <w:rPr>
          <w:rFonts w:cs="Arial"/>
          <w:i/>
        </w:rPr>
        <w:t>.</w:t>
      </w:r>
    </w:p>
    <w:p w14:paraId="155DC912" w14:textId="77777777" w:rsidR="00A06AA9" w:rsidRDefault="00A06AA9" w:rsidP="00A06AA9">
      <w:pPr>
        <w:jc w:val="both"/>
        <w:rPr>
          <w:b/>
          <w:bCs/>
          <w:lang w:eastAsia="en-US"/>
        </w:rPr>
      </w:pPr>
    </w:p>
    <w:p w14:paraId="49F7670B" w14:textId="77777777" w:rsidR="00A06AA9" w:rsidRDefault="00A06AA9" w:rsidP="00A06AA9">
      <w:pPr>
        <w:jc w:val="both"/>
        <w:rPr>
          <w:b/>
          <w:bCs/>
          <w:lang w:eastAsia="en-US"/>
        </w:rPr>
      </w:pPr>
      <w:r w:rsidRPr="0003504E">
        <w:rPr>
          <w:b/>
          <w:bCs/>
          <w:lang w:eastAsia="en-US"/>
        </w:rPr>
        <w:t>Conclusion</w:t>
      </w:r>
    </w:p>
    <w:p w14:paraId="3338F0FB" w14:textId="77777777" w:rsidR="00A06AA9" w:rsidRPr="0003504E" w:rsidRDefault="00A06AA9" w:rsidP="00A06AA9">
      <w:pPr>
        <w:jc w:val="both"/>
        <w:rPr>
          <w:b/>
          <w:bCs/>
          <w:lang w:eastAsia="en-US"/>
        </w:rPr>
      </w:pPr>
    </w:p>
    <w:p w14:paraId="2A819AD0" w14:textId="77777777" w:rsidR="00A06AA9" w:rsidRDefault="00A06AA9" w:rsidP="00A06AA9">
      <w:pPr>
        <w:autoSpaceDE w:val="0"/>
        <w:autoSpaceDN w:val="0"/>
        <w:adjustRightInd w:val="0"/>
        <w:jc w:val="both"/>
        <w:rPr>
          <w:rFonts w:cs="Arial"/>
        </w:rPr>
      </w:pPr>
      <w:r>
        <w:t xml:space="preserve">As regards the intended use of the product </w:t>
      </w:r>
      <w:r>
        <w:rPr>
          <w:rFonts w:cs="Arial"/>
        </w:rPr>
        <w:t>MECDEET SOLUTION</w:t>
      </w:r>
      <w:r>
        <w:t xml:space="preserve"> on dog by spraying, </w:t>
      </w:r>
      <w:r>
        <w:rPr>
          <w:rFonts w:cs="Arial"/>
        </w:rPr>
        <w:t>no</w:t>
      </w:r>
      <w:r w:rsidRPr="00E140D5">
        <w:rPr>
          <w:rFonts w:cs="Arial"/>
        </w:rPr>
        <w:t xml:space="preserve"> contamination of food </w:t>
      </w:r>
      <w:r>
        <w:rPr>
          <w:rFonts w:cs="Arial"/>
        </w:rPr>
        <w:t>is expected.</w:t>
      </w:r>
    </w:p>
    <w:p w14:paraId="491CD7EE" w14:textId="77777777" w:rsidR="00A06AA9" w:rsidRDefault="00A06AA9" w:rsidP="00A06AA9">
      <w:pPr>
        <w:jc w:val="both"/>
        <w:rPr>
          <w:rFonts w:cs="Arial"/>
        </w:rPr>
      </w:pPr>
      <w:r w:rsidRPr="0003504E">
        <w:rPr>
          <w:rFonts w:cs="Arial"/>
        </w:rPr>
        <w:t xml:space="preserve">Considering the intended use </w:t>
      </w:r>
      <w:r>
        <w:rPr>
          <w:rFonts w:cs="Arial"/>
        </w:rPr>
        <w:t xml:space="preserve">on human skin </w:t>
      </w:r>
      <w:r w:rsidRPr="0003504E">
        <w:rPr>
          <w:rFonts w:cs="Arial"/>
        </w:rPr>
        <w:t xml:space="preserve">of </w:t>
      </w:r>
      <w:r>
        <w:rPr>
          <w:rFonts w:cs="Arial"/>
        </w:rPr>
        <w:t>MECDEET SOLUTION</w:t>
      </w:r>
      <w:r>
        <w:t xml:space="preserve"> </w:t>
      </w:r>
      <w:r w:rsidRPr="0003504E">
        <w:rPr>
          <w:rFonts w:cs="Arial"/>
        </w:rPr>
        <w:t>and based on the assumption and the reference values used, a dietary risk was identified for toddler</w:t>
      </w:r>
      <w:r>
        <w:rPr>
          <w:rFonts w:cs="Arial"/>
        </w:rPr>
        <w:t xml:space="preserve"> and for children with a single application per day</w:t>
      </w:r>
      <w:r w:rsidR="00F52E86" w:rsidRPr="00F52E86">
        <w:rPr>
          <w:rFonts w:cs="Arial"/>
        </w:rPr>
        <w:t xml:space="preserve"> </w:t>
      </w:r>
      <w:r w:rsidR="00F52E86">
        <w:rPr>
          <w:rFonts w:cs="Arial"/>
        </w:rPr>
        <w:t>(nevertheless a primary risk was already identified)</w:t>
      </w:r>
      <w:r>
        <w:rPr>
          <w:rFonts w:cs="Arial"/>
        </w:rPr>
        <w:t>, and for adult with 2 applications per day</w:t>
      </w:r>
      <w:r w:rsidRPr="0003504E">
        <w:rPr>
          <w:rFonts w:cs="Arial"/>
        </w:rPr>
        <w:t xml:space="preserve">. However, no dietary risk </w:t>
      </w:r>
      <w:r>
        <w:rPr>
          <w:rFonts w:cs="Arial"/>
        </w:rPr>
        <w:t xml:space="preserve">for </w:t>
      </w:r>
      <w:r w:rsidRPr="0003504E">
        <w:rPr>
          <w:rFonts w:cs="Arial"/>
        </w:rPr>
        <w:t>adults</w:t>
      </w:r>
      <w:r>
        <w:rPr>
          <w:rFonts w:cs="Arial"/>
        </w:rPr>
        <w:t xml:space="preserve"> with </w:t>
      </w:r>
      <w:r w:rsidRPr="00DA49F2">
        <w:rPr>
          <w:rFonts w:cs="Arial"/>
          <w:b/>
        </w:rPr>
        <w:t xml:space="preserve">1 application per day </w:t>
      </w:r>
      <w:r w:rsidRPr="00E777F3">
        <w:rPr>
          <w:rFonts w:cs="Arial"/>
        </w:rPr>
        <w:t>(instead 2 applications)</w:t>
      </w:r>
      <w:r>
        <w:rPr>
          <w:rFonts w:cs="Arial"/>
        </w:rPr>
        <w:t xml:space="preserve"> considering hand washing factor. </w:t>
      </w:r>
    </w:p>
    <w:p w14:paraId="7294B267" w14:textId="77777777" w:rsidR="00A06AA9" w:rsidRPr="0003504E" w:rsidRDefault="00A06AA9" w:rsidP="00A06AA9">
      <w:pPr>
        <w:jc w:val="both"/>
        <w:rPr>
          <w:rFonts w:cs="Arial"/>
        </w:rPr>
      </w:pPr>
      <w:r>
        <w:rPr>
          <w:rFonts w:cs="Arial"/>
        </w:rPr>
        <w:t>As a consequence the f</w:t>
      </w:r>
      <w:r w:rsidRPr="0003504E">
        <w:rPr>
          <w:rFonts w:cs="Arial"/>
        </w:rPr>
        <w:t xml:space="preserve">ollowing label recommendations </w:t>
      </w:r>
      <w:r>
        <w:rPr>
          <w:rFonts w:cs="Arial"/>
        </w:rPr>
        <w:t>are proposed</w:t>
      </w:r>
      <w:r w:rsidRPr="0003504E">
        <w:rPr>
          <w:rFonts w:cs="Arial"/>
        </w:rPr>
        <w:t xml:space="preserve">: </w:t>
      </w:r>
    </w:p>
    <w:p w14:paraId="4D8D1DAA" w14:textId="77777777" w:rsidR="00A06AA9" w:rsidRDefault="00321441" w:rsidP="00DF06B2">
      <w:pPr>
        <w:pStyle w:val="Paragraphedeliste"/>
        <w:numPr>
          <w:ilvl w:val="0"/>
          <w:numId w:val="4"/>
        </w:numPr>
        <w:suppressAutoHyphens w:val="0"/>
        <w:spacing w:line="260" w:lineRule="atLeast"/>
        <w:contextualSpacing/>
        <w:jc w:val="both"/>
        <w:rPr>
          <w:rFonts w:cs="Arial"/>
        </w:rPr>
      </w:pPr>
      <w:r>
        <w:rPr>
          <w:rFonts w:cs="Arial"/>
        </w:rPr>
        <w:t>“D</w:t>
      </w:r>
      <w:r w:rsidR="00A06AA9">
        <w:rPr>
          <w:rFonts w:cs="Arial"/>
        </w:rPr>
        <w:t>o not apply more than once a day”</w:t>
      </w:r>
    </w:p>
    <w:p w14:paraId="39B7F387" w14:textId="77777777" w:rsidR="00A06AA9" w:rsidRDefault="00A06AA9" w:rsidP="00DF06B2">
      <w:pPr>
        <w:pStyle w:val="Paragraphedeliste"/>
        <w:numPr>
          <w:ilvl w:val="0"/>
          <w:numId w:val="4"/>
        </w:numPr>
        <w:suppressAutoHyphens w:val="0"/>
        <w:spacing w:line="260" w:lineRule="atLeast"/>
        <w:contextualSpacing/>
        <w:jc w:val="both"/>
        <w:rPr>
          <w:rFonts w:cs="Arial"/>
        </w:rPr>
      </w:pPr>
      <w:r>
        <w:rPr>
          <w:rFonts w:cs="Arial"/>
        </w:rPr>
        <w:t>“</w:t>
      </w:r>
      <w:r w:rsidRPr="0003504E">
        <w:rPr>
          <w:rFonts w:cs="Arial"/>
        </w:rPr>
        <w:t xml:space="preserve">Wash hands </w:t>
      </w:r>
      <w:r>
        <w:rPr>
          <w:rFonts w:cs="Arial"/>
        </w:rPr>
        <w:t>before handling food</w:t>
      </w:r>
      <w:r w:rsidRPr="0003504E">
        <w:rPr>
          <w:rFonts w:cs="Arial"/>
        </w:rPr>
        <w:t>”</w:t>
      </w:r>
    </w:p>
    <w:p w14:paraId="610643AE" w14:textId="77777777" w:rsidR="00222446" w:rsidRPr="00CD424B" w:rsidRDefault="00222446" w:rsidP="00222446">
      <w:pPr>
        <w:pStyle w:val="Default"/>
        <w:numPr>
          <w:ilvl w:val="0"/>
          <w:numId w:val="4"/>
        </w:numPr>
        <w:jc w:val="both"/>
        <w:rPr>
          <w:rFonts w:ascii="Verdana" w:hAnsi="Verdana" w:cs="Arial"/>
          <w:color w:val="auto"/>
          <w:sz w:val="20"/>
          <w:szCs w:val="20"/>
        </w:rPr>
      </w:pPr>
      <w:r>
        <w:rPr>
          <w:rFonts w:ascii="Verdana" w:hAnsi="Verdana" w:cs="Arial"/>
          <w:color w:val="auto"/>
          <w:sz w:val="20"/>
          <w:szCs w:val="20"/>
        </w:rPr>
        <w:t>“</w:t>
      </w:r>
      <w:r w:rsidRPr="00CD424B">
        <w:rPr>
          <w:rFonts w:ascii="Verdana" w:hAnsi="Verdana" w:cs="Arial"/>
          <w:color w:val="auto"/>
          <w:sz w:val="20"/>
          <w:szCs w:val="20"/>
        </w:rPr>
        <w:t>Do not apply directly on or near food, feed or drinks, or on surfaces or utensils likely to be in direct contact with food, feed and drinks</w:t>
      </w:r>
      <w:r>
        <w:rPr>
          <w:rFonts w:ascii="Verdana" w:hAnsi="Verdana" w:cs="Arial"/>
          <w:color w:val="auto"/>
          <w:sz w:val="20"/>
          <w:szCs w:val="20"/>
        </w:rPr>
        <w:t>”</w:t>
      </w:r>
      <w:r w:rsidRPr="00CD424B">
        <w:rPr>
          <w:rFonts w:ascii="Verdana" w:hAnsi="Verdana" w:cs="Arial"/>
          <w:color w:val="auto"/>
          <w:sz w:val="20"/>
          <w:szCs w:val="20"/>
        </w:rPr>
        <w:t>.</w:t>
      </w:r>
    </w:p>
    <w:p w14:paraId="485F488C" w14:textId="77777777" w:rsidR="00222446" w:rsidRPr="00CD424B" w:rsidRDefault="00222446" w:rsidP="00222446">
      <w:pPr>
        <w:pStyle w:val="Default"/>
        <w:numPr>
          <w:ilvl w:val="0"/>
          <w:numId w:val="4"/>
        </w:numPr>
        <w:jc w:val="both"/>
        <w:rPr>
          <w:rFonts w:ascii="Verdana" w:hAnsi="Verdana" w:cs="Arial"/>
          <w:color w:val="auto"/>
          <w:sz w:val="20"/>
          <w:szCs w:val="20"/>
        </w:rPr>
      </w:pPr>
      <w:r>
        <w:rPr>
          <w:rFonts w:ascii="Verdana" w:hAnsi="Verdana" w:cs="Arial"/>
          <w:color w:val="auto"/>
          <w:sz w:val="20"/>
          <w:szCs w:val="20"/>
        </w:rPr>
        <w:t>“</w:t>
      </w:r>
      <w:r w:rsidRPr="00CD424B">
        <w:rPr>
          <w:rFonts w:ascii="Verdana" w:hAnsi="Verdana" w:cs="Arial"/>
          <w:color w:val="auto"/>
          <w:sz w:val="20"/>
          <w:szCs w:val="20"/>
        </w:rPr>
        <w:t>To prevent contamination of food, avoid contact of treated skin with food</w:t>
      </w:r>
      <w:r>
        <w:rPr>
          <w:rFonts w:ascii="Verdana" w:hAnsi="Verdana" w:cs="Arial"/>
          <w:color w:val="auto"/>
          <w:sz w:val="20"/>
          <w:szCs w:val="20"/>
        </w:rPr>
        <w:t>”</w:t>
      </w:r>
      <w:r w:rsidRPr="00CD424B">
        <w:rPr>
          <w:rFonts w:ascii="Verdana" w:hAnsi="Verdana" w:cs="Arial"/>
          <w:color w:val="auto"/>
          <w:sz w:val="20"/>
          <w:szCs w:val="20"/>
        </w:rPr>
        <w:t>.</w:t>
      </w:r>
    </w:p>
    <w:p w14:paraId="0A6EF0A3" w14:textId="77777777" w:rsidR="00222446" w:rsidRPr="0003504E" w:rsidRDefault="00222446" w:rsidP="009B6AC7">
      <w:pPr>
        <w:pStyle w:val="Paragraphedeliste"/>
        <w:suppressAutoHyphens w:val="0"/>
        <w:spacing w:line="260" w:lineRule="atLeast"/>
        <w:contextualSpacing/>
        <w:jc w:val="both"/>
        <w:rPr>
          <w:rFonts w:cs="Arial"/>
        </w:rPr>
      </w:pPr>
    </w:p>
    <w:p w14:paraId="5D126585" w14:textId="77777777" w:rsidR="00A06AA9" w:rsidRPr="0003504E" w:rsidRDefault="00A06AA9" w:rsidP="00A06AA9">
      <w:pPr>
        <w:jc w:val="both"/>
        <w:rPr>
          <w:rFonts w:cs="Arial"/>
          <w:color w:val="000000"/>
          <w:lang w:val="en-US"/>
        </w:rPr>
      </w:pPr>
      <w:r w:rsidRPr="0003504E">
        <w:rPr>
          <w:rFonts w:cs="Arial"/>
        </w:rPr>
        <w:t xml:space="preserve">Moreover a co-formulant (denatonium benzoate) is a strong deterrent contained in </w:t>
      </w:r>
      <w:r>
        <w:rPr>
          <w:rFonts w:cs="Arial"/>
        </w:rPr>
        <w:t>MECDEET SOLUTION</w:t>
      </w:r>
      <w:r>
        <w:t xml:space="preserve"> </w:t>
      </w:r>
      <w:r w:rsidRPr="0003504E">
        <w:rPr>
          <w:rFonts w:cs="Arial"/>
        </w:rPr>
        <w:t>to limit any ingestion of this biocide product.</w:t>
      </w:r>
    </w:p>
    <w:p w14:paraId="25CD8406" w14:textId="77777777" w:rsidR="009D0C0B" w:rsidRPr="00A06AA9" w:rsidRDefault="009D0C0B">
      <w:pPr>
        <w:spacing w:line="260" w:lineRule="atLeast"/>
        <w:rPr>
          <w:rFonts w:ascii="Times New Roman" w:eastAsia="Calibri" w:hAnsi="Times New Roman" w:cs="Times New Roman"/>
          <w:i/>
          <w:lang w:val="en-US" w:eastAsia="en-US"/>
        </w:rPr>
      </w:pPr>
    </w:p>
    <w:p w14:paraId="584E9273" w14:textId="77777777" w:rsidR="009D0C0B" w:rsidRDefault="009D0C0B">
      <w:pPr>
        <w:spacing w:line="260" w:lineRule="atLeast"/>
        <w:rPr>
          <w:rFonts w:ascii="Times New Roman" w:eastAsia="Calibri" w:hAnsi="Times New Roman" w:cs="Times New Roman"/>
          <w:i/>
          <w:iCs/>
          <w:lang w:eastAsia="en-US"/>
        </w:rPr>
      </w:pPr>
    </w:p>
    <w:p w14:paraId="59552F6D" w14:textId="77777777" w:rsidR="009D0C0B" w:rsidRDefault="00FA480B">
      <w:pPr>
        <w:pStyle w:val="Titre3"/>
        <w:rPr>
          <w:rFonts w:ascii="Times New Roman" w:eastAsia="Calibri" w:hAnsi="Times New Roman" w:cs="Times New Roman"/>
          <w:i/>
          <w:iCs/>
          <w:lang w:eastAsia="en-US"/>
        </w:rPr>
      </w:pPr>
      <w:bookmarkStart w:id="80" w:name="_Toc510527633"/>
      <w:r>
        <w:t>Risk assessment for animal health</w:t>
      </w:r>
      <w:bookmarkEnd w:id="80"/>
    </w:p>
    <w:p w14:paraId="340946C9" w14:textId="77777777" w:rsidR="00DE2E23" w:rsidRPr="00DE2E23" w:rsidRDefault="00DE2E23" w:rsidP="00DE2E23">
      <w:pPr>
        <w:pStyle w:val="Titre4"/>
        <w:rPr>
          <w:rFonts w:ascii="Times New Roman" w:hAnsi="Times New Roman" w:cs="Times New Roman"/>
          <w:b/>
          <w:i/>
          <w:iCs/>
          <w:sz w:val="20"/>
          <w:lang w:val="en-GB" w:eastAsia="en-US"/>
        </w:rPr>
      </w:pPr>
      <w:bookmarkStart w:id="81" w:name="_Toc510527634"/>
      <w:r w:rsidRPr="00DE2E23">
        <w:rPr>
          <w:b/>
          <w:sz w:val="20"/>
          <w:lang w:val="en-GB"/>
        </w:rPr>
        <w:t>Exposure assessment</w:t>
      </w:r>
      <w:bookmarkEnd w:id="81"/>
    </w:p>
    <w:p w14:paraId="62ED4CDB" w14:textId="77777777" w:rsidR="00DE2E23" w:rsidRDefault="00DE2E23" w:rsidP="00DE2E23">
      <w:pPr>
        <w:spacing w:line="260" w:lineRule="atLeast"/>
        <w:rPr>
          <w:rFonts w:eastAsia="Calibri"/>
          <w:b/>
          <w:i/>
          <w:sz w:val="22"/>
          <w:szCs w:val="22"/>
          <w:u w:val="single"/>
          <w:lang w:eastAsia="en-US"/>
        </w:rPr>
      </w:pPr>
    </w:p>
    <w:p w14:paraId="44AA6478" w14:textId="77777777" w:rsidR="00DE2E23" w:rsidRPr="00326DA5" w:rsidRDefault="00DE2E23" w:rsidP="00DE2E23">
      <w:pPr>
        <w:spacing w:line="260" w:lineRule="atLeast"/>
        <w:rPr>
          <w:rFonts w:eastAsia="Calibri"/>
          <w:b/>
          <w:i/>
          <w:sz w:val="22"/>
          <w:szCs w:val="22"/>
          <w:u w:val="single"/>
          <w:lang w:eastAsia="en-US"/>
        </w:rPr>
      </w:pPr>
      <w:r w:rsidRPr="009D1B2B">
        <w:rPr>
          <w:rFonts w:eastAsia="Calibri"/>
          <w:b/>
          <w:i/>
          <w:sz w:val="22"/>
          <w:szCs w:val="22"/>
          <w:u w:val="single"/>
          <w:lang w:eastAsia="en-US"/>
        </w:rPr>
        <w:t>Dog exposure</w:t>
      </w:r>
    </w:p>
    <w:p w14:paraId="57DD338C" w14:textId="77777777" w:rsidR="00DE2E23" w:rsidRDefault="00DE2E23" w:rsidP="00DE2E23">
      <w:pPr>
        <w:suppressAutoHyphens w:val="0"/>
        <w:spacing w:line="260" w:lineRule="atLeast"/>
        <w:jc w:val="both"/>
        <w:rPr>
          <w:rFonts w:eastAsia="Calibri" w:cs="Times New Roman"/>
          <w:sz w:val="22"/>
          <w:szCs w:val="24"/>
          <w:lang w:val="sv-SE" w:eastAsia="sv-SE"/>
        </w:rPr>
      </w:pPr>
    </w:p>
    <w:p w14:paraId="5C0F6789" w14:textId="77777777" w:rsidR="00DE2E23" w:rsidRPr="00DE2E23" w:rsidRDefault="00DE2E23" w:rsidP="00DE2E23">
      <w:pPr>
        <w:suppressAutoHyphens w:val="0"/>
        <w:spacing w:line="260" w:lineRule="atLeast"/>
        <w:jc w:val="both"/>
        <w:rPr>
          <w:rFonts w:eastAsia="Calibri" w:cs="Times New Roman"/>
          <w:szCs w:val="24"/>
          <w:lang w:val="sv-SE" w:eastAsia="sv-SE"/>
        </w:rPr>
      </w:pPr>
      <w:r w:rsidRPr="00DE2E23">
        <w:rPr>
          <w:rFonts w:eastAsia="Calibri" w:cs="Times New Roman"/>
          <w:szCs w:val="24"/>
          <w:lang w:val="sv-SE" w:eastAsia="sv-SE"/>
        </w:rPr>
        <w:t>M</w:t>
      </w:r>
      <w:r w:rsidR="009E73B1">
        <w:rPr>
          <w:rFonts w:eastAsia="Calibri" w:cs="Times New Roman"/>
          <w:szCs w:val="24"/>
          <w:lang w:val="sv-SE" w:eastAsia="sv-SE"/>
        </w:rPr>
        <w:t>EC</w:t>
      </w:r>
      <w:r w:rsidRPr="00DE2E23">
        <w:rPr>
          <w:rFonts w:eastAsia="Calibri" w:cs="Times New Roman"/>
          <w:szCs w:val="24"/>
          <w:lang w:val="sv-SE" w:eastAsia="sv-SE"/>
        </w:rPr>
        <w:t xml:space="preserve">DEET Solution is intended to be applied on dog fur as a tick repellant. Since the product is formulated as a ready-for-use product, no dilution or other preparation is necessary. </w:t>
      </w:r>
    </w:p>
    <w:p w14:paraId="5603DF44" w14:textId="77777777" w:rsidR="00DE2E23" w:rsidRDefault="00DE2E23" w:rsidP="00DE2E23">
      <w:pPr>
        <w:spacing w:line="260" w:lineRule="atLeast"/>
        <w:jc w:val="both"/>
        <w:rPr>
          <w:rFonts w:eastAsia="Calibri"/>
          <w:b/>
          <w:bCs/>
          <w:lang w:eastAsia="en-US"/>
        </w:rPr>
      </w:pPr>
    </w:p>
    <w:p w14:paraId="6D990E24" w14:textId="77777777" w:rsidR="00DE2E23" w:rsidRPr="005B054B" w:rsidRDefault="00DE2E23" w:rsidP="00DE2E23">
      <w:pPr>
        <w:spacing w:line="260" w:lineRule="atLeast"/>
        <w:jc w:val="both"/>
        <w:rPr>
          <w:rFonts w:eastAsia="Calibri"/>
          <w:b/>
          <w:bCs/>
          <w:lang w:eastAsia="en-US"/>
        </w:rPr>
      </w:pPr>
      <w:r w:rsidRPr="005B054B">
        <w:rPr>
          <w:rFonts w:eastAsia="Calibri"/>
          <w:b/>
          <w:bCs/>
          <w:lang w:eastAsia="en-US"/>
        </w:rPr>
        <w:t xml:space="preserve">Identification of main paths of </w:t>
      </w:r>
      <w:r>
        <w:rPr>
          <w:rFonts w:eastAsia="Calibri"/>
          <w:b/>
          <w:bCs/>
          <w:lang w:eastAsia="en-US"/>
        </w:rPr>
        <w:t>dog</w:t>
      </w:r>
      <w:r w:rsidRPr="005B054B">
        <w:rPr>
          <w:rFonts w:eastAsia="Calibri"/>
          <w:b/>
          <w:bCs/>
          <w:lang w:eastAsia="en-US"/>
        </w:rPr>
        <w:t xml:space="preserve"> exposure towards active substance from its use in biocidal product</w:t>
      </w:r>
    </w:p>
    <w:p w14:paraId="23C05E23" w14:textId="77777777" w:rsidR="00DE2E23" w:rsidRPr="005B054B" w:rsidRDefault="00DE2E23" w:rsidP="00DE2E23">
      <w:pPr>
        <w:spacing w:line="260" w:lineRule="atLeast"/>
        <w:jc w:val="both"/>
        <w:rPr>
          <w:rFonts w:eastAsia="Calibri"/>
          <w:b/>
          <w:bCs/>
          <w:lang w:eastAsia="en-US"/>
        </w:rPr>
      </w:pPr>
    </w:p>
    <w:tbl>
      <w:tblPr>
        <w:tblW w:w="9292" w:type="dxa"/>
        <w:tblInd w:w="70" w:type="dxa"/>
        <w:tblLayout w:type="fixed"/>
        <w:tblCellMar>
          <w:left w:w="70" w:type="dxa"/>
          <w:right w:w="70" w:type="dxa"/>
        </w:tblCellMar>
        <w:tblLook w:val="0000" w:firstRow="0" w:lastRow="0" w:firstColumn="0" w:lastColumn="0" w:noHBand="0" w:noVBand="0"/>
      </w:tblPr>
      <w:tblGrid>
        <w:gridCol w:w="1276"/>
        <w:gridCol w:w="3686"/>
        <w:gridCol w:w="4330"/>
      </w:tblGrid>
      <w:tr w:rsidR="00DE2E23" w:rsidRPr="005B054B" w14:paraId="54B858AD" w14:textId="77777777" w:rsidTr="009E73B1">
        <w:trPr>
          <w:tblHeader/>
        </w:trPr>
        <w:tc>
          <w:tcPr>
            <w:tcW w:w="9292" w:type="dxa"/>
            <w:gridSpan w:val="3"/>
            <w:tcBorders>
              <w:top w:val="single" w:sz="6" w:space="0" w:color="000000"/>
              <w:left w:val="single" w:sz="6" w:space="0" w:color="000000"/>
              <w:bottom w:val="single" w:sz="6" w:space="0" w:color="000000"/>
              <w:right w:val="single" w:sz="6" w:space="0" w:color="000000"/>
            </w:tcBorders>
            <w:shd w:val="clear" w:color="auto" w:fill="FFFFCC"/>
          </w:tcPr>
          <w:p w14:paraId="25E81D4A" w14:textId="77777777" w:rsidR="00DE2E23" w:rsidRPr="005B054B" w:rsidRDefault="00DE2E23" w:rsidP="00251901">
            <w:pPr>
              <w:spacing w:line="260" w:lineRule="atLeast"/>
              <w:jc w:val="center"/>
            </w:pPr>
            <w:r w:rsidRPr="005B054B">
              <w:rPr>
                <w:rFonts w:eastAsia="Calibri"/>
                <w:b/>
                <w:lang w:eastAsia="en-US"/>
              </w:rPr>
              <w:t>Summary</w:t>
            </w:r>
            <w:r>
              <w:rPr>
                <w:rFonts w:eastAsia="Calibri"/>
                <w:b/>
                <w:lang w:eastAsia="en-US"/>
              </w:rPr>
              <w:t xml:space="preserve"> table: relevant paths of dog exposure </w:t>
            </w:r>
          </w:p>
        </w:tc>
      </w:tr>
      <w:tr w:rsidR="00DE2E23" w:rsidRPr="005B054B" w14:paraId="04761C03" w14:textId="77777777" w:rsidTr="009E73B1">
        <w:trPr>
          <w:cantSplit/>
          <w:trHeight w:val="535"/>
        </w:trPr>
        <w:tc>
          <w:tcPr>
            <w:tcW w:w="1276" w:type="dxa"/>
            <w:tcBorders>
              <w:top w:val="single" w:sz="6" w:space="0" w:color="000000"/>
              <w:left w:val="single" w:sz="6" w:space="0" w:color="000000"/>
              <w:bottom w:val="single" w:sz="6" w:space="0" w:color="000000"/>
            </w:tcBorders>
            <w:shd w:val="clear" w:color="auto" w:fill="auto"/>
            <w:vAlign w:val="center"/>
          </w:tcPr>
          <w:p w14:paraId="3F2ED8E9" w14:textId="77777777" w:rsidR="00DE2E23" w:rsidRPr="005B054B" w:rsidRDefault="00DE2E23" w:rsidP="00251901">
            <w:pPr>
              <w:spacing w:line="260" w:lineRule="atLeast"/>
              <w:rPr>
                <w:rFonts w:eastAsia="Calibri"/>
                <w:b/>
                <w:lang w:eastAsia="en-US"/>
              </w:rPr>
            </w:pPr>
            <w:r w:rsidRPr="005B054B">
              <w:rPr>
                <w:rFonts w:eastAsia="Calibri"/>
                <w:b/>
                <w:lang w:eastAsia="en-US"/>
              </w:rPr>
              <w:t>Exposure path</w:t>
            </w:r>
          </w:p>
        </w:tc>
        <w:tc>
          <w:tcPr>
            <w:tcW w:w="3686" w:type="dxa"/>
            <w:tcBorders>
              <w:top w:val="single" w:sz="6" w:space="0" w:color="000000"/>
              <w:left w:val="single" w:sz="6" w:space="0" w:color="000000"/>
            </w:tcBorders>
            <w:shd w:val="clear" w:color="auto" w:fill="auto"/>
            <w:vAlign w:val="center"/>
          </w:tcPr>
          <w:p w14:paraId="03444A59" w14:textId="77777777" w:rsidR="00DE2E23" w:rsidRPr="005B054B" w:rsidRDefault="00DE2E23" w:rsidP="00251901">
            <w:pPr>
              <w:spacing w:line="260" w:lineRule="atLeast"/>
              <w:rPr>
                <w:rFonts w:eastAsia="Calibri"/>
                <w:b/>
                <w:lang w:eastAsia="en-US"/>
              </w:rPr>
            </w:pPr>
            <w:r>
              <w:rPr>
                <w:rFonts w:eastAsia="Calibri"/>
                <w:b/>
                <w:lang w:eastAsia="en-US"/>
              </w:rPr>
              <w:t>Primary (direct) exposure</w:t>
            </w:r>
          </w:p>
        </w:tc>
        <w:tc>
          <w:tcPr>
            <w:tcW w:w="4330" w:type="dxa"/>
            <w:tcBorders>
              <w:top w:val="single" w:sz="6" w:space="0" w:color="000000"/>
              <w:left w:val="single" w:sz="6" w:space="0" w:color="000000"/>
              <w:right w:val="single" w:sz="6" w:space="0" w:color="000000"/>
            </w:tcBorders>
            <w:shd w:val="clear" w:color="auto" w:fill="auto"/>
            <w:vAlign w:val="center"/>
          </w:tcPr>
          <w:p w14:paraId="6DE4FACA" w14:textId="77777777" w:rsidR="00DE2E23" w:rsidRPr="005B054B" w:rsidRDefault="00DE2E23" w:rsidP="00251901">
            <w:pPr>
              <w:spacing w:line="260" w:lineRule="atLeast"/>
            </w:pPr>
            <w:r w:rsidRPr="005B054B">
              <w:rPr>
                <w:rFonts w:eastAsia="Calibri"/>
                <w:b/>
                <w:lang w:eastAsia="en-US"/>
              </w:rPr>
              <w:t xml:space="preserve">Secondary (indirect) exposure </w:t>
            </w:r>
          </w:p>
        </w:tc>
      </w:tr>
      <w:tr w:rsidR="00DE2E23" w:rsidRPr="00250B27" w14:paraId="14DD0B76" w14:textId="77777777" w:rsidTr="009E73B1">
        <w:tc>
          <w:tcPr>
            <w:tcW w:w="1276" w:type="dxa"/>
            <w:tcBorders>
              <w:top w:val="single" w:sz="6" w:space="0" w:color="000000"/>
              <w:left w:val="single" w:sz="6" w:space="0" w:color="000000"/>
              <w:bottom w:val="single" w:sz="6" w:space="0" w:color="000000"/>
            </w:tcBorders>
            <w:shd w:val="clear" w:color="auto" w:fill="auto"/>
          </w:tcPr>
          <w:p w14:paraId="421D569D" w14:textId="77777777" w:rsidR="00DE2E23" w:rsidRPr="00DE2E23" w:rsidRDefault="00DE2E23" w:rsidP="00251901">
            <w:pPr>
              <w:spacing w:line="260" w:lineRule="atLeast"/>
              <w:rPr>
                <w:rFonts w:eastAsia="Calibri"/>
                <w:lang w:eastAsia="en-US"/>
              </w:rPr>
            </w:pPr>
            <w:r w:rsidRPr="00DE2E23">
              <w:rPr>
                <w:rFonts w:eastAsia="Calibri"/>
                <w:lang w:eastAsia="en-US"/>
              </w:rPr>
              <w:t>Inhalation</w:t>
            </w:r>
          </w:p>
        </w:tc>
        <w:tc>
          <w:tcPr>
            <w:tcW w:w="3686" w:type="dxa"/>
            <w:tcBorders>
              <w:top w:val="single" w:sz="6" w:space="0" w:color="000000"/>
              <w:left w:val="single" w:sz="6" w:space="0" w:color="000000"/>
              <w:bottom w:val="single" w:sz="6" w:space="0" w:color="000000"/>
            </w:tcBorders>
            <w:shd w:val="clear" w:color="auto" w:fill="auto"/>
            <w:vAlign w:val="center"/>
          </w:tcPr>
          <w:p w14:paraId="7A908F5C" w14:textId="77777777" w:rsidR="00DE2E23" w:rsidRPr="00DE2E23" w:rsidRDefault="00DE2E23" w:rsidP="00251901">
            <w:pPr>
              <w:snapToGrid w:val="0"/>
              <w:spacing w:line="260" w:lineRule="atLeast"/>
              <w:jc w:val="center"/>
              <w:rPr>
                <w:rFonts w:eastAsia="Calibri"/>
                <w:lang w:eastAsia="en-US"/>
              </w:rPr>
            </w:pPr>
            <w:r w:rsidRPr="00DE2E23">
              <w:rPr>
                <w:rFonts w:eastAsia="Calibri"/>
                <w:lang w:eastAsia="en-US"/>
              </w:rPr>
              <w:t>Negligible</w:t>
            </w:r>
          </w:p>
        </w:tc>
        <w:tc>
          <w:tcPr>
            <w:tcW w:w="4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D8C3D2" w14:textId="77777777" w:rsidR="00DE2E23" w:rsidRPr="00DE2E23" w:rsidRDefault="00DE2E23" w:rsidP="00251901">
            <w:pPr>
              <w:snapToGrid w:val="0"/>
              <w:spacing w:line="260" w:lineRule="atLeast"/>
              <w:jc w:val="center"/>
              <w:rPr>
                <w:rFonts w:eastAsia="Calibri"/>
                <w:highlight w:val="lightGray"/>
                <w:lang w:eastAsia="en-US"/>
              </w:rPr>
            </w:pPr>
            <w:r w:rsidRPr="00DE2E23">
              <w:rPr>
                <w:rFonts w:eastAsia="Calibri"/>
                <w:lang w:eastAsia="en-US"/>
              </w:rPr>
              <w:t>Negligible</w:t>
            </w:r>
          </w:p>
        </w:tc>
      </w:tr>
      <w:tr w:rsidR="00DE2E23" w:rsidRPr="00250B27" w14:paraId="3044E364" w14:textId="77777777" w:rsidTr="009E73B1">
        <w:tc>
          <w:tcPr>
            <w:tcW w:w="1276" w:type="dxa"/>
            <w:tcBorders>
              <w:top w:val="single" w:sz="6" w:space="0" w:color="000000"/>
              <w:left w:val="single" w:sz="6" w:space="0" w:color="000000"/>
              <w:bottom w:val="single" w:sz="6" w:space="0" w:color="000000"/>
            </w:tcBorders>
            <w:shd w:val="clear" w:color="auto" w:fill="auto"/>
          </w:tcPr>
          <w:p w14:paraId="7F0D5BDF" w14:textId="77777777" w:rsidR="00DE2E23" w:rsidRPr="00DE2E23" w:rsidRDefault="00DE2E23" w:rsidP="00251901">
            <w:pPr>
              <w:spacing w:line="260" w:lineRule="atLeast"/>
              <w:rPr>
                <w:rFonts w:eastAsia="Calibri"/>
                <w:lang w:eastAsia="en-US"/>
              </w:rPr>
            </w:pPr>
            <w:r w:rsidRPr="00DE2E23">
              <w:rPr>
                <w:rFonts w:eastAsia="Calibri"/>
                <w:lang w:eastAsia="en-US"/>
              </w:rPr>
              <w:t>Dermal</w:t>
            </w:r>
          </w:p>
        </w:tc>
        <w:tc>
          <w:tcPr>
            <w:tcW w:w="3686" w:type="dxa"/>
            <w:tcBorders>
              <w:top w:val="single" w:sz="6" w:space="0" w:color="000000"/>
              <w:left w:val="single" w:sz="6" w:space="0" w:color="000000"/>
              <w:bottom w:val="single" w:sz="6" w:space="0" w:color="000000"/>
            </w:tcBorders>
            <w:shd w:val="clear" w:color="auto" w:fill="auto"/>
            <w:vAlign w:val="center"/>
          </w:tcPr>
          <w:p w14:paraId="3E8A6815" w14:textId="77777777" w:rsidR="00DE2E23" w:rsidRPr="00DE2E23" w:rsidRDefault="00DE2E23" w:rsidP="00251901">
            <w:pPr>
              <w:snapToGrid w:val="0"/>
              <w:spacing w:line="260" w:lineRule="atLeast"/>
              <w:jc w:val="center"/>
              <w:rPr>
                <w:rFonts w:eastAsia="Calibri"/>
                <w:lang w:eastAsia="en-US"/>
              </w:rPr>
            </w:pPr>
            <w:r w:rsidRPr="00DE2E23">
              <w:rPr>
                <w:rFonts w:eastAsia="Calibri"/>
                <w:lang w:eastAsia="en-US"/>
              </w:rPr>
              <w:t>Yes</w:t>
            </w:r>
          </w:p>
        </w:tc>
        <w:tc>
          <w:tcPr>
            <w:tcW w:w="4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C7C106" w14:textId="77777777" w:rsidR="00DE2E23" w:rsidRPr="00DE2E23" w:rsidRDefault="00DE2E23" w:rsidP="00251901">
            <w:pPr>
              <w:snapToGrid w:val="0"/>
              <w:spacing w:line="260" w:lineRule="atLeast"/>
              <w:jc w:val="center"/>
              <w:rPr>
                <w:rFonts w:eastAsia="Calibri"/>
                <w:highlight w:val="lightGray"/>
                <w:lang w:eastAsia="en-US"/>
              </w:rPr>
            </w:pPr>
            <w:r w:rsidRPr="00DE2E23">
              <w:rPr>
                <w:rFonts w:eastAsia="Calibri"/>
                <w:lang w:eastAsia="en-US"/>
              </w:rPr>
              <w:t>No</w:t>
            </w:r>
          </w:p>
        </w:tc>
      </w:tr>
      <w:tr w:rsidR="00DE2E23" w:rsidRPr="00250B27" w14:paraId="0C014526" w14:textId="77777777" w:rsidTr="009E73B1">
        <w:tc>
          <w:tcPr>
            <w:tcW w:w="1276" w:type="dxa"/>
            <w:tcBorders>
              <w:top w:val="single" w:sz="6" w:space="0" w:color="000000"/>
              <w:left w:val="single" w:sz="6" w:space="0" w:color="000000"/>
              <w:bottom w:val="single" w:sz="6" w:space="0" w:color="000000"/>
            </w:tcBorders>
            <w:shd w:val="clear" w:color="auto" w:fill="auto"/>
          </w:tcPr>
          <w:p w14:paraId="5DD42F7E" w14:textId="77777777" w:rsidR="00DE2E23" w:rsidRPr="00DE2E23" w:rsidRDefault="00DE2E23" w:rsidP="00251901">
            <w:pPr>
              <w:spacing w:line="260" w:lineRule="atLeast"/>
              <w:rPr>
                <w:rFonts w:eastAsia="Calibri"/>
                <w:lang w:eastAsia="en-US"/>
              </w:rPr>
            </w:pPr>
            <w:r w:rsidRPr="00DE2E23">
              <w:rPr>
                <w:rFonts w:eastAsia="Calibri"/>
                <w:lang w:eastAsia="en-US"/>
              </w:rPr>
              <w:t>Oral</w:t>
            </w:r>
          </w:p>
        </w:tc>
        <w:tc>
          <w:tcPr>
            <w:tcW w:w="3686" w:type="dxa"/>
            <w:tcBorders>
              <w:top w:val="single" w:sz="6" w:space="0" w:color="000000"/>
              <w:left w:val="single" w:sz="6" w:space="0" w:color="000000"/>
              <w:bottom w:val="single" w:sz="6" w:space="0" w:color="000000"/>
            </w:tcBorders>
            <w:shd w:val="clear" w:color="auto" w:fill="auto"/>
            <w:vAlign w:val="center"/>
          </w:tcPr>
          <w:p w14:paraId="302EEF82" w14:textId="77777777" w:rsidR="00DE2E23" w:rsidRPr="00DE2E23" w:rsidRDefault="00DE2E23" w:rsidP="00251901">
            <w:pPr>
              <w:snapToGrid w:val="0"/>
              <w:spacing w:line="260" w:lineRule="atLeast"/>
              <w:jc w:val="center"/>
              <w:rPr>
                <w:rFonts w:eastAsia="Calibri"/>
                <w:lang w:eastAsia="en-US"/>
              </w:rPr>
            </w:pPr>
            <w:r w:rsidRPr="00DE2E23">
              <w:rPr>
                <w:rFonts w:eastAsia="Calibri"/>
                <w:lang w:eastAsia="en-US"/>
              </w:rPr>
              <w:t>No</w:t>
            </w:r>
          </w:p>
        </w:tc>
        <w:tc>
          <w:tcPr>
            <w:tcW w:w="4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A715F0" w14:textId="77777777" w:rsidR="00DE2E23" w:rsidRPr="00DE2E23" w:rsidRDefault="00DE2E23" w:rsidP="00251901">
            <w:pPr>
              <w:snapToGrid w:val="0"/>
              <w:spacing w:line="260" w:lineRule="atLeast"/>
              <w:jc w:val="center"/>
              <w:rPr>
                <w:rFonts w:eastAsia="Calibri"/>
                <w:highlight w:val="lightGray"/>
                <w:lang w:eastAsia="en-US"/>
              </w:rPr>
            </w:pPr>
            <w:r w:rsidRPr="00DE2E23">
              <w:rPr>
                <w:rFonts w:eastAsia="Calibri"/>
                <w:lang w:eastAsia="en-US"/>
              </w:rPr>
              <w:t>Yes</w:t>
            </w:r>
          </w:p>
        </w:tc>
      </w:tr>
    </w:tbl>
    <w:p w14:paraId="27C675AF" w14:textId="77777777" w:rsidR="00DE2E23" w:rsidRPr="005B054B" w:rsidRDefault="00DE2E23" w:rsidP="00DE2E23">
      <w:pPr>
        <w:spacing w:line="260" w:lineRule="atLeast"/>
        <w:rPr>
          <w:rFonts w:ascii="Times New Roman" w:eastAsia="Calibri" w:hAnsi="Times New Roman" w:cs="Times New Roman"/>
          <w:i/>
          <w:iCs/>
          <w:lang w:eastAsia="en-US"/>
        </w:rPr>
      </w:pPr>
    </w:p>
    <w:p w14:paraId="039D7ADE" w14:textId="77777777" w:rsidR="00DE2E23" w:rsidRPr="00254419" w:rsidRDefault="00DE2E23" w:rsidP="00DE2E23">
      <w:pPr>
        <w:keepNext/>
        <w:rPr>
          <w:rFonts w:ascii="Times New Roman" w:eastAsia="Calibri" w:hAnsi="Times New Roman" w:cs="Times New Roman"/>
          <w:i/>
          <w:szCs w:val="22"/>
          <w:lang w:eastAsia="en-US"/>
        </w:rPr>
      </w:pPr>
      <w:r w:rsidRPr="005B054B">
        <w:rPr>
          <w:rFonts w:eastAsia="Calibri"/>
          <w:b/>
          <w:i/>
          <w:sz w:val="22"/>
          <w:szCs w:val="22"/>
          <w:lang w:eastAsia="en-US"/>
        </w:rPr>
        <w:t>List of scenarios</w:t>
      </w:r>
    </w:p>
    <w:tbl>
      <w:tblPr>
        <w:tblW w:w="9299" w:type="dxa"/>
        <w:tblInd w:w="70" w:type="dxa"/>
        <w:tblLayout w:type="fixed"/>
        <w:tblCellMar>
          <w:left w:w="70" w:type="dxa"/>
          <w:right w:w="70" w:type="dxa"/>
        </w:tblCellMar>
        <w:tblLook w:val="0000" w:firstRow="0" w:lastRow="0" w:firstColumn="0" w:lastColumn="0" w:noHBand="0" w:noVBand="0"/>
      </w:tblPr>
      <w:tblGrid>
        <w:gridCol w:w="1134"/>
        <w:gridCol w:w="1567"/>
        <w:gridCol w:w="5521"/>
        <w:gridCol w:w="1077"/>
      </w:tblGrid>
      <w:tr w:rsidR="00DE2E23" w:rsidRPr="005B054B" w14:paraId="6C6B4962" w14:textId="77777777" w:rsidTr="009E73B1">
        <w:trPr>
          <w:tblHeader/>
        </w:trPr>
        <w:tc>
          <w:tcPr>
            <w:tcW w:w="9299" w:type="dxa"/>
            <w:gridSpan w:val="4"/>
            <w:tcBorders>
              <w:top w:val="single" w:sz="6" w:space="0" w:color="000000"/>
              <w:left w:val="single" w:sz="6" w:space="0" w:color="000000"/>
              <w:bottom w:val="single" w:sz="6" w:space="0" w:color="000000"/>
              <w:right w:val="single" w:sz="6" w:space="0" w:color="000000"/>
            </w:tcBorders>
            <w:shd w:val="clear" w:color="auto" w:fill="FFFFCC"/>
          </w:tcPr>
          <w:p w14:paraId="4B7F4448" w14:textId="77777777" w:rsidR="00DE2E23" w:rsidRPr="005B054B" w:rsidRDefault="00DE2E23" w:rsidP="00251901">
            <w:pPr>
              <w:keepNext/>
              <w:widowControl w:val="0"/>
              <w:tabs>
                <w:tab w:val="center" w:pos="4536"/>
                <w:tab w:val="right" w:pos="9072"/>
              </w:tabs>
              <w:jc w:val="center"/>
            </w:pPr>
            <w:r w:rsidRPr="005B054B">
              <w:rPr>
                <w:rFonts w:eastAsia="Calibri"/>
                <w:b/>
                <w:bCs/>
                <w:color w:val="000000"/>
                <w:sz w:val="18"/>
                <w:szCs w:val="18"/>
                <w:lang w:eastAsia="en-GB"/>
              </w:rPr>
              <w:t>Summary table: scenarios</w:t>
            </w:r>
          </w:p>
        </w:tc>
      </w:tr>
      <w:tr w:rsidR="00DE2E23" w:rsidRPr="005B054B" w14:paraId="2E67999A" w14:textId="77777777" w:rsidTr="009E73B1">
        <w:tc>
          <w:tcPr>
            <w:tcW w:w="1134" w:type="dxa"/>
            <w:tcBorders>
              <w:top w:val="single" w:sz="6" w:space="0" w:color="000000"/>
              <w:left w:val="single" w:sz="6" w:space="0" w:color="000000"/>
              <w:bottom w:val="single" w:sz="6" w:space="0" w:color="000000"/>
            </w:tcBorders>
            <w:shd w:val="clear" w:color="auto" w:fill="auto"/>
          </w:tcPr>
          <w:p w14:paraId="6AEB1C86" w14:textId="77777777" w:rsidR="00DE2E23" w:rsidRPr="005B054B" w:rsidRDefault="00DE2E23" w:rsidP="00251901">
            <w:pPr>
              <w:keepNext/>
              <w:widowControl w:val="0"/>
              <w:tabs>
                <w:tab w:val="center" w:pos="4536"/>
                <w:tab w:val="right" w:pos="9072"/>
              </w:tabs>
              <w:rPr>
                <w:rFonts w:eastAsia="Calibri"/>
                <w:b/>
                <w:bCs/>
                <w:color w:val="000000"/>
                <w:sz w:val="18"/>
                <w:szCs w:val="18"/>
                <w:lang w:eastAsia="en-GB"/>
              </w:rPr>
            </w:pPr>
            <w:r w:rsidRPr="005B054B">
              <w:rPr>
                <w:rFonts w:eastAsia="Calibri"/>
                <w:b/>
                <w:bCs/>
                <w:color w:val="000000"/>
                <w:sz w:val="18"/>
                <w:szCs w:val="18"/>
                <w:lang w:eastAsia="en-GB"/>
              </w:rPr>
              <w:t>Scenario number</w:t>
            </w:r>
          </w:p>
        </w:tc>
        <w:tc>
          <w:tcPr>
            <w:tcW w:w="1567" w:type="dxa"/>
            <w:tcBorders>
              <w:top w:val="single" w:sz="6" w:space="0" w:color="000000"/>
              <w:left w:val="single" w:sz="6" w:space="0" w:color="000000"/>
              <w:bottom w:val="single" w:sz="6" w:space="0" w:color="000000"/>
            </w:tcBorders>
            <w:shd w:val="clear" w:color="auto" w:fill="auto"/>
          </w:tcPr>
          <w:p w14:paraId="58B23E7C" w14:textId="77777777" w:rsidR="00DE2E23" w:rsidRPr="005B054B" w:rsidRDefault="00DE2E23" w:rsidP="00251901">
            <w:pPr>
              <w:keepNext/>
              <w:widowControl w:val="0"/>
              <w:tabs>
                <w:tab w:val="center" w:pos="4536"/>
                <w:tab w:val="right" w:pos="9072"/>
              </w:tabs>
              <w:rPr>
                <w:rFonts w:eastAsia="Calibri"/>
                <w:b/>
                <w:bCs/>
                <w:color w:val="000000"/>
                <w:sz w:val="18"/>
                <w:szCs w:val="18"/>
                <w:lang w:eastAsia="en-GB"/>
              </w:rPr>
            </w:pPr>
            <w:r w:rsidRPr="005B054B">
              <w:rPr>
                <w:rFonts w:eastAsia="Calibri"/>
                <w:b/>
                <w:bCs/>
                <w:color w:val="000000"/>
                <w:sz w:val="18"/>
                <w:szCs w:val="18"/>
                <w:lang w:eastAsia="en-GB"/>
              </w:rPr>
              <w:t>Scenario</w:t>
            </w:r>
          </w:p>
        </w:tc>
        <w:tc>
          <w:tcPr>
            <w:tcW w:w="5521" w:type="dxa"/>
            <w:tcBorders>
              <w:top w:val="single" w:sz="6" w:space="0" w:color="000000"/>
              <w:left w:val="single" w:sz="6" w:space="0" w:color="000000"/>
              <w:bottom w:val="single" w:sz="6" w:space="0" w:color="000000"/>
            </w:tcBorders>
            <w:shd w:val="clear" w:color="auto" w:fill="auto"/>
          </w:tcPr>
          <w:p w14:paraId="4913F3FD" w14:textId="77777777" w:rsidR="00DE2E23" w:rsidRPr="005B054B" w:rsidRDefault="00DE2E23" w:rsidP="00251901">
            <w:pPr>
              <w:keepNext/>
              <w:widowControl w:val="0"/>
              <w:tabs>
                <w:tab w:val="center" w:pos="4536"/>
                <w:tab w:val="right" w:pos="9072"/>
              </w:tabs>
              <w:rPr>
                <w:rFonts w:eastAsia="Calibri"/>
                <w:b/>
                <w:bCs/>
                <w:color w:val="000000"/>
                <w:sz w:val="18"/>
                <w:szCs w:val="18"/>
                <w:lang w:eastAsia="en-GB"/>
              </w:rPr>
            </w:pPr>
            <w:r w:rsidRPr="005B054B">
              <w:rPr>
                <w:rFonts w:eastAsia="Calibri"/>
                <w:b/>
                <w:bCs/>
                <w:color w:val="000000"/>
                <w:sz w:val="18"/>
                <w:szCs w:val="18"/>
                <w:lang w:eastAsia="en-GB"/>
              </w:rPr>
              <w:t xml:space="preserve">Primary or secondary exposure </w:t>
            </w:r>
          </w:p>
          <w:p w14:paraId="1D83FBB1" w14:textId="77777777" w:rsidR="00DE2E23" w:rsidRPr="005B054B" w:rsidRDefault="00DE2E23" w:rsidP="00251901">
            <w:pPr>
              <w:keepNext/>
              <w:widowControl w:val="0"/>
              <w:tabs>
                <w:tab w:val="center" w:pos="4536"/>
                <w:tab w:val="right" w:pos="9072"/>
              </w:tabs>
              <w:rPr>
                <w:rFonts w:eastAsia="Calibri"/>
                <w:b/>
                <w:bCs/>
                <w:color w:val="000000"/>
                <w:sz w:val="18"/>
                <w:szCs w:val="18"/>
                <w:lang w:eastAsia="en-GB"/>
              </w:rPr>
            </w:pPr>
            <w:r w:rsidRPr="00961ABE">
              <w:rPr>
                <w:rFonts w:eastAsia="Calibri"/>
                <w:b/>
                <w:bCs/>
                <w:color w:val="000000"/>
                <w:sz w:val="18"/>
                <w:szCs w:val="18"/>
                <w:lang w:eastAsia="en-GB"/>
              </w:rPr>
              <w:t>Description of scenario</w:t>
            </w:r>
          </w:p>
        </w:tc>
        <w:tc>
          <w:tcPr>
            <w:tcW w:w="1077" w:type="dxa"/>
            <w:tcBorders>
              <w:top w:val="single" w:sz="6" w:space="0" w:color="000000"/>
              <w:left w:val="single" w:sz="6" w:space="0" w:color="000000"/>
              <w:bottom w:val="single" w:sz="6" w:space="0" w:color="000000"/>
              <w:right w:val="single" w:sz="6" w:space="0" w:color="000000"/>
            </w:tcBorders>
            <w:shd w:val="clear" w:color="auto" w:fill="auto"/>
          </w:tcPr>
          <w:p w14:paraId="6B5B736A" w14:textId="77777777" w:rsidR="00DE2E23" w:rsidRPr="009D1B2B" w:rsidRDefault="00DE2E23" w:rsidP="00251901">
            <w:pPr>
              <w:keepNext/>
              <w:widowControl w:val="0"/>
              <w:tabs>
                <w:tab w:val="center" w:pos="4536"/>
                <w:tab w:val="right" w:pos="9072"/>
              </w:tabs>
              <w:rPr>
                <w:rFonts w:eastAsia="Calibri"/>
                <w:bCs/>
                <w:color w:val="000000"/>
                <w:sz w:val="18"/>
                <w:szCs w:val="18"/>
                <w:lang w:eastAsia="en-GB"/>
              </w:rPr>
            </w:pPr>
            <w:r w:rsidRPr="005B054B">
              <w:rPr>
                <w:rFonts w:eastAsia="Calibri"/>
                <w:b/>
                <w:bCs/>
                <w:color w:val="000000"/>
                <w:sz w:val="18"/>
                <w:szCs w:val="18"/>
                <w:lang w:eastAsia="en-GB"/>
              </w:rPr>
              <w:t>Exposed group</w:t>
            </w:r>
          </w:p>
        </w:tc>
      </w:tr>
      <w:tr w:rsidR="00DE2E23" w:rsidRPr="005B054B" w14:paraId="42F719D0" w14:textId="77777777" w:rsidTr="009E73B1">
        <w:tc>
          <w:tcPr>
            <w:tcW w:w="1134" w:type="dxa"/>
            <w:tcBorders>
              <w:top w:val="single" w:sz="6" w:space="0" w:color="000000"/>
              <w:left w:val="single" w:sz="6" w:space="0" w:color="000000"/>
              <w:bottom w:val="single" w:sz="6" w:space="0" w:color="000000"/>
            </w:tcBorders>
            <w:shd w:val="clear" w:color="auto" w:fill="auto"/>
          </w:tcPr>
          <w:p w14:paraId="577C7898" w14:textId="77777777" w:rsidR="00DE2E23" w:rsidRPr="00DE2E23" w:rsidRDefault="00DE2E23" w:rsidP="00251901">
            <w:pPr>
              <w:keepNext/>
              <w:rPr>
                <w:rFonts w:eastAsia="Calibri"/>
                <w:color w:val="000000"/>
                <w:szCs w:val="18"/>
                <w:lang w:eastAsia="en-GB"/>
              </w:rPr>
            </w:pPr>
            <w:r w:rsidRPr="00DE2E23">
              <w:rPr>
                <w:rFonts w:eastAsia="Calibri"/>
                <w:szCs w:val="18"/>
              </w:rPr>
              <w:t>1.</w:t>
            </w:r>
          </w:p>
        </w:tc>
        <w:tc>
          <w:tcPr>
            <w:tcW w:w="1567" w:type="dxa"/>
            <w:tcBorders>
              <w:top w:val="single" w:sz="6" w:space="0" w:color="000000"/>
              <w:left w:val="single" w:sz="6" w:space="0" w:color="000000"/>
              <w:bottom w:val="single" w:sz="6" w:space="0" w:color="000000"/>
            </w:tcBorders>
            <w:shd w:val="clear" w:color="auto" w:fill="auto"/>
          </w:tcPr>
          <w:p w14:paraId="5D2B3C47" w14:textId="77777777"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Application by spraying on dog fur</w:t>
            </w:r>
          </w:p>
        </w:tc>
        <w:tc>
          <w:tcPr>
            <w:tcW w:w="5521" w:type="dxa"/>
            <w:tcBorders>
              <w:top w:val="single" w:sz="6" w:space="0" w:color="000000"/>
              <w:left w:val="single" w:sz="6" w:space="0" w:color="000000"/>
              <w:bottom w:val="single" w:sz="6" w:space="0" w:color="000000"/>
            </w:tcBorders>
            <w:shd w:val="clear" w:color="auto" w:fill="auto"/>
          </w:tcPr>
          <w:p w14:paraId="5EB4608F" w14:textId="77777777"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Primary exposure, dermal</w:t>
            </w:r>
          </w:p>
          <w:p w14:paraId="48E935F3" w14:textId="77777777"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The product is spread on the exposed area of dog skin. In order to mimic a systemic exposure for dogs, an internal dose of DEET (in mg/kg b.w./day) is calculated from a dose of product first applied on skin and then absorbed.</w:t>
            </w:r>
          </w:p>
        </w:tc>
        <w:tc>
          <w:tcPr>
            <w:tcW w:w="1077" w:type="dxa"/>
            <w:tcBorders>
              <w:top w:val="single" w:sz="6" w:space="0" w:color="000000"/>
              <w:left w:val="single" w:sz="6" w:space="0" w:color="000000"/>
              <w:bottom w:val="single" w:sz="6" w:space="0" w:color="000000"/>
              <w:right w:val="single" w:sz="6" w:space="0" w:color="000000"/>
            </w:tcBorders>
            <w:shd w:val="clear" w:color="auto" w:fill="auto"/>
          </w:tcPr>
          <w:p w14:paraId="35C7899D" w14:textId="77777777"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Dogs</w:t>
            </w:r>
          </w:p>
        </w:tc>
      </w:tr>
      <w:tr w:rsidR="00DE2E23" w:rsidRPr="005B054B" w14:paraId="4A0EE241" w14:textId="77777777" w:rsidTr="009E73B1">
        <w:tc>
          <w:tcPr>
            <w:tcW w:w="1134" w:type="dxa"/>
            <w:tcBorders>
              <w:top w:val="single" w:sz="6" w:space="0" w:color="000000"/>
              <w:left w:val="single" w:sz="6" w:space="0" w:color="000000"/>
              <w:bottom w:val="single" w:sz="6" w:space="0" w:color="000000"/>
            </w:tcBorders>
            <w:shd w:val="clear" w:color="auto" w:fill="auto"/>
          </w:tcPr>
          <w:p w14:paraId="1CA608DF" w14:textId="77777777" w:rsidR="00DE2E23" w:rsidRPr="00DE2E23" w:rsidRDefault="00DE2E23" w:rsidP="00251901">
            <w:pPr>
              <w:keepNext/>
              <w:rPr>
                <w:rFonts w:eastAsia="Calibri"/>
                <w:color w:val="000000"/>
                <w:szCs w:val="18"/>
                <w:lang w:eastAsia="en-GB"/>
              </w:rPr>
            </w:pPr>
            <w:r w:rsidRPr="00DE2E23">
              <w:rPr>
                <w:rFonts w:eastAsia="Calibri"/>
                <w:szCs w:val="18"/>
              </w:rPr>
              <w:t>2.</w:t>
            </w:r>
          </w:p>
        </w:tc>
        <w:tc>
          <w:tcPr>
            <w:tcW w:w="1567" w:type="dxa"/>
            <w:tcBorders>
              <w:top w:val="single" w:sz="6" w:space="0" w:color="000000"/>
              <w:left w:val="single" w:sz="6" w:space="0" w:color="000000"/>
              <w:bottom w:val="single" w:sz="6" w:space="0" w:color="000000"/>
            </w:tcBorders>
            <w:shd w:val="clear" w:color="auto" w:fill="auto"/>
          </w:tcPr>
          <w:p w14:paraId="28AF115B" w14:textId="77777777"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Licking and chewing behaviour</w:t>
            </w:r>
          </w:p>
        </w:tc>
        <w:tc>
          <w:tcPr>
            <w:tcW w:w="5521" w:type="dxa"/>
            <w:tcBorders>
              <w:top w:val="single" w:sz="6" w:space="0" w:color="000000"/>
              <w:left w:val="single" w:sz="6" w:space="0" w:color="000000"/>
              <w:bottom w:val="single" w:sz="6" w:space="0" w:color="000000"/>
            </w:tcBorders>
            <w:shd w:val="clear" w:color="auto" w:fill="auto"/>
          </w:tcPr>
          <w:p w14:paraId="5F398854" w14:textId="77777777"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Secondary exposure, oral</w:t>
            </w:r>
          </w:p>
          <w:p w14:paraId="3D2FE82A" w14:textId="77777777"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The product is accidentally ingested by licking the fur.</w:t>
            </w:r>
          </w:p>
        </w:tc>
        <w:tc>
          <w:tcPr>
            <w:tcW w:w="1077" w:type="dxa"/>
            <w:tcBorders>
              <w:top w:val="single" w:sz="6" w:space="0" w:color="000000"/>
              <w:left w:val="single" w:sz="6" w:space="0" w:color="000000"/>
              <w:bottom w:val="single" w:sz="6" w:space="0" w:color="000000"/>
              <w:right w:val="single" w:sz="6" w:space="0" w:color="000000"/>
            </w:tcBorders>
            <w:shd w:val="clear" w:color="auto" w:fill="auto"/>
          </w:tcPr>
          <w:p w14:paraId="71EA7171" w14:textId="77777777" w:rsidR="00DE2E23" w:rsidRPr="00DE2E23" w:rsidRDefault="00DE2E23" w:rsidP="00251901">
            <w:pPr>
              <w:keepNext/>
              <w:widowControl w:val="0"/>
              <w:tabs>
                <w:tab w:val="center" w:pos="4536"/>
                <w:tab w:val="right" w:pos="9072"/>
              </w:tabs>
              <w:snapToGrid w:val="0"/>
              <w:rPr>
                <w:rFonts w:eastAsia="Calibri"/>
                <w:color w:val="000000"/>
                <w:szCs w:val="18"/>
                <w:lang w:eastAsia="en-GB"/>
              </w:rPr>
            </w:pPr>
            <w:r w:rsidRPr="00DE2E23">
              <w:rPr>
                <w:rFonts w:eastAsia="Calibri"/>
                <w:color w:val="000000"/>
                <w:szCs w:val="18"/>
                <w:lang w:eastAsia="en-GB"/>
              </w:rPr>
              <w:t>Dogs</w:t>
            </w:r>
          </w:p>
        </w:tc>
      </w:tr>
    </w:tbl>
    <w:p w14:paraId="380AA829" w14:textId="77777777" w:rsidR="00DE2E23" w:rsidRDefault="00DE2E23" w:rsidP="00DE2E23">
      <w:pPr>
        <w:rPr>
          <w:rFonts w:ascii="Times New Roman" w:eastAsia="Calibri" w:hAnsi="Times New Roman" w:cs="Times New Roman"/>
          <w:i/>
          <w:szCs w:val="22"/>
          <w:lang w:eastAsia="en-US"/>
        </w:rPr>
      </w:pPr>
    </w:p>
    <w:p w14:paraId="0BE210DA" w14:textId="77777777" w:rsidR="00DE2E23" w:rsidRPr="005B054B" w:rsidRDefault="00DE2E23" w:rsidP="00DE2E23">
      <w:pPr>
        <w:rPr>
          <w:rFonts w:ascii="Times New Roman" w:eastAsia="Calibri" w:hAnsi="Times New Roman" w:cs="Times New Roman"/>
          <w:i/>
          <w:iCs/>
          <w:lang w:eastAsia="en-US"/>
        </w:rPr>
      </w:pPr>
      <w:r w:rsidRPr="005B054B">
        <w:rPr>
          <w:rFonts w:eastAsia="Calibri"/>
          <w:i/>
          <w:sz w:val="22"/>
          <w:szCs w:val="22"/>
          <w:u w:val="single"/>
          <w:lang w:eastAsia="en-US"/>
        </w:rPr>
        <w:t>Scenario [</w:t>
      </w:r>
      <w:r>
        <w:rPr>
          <w:rFonts w:eastAsia="Calibri"/>
          <w:i/>
          <w:sz w:val="22"/>
          <w:szCs w:val="22"/>
          <w:u w:val="single"/>
          <w:lang w:eastAsia="en-US"/>
        </w:rPr>
        <w:t>1</w:t>
      </w:r>
      <w:r w:rsidRPr="005B054B">
        <w:rPr>
          <w:rFonts w:eastAsia="Calibri"/>
          <w:i/>
          <w:sz w:val="22"/>
          <w:szCs w:val="22"/>
          <w:u w:val="single"/>
          <w:lang w:eastAsia="en-US"/>
        </w:rPr>
        <w:t>]</w:t>
      </w:r>
      <w:r>
        <w:rPr>
          <w:rFonts w:eastAsia="Calibri"/>
          <w:i/>
          <w:sz w:val="22"/>
          <w:szCs w:val="22"/>
          <w:u w:val="single"/>
          <w:lang w:eastAsia="en-US"/>
        </w:rPr>
        <w:t xml:space="preserve"> Application by spraying on dog fur</w:t>
      </w:r>
    </w:p>
    <w:p w14:paraId="7AAD3A82" w14:textId="77777777" w:rsidR="00DE2E23" w:rsidRDefault="00DE2E23" w:rsidP="00DE2E23">
      <w:pPr>
        <w:rPr>
          <w:rFonts w:ascii="Times New Roman" w:eastAsia="Calibri" w:hAnsi="Times New Roman" w:cs="Times New Roman"/>
          <w:i/>
          <w:szCs w:val="22"/>
          <w:lang w:eastAsia="en-US"/>
        </w:rPr>
      </w:pPr>
    </w:p>
    <w:tbl>
      <w:tblPr>
        <w:tblW w:w="0" w:type="auto"/>
        <w:tblInd w:w="70" w:type="dxa"/>
        <w:tblLayout w:type="fixed"/>
        <w:tblCellMar>
          <w:top w:w="57" w:type="dxa"/>
          <w:left w:w="70" w:type="dxa"/>
          <w:bottom w:w="57" w:type="dxa"/>
          <w:right w:w="70" w:type="dxa"/>
        </w:tblCellMar>
        <w:tblLook w:val="0000" w:firstRow="0" w:lastRow="0" w:firstColumn="0" w:lastColumn="0" w:noHBand="0" w:noVBand="0"/>
      </w:tblPr>
      <w:tblGrid>
        <w:gridCol w:w="709"/>
        <w:gridCol w:w="3544"/>
        <w:gridCol w:w="2977"/>
        <w:gridCol w:w="1990"/>
      </w:tblGrid>
      <w:tr w:rsidR="00DE2E23" w:rsidRPr="005B054B" w14:paraId="410C88A5" w14:textId="77777777" w:rsidTr="009E73B1">
        <w:trPr>
          <w:tblHeader/>
        </w:trPr>
        <w:tc>
          <w:tcPr>
            <w:tcW w:w="9220" w:type="dxa"/>
            <w:gridSpan w:val="4"/>
            <w:tcBorders>
              <w:top w:val="single" w:sz="4" w:space="0" w:color="000000"/>
              <w:left w:val="single" w:sz="4" w:space="0" w:color="000000"/>
              <w:bottom w:val="single" w:sz="4" w:space="0" w:color="000000"/>
              <w:right w:val="single" w:sz="4" w:space="0" w:color="000000"/>
            </w:tcBorders>
            <w:shd w:val="clear" w:color="auto" w:fill="FFFFCC"/>
          </w:tcPr>
          <w:p w14:paraId="62AA79B9" w14:textId="77777777" w:rsidR="00DE2E23" w:rsidRPr="005B054B" w:rsidRDefault="00DE2E23" w:rsidP="00251901">
            <w:pPr>
              <w:spacing w:line="260" w:lineRule="atLeast"/>
            </w:pPr>
            <w:r w:rsidRPr="005B054B">
              <w:rPr>
                <w:rFonts w:eastAsia="Calibri"/>
                <w:b/>
                <w:lang w:eastAsia="en-US"/>
              </w:rPr>
              <w:t>Description of Scenario [</w:t>
            </w:r>
            <w:r>
              <w:rPr>
                <w:rFonts w:eastAsia="Calibri"/>
                <w:b/>
                <w:lang w:eastAsia="en-US"/>
              </w:rPr>
              <w:t>1</w:t>
            </w:r>
            <w:r w:rsidRPr="005B054B">
              <w:rPr>
                <w:rFonts w:eastAsia="Calibri"/>
                <w:b/>
                <w:lang w:eastAsia="en-US"/>
              </w:rPr>
              <w:t>]</w:t>
            </w:r>
          </w:p>
        </w:tc>
      </w:tr>
      <w:tr w:rsidR="00DE2E23" w:rsidRPr="005B054B" w14:paraId="540E7961" w14:textId="77777777" w:rsidTr="009E73B1">
        <w:tc>
          <w:tcPr>
            <w:tcW w:w="9220" w:type="dxa"/>
            <w:gridSpan w:val="4"/>
            <w:tcBorders>
              <w:top w:val="single" w:sz="4" w:space="0" w:color="000000"/>
              <w:left w:val="single" w:sz="4" w:space="0" w:color="000000"/>
              <w:bottom w:val="single" w:sz="4" w:space="0" w:color="000000"/>
              <w:right w:val="single" w:sz="4" w:space="0" w:color="000000"/>
            </w:tcBorders>
            <w:shd w:val="clear" w:color="auto" w:fill="auto"/>
          </w:tcPr>
          <w:p w14:paraId="18E30500" w14:textId="77777777" w:rsidR="00DE2E23" w:rsidRPr="00DE2E23" w:rsidRDefault="00DE2E23" w:rsidP="00251901">
            <w:pPr>
              <w:suppressAutoHyphens w:val="0"/>
              <w:spacing w:line="260" w:lineRule="atLeast"/>
              <w:jc w:val="both"/>
              <w:rPr>
                <w:rFonts w:eastAsia="Calibri" w:cs="Arial"/>
                <w:lang w:val="sv-SE" w:eastAsia="sv-SE"/>
              </w:rPr>
            </w:pPr>
            <w:r w:rsidRPr="00DE2E23">
              <w:rPr>
                <w:rFonts w:eastAsia="Calibri" w:cs="Arial"/>
                <w:lang w:val="sv-SE" w:eastAsia="sv-SE"/>
              </w:rPr>
              <w:t xml:space="preserve">The exposure by dermal route to </w:t>
            </w:r>
            <w:r w:rsidRPr="00DE2E23">
              <w:rPr>
                <w:rFonts w:eastAsia="Calibri" w:cs="Times New Roman"/>
                <w:lang w:val="sv-SE" w:eastAsia="sv-SE"/>
              </w:rPr>
              <w:t>MecDEET Solution</w:t>
            </w:r>
            <w:r w:rsidRPr="00DE2E23">
              <w:rPr>
                <w:rFonts w:eastAsia="Calibri" w:cs="Arial"/>
                <w:lang w:val="sv-SE" w:eastAsia="sv-SE"/>
              </w:rPr>
              <w:t xml:space="preserve"> can be calculated according to the following equations:</w:t>
            </w:r>
          </w:p>
          <w:p w14:paraId="5843896B" w14:textId="77777777" w:rsidR="00DE2E23" w:rsidRPr="00DE2E23" w:rsidRDefault="00DE2E23" w:rsidP="00251901">
            <w:pPr>
              <w:suppressAutoHyphens w:val="0"/>
              <w:spacing w:line="260" w:lineRule="atLeast"/>
              <w:jc w:val="both"/>
              <w:rPr>
                <w:rFonts w:eastAsia="Calibri" w:cs="Arial"/>
                <w:highlight w:val="yellow"/>
                <w:lang w:val="en-US" w:eastAsia="sv-SE"/>
              </w:rPr>
            </w:pPr>
          </w:p>
          <w:p w14:paraId="31FBC575" w14:textId="77777777" w:rsidR="00DE2E23" w:rsidRPr="00DE2E23" w:rsidRDefault="00DE2E23" w:rsidP="00251901">
            <w:pPr>
              <w:suppressAutoHyphens w:val="0"/>
              <w:spacing w:line="260" w:lineRule="atLeast"/>
              <w:jc w:val="both"/>
              <w:rPr>
                <w:rFonts w:eastAsia="Calibri" w:cs="Arial"/>
                <w:highlight w:val="yellow"/>
                <w:lang w:val="en-US" w:eastAsia="sv-SE"/>
              </w:rPr>
            </w:pPr>
            <m:oMathPara>
              <m:oMath>
                <m:r>
                  <w:rPr>
                    <w:rFonts w:ascii="Cambria Math" w:eastAsia="Calibri" w:hAnsi="Cambria Math" w:cs="Arial"/>
                    <w:lang w:val="sv-SE" w:eastAsia="sv-SE"/>
                  </w:rPr>
                  <m:t>BSA=</m:t>
                </m:r>
                <m:f>
                  <m:fPr>
                    <m:ctrlPr>
                      <w:rPr>
                        <w:rFonts w:ascii="Cambria Math" w:eastAsia="Calibri" w:hAnsi="Cambria Math" w:cs="Arial"/>
                        <w:i/>
                        <w:lang w:val="sv-SE" w:eastAsia="sv-SE"/>
                      </w:rPr>
                    </m:ctrlPr>
                  </m:fPr>
                  <m:num>
                    <m:r>
                      <w:rPr>
                        <w:rFonts w:ascii="Cambria Math" w:eastAsia="Calibri" w:hAnsi="Cambria Math" w:cs="Arial"/>
                        <w:lang w:val="sv-SE" w:eastAsia="sv-SE"/>
                      </w:rPr>
                      <m:t>Km ×</m:t>
                    </m:r>
                    <m:sSup>
                      <m:sSupPr>
                        <m:ctrlPr>
                          <w:rPr>
                            <w:rFonts w:ascii="Cambria Math" w:eastAsia="Calibri" w:hAnsi="Cambria Math" w:cs="Arial"/>
                            <w:i/>
                            <w:lang w:val="sv-SE" w:eastAsia="sv-SE"/>
                          </w:rPr>
                        </m:ctrlPr>
                      </m:sSupPr>
                      <m:e>
                        <m:r>
                          <w:rPr>
                            <w:rFonts w:ascii="Cambria Math" w:eastAsia="Calibri" w:hAnsi="Cambria Math" w:cs="Arial"/>
                            <w:lang w:val="sv-SE" w:eastAsia="sv-SE"/>
                          </w:rPr>
                          <m:t>BW</m:t>
                        </m:r>
                      </m:e>
                      <m:sup>
                        <m:r>
                          <w:rPr>
                            <w:rFonts w:ascii="Cambria Math" w:eastAsia="Calibri" w:hAnsi="Cambria Math" w:cs="Arial"/>
                            <w:lang w:val="sv-SE" w:eastAsia="sv-SE"/>
                          </w:rPr>
                          <m:t>2/3</m:t>
                        </m:r>
                      </m:sup>
                    </m:sSup>
                    <m:r>
                      <w:rPr>
                        <w:rFonts w:ascii="Cambria Math" w:eastAsia="Calibri" w:hAnsi="Cambria Math" w:cs="Arial"/>
                        <w:lang w:val="sv-SE" w:eastAsia="sv-SE"/>
                      </w:rPr>
                      <m:t xml:space="preserve"> </m:t>
                    </m:r>
                  </m:num>
                  <m:den>
                    <m:r>
                      <w:rPr>
                        <w:rFonts w:ascii="Cambria Math" w:eastAsia="Calibri" w:hAnsi="Cambria Math" w:cs="Arial"/>
                        <w:lang w:val="sv-SE" w:eastAsia="sv-SE"/>
                      </w:rPr>
                      <m:t>100</m:t>
                    </m:r>
                  </m:den>
                </m:f>
              </m:oMath>
            </m:oMathPara>
          </w:p>
          <w:p w14:paraId="22D2EF73" w14:textId="77777777" w:rsidR="00DE2E23" w:rsidRPr="00DE2E23" w:rsidRDefault="00DE2E23" w:rsidP="00251901">
            <w:pPr>
              <w:suppressAutoHyphens w:val="0"/>
              <w:spacing w:line="260" w:lineRule="atLeast"/>
              <w:jc w:val="both"/>
              <w:rPr>
                <w:rFonts w:eastAsia="Calibri" w:cs="Arial"/>
                <w:lang w:val="sv-SE" w:eastAsia="sv-SE"/>
              </w:rPr>
            </w:pPr>
            <w:r w:rsidRPr="00DE2E23">
              <w:rPr>
                <w:rFonts w:eastAsia="Calibri" w:cs="Arial"/>
                <w:lang w:val="sv-SE" w:eastAsia="sv-SE"/>
              </w:rPr>
              <w:t>where Km dogs</w:t>
            </w:r>
            <w:r w:rsidRPr="00DE2E23">
              <w:rPr>
                <w:rFonts w:eastAsia="Calibri" w:cs="Arial"/>
                <w:iCs/>
                <w:lang w:val="sv-SE" w:eastAsia="sv-SE"/>
              </w:rPr>
              <w:t xml:space="preserve"> = </w:t>
            </w:r>
            <w:r w:rsidRPr="00DE2E23">
              <w:rPr>
                <w:rFonts w:eastAsia="Calibri" w:cs="Arial"/>
                <w:lang w:val="sv-SE" w:eastAsia="sv-SE"/>
              </w:rPr>
              <w:t>10.1</w:t>
            </w:r>
          </w:p>
          <w:p w14:paraId="1138CF5E" w14:textId="77777777" w:rsidR="00DE2E23" w:rsidRPr="00DE2E23" w:rsidRDefault="00DE2E23" w:rsidP="00251901">
            <w:pPr>
              <w:suppressAutoHyphens w:val="0"/>
              <w:spacing w:line="260" w:lineRule="atLeast"/>
              <w:jc w:val="both"/>
              <w:rPr>
                <w:rFonts w:eastAsia="Calibri" w:cs="Arial"/>
                <w:lang w:val="sv-SE" w:eastAsia="sv-SE"/>
              </w:rPr>
            </w:pPr>
          </w:p>
          <w:p w14:paraId="4B7812A7" w14:textId="77777777" w:rsidR="00DE2E23" w:rsidRPr="00DE2E23" w:rsidRDefault="00DE2E23" w:rsidP="00251901">
            <w:pPr>
              <w:suppressAutoHyphens w:val="0"/>
              <w:spacing w:line="260" w:lineRule="atLeast"/>
              <w:jc w:val="both"/>
              <w:rPr>
                <w:rFonts w:eastAsia="Calibri" w:cs="Arial"/>
                <w:lang w:val="sv-SE" w:eastAsia="sv-SE"/>
              </w:rPr>
            </w:pPr>
            <m:oMathPara>
              <m:oMath>
                <m:r>
                  <w:rPr>
                    <w:rFonts w:ascii="Cambria Math" w:eastAsia="Calibri" w:hAnsi="Cambria Math" w:cs="Arial"/>
                    <w:lang w:val="sv-SE" w:eastAsia="sv-SE"/>
                  </w:rPr>
                  <m:t xml:space="preserve">ID= </m:t>
                </m:r>
                <m:f>
                  <m:fPr>
                    <m:ctrlPr>
                      <w:rPr>
                        <w:rFonts w:ascii="Cambria Math" w:eastAsia="Calibri" w:hAnsi="Cambria Math" w:cs="Arial"/>
                        <w:i/>
                        <w:lang w:val="sv-SE" w:eastAsia="sv-SE"/>
                      </w:rPr>
                    </m:ctrlPr>
                  </m:fPr>
                  <m:num>
                    <m:r>
                      <w:rPr>
                        <w:rFonts w:ascii="Cambria Math" w:eastAsia="Calibri" w:hAnsi="Cambria Math" w:cs="Arial"/>
                        <w:lang w:val="sv-SE" w:eastAsia="sv-SE"/>
                      </w:rPr>
                      <m:t>ARp ×C</m:t>
                    </m:r>
                    <m:r>
                      <w:rPr>
                        <w:rFonts w:ascii="Cambria Math" w:eastAsia="Calibri" w:hAnsi="Cambria Math" w:cs="Arial"/>
                        <w:position w:val="-6"/>
                        <w:lang w:val="sv-SE" w:eastAsia="sv-SE"/>
                      </w:rPr>
                      <m:t>DEET</m:t>
                    </m:r>
                    <m:r>
                      <w:rPr>
                        <w:rFonts w:ascii="Cambria Math" w:eastAsia="Calibri" w:hAnsi="Cambria Math" w:cs="Arial"/>
                        <w:lang w:val="sv-SE" w:eastAsia="sv-SE"/>
                      </w:rPr>
                      <m:t xml:space="preserve">×BSA ×DA ×N ×10000 </m:t>
                    </m:r>
                  </m:num>
                  <m:den>
                    <m:r>
                      <w:rPr>
                        <w:rFonts w:ascii="Cambria Math" w:eastAsia="Calibri" w:hAnsi="Cambria Math" w:cs="Arial"/>
                        <w:lang w:val="sv-SE" w:eastAsia="sv-SE"/>
                      </w:rPr>
                      <m:t>BW</m:t>
                    </m:r>
                  </m:den>
                </m:f>
              </m:oMath>
            </m:oMathPara>
          </w:p>
          <w:p w14:paraId="587071C6" w14:textId="77777777" w:rsidR="00DE2E23" w:rsidRPr="00DE2E23" w:rsidRDefault="00DE2E23" w:rsidP="00251901">
            <w:pPr>
              <w:suppressAutoHyphens w:val="0"/>
              <w:spacing w:line="260" w:lineRule="atLeast"/>
              <w:jc w:val="both"/>
              <w:rPr>
                <w:rFonts w:eastAsia="Calibri" w:cs="Arial"/>
                <w:lang w:val="sv-SE" w:eastAsia="sv-SE"/>
              </w:rPr>
            </w:pPr>
          </w:p>
          <w:p w14:paraId="6CC9A25A" w14:textId="77777777" w:rsidR="00DE2E23" w:rsidRPr="00DE2E23" w:rsidRDefault="00DE2E23" w:rsidP="00251901">
            <w:pPr>
              <w:suppressAutoHyphens w:val="0"/>
              <w:spacing w:line="260" w:lineRule="atLeast"/>
              <w:jc w:val="both"/>
              <w:rPr>
                <w:rFonts w:eastAsia="Calibri" w:cs="Arial"/>
                <w:lang w:val="sv-SE" w:eastAsia="sv-SE"/>
              </w:rPr>
            </w:pPr>
            <w:r w:rsidRPr="00DE2E23">
              <w:rPr>
                <w:rFonts w:eastAsia="Calibri" w:cs="Arial"/>
                <w:lang w:val="sv-SE" w:eastAsia="sv-SE"/>
              </w:rPr>
              <w:t>where:</w:t>
            </w:r>
          </w:p>
          <w:p w14:paraId="0E664658" w14:textId="77777777" w:rsidR="00DE2E23" w:rsidRPr="00DE2E23" w:rsidRDefault="00DE2E23" w:rsidP="00251901">
            <w:pPr>
              <w:tabs>
                <w:tab w:val="left" w:pos="993"/>
              </w:tabs>
              <w:suppressAutoHyphens w:val="0"/>
              <w:spacing w:line="260" w:lineRule="atLeast"/>
              <w:jc w:val="both"/>
              <w:rPr>
                <w:rFonts w:eastAsia="Calibri" w:cs="Arial"/>
                <w:iCs/>
                <w:lang w:val="sv-SE" w:eastAsia="sv-SE"/>
              </w:rPr>
            </w:pPr>
            <w:r w:rsidRPr="00DE2E23">
              <w:rPr>
                <w:rFonts w:eastAsia="Calibri" w:cs="Arial"/>
                <w:iCs/>
                <w:lang w:val="sv-SE" w:eastAsia="sv-SE"/>
              </w:rPr>
              <w:t>ID</w:t>
            </w:r>
            <w:r w:rsidRPr="00DE2E23">
              <w:rPr>
                <w:rFonts w:eastAsia="Calibri" w:cs="Arial"/>
                <w:iCs/>
                <w:lang w:val="sv-SE" w:eastAsia="sv-SE"/>
              </w:rPr>
              <w:tab/>
              <w:t>Internal dose (mg/kg b.w./day)</w:t>
            </w:r>
          </w:p>
          <w:p w14:paraId="04A543F6" w14:textId="77777777"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AR</w:t>
            </w:r>
            <w:r w:rsidRPr="00DE2E23">
              <w:rPr>
                <w:rFonts w:eastAsia="Calibri" w:cs="Arial"/>
                <w:iCs/>
                <w:vertAlign w:val="subscript"/>
                <w:lang w:val="sv-SE" w:eastAsia="sv-SE"/>
              </w:rPr>
              <w:t>p</w:t>
            </w:r>
            <w:r w:rsidRPr="00DE2E23">
              <w:rPr>
                <w:rFonts w:eastAsia="Calibri" w:cs="Arial"/>
                <w:iCs/>
                <w:lang w:val="sv-SE" w:eastAsia="sv-SE"/>
              </w:rPr>
              <w:tab/>
            </w:r>
            <w:r w:rsidRPr="00DE2E23">
              <w:rPr>
                <w:rFonts w:eastAsia="Calibri" w:cs="Arial"/>
                <w:lang w:val="sv-SE" w:eastAsia="sv-SE"/>
              </w:rPr>
              <w:t>Average dose of product applied on skin (mg/cm</w:t>
            </w:r>
            <w:r w:rsidRPr="00DE2E23">
              <w:rPr>
                <w:rFonts w:eastAsia="Calibri" w:cs="Arial"/>
                <w:vertAlign w:val="superscript"/>
                <w:lang w:val="sv-SE" w:eastAsia="sv-SE"/>
              </w:rPr>
              <w:t>²</w:t>
            </w:r>
            <w:r w:rsidRPr="00DE2E23">
              <w:rPr>
                <w:rFonts w:eastAsia="Calibri" w:cs="Arial"/>
                <w:lang w:val="sv-SE" w:eastAsia="sv-SE"/>
              </w:rPr>
              <w:t>)</w:t>
            </w:r>
          </w:p>
          <w:p w14:paraId="532CEB5D" w14:textId="77777777"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C</w:t>
            </w:r>
            <w:r w:rsidRPr="00DE2E23">
              <w:rPr>
                <w:rFonts w:eastAsia="Calibri" w:cs="Arial"/>
                <w:iCs/>
                <w:vertAlign w:val="subscript"/>
                <w:lang w:val="sv-SE" w:eastAsia="sv-SE"/>
              </w:rPr>
              <w:t>DEET</w:t>
            </w:r>
            <w:r w:rsidRPr="00DE2E23">
              <w:rPr>
                <w:rFonts w:eastAsia="Calibri" w:cs="Arial"/>
                <w:iCs/>
                <w:lang w:val="sv-SE" w:eastAsia="sv-SE"/>
              </w:rPr>
              <w:tab/>
            </w:r>
            <w:r w:rsidRPr="00DE2E23">
              <w:rPr>
                <w:rFonts w:eastAsia="Calibri" w:cs="Arial"/>
                <w:lang w:val="sv-SE" w:eastAsia="sv-SE"/>
              </w:rPr>
              <w:t>Average concentration of substance in product (%)</w:t>
            </w:r>
          </w:p>
          <w:p w14:paraId="7D4E350F" w14:textId="77777777"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BSA</w:t>
            </w:r>
            <w:r w:rsidRPr="00DE2E23">
              <w:rPr>
                <w:rFonts w:eastAsia="Calibri" w:cs="Arial"/>
                <w:iCs/>
                <w:lang w:val="sv-SE" w:eastAsia="sv-SE"/>
              </w:rPr>
              <w:tab/>
              <w:t>Body surface area exposed to the product (m²)</w:t>
            </w:r>
          </w:p>
          <w:p w14:paraId="3C567E54" w14:textId="77777777"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DA</w:t>
            </w:r>
            <w:r w:rsidRPr="00DE2E23">
              <w:rPr>
                <w:rFonts w:eastAsia="Calibri" w:cs="Arial"/>
                <w:iCs/>
                <w:lang w:val="sv-SE" w:eastAsia="sv-SE"/>
              </w:rPr>
              <w:tab/>
            </w:r>
            <w:r w:rsidRPr="00DE2E23">
              <w:rPr>
                <w:rFonts w:eastAsia="Calibri" w:cs="Arial"/>
                <w:lang w:val="sv-SE" w:eastAsia="sv-SE"/>
              </w:rPr>
              <w:t>Dermal absorption (%)</w:t>
            </w:r>
          </w:p>
          <w:p w14:paraId="5D393C59" w14:textId="77777777"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N</w:t>
            </w:r>
            <w:r w:rsidRPr="00DE2E23">
              <w:rPr>
                <w:rFonts w:eastAsia="Calibri" w:cs="Arial"/>
                <w:iCs/>
                <w:lang w:val="sv-SE" w:eastAsia="sv-SE"/>
              </w:rPr>
              <w:tab/>
            </w:r>
            <w:r w:rsidRPr="00DE2E23">
              <w:rPr>
                <w:rFonts w:eastAsia="Calibri" w:cs="Arial"/>
                <w:lang w:val="sv-SE" w:eastAsia="sv-SE"/>
              </w:rPr>
              <w:t>Number of product application per day (/day)</w:t>
            </w:r>
          </w:p>
          <w:p w14:paraId="77CD0862" w14:textId="77777777" w:rsidR="00DE2E23" w:rsidRPr="00DE2E23" w:rsidRDefault="00DE2E23" w:rsidP="00A2527E">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BW</w:t>
            </w:r>
            <w:r w:rsidRPr="00DE2E23">
              <w:rPr>
                <w:rFonts w:eastAsia="Calibri" w:cs="Arial"/>
                <w:iCs/>
                <w:lang w:val="sv-SE" w:eastAsia="sv-SE"/>
              </w:rPr>
              <w:tab/>
            </w:r>
            <w:r w:rsidRPr="00DE2E23">
              <w:rPr>
                <w:rFonts w:eastAsia="Calibri" w:cs="Arial"/>
                <w:lang w:val="sv-SE" w:eastAsia="sv-SE"/>
              </w:rPr>
              <w:t>Body weight (kg)</w:t>
            </w:r>
          </w:p>
          <w:p w14:paraId="0FC78094" w14:textId="77777777" w:rsidR="00DE2E23" w:rsidRPr="00DE2E23" w:rsidRDefault="00DE2E23" w:rsidP="00251901">
            <w:pPr>
              <w:suppressAutoHyphens w:val="0"/>
              <w:spacing w:line="260" w:lineRule="atLeast"/>
              <w:jc w:val="both"/>
              <w:rPr>
                <w:rFonts w:eastAsia="Calibri" w:cs="Arial"/>
                <w:iCs/>
                <w:lang w:val="sv-SE" w:eastAsia="sv-SE"/>
              </w:rPr>
            </w:pPr>
            <w:r w:rsidRPr="00DE2E23">
              <w:rPr>
                <w:rFonts w:eastAsia="Calibri" w:cs="Arial"/>
                <w:iCs/>
                <w:lang w:val="sv-SE" w:eastAsia="sv-SE"/>
              </w:rPr>
              <w:t>AR</w:t>
            </w:r>
            <w:r w:rsidRPr="00DE2E23">
              <w:rPr>
                <w:rFonts w:eastAsia="Calibri" w:cs="Arial"/>
                <w:iCs/>
                <w:vertAlign w:val="subscript"/>
                <w:lang w:val="sv-SE" w:eastAsia="sv-SE"/>
              </w:rPr>
              <w:t>p</w:t>
            </w:r>
            <w:r w:rsidRPr="00DE2E23">
              <w:rPr>
                <w:rFonts w:eastAsia="Calibri" w:cs="Arial"/>
                <w:iCs/>
                <w:lang w:val="sv-SE" w:eastAsia="sv-SE"/>
              </w:rPr>
              <w:t>, C</w:t>
            </w:r>
            <w:r w:rsidRPr="00DE2E23">
              <w:rPr>
                <w:rFonts w:eastAsia="Calibri" w:cs="Arial"/>
                <w:iCs/>
                <w:vertAlign w:val="subscript"/>
                <w:lang w:val="sv-SE" w:eastAsia="sv-SE"/>
              </w:rPr>
              <w:t xml:space="preserve">DEET, </w:t>
            </w:r>
            <w:r w:rsidRPr="00DE2E23">
              <w:rPr>
                <w:rFonts w:eastAsia="Calibri" w:cs="Arial"/>
                <w:iCs/>
                <w:lang w:val="sv-SE" w:eastAsia="sv-SE"/>
              </w:rPr>
              <w:t>Dermal absorption and N remain the same, body parameters (such as body surface area and body weight) vary according to the dog profile.</w:t>
            </w:r>
          </w:p>
          <w:p w14:paraId="739C73AC" w14:textId="77777777" w:rsidR="00DE2E23" w:rsidRPr="00DE2E23" w:rsidRDefault="00DE2E23" w:rsidP="00251901">
            <w:pPr>
              <w:suppressAutoHyphens w:val="0"/>
              <w:spacing w:line="260" w:lineRule="atLeast"/>
              <w:jc w:val="both"/>
              <w:rPr>
                <w:rFonts w:cs="Arial"/>
                <w:b/>
                <w:bCs/>
                <w:color w:val="000000"/>
                <w:lang w:eastAsia="fr-FR"/>
              </w:rPr>
            </w:pPr>
            <w:r w:rsidRPr="00DE2E23">
              <w:rPr>
                <w:rFonts w:cs="Arial"/>
                <w:bCs/>
                <w:color w:val="000000"/>
                <w:lang w:eastAsia="fr-FR"/>
              </w:rPr>
              <w:lastRenderedPageBreak/>
              <w:t xml:space="preserve">No protection factor is taken into account. </w:t>
            </w:r>
          </w:p>
        </w:tc>
      </w:tr>
      <w:tr w:rsidR="00DE2E23" w:rsidRPr="005B054B" w14:paraId="38446D2B" w14:textId="77777777" w:rsidTr="009E73B1">
        <w:trPr>
          <w:trHeight w:val="57"/>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A536DA8" w14:textId="77777777" w:rsidR="00DE2E23" w:rsidRDefault="00DE2E23" w:rsidP="00251901">
            <w:pPr>
              <w:keepNext/>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DA2A3B0" w14:textId="77777777" w:rsidR="00DE2E23" w:rsidRDefault="00DE2E23" w:rsidP="00251901">
            <w:pPr>
              <w:keepNext/>
              <w:spacing w:line="260" w:lineRule="atLeast"/>
              <w:rPr>
                <w:rFonts w:eastAsia="Calibri"/>
                <w:lang w:eastAsia="en-US"/>
              </w:rPr>
            </w:pPr>
            <w:r>
              <w:rPr>
                <w:rFonts w:eastAsia="Calibri"/>
                <w:lang w:eastAsia="en-US"/>
              </w:rPr>
              <w:t>Parameters</w:t>
            </w:r>
          </w:p>
        </w:tc>
        <w:tc>
          <w:tcPr>
            <w:tcW w:w="2977" w:type="dxa"/>
            <w:tcBorders>
              <w:top w:val="single" w:sz="4" w:space="0" w:color="000000"/>
              <w:left w:val="single" w:sz="4" w:space="0" w:color="auto"/>
              <w:bottom w:val="single" w:sz="4" w:space="0" w:color="000000"/>
              <w:right w:val="single" w:sz="4" w:space="0" w:color="000000"/>
            </w:tcBorders>
            <w:shd w:val="clear" w:color="auto" w:fill="auto"/>
          </w:tcPr>
          <w:p w14:paraId="636E9916" w14:textId="77777777" w:rsidR="00DE2E23" w:rsidRPr="00DE2E23" w:rsidRDefault="00DE2E23" w:rsidP="00251901">
            <w:pPr>
              <w:keepNext/>
              <w:spacing w:line="260" w:lineRule="atLeast"/>
              <w:rPr>
                <w:rFonts w:eastAsia="Calibri"/>
                <w:lang w:eastAsia="en-US"/>
              </w:rPr>
            </w:pPr>
            <w:r w:rsidRPr="00DE2E23">
              <w:rPr>
                <w:rFonts w:eastAsia="Calibri"/>
                <w:lang w:eastAsia="en-US"/>
              </w:rPr>
              <w:t>Value</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14:paraId="24F3CE77" w14:textId="77777777" w:rsidR="00DE2E23" w:rsidRDefault="00DE2E23" w:rsidP="00251901">
            <w:pPr>
              <w:keepNext/>
              <w:spacing w:line="260" w:lineRule="atLeast"/>
              <w:rPr>
                <w:rFonts w:eastAsia="Calibri"/>
                <w:lang w:eastAsia="en-US"/>
              </w:rPr>
            </w:pPr>
            <w:r>
              <w:rPr>
                <w:rFonts w:eastAsia="Calibri"/>
                <w:lang w:eastAsia="en-US"/>
              </w:rPr>
              <w:t>Reference</w:t>
            </w:r>
          </w:p>
        </w:tc>
      </w:tr>
      <w:tr w:rsidR="00DE2E23" w:rsidRPr="005B054B" w14:paraId="1352FF84" w14:textId="77777777" w:rsidTr="009E73B1">
        <w:trPr>
          <w:trHeight w:val="57"/>
        </w:trPr>
        <w:tc>
          <w:tcPr>
            <w:tcW w:w="709" w:type="dxa"/>
            <w:vMerge w:val="restart"/>
            <w:tcBorders>
              <w:top w:val="single" w:sz="4" w:space="0" w:color="auto"/>
              <w:left w:val="single" w:sz="4" w:space="0" w:color="auto"/>
              <w:right w:val="single" w:sz="4" w:space="0" w:color="auto"/>
            </w:tcBorders>
            <w:shd w:val="clear" w:color="auto" w:fill="auto"/>
          </w:tcPr>
          <w:p w14:paraId="341CDE78" w14:textId="77777777" w:rsidR="00DE2E23" w:rsidRDefault="00DE2E23" w:rsidP="00251901">
            <w:pPr>
              <w:keepNext/>
              <w:spacing w:line="260" w:lineRule="atLeast"/>
              <w:rPr>
                <w:rFonts w:eastAsia="Calibri"/>
                <w:lang w:eastAsia="en-US"/>
              </w:rPr>
            </w:pPr>
            <w:r>
              <w:rPr>
                <w:rFonts w:eastAsia="Calibri"/>
                <w:lang w:eastAsia="en-US"/>
              </w:rPr>
              <w:t>Tier 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28F5EE2" w14:textId="77777777" w:rsidR="00DE2E23" w:rsidRDefault="00DE2E23" w:rsidP="00251901">
            <w:pPr>
              <w:keepNext/>
              <w:spacing w:line="260" w:lineRule="atLeast"/>
              <w:rPr>
                <w:rFonts w:eastAsia="Calibri"/>
                <w:lang w:eastAsia="en-US"/>
              </w:rPr>
            </w:pPr>
            <w:r w:rsidRPr="00595007">
              <w:rPr>
                <w:rFonts w:cs="Arial"/>
              </w:rPr>
              <w:t>Average dose of product applied on skin (mg/cm</w:t>
            </w:r>
            <w:r w:rsidRPr="00595007">
              <w:rPr>
                <w:rFonts w:cs="Arial"/>
                <w:vertAlign w:val="superscript"/>
              </w:rPr>
              <w:t>²</w:t>
            </w:r>
            <w:r w:rsidRPr="00595007">
              <w:rPr>
                <w:rFonts w:cs="Arial"/>
              </w:rPr>
              <w:t>)</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6137F444" w14:textId="77777777" w:rsidR="00DE2E23" w:rsidRPr="00DE2E23" w:rsidRDefault="00DE2E23" w:rsidP="00251901">
            <w:pPr>
              <w:keepNext/>
              <w:spacing w:line="260" w:lineRule="atLeast"/>
              <w:rPr>
                <w:rFonts w:eastAsia="Calibri"/>
                <w:lang w:eastAsia="en-US"/>
              </w:rPr>
            </w:pPr>
            <w:r w:rsidRPr="00DE2E23">
              <w:rPr>
                <w:rFonts w:cs="Arial"/>
              </w:rPr>
              <w:t>5</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2D1AF" w14:textId="77777777" w:rsidR="00DE2E23" w:rsidRDefault="00DE2E23" w:rsidP="00251901">
            <w:pPr>
              <w:keepNext/>
              <w:spacing w:line="260" w:lineRule="atLeast"/>
              <w:rPr>
                <w:rFonts w:eastAsia="Calibri"/>
                <w:lang w:eastAsia="en-US"/>
              </w:rPr>
            </w:pPr>
            <w:r w:rsidRPr="00A73573">
              <w:rPr>
                <w:rFonts w:cs="Arial"/>
                <w:lang w:val="en-US"/>
              </w:rPr>
              <w:t>Efficacy/applicant data</w:t>
            </w:r>
          </w:p>
        </w:tc>
      </w:tr>
      <w:tr w:rsidR="00DE2E23" w:rsidRPr="005B054B" w14:paraId="710B5605" w14:textId="77777777" w:rsidTr="009E73B1">
        <w:trPr>
          <w:trHeight w:val="493"/>
        </w:trPr>
        <w:tc>
          <w:tcPr>
            <w:tcW w:w="709" w:type="dxa"/>
            <w:vMerge/>
            <w:tcBorders>
              <w:left w:val="single" w:sz="4" w:space="0" w:color="auto"/>
              <w:right w:val="single" w:sz="4" w:space="0" w:color="auto"/>
            </w:tcBorders>
            <w:shd w:val="clear" w:color="auto" w:fill="auto"/>
          </w:tcPr>
          <w:p w14:paraId="722135BB" w14:textId="77777777" w:rsidR="00DE2E23" w:rsidRDefault="00DE2E23" w:rsidP="00251901">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F172B69" w14:textId="77777777" w:rsidR="00DE2E23" w:rsidRDefault="00DE2E23" w:rsidP="00251901">
            <w:pPr>
              <w:spacing w:line="260" w:lineRule="atLeast"/>
              <w:rPr>
                <w:rFonts w:eastAsia="Calibri"/>
                <w:lang w:eastAsia="en-US"/>
              </w:rPr>
            </w:pPr>
            <w:r w:rsidRPr="00595007">
              <w:rPr>
                <w:rFonts w:cs="Arial"/>
              </w:rPr>
              <w:t>Average concentration of substance in product</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36E94B50" w14:textId="77777777" w:rsidR="00DE2E23" w:rsidRDefault="00DE2E23" w:rsidP="00251901">
            <w:pPr>
              <w:spacing w:line="260" w:lineRule="atLeast"/>
              <w:rPr>
                <w:rFonts w:eastAsia="Calibri"/>
                <w:lang w:eastAsia="en-US"/>
              </w:rPr>
            </w:pPr>
            <w:r>
              <w:rPr>
                <w:rFonts w:cs="Arial"/>
              </w:rPr>
              <w:t>19</w:t>
            </w:r>
            <w:r w:rsidRPr="00595007">
              <w:rPr>
                <w:rFonts w:cs="Arial"/>
              </w:rPr>
              <w:t>% w/w</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B12C2" w14:textId="77777777" w:rsidR="00DE2E23" w:rsidRDefault="00DE2E23" w:rsidP="00251901">
            <w:pPr>
              <w:spacing w:line="260" w:lineRule="atLeast"/>
              <w:rPr>
                <w:rFonts w:eastAsia="Calibri"/>
                <w:lang w:eastAsia="en-US"/>
              </w:rPr>
            </w:pPr>
            <w:r w:rsidRPr="00595007">
              <w:rPr>
                <w:rFonts w:cs="Arial"/>
                <w:lang w:val="en-US"/>
              </w:rPr>
              <w:t>Applicant data</w:t>
            </w:r>
          </w:p>
        </w:tc>
      </w:tr>
      <w:tr w:rsidR="00DE2E23" w:rsidRPr="005B054B" w14:paraId="0B0BA586" w14:textId="77777777" w:rsidTr="009E73B1">
        <w:trPr>
          <w:trHeight w:val="57"/>
        </w:trPr>
        <w:tc>
          <w:tcPr>
            <w:tcW w:w="709" w:type="dxa"/>
            <w:vMerge/>
            <w:tcBorders>
              <w:left w:val="single" w:sz="4" w:space="0" w:color="auto"/>
              <w:right w:val="single" w:sz="4" w:space="0" w:color="auto"/>
            </w:tcBorders>
            <w:shd w:val="clear" w:color="auto" w:fill="auto"/>
          </w:tcPr>
          <w:p w14:paraId="5AEFEAD6" w14:textId="77777777" w:rsidR="00DE2E23" w:rsidRDefault="00DE2E23" w:rsidP="00251901">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110F8AC" w14:textId="77777777" w:rsidR="00DE2E23" w:rsidRDefault="00DE2E23" w:rsidP="00251901">
            <w:pPr>
              <w:spacing w:line="260" w:lineRule="atLeast"/>
              <w:rPr>
                <w:rFonts w:eastAsia="Calibri"/>
                <w:lang w:eastAsia="en-US"/>
              </w:rPr>
            </w:pPr>
            <w:r w:rsidRPr="00595007">
              <w:rPr>
                <w:rFonts w:cs="Arial"/>
                <w:iCs/>
              </w:rPr>
              <w:t xml:space="preserve">Body surface </w:t>
            </w:r>
            <w:r>
              <w:rPr>
                <w:rFonts w:cs="Arial"/>
                <w:iCs/>
              </w:rPr>
              <w:t>area (</w:t>
            </w:r>
            <w:r w:rsidRPr="00595007">
              <w:rPr>
                <w:rFonts w:cs="Arial"/>
                <w:iCs/>
              </w:rPr>
              <w:t>m²)</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4320ABA9" w14:textId="77777777" w:rsidR="00DE2E23" w:rsidRDefault="00DE2E23" w:rsidP="00251901">
            <w:pPr>
              <w:spacing w:line="260" w:lineRule="atLeast"/>
              <w:rPr>
                <w:rFonts w:eastAsia="Calibri"/>
                <w:lang w:eastAsia="en-US"/>
              </w:rPr>
            </w:pPr>
            <w:r w:rsidRPr="00595007">
              <w:rPr>
                <w:rFonts w:cs="Arial"/>
              </w:rPr>
              <w:t>See Table below</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64FAE" w14:textId="77777777" w:rsidR="00DE2E23" w:rsidRDefault="00DE2E23" w:rsidP="00251901">
            <w:pPr>
              <w:spacing w:line="260" w:lineRule="atLeast"/>
              <w:rPr>
                <w:rFonts w:eastAsia="Calibri"/>
                <w:lang w:eastAsia="en-US"/>
              </w:rPr>
            </w:pPr>
            <w:r w:rsidRPr="00A73573">
              <w:rPr>
                <w:rFonts w:eastAsia="Calibri"/>
                <w:lang w:eastAsia="en-US"/>
              </w:rPr>
              <w:t>Merck Veterinary Manual</w:t>
            </w:r>
            <w:r>
              <w:rPr>
                <w:rFonts w:eastAsia="Calibri"/>
                <w:lang w:eastAsia="en-US"/>
              </w:rPr>
              <w:t>- BSA equation</w:t>
            </w:r>
          </w:p>
        </w:tc>
      </w:tr>
      <w:tr w:rsidR="00DE2E23" w:rsidRPr="00250B27" w14:paraId="5BA7C135" w14:textId="77777777" w:rsidTr="009E73B1">
        <w:trPr>
          <w:trHeight w:val="367"/>
        </w:trPr>
        <w:tc>
          <w:tcPr>
            <w:tcW w:w="709" w:type="dxa"/>
            <w:vMerge/>
            <w:tcBorders>
              <w:left w:val="single" w:sz="4" w:space="0" w:color="auto"/>
              <w:right w:val="single" w:sz="4" w:space="0" w:color="auto"/>
            </w:tcBorders>
            <w:shd w:val="clear" w:color="auto" w:fill="auto"/>
          </w:tcPr>
          <w:p w14:paraId="58D9BAF4" w14:textId="77777777" w:rsidR="00DE2E23" w:rsidRDefault="00DE2E23" w:rsidP="00251901">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3E6021A" w14:textId="77777777" w:rsidR="00DE2E23" w:rsidRDefault="00DE2E23" w:rsidP="00251901">
            <w:pPr>
              <w:spacing w:line="260" w:lineRule="atLeast"/>
              <w:rPr>
                <w:rFonts w:eastAsia="Calibri"/>
                <w:lang w:eastAsia="en-US"/>
              </w:rPr>
            </w:pPr>
            <w:r w:rsidRPr="00595007">
              <w:rPr>
                <w:rFonts w:cs="Arial"/>
              </w:rPr>
              <w:t>Dermal absorption (%)</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9EB62A9" w14:textId="77777777" w:rsidR="00DE2E23" w:rsidRDefault="00DE2E23" w:rsidP="00251901">
            <w:pPr>
              <w:spacing w:line="260" w:lineRule="atLeast"/>
              <w:rPr>
                <w:rFonts w:eastAsia="Calibri"/>
                <w:lang w:eastAsia="en-US"/>
              </w:rPr>
            </w:pPr>
            <w:r>
              <w:rPr>
                <w:rFonts w:cs="Arial"/>
              </w:rPr>
              <w:t>20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49E3F" w14:textId="77777777" w:rsidR="00DE2E23" w:rsidRPr="00250B27" w:rsidRDefault="00DE2E23" w:rsidP="00251901">
            <w:pPr>
              <w:spacing w:line="260" w:lineRule="atLeast"/>
              <w:rPr>
                <w:rFonts w:eastAsia="Calibri"/>
                <w:lang w:val="fr-FR" w:eastAsia="en-US"/>
              </w:rPr>
            </w:pPr>
            <w:r>
              <w:rPr>
                <w:rFonts w:eastAsia="Calibri"/>
                <w:lang w:val="fr-FR" w:eastAsia="en-US"/>
              </w:rPr>
              <w:t>Applicant data</w:t>
            </w:r>
          </w:p>
        </w:tc>
      </w:tr>
      <w:tr w:rsidR="00DE2E23" w:rsidRPr="005B054B" w14:paraId="74517FFC" w14:textId="77777777" w:rsidTr="009E73B1">
        <w:trPr>
          <w:trHeight w:val="57"/>
        </w:trPr>
        <w:tc>
          <w:tcPr>
            <w:tcW w:w="709" w:type="dxa"/>
            <w:vMerge/>
            <w:tcBorders>
              <w:left w:val="single" w:sz="4" w:space="0" w:color="auto"/>
              <w:right w:val="single" w:sz="4" w:space="0" w:color="auto"/>
            </w:tcBorders>
            <w:shd w:val="clear" w:color="auto" w:fill="auto"/>
          </w:tcPr>
          <w:p w14:paraId="4DAC04DD" w14:textId="77777777" w:rsidR="00DE2E23" w:rsidRPr="00250B27" w:rsidRDefault="00DE2E23" w:rsidP="00251901">
            <w:pPr>
              <w:spacing w:line="260" w:lineRule="atLeast"/>
              <w:rPr>
                <w:rFonts w:eastAsia="Calibri"/>
                <w:lang w:val="fr-FR"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B4380BA" w14:textId="77777777" w:rsidR="00DE2E23" w:rsidRDefault="00DE2E23" w:rsidP="00251901">
            <w:pPr>
              <w:spacing w:line="260" w:lineRule="atLeast"/>
              <w:rPr>
                <w:rFonts w:eastAsia="Calibri"/>
                <w:lang w:eastAsia="en-US"/>
              </w:rPr>
            </w:pPr>
            <w:r w:rsidRPr="00595007">
              <w:rPr>
                <w:rFonts w:cs="Arial"/>
              </w:rPr>
              <w:t>Number of product applications per day (/day)</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47AE55BB" w14:textId="77777777" w:rsidR="00DE2E23" w:rsidRDefault="00DE2E23" w:rsidP="00251901">
            <w:pPr>
              <w:spacing w:line="260" w:lineRule="atLeast"/>
              <w:rPr>
                <w:rFonts w:eastAsia="Calibri"/>
                <w:lang w:eastAsia="en-US"/>
              </w:rPr>
            </w:pPr>
            <w:r>
              <w:rPr>
                <w:rFonts w:cs="Arial"/>
                <w:color w:val="000000"/>
                <w:lang w:val="en-US"/>
              </w:rPr>
              <w:t>1</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BD1EF" w14:textId="77777777" w:rsidR="00DE2E23" w:rsidRDefault="00DE2E23" w:rsidP="00251901">
            <w:pPr>
              <w:spacing w:line="260" w:lineRule="atLeast"/>
              <w:rPr>
                <w:rFonts w:eastAsia="Calibri"/>
                <w:lang w:eastAsia="en-US"/>
              </w:rPr>
            </w:pPr>
            <w:r w:rsidRPr="00595007">
              <w:rPr>
                <w:rFonts w:cs="Arial"/>
              </w:rPr>
              <w:t>Applicant data</w:t>
            </w:r>
          </w:p>
        </w:tc>
      </w:tr>
      <w:tr w:rsidR="00DE2E23" w:rsidRPr="005B054B" w14:paraId="4E76A93F" w14:textId="77777777" w:rsidTr="009E73B1">
        <w:trPr>
          <w:trHeight w:val="371"/>
        </w:trPr>
        <w:tc>
          <w:tcPr>
            <w:tcW w:w="709" w:type="dxa"/>
            <w:vMerge/>
            <w:tcBorders>
              <w:left w:val="single" w:sz="4" w:space="0" w:color="auto"/>
              <w:bottom w:val="single" w:sz="4" w:space="0" w:color="auto"/>
              <w:right w:val="single" w:sz="4" w:space="0" w:color="auto"/>
            </w:tcBorders>
            <w:shd w:val="clear" w:color="auto" w:fill="auto"/>
          </w:tcPr>
          <w:p w14:paraId="75A7CF4B" w14:textId="77777777" w:rsidR="00DE2E23" w:rsidRDefault="00DE2E23" w:rsidP="00251901">
            <w:pPr>
              <w:spacing w:line="260" w:lineRule="atLeast"/>
              <w:rPr>
                <w:rFonts w:eastAsia="Calibri"/>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1C86E0D" w14:textId="77777777" w:rsidR="00DE2E23" w:rsidRDefault="00DE2E23" w:rsidP="00251901">
            <w:pPr>
              <w:spacing w:line="260" w:lineRule="atLeast"/>
              <w:rPr>
                <w:rFonts w:eastAsia="Calibri"/>
                <w:lang w:eastAsia="en-US"/>
              </w:rPr>
            </w:pPr>
            <w:r w:rsidRPr="00595007">
              <w:rPr>
                <w:rFonts w:cs="Arial"/>
              </w:rPr>
              <w:t>Body weight (kg)</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4132C1AA" w14:textId="77777777" w:rsidR="00DE2E23" w:rsidRDefault="00DE2E23" w:rsidP="00251901">
            <w:pPr>
              <w:spacing w:line="260" w:lineRule="atLeast"/>
              <w:rPr>
                <w:rFonts w:eastAsia="Calibri"/>
                <w:lang w:eastAsia="en-US"/>
              </w:rPr>
            </w:pPr>
            <w:r w:rsidRPr="00595007">
              <w:rPr>
                <w:rFonts w:cs="Arial"/>
              </w:rPr>
              <w:t>See Table below</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C6189" w14:textId="77777777" w:rsidR="00DE2E23" w:rsidRDefault="00DE2E23" w:rsidP="00251901">
            <w:pPr>
              <w:spacing w:line="260" w:lineRule="atLeast"/>
              <w:rPr>
                <w:rFonts w:eastAsia="Calibri"/>
                <w:lang w:eastAsia="en-US"/>
              </w:rPr>
            </w:pPr>
            <w:r>
              <w:rPr>
                <w:rFonts w:eastAsia="Calibri"/>
                <w:lang w:eastAsia="en-US"/>
              </w:rPr>
              <w:t>Applicant data</w:t>
            </w:r>
          </w:p>
        </w:tc>
      </w:tr>
    </w:tbl>
    <w:p w14:paraId="3947C5FB" w14:textId="77777777" w:rsidR="00DE2E23" w:rsidRDefault="00DE2E23" w:rsidP="00DE2E23">
      <w:pPr>
        <w:spacing w:line="260" w:lineRule="atLeast"/>
        <w:rPr>
          <w:rFonts w:eastAsia="Calibri"/>
          <w:b/>
          <w:i/>
          <w:sz w:val="22"/>
          <w:szCs w:val="22"/>
          <w:lang w:eastAsia="en-US"/>
        </w:rPr>
      </w:pPr>
    </w:p>
    <w:p w14:paraId="1182FDD6" w14:textId="77777777" w:rsidR="00DE2E23" w:rsidRDefault="00DE2E23" w:rsidP="00DE2E23">
      <w:pPr>
        <w:spacing w:line="260" w:lineRule="atLeast"/>
        <w:jc w:val="both"/>
        <w:rPr>
          <w:rFonts w:eastAsia="Calibri"/>
          <w:iCs/>
          <w:sz w:val="22"/>
          <w:lang w:eastAsia="en-US"/>
        </w:rPr>
      </w:pPr>
      <w:r w:rsidRPr="00D97F3A">
        <w:rPr>
          <w:rFonts w:eastAsia="Calibri" w:cs="Times New Roman"/>
          <w:b/>
          <w:i/>
          <w:iCs/>
          <w:sz w:val="22"/>
          <w:szCs w:val="24"/>
          <w:lang w:val="sv-SE" w:eastAsia="en-US"/>
        </w:rPr>
        <w:t>Exposure estimitate for 1</w:t>
      </w:r>
      <w:r>
        <w:rPr>
          <w:rFonts w:eastAsia="Calibri" w:cs="Times New Roman"/>
          <w:b/>
          <w:i/>
          <w:iCs/>
          <w:sz w:val="22"/>
          <w:szCs w:val="24"/>
          <w:lang w:val="sv-SE" w:eastAsia="en-US"/>
        </w:rPr>
        <w:t xml:space="preserve"> </w:t>
      </w:r>
      <w:r w:rsidRPr="00D97F3A">
        <w:rPr>
          <w:rFonts w:eastAsia="Calibri" w:cs="Times New Roman"/>
          <w:b/>
          <w:i/>
          <w:iCs/>
          <w:sz w:val="22"/>
          <w:szCs w:val="24"/>
          <w:lang w:val="sv-SE" w:eastAsia="en-US"/>
        </w:rPr>
        <w:t>application</w:t>
      </w:r>
    </w:p>
    <w:p w14:paraId="6950B170" w14:textId="77777777" w:rsidR="00DE2E23" w:rsidRPr="00E90579" w:rsidRDefault="00DE2E23" w:rsidP="00DE2E23">
      <w:pPr>
        <w:spacing w:line="260" w:lineRule="atLeast"/>
        <w:jc w:val="both"/>
        <w:rPr>
          <w:rFonts w:eastAsia="Calibri" w:cs="Times New Roman"/>
          <w:i/>
          <w:iCs/>
          <w:lang w:eastAsia="en-US"/>
        </w:rPr>
      </w:pPr>
    </w:p>
    <w:tbl>
      <w:tblPr>
        <w:tblW w:w="9214" w:type="dxa"/>
        <w:tblInd w:w="70" w:type="dxa"/>
        <w:tblCellMar>
          <w:left w:w="70" w:type="dxa"/>
          <w:right w:w="70" w:type="dxa"/>
        </w:tblCellMar>
        <w:tblLook w:val="04A0" w:firstRow="1" w:lastRow="0" w:firstColumn="1" w:lastColumn="0" w:noHBand="0" w:noVBand="1"/>
      </w:tblPr>
      <w:tblGrid>
        <w:gridCol w:w="3544"/>
        <w:gridCol w:w="1843"/>
        <w:gridCol w:w="1559"/>
        <w:gridCol w:w="2268"/>
      </w:tblGrid>
      <w:tr w:rsidR="00DE2E23" w:rsidRPr="00CC5DA7" w14:paraId="51D5D25B" w14:textId="77777777" w:rsidTr="00DE2E23">
        <w:trPr>
          <w:trHeight w:val="58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40674" w14:textId="77777777" w:rsidR="00DE2E23" w:rsidRPr="009D1B2B" w:rsidRDefault="00DE2E23" w:rsidP="00251901">
            <w:pPr>
              <w:suppressAutoHyphens w:val="0"/>
              <w:jc w:val="center"/>
              <w:rPr>
                <w:rFonts w:cs="Arial"/>
                <w:b/>
                <w:lang w:val="fr-FR" w:eastAsia="fr-FR"/>
              </w:rPr>
            </w:pPr>
            <w:r w:rsidRPr="009D1B2B">
              <w:rPr>
                <w:rFonts w:cs="Arial"/>
                <w:b/>
                <w:lang w:val="fr-FR" w:eastAsia="fr-FR"/>
              </w:rPr>
              <w:t>Dog profile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0687824" w14:textId="77777777" w:rsidR="00DE2E23" w:rsidRPr="009D1B2B" w:rsidRDefault="00DE2E23" w:rsidP="00251901">
            <w:pPr>
              <w:suppressAutoHyphens w:val="0"/>
              <w:jc w:val="center"/>
              <w:rPr>
                <w:rFonts w:cs="Arial"/>
                <w:b/>
                <w:lang w:val="fr-FR" w:eastAsia="fr-FR"/>
              </w:rPr>
            </w:pPr>
            <w:r w:rsidRPr="009D1B2B">
              <w:rPr>
                <w:rFonts w:cs="Arial"/>
                <w:b/>
                <w:lang w:val="fr-FR" w:eastAsia="fr-FR"/>
              </w:rPr>
              <w:t>Weight (kg)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2D5DB6A" w14:textId="77777777" w:rsidR="00DE2E23" w:rsidRPr="009D1B2B" w:rsidRDefault="00DE2E23" w:rsidP="00251901">
            <w:pPr>
              <w:suppressAutoHyphens w:val="0"/>
              <w:jc w:val="center"/>
              <w:rPr>
                <w:rFonts w:cs="Arial"/>
                <w:b/>
                <w:lang w:val="fr-FR" w:eastAsia="fr-FR"/>
              </w:rPr>
            </w:pPr>
            <w:r w:rsidRPr="009D1B2B">
              <w:rPr>
                <w:rFonts w:cs="Arial"/>
                <w:b/>
                <w:lang w:val="fr-FR" w:eastAsia="fr-FR"/>
              </w:rPr>
              <w:t>BSA (m²)</w:t>
            </w:r>
          </w:p>
        </w:tc>
        <w:tc>
          <w:tcPr>
            <w:tcW w:w="2268" w:type="dxa"/>
            <w:tcBorders>
              <w:top w:val="single" w:sz="4" w:space="0" w:color="auto"/>
              <w:left w:val="nil"/>
              <w:bottom w:val="single" w:sz="4" w:space="0" w:color="auto"/>
              <w:right w:val="single" w:sz="4" w:space="0" w:color="auto"/>
            </w:tcBorders>
            <w:vAlign w:val="center"/>
          </w:tcPr>
          <w:p w14:paraId="514F3F48" w14:textId="77777777" w:rsidR="00DE2E23" w:rsidRPr="009D1B2B" w:rsidRDefault="00DE2E23" w:rsidP="00251901">
            <w:pPr>
              <w:suppressAutoHyphens w:val="0"/>
              <w:jc w:val="center"/>
              <w:rPr>
                <w:rFonts w:cs="Arial"/>
                <w:b/>
                <w:lang w:val="en-US" w:eastAsia="fr-FR"/>
              </w:rPr>
            </w:pPr>
            <w:r w:rsidRPr="005841E6">
              <w:rPr>
                <w:rFonts w:cs="Times New Roman"/>
                <w:b/>
                <w:bCs/>
                <w:color w:val="000000"/>
                <w:szCs w:val="22"/>
                <w:lang w:val="en-US" w:eastAsia="fr-FR"/>
              </w:rPr>
              <w:t xml:space="preserve">Estimated dermal uptake </w:t>
            </w:r>
            <w:r>
              <w:rPr>
                <w:rFonts w:cs="Times New Roman"/>
                <w:b/>
                <w:bCs/>
                <w:color w:val="000000"/>
                <w:szCs w:val="22"/>
                <w:lang w:val="en-US" w:eastAsia="fr-FR"/>
              </w:rPr>
              <w:t>(</w:t>
            </w:r>
            <w:r w:rsidRPr="009D1B2B">
              <w:rPr>
                <w:rFonts w:cs="Arial"/>
                <w:b/>
                <w:lang w:val="en-US" w:eastAsia="fr-FR"/>
              </w:rPr>
              <w:t>ID)</w:t>
            </w:r>
          </w:p>
          <w:p w14:paraId="683B9BD3" w14:textId="77777777" w:rsidR="00DE2E23" w:rsidRPr="009D1B2B" w:rsidRDefault="00DE2E23" w:rsidP="00251901">
            <w:pPr>
              <w:suppressAutoHyphens w:val="0"/>
              <w:jc w:val="center"/>
              <w:rPr>
                <w:rFonts w:cs="Arial"/>
                <w:b/>
                <w:lang w:val="en-US" w:eastAsia="fr-FR"/>
              </w:rPr>
            </w:pPr>
            <w:r w:rsidRPr="009D1B2B">
              <w:rPr>
                <w:rFonts w:cs="Arial"/>
                <w:b/>
                <w:lang w:val="en-US" w:eastAsia="fr-FR"/>
              </w:rPr>
              <w:t>(mg/kg b.w</w:t>
            </w:r>
            <w:r>
              <w:rPr>
                <w:rFonts w:cs="Arial"/>
                <w:b/>
                <w:lang w:val="en-US" w:eastAsia="fr-FR"/>
              </w:rPr>
              <w:t>.</w:t>
            </w:r>
            <w:r w:rsidRPr="009D1B2B">
              <w:rPr>
                <w:rFonts w:cs="Arial"/>
                <w:b/>
                <w:lang w:val="en-US" w:eastAsia="fr-FR"/>
              </w:rPr>
              <w:t>/day)</w:t>
            </w:r>
          </w:p>
        </w:tc>
      </w:tr>
      <w:tr w:rsidR="00DE2E23" w:rsidRPr="0008043B" w14:paraId="36561217" w14:textId="77777777" w:rsidTr="00DE2E23">
        <w:trPr>
          <w:trHeight w:val="457"/>
        </w:trPr>
        <w:tc>
          <w:tcPr>
            <w:tcW w:w="3544" w:type="dxa"/>
            <w:tcBorders>
              <w:top w:val="nil"/>
              <w:left w:val="single" w:sz="4" w:space="0" w:color="auto"/>
              <w:bottom w:val="nil"/>
              <w:right w:val="single" w:sz="4" w:space="0" w:color="auto"/>
            </w:tcBorders>
            <w:shd w:val="clear" w:color="auto" w:fill="auto"/>
            <w:vAlign w:val="center"/>
            <w:hideMark/>
          </w:tcPr>
          <w:p w14:paraId="12F3CBB2" w14:textId="77777777" w:rsidR="00DE2E23" w:rsidRPr="009D1B2B" w:rsidRDefault="00DE2E23" w:rsidP="00251901">
            <w:pPr>
              <w:suppressAutoHyphens w:val="0"/>
              <w:jc w:val="center"/>
              <w:rPr>
                <w:rFonts w:cs="Arial"/>
                <w:lang w:val="en-US" w:eastAsia="fr-FR"/>
              </w:rPr>
            </w:pPr>
            <w:r w:rsidRPr="009D1B2B">
              <w:rPr>
                <w:rFonts w:cs="Arial"/>
                <w:lang w:val="en-US" w:eastAsia="fr-FR"/>
              </w:rPr>
              <w:t>Small dog</w:t>
            </w:r>
          </w:p>
        </w:tc>
        <w:tc>
          <w:tcPr>
            <w:tcW w:w="1843" w:type="dxa"/>
            <w:tcBorders>
              <w:top w:val="nil"/>
              <w:left w:val="nil"/>
              <w:bottom w:val="nil"/>
              <w:right w:val="single" w:sz="4" w:space="0" w:color="auto"/>
            </w:tcBorders>
            <w:shd w:val="clear" w:color="auto" w:fill="auto"/>
            <w:vAlign w:val="center"/>
            <w:hideMark/>
          </w:tcPr>
          <w:p w14:paraId="2DDA2EF3" w14:textId="77777777" w:rsidR="00DE2E23" w:rsidRPr="009D1B2B" w:rsidRDefault="00DE2E23" w:rsidP="00251901">
            <w:pPr>
              <w:suppressAutoHyphens w:val="0"/>
              <w:jc w:val="center"/>
              <w:rPr>
                <w:rFonts w:cs="Arial"/>
                <w:lang w:val="en-US" w:eastAsia="fr-FR"/>
              </w:rPr>
            </w:pPr>
            <w:r w:rsidRPr="009D1B2B">
              <w:rPr>
                <w:rFonts w:cs="Arial"/>
                <w:lang w:val="en-US" w:eastAsia="fr-FR"/>
              </w:rPr>
              <w:t>7.5</w:t>
            </w:r>
          </w:p>
        </w:tc>
        <w:tc>
          <w:tcPr>
            <w:tcW w:w="1559" w:type="dxa"/>
            <w:tcBorders>
              <w:top w:val="nil"/>
              <w:left w:val="nil"/>
              <w:bottom w:val="nil"/>
              <w:right w:val="single" w:sz="4" w:space="0" w:color="auto"/>
            </w:tcBorders>
            <w:shd w:val="clear" w:color="auto" w:fill="auto"/>
            <w:noWrap/>
            <w:vAlign w:val="center"/>
            <w:hideMark/>
          </w:tcPr>
          <w:p w14:paraId="2647FE77" w14:textId="77777777" w:rsidR="00DE2E23" w:rsidRPr="009D1B2B" w:rsidRDefault="00DE2E23" w:rsidP="00251901">
            <w:pPr>
              <w:suppressAutoHyphens w:val="0"/>
              <w:jc w:val="center"/>
              <w:rPr>
                <w:rFonts w:cs="Arial"/>
                <w:lang w:val="en-US" w:eastAsia="fr-FR"/>
              </w:rPr>
            </w:pPr>
            <w:r w:rsidRPr="009D1B2B">
              <w:rPr>
                <w:rFonts w:cs="Arial"/>
                <w:lang w:val="en-US" w:eastAsia="fr-FR"/>
              </w:rPr>
              <w:t>0.390</w:t>
            </w:r>
          </w:p>
        </w:tc>
        <w:tc>
          <w:tcPr>
            <w:tcW w:w="2268" w:type="dxa"/>
            <w:tcBorders>
              <w:top w:val="nil"/>
              <w:left w:val="nil"/>
              <w:bottom w:val="nil"/>
              <w:right w:val="single" w:sz="4" w:space="0" w:color="auto"/>
            </w:tcBorders>
            <w:vAlign w:val="center"/>
          </w:tcPr>
          <w:p w14:paraId="32F9DB12" w14:textId="77777777" w:rsidR="00DE2E23" w:rsidRPr="009D1B2B" w:rsidRDefault="00DE2E23" w:rsidP="00251901">
            <w:pPr>
              <w:suppressAutoHyphens w:val="0"/>
              <w:jc w:val="center"/>
              <w:rPr>
                <w:rFonts w:cs="Arial"/>
                <w:lang w:val="en-US" w:eastAsia="fr-FR"/>
              </w:rPr>
            </w:pPr>
            <w:r>
              <w:rPr>
                <w:rFonts w:cs="Arial"/>
              </w:rPr>
              <w:t>98.70</w:t>
            </w:r>
          </w:p>
        </w:tc>
      </w:tr>
      <w:tr w:rsidR="00DE2E23" w:rsidRPr="0008043B" w14:paraId="12942169" w14:textId="77777777" w:rsidTr="00DE2E23">
        <w:trPr>
          <w:trHeight w:val="446"/>
        </w:trPr>
        <w:tc>
          <w:tcPr>
            <w:tcW w:w="3544" w:type="dxa"/>
            <w:tcBorders>
              <w:top w:val="single" w:sz="4" w:space="0" w:color="auto"/>
              <w:left w:val="single" w:sz="4" w:space="0" w:color="auto"/>
              <w:bottom w:val="nil"/>
              <w:right w:val="single" w:sz="4" w:space="0" w:color="auto"/>
            </w:tcBorders>
            <w:shd w:val="clear" w:color="auto" w:fill="auto"/>
            <w:vAlign w:val="center"/>
            <w:hideMark/>
          </w:tcPr>
          <w:p w14:paraId="1F00B9F3" w14:textId="77777777" w:rsidR="00DE2E23" w:rsidRPr="009D1B2B" w:rsidRDefault="00DE2E23" w:rsidP="00251901">
            <w:pPr>
              <w:suppressAutoHyphens w:val="0"/>
              <w:jc w:val="center"/>
              <w:rPr>
                <w:rFonts w:cs="Arial"/>
                <w:lang w:val="en-US" w:eastAsia="fr-FR"/>
              </w:rPr>
            </w:pPr>
            <w:r w:rsidRPr="009D1B2B">
              <w:rPr>
                <w:rFonts w:cs="Arial"/>
                <w:lang w:val="en-US" w:eastAsia="fr-FR"/>
              </w:rPr>
              <w:t xml:space="preserve">Medium dog </w:t>
            </w:r>
          </w:p>
        </w:tc>
        <w:tc>
          <w:tcPr>
            <w:tcW w:w="1843" w:type="dxa"/>
            <w:tcBorders>
              <w:top w:val="single" w:sz="4" w:space="0" w:color="auto"/>
              <w:left w:val="nil"/>
              <w:bottom w:val="nil"/>
              <w:right w:val="single" w:sz="4" w:space="0" w:color="auto"/>
            </w:tcBorders>
            <w:shd w:val="clear" w:color="auto" w:fill="auto"/>
            <w:vAlign w:val="center"/>
            <w:hideMark/>
          </w:tcPr>
          <w:p w14:paraId="79EA5E97" w14:textId="77777777" w:rsidR="00DE2E23" w:rsidRPr="009D1B2B" w:rsidRDefault="00DE2E23" w:rsidP="00251901">
            <w:pPr>
              <w:suppressAutoHyphens w:val="0"/>
              <w:jc w:val="center"/>
              <w:rPr>
                <w:rFonts w:cs="Arial"/>
                <w:lang w:val="en-US" w:eastAsia="fr-FR"/>
              </w:rPr>
            </w:pPr>
            <w:r w:rsidRPr="009D1B2B">
              <w:rPr>
                <w:rFonts w:cs="Arial"/>
                <w:lang w:val="en-US" w:eastAsia="fr-FR"/>
              </w:rPr>
              <w:t>15</w:t>
            </w:r>
          </w:p>
        </w:tc>
        <w:tc>
          <w:tcPr>
            <w:tcW w:w="1559" w:type="dxa"/>
            <w:tcBorders>
              <w:top w:val="single" w:sz="4" w:space="0" w:color="auto"/>
              <w:left w:val="nil"/>
              <w:bottom w:val="nil"/>
              <w:right w:val="single" w:sz="4" w:space="0" w:color="auto"/>
            </w:tcBorders>
            <w:shd w:val="clear" w:color="auto" w:fill="auto"/>
            <w:noWrap/>
            <w:vAlign w:val="center"/>
            <w:hideMark/>
          </w:tcPr>
          <w:p w14:paraId="2F3BB35A" w14:textId="77777777" w:rsidR="00DE2E23" w:rsidRPr="009D1B2B" w:rsidRDefault="00DE2E23" w:rsidP="00251901">
            <w:pPr>
              <w:suppressAutoHyphens w:val="0"/>
              <w:jc w:val="center"/>
              <w:rPr>
                <w:rFonts w:cs="Arial"/>
                <w:lang w:val="en-US" w:eastAsia="fr-FR"/>
              </w:rPr>
            </w:pPr>
            <w:r w:rsidRPr="009D1B2B">
              <w:rPr>
                <w:rFonts w:cs="Arial"/>
                <w:lang w:val="en-US" w:eastAsia="fr-FR"/>
              </w:rPr>
              <w:t>0.620</w:t>
            </w:r>
          </w:p>
        </w:tc>
        <w:tc>
          <w:tcPr>
            <w:tcW w:w="2268" w:type="dxa"/>
            <w:tcBorders>
              <w:top w:val="single" w:sz="4" w:space="0" w:color="auto"/>
              <w:left w:val="nil"/>
              <w:bottom w:val="nil"/>
              <w:right w:val="single" w:sz="4" w:space="0" w:color="auto"/>
            </w:tcBorders>
            <w:vAlign w:val="center"/>
          </w:tcPr>
          <w:p w14:paraId="205C5E23" w14:textId="77777777" w:rsidR="00DE2E23" w:rsidRPr="009D1B2B" w:rsidRDefault="00DE2E23" w:rsidP="00251901">
            <w:pPr>
              <w:suppressAutoHyphens w:val="0"/>
              <w:jc w:val="center"/>
              <w:rPr>
                <w:rFonts w:cs="Arial"/>
                <w:lang w:val="en-US" w:eastAsia="fr-FR"/>
              </w:rPr>
            </w:pPr>
            <w:r>
              <w:rPr>
                <w:rFonts w:cs="Arial"/>
              </w:rPr>
              <w:t>78.</w:t>
            </w:r>
            <w:r w:rsidRPr="009D1B2B">
              <w:rPr>
                <w:rFonts w:cs="Arial"/>
              </w:rPr>
              <w:t>52</w:t>
            </w:r>
          </w:p>
        </w:tc>
      </w:tr>
      <w:tr w:rsidR="00DE2E23" w:rsidRPr="0008043B" w14:paraId="7DAA7BDB" w14:textId="77777777" w:rsidTr="00DE2E23">
        <w:trPr>
          <w:trHeight w:val="526"/>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27190" w14:textId="77777777" w:rsidR="00DE2E23" w:rsidRPr="009D1B2B" w:rsidRDefault="00DE2E23" w:rsidP="00251901">
            <w:pPr>
              <w:suppressAutoHyphens w:val="0"/>
              <w:jc w:val="center"/>
              <w:rPr>
                <w:rFonts w:cs="Arial"/>
                <w:lang w:val="en-US" w:eastAsia="fr-FR"/>
              </w:rPr>
            </w:pPr>
            <w:r w:rsidRPr="009D1B2B">
              <w:rPr>
                <w:rFonts w:cs="Arial"/>
                <w:lang w:val="en-US" w:eastAsia="fr-FR"/>
              </w:rPr>
              <w:t>Large dog / Large dog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F5B98E6" w14:textId="77777777" w:rsidR="00DE2E23" w:rsidRPr="009D1B2B" w:rsidRDefault="00DE2E23" w:rsidP="00251901">
            <w:pPr>
              <w:suppressAutoHyphens w:val="0"/>
              <w:jc w:val="center"/>
              <w:rPr>
                <w:rFonts w:cs="Arial"/>
                <w:lang w:val="en-US" w:eastAsia="fr-FR"/>
              </w:rPr>
            </w:pPr>
            <w:r w:rsidRPr="009D1B2B">
              <w:rPr>
                <w:rFonts w:cs="Arial"/>
                <w:lang w:val="en-US" w:eastAsia="fr-FR"/>
              </w:rPr>
              <w:t>30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8058580" w14:textId="77777777" w:rsidR="00DE2E23" w:rsidRPr="009D1B2B" w:rsidRDefault="00DE2E23" w:rsidP="00251901">
            <w:pPr>
              <w:suppressAutoHyphens w:val="0"/>
              <w:jc w:val="center"/>
              <w:rPr>
                <w:rFonts w:cs="Arial"/>
                <w:lang w:val="en-US" w:eastAsia="fr-FR"/>
              </w:rPr>
            </w:pPr>
            <w:r w:rsidRPr="009D1B2B">
              <w:rPr>
                <w:rFonts w:cs="Arial"/>
                <w:lang w:val="en-US" w:eastAsia="fr-FR"/>
              </w:rPr>
              <w:t>0.986</w:t>
            </w:r>
          </w:p>
        </w:tc>
        <w:tc>
          <w:tcPr>
            <w:tcW w:w="2268" w:type="dxa"/>
            <w:tcBorders>
              <w:top w:val="single" w:sz="4" w:space="0" w:color="auto"/>
              <w:left w:val="nil"/>
              <w:bottom w:val="single" w:sz="4" w:space="0" w:color="auto"/>
              <w:right w:val="single" w:sz="4" w:space="0" w:color="auto"/>
            </w:tcBorders>
            <w:vAlign w:val="center"/>
          </w:tcPr>
          <w:p w14:paraId="46DF4017" w14:textId="77777777" w:rsidR="00DE2E23" w:rsidRPr="009D1B2B" w:rsidRDefault="00DE2E23" w:rsidP="00251901">
            <w:pPr>
              <w:suppressAutoHyphens w:val="0"/>
              <w:jc w:val="center"/>
              <w:rPr>
                <w:rFonts w:cs="Arial"/>
                <w:lang w:val="en-US" w:eastAsia="fr-FR"/>
              </w:rPr>
            </w:pPr>
            <w:r>
              <w:rPr>
                <w:rFonts w:cs="Arial"/>
              </w:rPr>
              <w:t>62.</w:t>
            </w:r>
            <w:r w:rsidRPr="009D1B2B">
              <w:rPr>
                <w:rFonts w:cs="Arial"/>
              </w:rPr>
              <w:t>46</w:t>
            </w:r>
          </w:p>
        </w:tc>
      </w:tr>
    </w:tbl>
    <w:p w14:paraId="105E8808" w14:textId="77777777" w:rsidR="00DE2E23" w:rsidRPr="00A4496B" w:rsidRDefault="00DE2E23" w:rsidP="00DE2E23">
      <w:pPr>
        <w:spacing w:line="260" w:lineRule="atLeast"/>
        <w:jc w:val="both"/>
        <w:rPr>
          <w:rFonts w:eastAsia="Calibri" w:cs="Times New Roman"/>
          <w:i/>
          <w:iCs/>
          <w:lang w:eastAsia="en-US"/>
        </w:rPr>
      </w:pPr>
    </w:p>
    <w:p w14:paraId="15955DF8" w14:textId="77777777" w:rsidR="00DE2E23" w:rsidRPr="00A4496B" w:rsidRDefault="00DE2E23" w:rsidP="00DE2E23">
      <w:pPr>
        <w:spacing w:line="260" w:lineRule="atLeast"/>
        <w:rPr>
          <w:rFonts w:eastAsia="Calibri" w:cs="Times New Roman"/>
          <w:i/>
          <w:iCs/>
          <w:lang w:eastAsia="en-US"/>
        </w:rPr>
      </w:pPr>
      <w:r w:rsidRPr="004F2CE7">
        <w:rPr>
          <w:rFonts w:eastAsia="Calibri"/>
          <w:b/>
          <w:bCs/>
          <w:lang w:eastAsia="en-US"/>
        </w:rPr>
        <w:t>Calculations for Scenario [1]</w:t>
      </w:r>
    </w:p>
    <w:p w14:paraId="1E42BC60" w14:textId="77777777" w:rsidR="00DE2E23" w:rsidRPr="00A4496B" w:rsidRDefault="00DE2E23" w:rsidP="00DE2E23">
      <w:pPr>
        <w:spacing w:line="260" w:lineRule="atLeast"/>
        <w:rPr>
          <w:rFonts w:eastAsia="Calibri" w:cs="Times New Roman"/>
          <w:i/>
          <w:iCs/>
          <w:lang w:eastAsia="en-US"/>
        </w:rPr>
      </w:pPr>
    </w:p>
    <w:tbl>
      <w:tblPr>
        <w:tblW w:w="935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1417"/>
        <w:gridCol w:w="1418"/>
        <w:gridCol w:w="1559"/>
        <w:gridCol w:w="1700"/>
      </w:tblGrid>
      <w:tr w:rsidR="00DE2E23" w:rsidRPr="00ED53C5" w14:paraId="481B7DB0" w14:textId="77777777" w:rsidTr="00A2527E">
        <w:trPr>
          <w:cantSplit/>
          <w:tblHeader/>
        </w:trPr>
        <w:tc>
          <w:tcPr>
            <w:tcW w:w="9355" w:type="dxa"/>
            <w:gridSpan w:val="5"/>
            <w:shd w:val="clear" w:color="auto" w:fill="FFFFCC"/>
          </w:tcPr>
          <w:p w14:paraId="01417B15" w14:textId="77777777" w:rsidR="00DE2E23" w:rsidRPr="00ED53C5" w:rsidRDefault="00DE2E23" w:rsidP="00251901">
            <w:pPr>
              <w:suppressAutoHyphens w:val="0"/>
              <w:spacing w:line="260" w:lineRule="atLeast"/>
              <w:jc w:val="both"/>
              <w:rPr>
                <w:rFonts w:eastAsia="Calibri" w:cs="Times New Roman"/>
                <w:b/>
                <w:szCs w:val="24"/>
                <w:lang w:val="sv-SE" w:eastAsia="en-US"/>
              </w:rPr>
            </w:pPr>
            <w:r w:rsidRPr="00ED53C5">
              <w:rPr>
                <w:rFonts w:eastAsia="Calibri" w:cs="Times New Roman"/>
                <w:b/>
                <w:szCs w:val="24"/>
                <w:lang w:val="sv-SE" w:eastAsia="en-US"/>
              </w:rPr>
              <w:t xml:space="preserve">Summary table: systemic exposure </w:t>
            </w:r>
            <w:r>
              <w:rPr>
                <w:rFonts w:eastAsia="Calibri" w:cs="Times New Roman"/>
                <w:b/>
                <w:szCs w:val="24"/>
                <w:lang w:val="sv-SE" w:eastAsia="en-US"/>
              </w:rPr>
              <w:t>from dog uses</w:t>
            </w:r>
          </w:p>
        </w:tc>
      </w:tr>
      <w:tr w:rsidR="00DE2E23" w:rsidRPr="00ED53C5" w14:paraId="4D8978CD" w14:textId="77777777" w:rsidTr="00A2527E">
        <w:trPr>
          <w:cantSplit/>
          <w:tblHeader/>
        </w:trPr>
        <w:tc>
          <w:tcPr>
            <w:tcW w:w="3261" w:type="dxa"/>
            <w:shd w:val="clear" w:color="auto" w:fill="auto"/>
            <w:vAlign w:val="center"/>
          </w:tcPr>
          <w:p w14:paraId="61B1B775" w14:textId="77777777" w:rsidR="00DE2E23" w:rsidRPr="00ED53C5" w:rsidRDefault="00DE2E23" w:rsidP="00251901">
            <w:pPr>
              <w:suppressAutoHyphens w:val="0"/>
              <w:spacing w:line="260" w:lineRule="atLeast"/>
              <w:rPr>
                <w:rFonts w:eastAsia="Calibri" w:cs="Times New Roman"/>
                <w:b/>
                <w:szCs w:val="24"/>
                <w:lang w:val="sv-SE" w:eastAsia="en-US"/>
              </w:rPr>
            </w:pPr>
            <w:r>
              <w:rPr>
                <w:rFonts w:eastAsia="Calibri" w:cs="Times New Roman"/>
                <w:b/>
                <w:szCs w:val="24"/>
                <w:lang w:val="sv-SE" w:eastAsia="en-US"/>
              </w:rPr>
              <w:t>Dog profile</w:t>
            </w:r>
          </w:p>
        </w:tc>
        <w:tc>
          <w:tcPr>
            <w:tcW w:w="1417" w:type="dxa"/>
            <w:shd w:val="clear" w:color="auto" w:fill="auto"/>
            <w:tcMar>
              <w:top w:w="57" w:type="dxa"/>
              <w:bottom w:w="57" w:type="dxa"/>
            </w:tcMar>
            <w:vAlign w:val="center"/>
          </w:tcPr>
          <w:p w14:paraId="79D7E5BB" w14:textId="77777777" w:rsidR="00DE2E23" w:rsidRPr="00ED53C5" w:rsidRDefault="00DE2E23" w:rsidP="00251901">
            <w:pPr>
              <w:suppressAutoHyphens w:val="0"/>
              <w:spacing w:line="260" w:lineRule="atLeast"/>
              <w:rPr>
                <w:rFonts w:eastAsia="Calibri" w:cs="Times New Roman"/>
                <w:b/>
                <w:szCs w:val="24"/>
                <w:lang w:val="sv-SE" w:eastAsia="en-US"/>
              </w:rPr>
            </w:pPr>
            <w:r w:rsidRPr="00ED53C5">
              <w:rPr>
                <w:rFonts w:eastAsia="Calibri" w:cs="Times New Roman"/>
                <w:b/>
                <w:szCs w:val="24"/>
                <w:lang w:val="sv-SE" w:eastAsia="en-US"/>
              </w:rPr>
              <w:t>Estimated inhalation uptake</w:t>
            </w:r>
          </w:p>
        </w:tc>
        <w:tc>
          <w:tcPr>
            <w:tcW w:w="1418" w:type="dxa"/>
            <w:shd w:val="clear" w:color="auto" w:fill="auto"/>
            <w:tcMar>
              <w:top w:w="57" w:type="dxa"/>
              <w:bottom w:w="57" w:type="dxa"/>
            </w:tcMar>
            <w:vAlign w:val="center"/>
          </w:tcPr>
          <w:p w14:paraId="6A953C27" w14:textId="77777777" w:rsidR="00DE2E23" w:rsidRPr="00ED53C5" w:rsidRDefault="00DE2E23" w:rsidP="00251901">
            <w:pPr>
              <w:suppressAutoHyphens w:val="0"/>
              <w:spacing w:line="260" w:lineRule="atLeast"/>
              <w:rPr>
                <w:rFonts w:eastAsia="Calibri" w:cs="Times New Roman"/>
                <w:b/>
                <w:szCs w:val="24"/>
                <w:lang w:val="sv-SE" w:eastAsia="en-US"/>
              </w:rPr>
            </w:pPr>
            <w:r w:rsidRPr="00ED53C5">
              <w:rPr>
                <w:rFonts w:eastAsia="Calibri" w:cs="Times New Roman"/>
                <w:b/>
                <w:szCs w:val="24"/>
                <w:lang w:val="sv-SE" w:eastAsia="en-US"/>
              </w:rPr>
              <w:t>Estimated dermal uptake</w:t>
            </w:r>
          </w:p>
        </w:tc>
        <w:tc>
          <w:tcPr>
            <w:tcW w:w="1559" w:type="dxa"/>
            <w:shd w:val="clear" w:color="auto" w:fill="auto"/>
            <w:tcMar>
              <w:top w:w="57" w:type="dxa"/>
              <w:bottom w:w="57" w:type="dxa"/>
            </w:tcMar>
            <w:vAlign w:val="center"/>
          </w:tcPr>
          <w:p w14:paraId="7A31A2DE" w14:textId="77777777" w:rsidR="00DE2E23" w:rsidRPr="00ED53C5" w:rsidRDefault="00DE2E23" w:rsidP="00251901">
            <w:pPr>
              <w:suppressAutoHyphens w:val="0"/>
              <w:spacing w:line="260" w:lineRule="atLeast"/>
              <w:rPr>
                <w:rFonts w:eastAsia="Calibri" w:cs="Times New Roman"/>
                <w:b/>
                <w:szCs w:val="24"/>
                <w:lang w:val="sv-SE" w:eastAsia="en-US"/>
              </w:rPr>
            </w:pPr>
            <w:r w:rsidRPr="00ED53C5">
              <w:rPr>
                <w:rFonts w:eastAsia="Calibri" w:cs="Times New Roman"/>
                <w:b/>
                <w:szCs w:val="24"/>
                <w:lang w:val="sv-SE" w:eastAsia="en-US"/>
              </w:rPr>
              <w:t>Estimated oral uptake</w:t>
            </w:r>
          </w:p>
        </w:tc>
        <w:tc>
          <w:tcPr>
            <w:tcW w:w="1700" w:type="dxa"/>
            <w:vAlign w:val="center"/>
          </w:tcPr>
          <w:p w14:paraId="5D4224C5" w14:textId="77777777" w:rsidR="00DE2E23" w:rsidRPr="00ED53C5" w:rsidRDefault="00DE2E23" w:rsidP="00251901">
            <w:pPr>
              <w:suppressAutoHyphens w:val="0"/>
              <w:spacing w:line="260" w:lineRule="atLeast"/>
              <w:rPr>
                <w:rFonts w:eastAsia="Calibri" w:cs="Times New Roman"/>
                <w:b/>
                <w:szCs w:val="24"/>
                <w:lang w:val="sv-SE" w:eastAsia="en-US"/>
              </w:rPr>
            </w:pPr>
            <w:r w:rsidRPr="00ED53C5">
              <w:rPr>
                <w:rFonts w:eastAsia="Calibri" w:cs="Times New Roman"/>
                <w:b/>
                <w:szCs w:val="24"/>
                <w:lang w:val="sv-SE" w:eastAsia="en-US"/>
              </w:rPr>
              <w:t>Estimated total uptake</w:t>
            </w:r>
          </w:p>
        </w:tc>
      </w:tr>
      <w:tr w:rsidR="00C24FA8" w:rsidRPr="00ED53C5" w14:paraId="5EE1D8AC" w14:textId="77777777" w:rsidTr="00A2527E">
        <w:trPr>
          <w:cantSplit/>
          <w:tblHeader/>
        </w:trPr>
        <w:tc>
          <w:tcPr>
            <w:tcW w:w="3261" w:type="dxa"/>
            <w:shd w:val="clear" w:color="auto" w:fill="auto"/>
            <w:vAlign w:val="center"/>
          </w:tcPr>
          <w:p w14:paraId="2DEC2525" w14:textId="77777777" w:rsidR="00C24FA8" w:rsidRPr="00ED53C5" w:rsidRDefault="00C24FA8" w:rsidP="00251901">
            <w:pPr>
              <w:suppressAutoHyphens w:val="0"/>
              <w:spacing w:line="260" w:lineRule="atLeast"/>
              <w:rPr>
                <w:rFonts w:eastAsia="Calibri" w:cs="Times New Roman"/>
                <w:szCs w:val="24"/>
                <w:lang w:val="sv-SE" w:eastAsia="en-US"/>
              </w:rPr>
            </w:pPr>
            <w:r w:rsidRPr="009D1B2B">
              <w:rPr>
                <w:rFonts w:cs="Arial"/>
                <w:lang w:val="en-US" w:eastAsia="fr-FR"/>
              </w:rPr>
              <w:t>Small dog</w:t>
            </w:r>
          </w:p>
        </w:tc>
        <w:tc>
          <w:tcPr>
            <w:tcW w:w="1417" w:type="dxa"/>
            <w:shd w:val="clear" w:color="auto" w:fill="auto"/>
            <w:tcMar>
              <w:top w:w="57" w:type="dxa"/>
              <w:bottom w:w="57" w:type="dxa"/>
            </w:tcMar>
            <w:vAlign w:val="center"/>
          </w:tcPr>
          <w:p w14:paraId="5759B9A8" w14:textId="77777777" w:rsidR="00C24FA8" w:rsidRPr="00ED53C5" w:rsidRDefault="00C24FA8" w:rsidP="00251901">
            <w:pPr>
              <w:suppressAutoHyphens w:val="0"/>
              <w:spacing w:line="260" w:lineRule="atLeast"/>
              <w:jc w:val="center"/>
              <w:rPr>
                <w:rFonts w:eastAsia="Calibri" w:cs="Times New Roman"/>
                <w:szCs w:val="24"/>
                <w:lang w:val="sv-SE" w:eastAsia="en-US"/>
              </w:rPr>
            </w:pPr>
            <w:r w:rsidRPr="00ED53C5">
              <w:rPr>
                <w:rFonts w:eastAsia="Calibri" w:cs="Times New Roman"/>
                <w:szCs w:val="24"/>
                <w:lang w:val="sv-SE" w:eastAsia="en-US"/>
              </w:rPr>
              <w:t>n.a.</w:t>
            </w:r>
          </w:p>
        </w:tc>
        <w:tc>
          <w:tcPr>
            <w:tcW w:w="1418" w:type="dxa"/>
            <w:shd w:val="clear" w:color="auto" w:fill="auto"/>
            <w:tcMar>
              <w:top w:w="57" w:type="dxa"/>
              <w:bottom w:w="57" w:type="dxa"/>
            </w:tcMar>
            <w:vAlign w:val="center"/>
          </w:tcPr>
          <w:p w14:paraId="28344B3B" w14:textId="77777777" w:rsidR="00C24FA8" w:rsidRPr="00ED53C5" w:rsidRDefault="00C24FA8" w:rsidP="00251901">
            <w:pPr>
              <w:suppressAutoHyphens w:val="0"/>
              <w:spacing w:line="260" w:lineRule="atLeast"/>
              <w:jc w:val="center"/>
              <w:rPr>
                <w:rFonts w:eastAsia="Calibri" w:cs="Times New Roman"/>
                <w:szCs w:val="24"/>
                <w:lang w:val="sv-SE" w:eastAsia="en-US"/>
              </w:rPr>
            </w:pPr>
            <w:r w:rsidRPr="009D1B2B">
              <w:rPr>
                <w:rFonts w:cs="Arial"/>
              </w:rPr>
              <w:t>98</w:t>
            </w:r>
            <w:r>
              <w:rPr>
                <w:rFonts w:cs="Arial"/>
              </w:rPr>
              <w:t>.</w:t>
            </w:r>
            <w:r w:rsidRPr="009D1B2B">
              <w:rPr>
                <w:rFonts w:cs="Arial"/>
              </w:rPr>
              <w:t>70</w:t>
            </w:r>
          </w:p>
        </w:tc>
        <w:tc>
          <w:tcPr>
            <w:tcW w:w="1559" w:type="dxa"/>
            <w:shd w:val="clear" w:color="auto" w:fill="auto"/>
            <w:tcMar>
              <w:top w:w="57" w:type="dxa"/>
              <w:bottom w:w="57" w:type="dxa"/>
            </w:tcMar>
            <w:vAlign w:val="center"/>
          </w:tcPr>
          <w:p w14:paraId="7936F12B" w14:textId="77777777" w:rsidR="00C24FA8" w:rsidRPr="00ED53C5" w:rsidRDefault="00C24FA8" w:rsidP="00251901">
            <w:pPr>
              <w:suppressAutoHyphens w:val="0"/>
              <w:spacing w:line="260" w:lineRule="atLeast"/>
              <w:jc w:val="center"/>
              <w:rPr>
                <w:rFonts w:eastAsia="Calibri" w:cs="Times New Roman"/>
                <w:szCs w:val="24"/>
                <w:lang w:val="sv-SE" w:eastAsia="en-US"/>
              </w:rPr>
            </w:pPr>
            <w:r w:rsidRPr="00ED53C5">
              <w:rPr>
                <w:rFonts w:eastAsia="Calibri" w:cs="Times New Roman"/>
                <w:szCs w:val="24"/>
                <w:lang w:val="sv-SE" w:eastAsia="en-US"/>
              </w:rPr>
              <w:t>n.a.</w:t>
            </w:r>
          </w:p>
        </w:tc>
        <w:tc>
          <w:tcPr>
            <w:tcW w:w="1700" w:type="dxa"/>
            <w:vAlign w:val="center"/>
          </w:tcPr>
          <w:p w14:paraId="4BCEFD8D" w14:textId="77777777" w:rsidR="00C24FA8" w:rsidRPr="00ED53C5" w:rsidRDefault="00C24FA8" w:rsidP="00251901">
            <w:pPr>
              <w:suppressAutoHyphens w:val="0"/>
              <w:spacing w:line="260" w:lineRule="atLeast"/>
              <w:jc w:val="center"/>
              <w:rPr>
                <w:rFonts w:eastAsia="Calibri" w:cs="Times New Roman"/>
                <w:szCs w:val="24"/>
                <w:lang w:val="sv-SE" w:eastAsia="en-US"/>
              </w:rPr>
            </w:pPr>
            <w:r>
              <w:rPr>
                <w:rFonts w:cs="Arial"/>
              </w:rPr>
              <w:t>101.76</w:t>
            </w:r>
          </w:p>
        </w:tc>
      </w:tr>
      <w:tr w:rsidR="00C24FA8" w:rsidRPr="00ED53C5" w14:paraId="21301634" w14:textId="77777777" w:rsidTr="00A2527E">
        <w:trPr>
          <w:cantSplit/>
          <w:tblHeader/>
        </w:trPr>
        <w:tc>
          <w:tcPr>
            <w:tcW w:w="3261" w:type="dxa"/>
            <w:shd w:val="clear" w:color="auto" w:fill="auto"/>
            <w:vAlign w:val="center"/>
          </w:tcPr>
          <w:p w14:paraId="19421F25" w14:textId="77777777" w:rsidR="00C24FA8" w:rsidRPr="00ED53C5" w:rsidRDefault="00C24FA8" w:rsidP="00251901">
            <w:pPr>
              <w:suppressAutoHyphens w:val="0"/>
              <w:spacing w:line="260" w:lineRule="atLeast"/>
              <w:rPr>
                <w:rFonts w:eastAsia="Calibri" w:cs="Times New Roman"/>
                <w:szCs w:val="24"/>
                <w:lang w:val="sv-SE" w:eastAsia="en-US"/>
              </w:rPr>
            </w:pPr>
            <w:r w:rsidRPr="009D1B2B">
              <w:rPr>
                <w:rFonts w:cs="Arial"/>
                <w:lang w:val="en-US" w:eastAsia="fr-FR"/>
              </w:rPr>
              <w:t xml:space="preserve">Medium dog </w:t>
            </w:r>
          </w:p>
        </w:tc>
        <w:tc>
          <w:tcPr>
            <w:tcW w:w="1417" w:type="dxa"/>
            <w:shd w:val="clear" w:color="auto" w:fill="auto"/>
            <w:tcMar>
              <w:top w:w="57" w:type="dxa"/>
              <w:bottom w:w="57" w:type="dxa"/>
            </w:tcMar>
            <w:vAlign w:val="center"/>
          </w:tcPr>
          <w:p w14:paraId="18B18E0F" w14:textId="77777777" w:rsidR="00C24FA8" w:rsidRPr="00ED53C5" w:rsidRDefault="00C24FA8" w:rsidP="00251901">
            <w:pPr>
              <w:suppressAutoHyphens w:val="0"/>
              <w:spacing w:line="260" w:lineRule="atLeast"/>
              <w:jc w:val="center"/>
              <w:rPr>
                <w:rFonts w:eastAsia="Calibri" w:cs="Times New Roman"/>
                <w:szCs w:val="24"/>
                <w:lang w:val="sv-SE" w:eastAsia="en-US"/>
              </w:rPr>
            </w:pPr>
            <w:r w:rsidRPr="00ED53C5">
              <w:rPr>
                <w:rFonts w:eastAsia="Calibri" w:cs="Times New Roman"/>
                <w:szCs w:val="24"/>
                <w:lang w:val="sv-SE" w:eastAsia="en-US"/>
              </w:rPr>
              <w:t>n.a.</w:t>
            </w:r>
          </w:p>
        </w:tc>
        <w:tc>
          <w:tcPr>
            <w:tcW w:w="1418" w:type="dxa"/>
            <w:shd w:val="clear" w:color="auto" w:fill="auto"/>
            <w:tcMar>
              <w:top w:w="57" w:type="dxa"/>
              <w:bottom w:w="57" w:type="dxa"/>
            </w:tcMar>
            <w:vAlign w:val="center"/>
          </w:tcPr>
          <w:p w14:paraId="6EA39117" w14:textId="77777777" w:rsidR="00C24FA8" w:rsidRPr="00ED53C5" w:rsidRDefault="00C24FA8" w:rsidP="00251901">
            <w:pPr>
              <w:suppressAutoHyphens w:val="0"/>
              <w:spacing w:line="260" w:lineRule="atLeast"/>
              <w:jc w:val="center"/>
              <w:rPr>
                <w:rFonts w:eastAsia="Calibri" w:cs="Times New Roman"/>
                <w:szCs w:val="24"/>
                <w:lang w:val="sv-SE" w:eastAsia="en-US"/>
              </w:rPr>
            </w:pPr>
            <w:r w:rsidRPr="009D1B2B">
              <w:rPr>
                <w:rFonts w:cs="Arial"/>
              </w:rPr>
              <w:t>78</w:t>
            </w:r>
            <w:r>
              <w:rPr>
                <w:rFonts w:cs="Arial"/>
              </w:rPr>
              <w:t>.</w:t>
            </w:r>
            <w:r w:rsidRPr="009D1B2B">
              <w:rPr>
                <w:rFonts w:cs="Arial"/>
              </w:rPr>
              <w:t>52</w:t>
            </w:r>
          </w:p>
        </w:tc>
        <w:tc>
          <w:tcPr>
            <w:tcW w:w="1559" w:type="dxa"/>
            <w:shd w:val="clear" w:color="auto" w:fill="auto"/>
            <w:tcMar>
              <w:top w:w="57" w:type="dxa"/>
              <w:bottom w:w="57" w:type="dxa"/>
            </w:tcMar>
            <w:vAlign w:val="center"/>
          </w:tcPr>
          <w:p w14:paraId="14020FAD" w14:textId="77777777" w:rsidR="00C24FA8" w:rsidRPr="00ED53C5" w:rsidRDefault="00C24FA8" w:rsidP="00251901">
            <w:pPr>
              <w:suppressAutoHyphens w:val="0"/>
              <w:spacing w:line="260" w:lineRule="atLeast"/>
              <w:jc w:val="center"/>
              <w:rPr>
                <w:rFonts w:eastAsia="Calibri" w:cs="Times New Roman"/>
                <w:szCs w:val="24"/>
                <w:lang w:val="sv-SE" w:eastAsia="en-US"/>
              </w:rPr>
            </w:pPr>
            <w:r w:rsidRPr="00ED53C5">
              <w:rPr>
                <w:rFonts w:eastAsia="Calibri" w:cs="Times New Roman"/>
                <w:szCs w:val="24"/>
                <w:lang w:val="sv-SE" w:eastAsia="en-US"/>
              </w:rPr>
              <w:t>n.a.</w:t>
            </w:r>
          </w:p>
        </w:tc>
        <w:tc>
          <w:tcPr>
            <w:tcW w:w="1700" w:type="dxa"/>
            <w:vAlign w:val="center"/>
          </w:tcPr>
          <w:p w14:paraId="2E201E1D" w14:textId="77777777" w:rsidR="00C24FA8" w:rsidRPr="00ED53C5" w:rsidRDefault="00C24FA8" w:rsidP="00251901">
            <w:pPr>
              <w:suppressAutoHyphens w:val="0"/>
              <w:spacing w:line="260" w:lineRule="atLeast"/>
              <w:jc w:val="center"/>
              <w:rPr>
                <w:rFonts w:eastAsia="Calibri" w:cs="Times New Roman"/>
                <w:szCs w:val="24"/>
                <w:lang w:val="sv-SE" w:eastAsia="en-US"/>
              </w:rPr>
            </w:pPr>
            <w:r>
              <w:rPr>
                <w:rFonts w:cs="Arial"/>
              </w:rPr>
              <w:t>80.96</w:t>
            </w:r>
          </w:p>
        </w:tc>
      </w:tr>
      <w:tr w:rsidR="00C24FA8" w:rsidRPr="00ED53C5" w14:paraId="24200F09" w14:textId="77777777" w:rsidTr="00A2527E">
        <w:trPr>
          <w:cantSplit/>
          <w:tblHeader/>
        </w:trPr>
        <w:tc>
          <w:tcPr>
            <w:tcW w:w="3261" w:type="dxa"/>
            <w:shd w:val="clear" w:color="auto" w:fill="auto"/>
            <w:vAlign w:val="center"/>
          </w:tcPr>
          <w:p w14:paraId="4CD0904C" w14:textId="77777777" w:rsidR="00C24FA8" w:rsidRPr="00ED53C5" w:rsidRDefault="00C24FA8" w:rsidP="00251901">
            <w:pPr>
              <w:suppressAutoHyphens w:val="0"/>
              <w:spacing w:line="260" w:lineRule="atLeast"/>
              <w:rPr>
                <w:rFonts w:eastAsia="Calibri" w:cs="Times New Roman"/>
                <w:szCs w:val="24"/>
                <w:lang w:val="sv-SE" w:eastAsia="en-US"/>
              </w:rPr>
            </w:pPr>
            <w:r w:rsidRPr="009D1B2B">
              <w:rPr>
                <w:rFonts w:cs="Arial"/>
                <w:lang w:val="en-US" w:eastAsia="fr-FR"/>
              </w:rPr>
              <w:t>Large dog / Large dog +</w:t>
            </w:r>
          </w:p>
        </w:tc>
        <w:tc>
          <w:tcPr>
            <w:tcW w:w="1417" w:type="dxa"/>
            <w:shd w:val="clear" w:color="auto" w:fill="auto"/>
            <w:tcMar>
              <w:top w:w="57" w:type="dxa"/>
              <w:bottom w:w="57" w:type="dxa"/>
            </w:tcMar>
            <w:vAlign w:val="center"/>
          </w:tcPr>
          <w:p w14:paraId="783C916B" w14:textId="77777777" w:rsidR="00C24FA8" w:rsidRPr="00ED53C5" w:rsidRDefault="00C24FA8" w:rsidP="00251901">
            <w:pPr>
              <w:suppressAutoHyphens w:val="0"/>
              <w:spacing w:line="260" w:lineRule="atLeast"/>
              <w:jc w:val="center"/>
              <w:rPr>
                <w:rFonts w:eastAsia="Calibri" w:cs="Times New Roman"/>
                <w:szCs w:val="24"/>
                <w:lang w:val="sv-SE" w:eastAsia="en-US"/>
              </w:rPr>
            </w:pPr>
            <w:r w:rsidRPr="00ED53C5">
              <w:rPr>
                <w:rFonts w:eastAsia="Calibri" w:cs="Times New Roman"/>
                <w:szCs w:val="24"/>
                <w:lang w:val="sv-SE" w:eastAsia="en-US"/>
              </w:rPr>
              <w:t>n.a.</w:t>
            </w:r>
          </w:p>
        </w:tc>
        <w:tc>
          <w:tcPr>
            <w:tcW w:w="1418" w:type="dxa"/>
            <w:shd w:val="clear" w:color="auto" w:fill="auto"/>
            <w:tcMar>
              <w:top w:w="57" w:type="dxa"/>
              <w:bottom w:w="57" w:type="dxa"/>
            </w:tcMar>
            <w:vAlign w:val="center"/>
          </w:tcPr>
          <w:p w14:paraId="46A39F98" w14:textId="77777777" w:rsidR="00C24FA8" w:rsidRPr="00ED53C5" w:rsidRDefault="00C24FA8" w:rsidP="00251901">
            <w:pPr>
              <w:suppressAutoHyphens w:val="0"/>
              <w:spacing w:line="260" w:lineRule="atLeast"/>
              <w:jc w:val="center"/>
              <w:rPr>
                <w:rFonts w:eastAsia="Calibri" w:cs="Times New Roman"/>
                <w:szCs w:val="24"/>
                <w:lang w:val="sv-SE" w:eastAsia="en-US"/>
              </w:rPr>
            </w:pPr>
            <w:r w:rsidRPr="009D1B2B">
              <w:rPr>
                <w:rFonts w:cs="Arial"/>
              </w:rPr>
              <w:t>62</w:t>
            </w:r>
            <w:r>
              <w:rPr>
                <w:rFonts w:cs="Arial"/>
              </w:rPr>
              <w:t>.</w:t>
            </w:r>
            <w:r w:rsidRPr="009D1B2B">
              <w:rPr>
                <w:rFonts w:cs="Arial"/>
              </w:rPr>
              <w:t>46</w:t>
            </w:r>
          </w:p>
        </w:tc>
        <w:tc>
          <w:tcPr>
            <w:tcW w:w="1559" w:type="dxa"/>
            <w:shd w:val="clear" w:color="auto" w:fill="auto"/>
            <w:tcMar>
              <w:top w:w="57" w:type="dxa"/>
              <w:bottom w:w="57" w:type="dxa"/>
            </w:tcMar>
            <w:vAlign w:val="center"/>
          </w:tcPr>
          <w:p w14:paraId="0E2E6F73" w14:textId="77777777" w:rsidR="00C24FA8" w:rsidRPr="00ED53C5" w:rsidRDefault="00C24FA8" w:rsidP="00251901">
            <w:pPr>
              <w:suppressAutoHyphens w:val="0"/>
              <w:spacing w:line="260" w:lineRule="atLeast"/>
              <w:jc w:val="center"/>
              <w:rPr>
                <w:rFonts w:eastAsia="Calibri" w:cs="Times New Roman"/>
                <w:szCs w:val="24"/>
                <w:lang w:val="sv-SE" w:eastAsia="en-US"/>
              </w:rPr>
            </w:pPr>
            <w:r w:rsidRPr="00ED53C5">
              <w:rPr>
                <w:rFonts w:eastAsia="Calibri" w:cs="Times New Roman"/>
                <w:szCs w:val="24"/>
                <w:lang w:val="sv-SE" w:eastAsia="en-US"/>
              </w:rPr>
              <w:t>n.a.</w:t>
            </w:r>
          </w:p>
        </w:tc>
        <w:tc>
          <w:tcPr>
            <w:tcW w:w="1700" w:type="dxa"/>
            <w:vAlign w:val="center"/>
          </w:tcPr>
          <w:p w14:paraId="26765177" w14:textId="77777777" w:rsidR="00C24FA8" w:rsidRPr="00ED53C5" w:rsidRDefault="00C24FA8" w:rsidP="00251901">
            <w:pPr>
              <w:suppressAutoHyphens w:val="0"/>
              <w:spacing w:line="260" w:lineRule="atLeast"/>
              <w:jc w:val="center"/>
              <w:rPr>
                <w:rFonts w:eastAsia="Calibri" w:cs="Times New Roman"/>
                <w:szCs w:val="24"/>
                <w:lang w:val="sv-SE" w:eastAsia="en-US"/>
              </w:rPr>
            </w:pPr>
            <w:r>
              <w:rPr>
                <w:rFonts w:cs="Arial"/>
              </w:rPr>
              <w:t>64.40</w:t>
            </w:r>
          </w:p>
        </w:tc>
      </w:tr>
    </w:tbl>
    <w:p w14:paraId="7CED86B6" w14:textId="77777777" w:rsidR="00DE2E23" w:rsidRPr="00A4496B" w:rsidRDefault="00DE2E23" w:rsidP="00DE2E23">
      <w:pPr>
        <w:spacing w:line="260" w:lineRule="atLeast"/>
        <w:rPr>
          <w:rFonts w:eastAsia="Calibri" w:cs="Times New Roman"/>
          <w:i/>
          <w:iCs/>
          <w:lang w:eastAsia="en-US"/>
        </w:rPr>
      </w:pPr>
    </w:p>
    <w:p w14:paraId="3F55E808" w14:textId="77777777" w:rsidR="00DE2E23" w:rsidRDefault="00DE2E23" w:rsidP="00DE2E23">
      <w:pPr>
        <w:suppressAutoHyphens w:val="0"/>
        <w:spacing w:line="260" w:lineRule="atLeast"/>
        <w:jc w:val="both"/>
        <w:rPr>
          <w:rFonts w:eastAsia="Calibri" w:cs="Times New Roman"/>
          <w:b/>
          <w:bCs/>
          <w:szCs w:val="24"/>
          <w:lang w:val="sv-SE" w:eastAsia="en-US"/>
        </w:rPr>
      </w:pPr>
      <w:r w:rsidRPr="000E629C">
        <w:rPr>
          <w:rFonts w:eastAsia="Calibri" w:cs="Times New Roman"/>
          <w:b/>
          <w:bCs/>
          <w:szCs w:val="24"/>
          <w:lang w:val="sv-SE" w:eastAsia="en-US"/>
        </w:rPr>
        <w:t xml:space="preserve">Further information and considerations on scenario </w:t>
      </w:r>
    </w:p>
    <w:p w14:paraId="5DB354BE" w14:textId="77777777" w:rsidR="00DE2E23" w:rsidRPr="00474DDA" w:rsidRDefault="00DE2E23" w:rsidP="00DE2E23">
      <w:pPr>
        <w:suppressAutoHyphens w:val="0"/>
        <w:spacing w:line="260" w:lineRule="atLeast"/>
        <w:jc w:val="both"/>
        <w:rPr>
          <w:rFonts w:eastAsia="Calibri" w:cs="Times New Roman"/>
          <w:sz w:val="22"/>
          <w:szCs w:val="24"/>
          <w:lang w:val="sv-SE" w:eastAsia="en-US"/>
        </w:rPr>
      </w:pPr>
      <w:r w:rsidRPr="00250B27">
        <w:rPr>
          <w:rFonts w:eastAsia="Calibri" w:cs="Times New Roman"/>
          <w:iCs/>
          <w:szCs w:val="24"/>
          <w:lang w:val="sv-SE" w:eastAsia="en-US"/>
        </w:rPr>
        <w:t>None</w:t>
      </w:r>
      <w:r>
        <w:rPr>
          <w:rFonts w:eastAsia="Calibri" w:cs="Times New Roman"/>
          <w:iCs/>
          <w:szCs w:val="24"/>
          <w:lang w:val="sv-SE" w:eastAsia="en-US"/>
        </w:rPr>
        <w:t>.</w:t>
      </w:r>
    </w:p>
    <w:p w14:paraId="43C6F50F" w14:textId="77777777" w:rsidR="00DE2E23" w:rsidRDefault="00DE2E23" w:rsidP="00DE2E23">
      <w:pPr>
        <w:spacing w:line="260" w:lineRule="atLeast"/>
        <w:rPr>
          <w:rFonts w:eastAsia="Calibri"/>
          <w:iCs/>
          <w:sz w:val="16"/>
          <w:lang w:eastAsia="en-US"/>
        </w:rPr>
      </w:pPr>
    </w:p>
    <w:p w14:paraId="42B419D7" w14:textId="77777777" w:rsidR="00DE2E23" w:rsidRPr="00A4496B" w:rsidRDefault="00DE2E23" w:rsidP="00DE2E23">
      <w:pPr>
        <w:spacing w:line="260" w:lineRule="atLeast"/>
        <w:rPr>
          <w:rFonts w:eastAsia="Calibri" w:cs="Times New Roman"/>
          <w:i/>
          <w:iCs/>
          <w:shd w:val="clear" w:color="auto" w:fill="00FFFF"/>
          <w:lang w:eastAsia="en-US"/>
        </w:rPr>
      </w:pPr>
    </w:p>
    <w:p w14:paraId="12501B55" w14:textId="77777777" w:rsidR="00DE2E23" w:rsidRPr="00A4496B" w:rsidRDefault="00DE2E23" w:rsidP="00DE2E23">
      <w:pPr>
        <w:keepNext/>
        <w:rPr>
          <w:rFonts w:eastAsia="Calibri" w:cs="Times New Roman"/>
          <w:i/>
          <w:iCs/>
          <w:lang w:eastAsia="en-US"/>
        </w:rPr>
      </w:pPr>
      <w:r w:rsidRPr="004F2CE7">
        <w:rPr>
          <w:rFonts w:eastAsia="Calibri"/>
          <w:i/>
          <w:sz w:val="22"/>
          <w:szCs w:val="22"/>
          <w:u w:val="single"/>
          <w:lang w:eastAsia="en-US"/>
        </w:rPr>
        <w:lastRenderedPageBreak/>
        <w:t>Scenario [2]</w:t>
      </w:r>
      <w:r>
        <w:rPr>
          <w:rFonts w:eastAsia="Calibri"/>
          <w:i/>
          <w:sz w:val="22"/>
          <w:szCs w:val="22"/>
          <w:u w:val="single"/>
          <w:lang w:eastAsia="en-US"/>
        </w:rPr>
        <w:t xml:space="preserve"> Licking and chewing behaviour</w:t>
      </w:r>
    </w:p>
    <w:p w14:paraId="263557A2" w14:textId="77777777" w:rsidR="00DE2E23" w:rsidRPr="004F2CE7" w:rsidRDefault="00DE2E23" w:rsidP="00DE2E23">
      <w:pPr>
        <w:keepNext/>
        <w:spacing w:line="260" w:lineRule="atLeast"/>
        <w:rPr>
          <w:rFonts w:eastAsia="Calibri"/>
          <w:shd w:val="clear" w:color="auto" w:fill="00FFFF"/>
          <w:lang w:eastAsia="en-US"/>
        </w:rPr>
      </w:pPr>
    </w:p>
    <w:tbl>
      <w:tblPr>
        <w:tblW w:w="0" w:type="auto"/>
        <w:tblInd w:w="-5" w:type="dxa"/>
        <w:tblLayout w:type="fixed"/>
        <w:tblCellMar>
          <w:top w:w="57" w:type="dxa"/>
          <w:left w:w="70" w:type="dxa"/>
          <w:bottom w:w="57" w:type="dxa"/>
          <w:right w:w="70" w:type="dxa"/>
        </w:tblCellMar>
        <w:tblLook w:val="0000" w:firstRow="0" w:lastRow="0" w:firstColumn="0" w:lastColumn="0" w:noHBand="0" w:noVBand="0"/>
      </w:tblPr>
      <w:tblGrid>
        <w:gridCol w:w="1068"/>
        <w:gridCol w:w="3579"/>
        <w:gridCol w:w="2374"/>
        <w:gridCol w:w="2274"/>
      </w:tblGrid>
      <w:tr w:rsidR="00DE2E23" w:rsidRPr="004F2CE7" w14:paraId="426C7EE6" w14:textId="77777777" w:rsidTr="00DE2E23">
        <w:trPr>
          <w:trHeight w:val="364"/>
          <w:tblHeader/>
        </w:trPr>
        <w:tc>
          <w:tcPr>
            <w:tcW w:w="9295" w:type="dxa"/>
            <w:gridSpan w:val="4"/>
            <w:tcBorders>
              <w:top w:val="single" w:sz="4" w:space="0" w:color="000000"/>
              <w:left w:val="single" w:sz="4" w:space="0" w:color="000000"/>
              <w:bottom w:val="single" w:sz="4" w:space="0" w:color="000000"/>
              <w:right w:val="single" w:sz="4" w:space="0" w:color="000000"/>
            </w:tcBorders>
            <w:shd w:val="clear" w:color="auto" w:fill="FFFFCC"/>
          </w:tcPr>
          <w:p w14:paraId="676FADD4" w14:textId="77777777" w:rsidR="00DE2E23" w:rsidRPr="004F2CE7" w:rsidRDefault="00DE2E23" w:rsidP="00251901">
            <w:pPr>
              <w:keepNext/>
              <w:spacing w:line="260" w:lineRule="atLeast"/>
            </w:pPr>
            <w:r w:rsidRPr="004F2CE7">
              <w:rPr>
                <w:rFonts w:eastAsia="Calibri"/>
                <w:b/>
                <w:lang w:eastAsia="en-US"/>
              </w:rPr>
              <w:t>Description of Scenario [2]</w:t>
            </w:r>
          </w:p>
        </w:tc>
      </w:tr>
      <w:tr w:rsidR="00DE2E23" w:rsidRPr="004F2CE7" w14:paraId="1B0A912E" w14:textId="77777777" w:rsidTr="00251901">
        <w:trPr>
          <w:trHeight w:val="641"/>
        </w:trPr>
        <w:tc>
          <w:tcPr>
            <w:tcW w:w="9295" w:type="dxa"/>
            <w:gridSpan w:val="4"/>
            <w:tcBorders>
              <w:top w:val="single" w:sz="4" w:space="0" w:color="000000"/>
              <w:left w:val="single" w:sz="4" w:space="0" w:color="000000"/>
              <w:bottom w:val="single" w:sz="4" w:space="0" w:color="000000"/>
              <w:right w:val="single" w:sz="4" w:space="0" w:color="000000"/>
            </w:tcBorders>
            <w:shd w:val="clear" w:color="auto" w:fill="auto"/>
          </w:tcPr>
          <w:p w14:paraId="574D1213" w14:textId="77777777" w:rsidR="00DE2E23" w:rsidRPr="00DE2E23" w:rsidRDefault="00DE2E23" w:rsidP="00251901">
            <w:pPr>
              <w:spacing w:line="260" w:lineRule="atLeast"/>
              <w:jc w:val="both"/>
              <w:rPr>
                <w:rFonts w:eastAsia="Calibri"/>
                <w:lang w:eastAsia="en-US"/>
              </w:rPr>
            </w:pPr>
            <w:r w:rsidRPr="00DE2E23">
              <w:rPr>
                <w:rFonts w:eastAsia="Calibri"/>
                <w:lang w:eastAsia="en-US"/>
              </w:rPr>
              <w:t xml:space="preserve">Dogs may be incidentally exposed orally to </w:t>
            </w:r>
            <w:r w:rsidRPr="00DE2E23">
              <w:rPr>
                <w:rFonts w:eastAsia="Calibri" w:cs="Times New Roman"/>
                <w:szCs w:val="24"/>
                <w:lang w:val="sv-SE" w:eastAsia="sv-SE"/>
              </w:rPr>
              <w:t>MecDEET Solution</w:t>
            </w:r>
            <w:r w:rsidRPr="00DE2E23">
              <w:rPr>
                <w:rFonts w:eastAsia="Calibri"/>
                <w:lang w:eastAsia="en-US"/>
              </w:rPr>
              <w:t xml:space="preserve"> by</w:t>
            </w:r>
            <w:r w:rsidRPr="00DE2E23">
              <w:rPr>
                <w:rFonts w:eastAsia="Calibri"/>
                <w:i/>
                <w:lang w:eastAsia="en-US"/>
              </w:rPr>
              <w:t xml:space="preserve"> </w:t>
            </w:r>
            <w:r w:rsidRPr="00DE2E23">
              <w:rPr>
                <w:rFonts w:eastAsia="Calibri"/>
                <w:lang w:eastAsia="en-US"/>
              </w:rPr>
              <w:t xml:space="preserve">licking or chewing its fur. A worst-case scenario oral exposure not taking into account the efficacy of a bittering agent is performed </w:t>
            </w:r>
            <w:r w:rsidRPr="00DE2E23">
              <w:rPr>
                <w:rFonts w:eastAsia="Calibri" w:cs="Arial"/>
                <w:lang w:val="sv-SE" w:eastAsia="sv-SE"/>
              </w:rPr>
              <w:t>according to the following equations</w:t>
            </w:r>
            <w:r w:rsidRPr="00DE2E23">
              <w:rPr>
                <w:rFonts w:eastAsia="Calibri"/>
                <w:lang w:eastAsia="en-US"/>
              </w:rPr>
              <w:t>:</w:t>
            </w:r>
          </w:p>
          <w:p w14:paraId="42BB388C" w14:textId="77777777" w:rsidR="00DE2E23" w:rsidRPr="00DE2E23" w:rsidRDefault="00DE2E23" w:rsidP="00251901">
            <w:pPr>
              <w:suppressAutoHyphens w:val="0"/>
              <w:spacing w:line="260" w:lineRule="atLeast"/>
              <w:jc w:val="both"/>
              <w:rPr>
                <w:rFonts w:eastAsia="Calibri" w:cs="Arial"/>
                <w:sz w:val="16"/>
                <w:szCs w:val="24"/>
                <w:highlight w:val="yellow"/>
                <w:lang w:val="en-US" w:eastAsia="sv-SE"/>
              </w:rPr>
            </w:pPr>
          </w:p>
          <w:p w14:paraId="23751DF1" w14:textId="77777777" w:rsidR="00DE2E23" w:rsidRPr="00DE2E23" w:rsidRDefault="00DE2E23" w:rsidP="00251901">
            <w:pPr>
              <w:suppressAutoHyphens w:val="0"/>
              <w:spacing w:line="260" w:lineRule="atLeast"/>
              <w:jc w:val="both"/>
              <w:rPr>
                <w:rFonts w:eastAsia="Calibri" w:cs="Arial"/>
                <w:sz w:val="16"/>
                <w:szCs w:val="24"/>
                <w:highlight w:val="yellow"/>
                <w:lang w:val="en-US" w:eastAsia="sv-SE"/>
              </w:rPr>
            </w:pPr>
            <m:oMathPara>
              <m:oMath>
                <m:r>
                  <w:rPr>
                    <w:rFonts w:ascii="Cambria Math" w:eastAsia="Calibri" w:hAnsi="Cambria Math" w:cs="Arial"/>
                    <w:lang w:val="sv-SE" w:eastAsia="sv-SE"/>
                  </w:rPr>
                  <m:t>BSA=</m:t>
                </m:r>
                <m:f>
                  <m:fPr>
                    <m:ctrlPr>
                      <w:rPr>
                        <w:rFonts w:ascii="Cambria Math" w:eastAsia="Calibri" w:hAnsi="Cambria Math" w:cs="Arial"/>
                        <w:i/>
                        <w:lang w:val="sv-SE" w:eastAsia="sv-SE"/>
                      </w:rPr>
                    </m:ctrlPr>
                  </m:fPr>
                  <m:num>
                    <m:r>
                      <w:rPr>
                        <w:rFonts w:ascii="Cambria Math" w:eastAsia="Calibri" w:hAnsi="Cambria Math" w:cs="Arial"/>
                        <w:lang w:val="sv-SE" w:eastAsia="sv-SE"/>
                      </w:rPr>
                      <m:t>Km ×</m:t>
                    </m:r>
                    <m:sSup>
                      <m:sSupPr>
                        <m:ctrlPr>
                          <w:rPr>
                            <w:rFonts w:ascii="Cambria Math" w:eastAsia="Calibri" w:hAnsi="Cambria Math" w:cs="Arial"/>
                            <w:i/>
                            <w:lang w:val="sv-SE" w:eastAsia="sv-SE"/>
                          </w:rPr>
                        </m:ctrlPr>
                      </m:sSupPr>
                      <m:e>
                        <m:r>
                          <w:rPr>
                            <w:rFonts w:ascii="Cambria Math" w:eastAsia="Calibri" w:hAnsi="Cambria Math" w:cs="Arial"/>
                            <w:lang w:val="sv-SE" w:eastAsia="sv-SE"/>
                          </w:rPr>
                          <m:t>BW</m:t>
                        </m:r>
                      </m:e>
                      <m:sup>
                        <m:r>
                          <w:rPr>
                            <w:rFonts w:ascii="Cambria Math" w:eastAsia="Calibri" w:hAnsi="Cambria Math" w:cs="Arial"/>
                            <w:lang w:val="sv-SE" w:eastAsia="sv-SE"/>
                          </w:rPr>
                          <m:t>2/3</m:t>
                        </m:r>
                      </m:sup>
                    </m:sSup>
                    <m:r>
                      <w:rPr>
                        <w:rFonts w:ascii="Cambria Math" w:eastAsia="Calibri" w:hAnsi="Cambria Math" w:cs="Arial"/>
                        <w:lang w:val="sv-SE" w:eastAsia="sv-SE"/>
                      </w:rPr>
                      <m:t xml:space="preserve"> </m:t>
                    </m:r>
                  </m:num>
                  <m:den>
                    <m:r>
                      <w:rPr>
                        <w:rFonts w:ascii="Cambria Math" w:eastAsia="Calibri" w:hAnsi="Cambria Math" w:cs="Arial"/>
                        <w:lang w:val="sv-SE" w:eastAsia="sv-SE"/>
                      </w:rPr>
                      <m:t>100</m:t>
                    </m:r>
                  </m:den>
                </m:f>
              </m:oMath>
            </m:oMathPara>
          </w:p>
          <w:p w14:paraId="5F0A5A2D" w14:textId="77777777" w:rsidR="00DE2E23" w:rsidRPr="00DE2E23" w:rsidRDefault="00DE2E23" w:rsidP="00251901">
            <w:pPr>
              <w:suppressAutoHyphens w:val="0"/>
              <w:spacing w:line="260" w:lineRule="atLeast"/>
              <w:jc w:val="both"/>
              <w:rPr>
                <w:rFonts w:eastAsia="Calibri" w:cs="Arial"/>
                <w:lang w:val="sv-SE" w:eastAsia="sv-SE"/>
              </w:rPr>
            </w:pPr>
            <w:r w:rsidRPr="00DE2E23">
              <w:rPr>
                <w:rFonts w:eastAsia="Calibri" w:cs="Arial"/>
                <w:lang w:val="sv-SE" w:eastAsia="sv-SE"/>
              </w:rPr>
              <w:t>where Km dogs</w:t>
            </w:r>
            <w:r w:rsidRPr="00DE2E23">
              <w:rPr>
                <w:rFonts w:eastAsia="Calibri" w:cs="Arial"/>
                <w:iCs/>
                <w:lang w:val="sv-SE" w:eastAsia="sv-SE"/>
              </w:rPr>
              <w:t xml:space="preserve"> = </w:t>
            </w:r>
            <w:r w:rsidRPr="00DE2E23">
              <w:rPr>
                <w:rFonts w:eastAsia="Calibri" w:cs="Arial"/>
                <w:lang w:val="sv-SE" w:eastAsia="sv-SE"/>
              </w:rPr>
              <w:t>10.1</w:t>
            </w:r>
          </w:p>
          <w:p w14:paraId="2B324FF5" w14:textId="77777777" w:rsidR="00DE2E23" w:rsidRPr="00DE2E23" w:rsidRDefault="00DE2E23" w:rsidP="00251901">
            <w:pPr>
              <w:suppressAutoHyphens w:val="0"/>
              <w:spacing w:line="260" w:lineRule="atLeast"/>
              <w:jc w:val="both"/>
              <w:rPr>
                <w:rFonts w:eastAsia="Calibri" w:cs="Arial"/>
                <w:lang w:val="sv-SE" w:eastAsia="sv-SE"/>
              </w:rPr>
            </w:pPr>
          </w:p>
          <w:p w14:paraId="44323B27" w14:textId="77777777" w:rsidR="00DE2E23" w:rsidRPr="00DE2E23" w:rsidRDefault="00DE2E23" w:rsidP="00251901">
            <w:pPr>
              <w:suppressAutoHyphens w:val="0"/>
              <w:spacing w:line="260" w:lineRule="atLeast"/>
              <w:jc w:val="both"/>
              <w:rPr>
                <w:rFonts w:eastAsia="Calibri" w:cs="Arial"/>
                <w:lang w:val="sv-SE" w:eastAsia="sv-SE"/>
              </w:rPr>
            </w:pPr>
            <m:oMathPara>
              <m:oMath>
                <m:r>
                  <w:rPr>
                    <w:rFonts w:ascii="Cambria Math" w:eastAsia="Calibri" w:hAnsi="Cambria Math" w:cs="Arial"/>
                    <w:lang w:val="sv-SE" w:eastAsia="sv-SE"/>
                  </w:rPr>
                  <m:t xml:space="preserve">ID= </m:t>
                </m:r>
                <m:f>
                  <m:fPr>
                    <m:ctrlPr>
                      <w:rPr>
                        <w:rFonts w:ascii="Cambria Math" w:eastAsia="Calibri" w:hAnsi="Cambria Math" w:cs="Arial"/>
                        <w:i/>
                        <w:lang w:val="sv-SE" w:eastAsia="sv-SE"/>
                      </w:rPr>
                    </m:ctrlPr>
                  </m:fPr>
                  <m:num>
                    <m:r>
                      <w:rPr>
                        <w:rFonts w:ascii="Cambria Math" w:eastAsia="Calibri" w:hAnsi="Cambria Math" w:cs="Arial"/>
                        <w:lang w:val="sv-SE" w:eastAsia="sv-SE"/>
                      </w:rPr>
                      <m:t>ARp ×C</m:t>
                    </m:r>
                    <m:r>
                      <w:rPr>
                        <w:rFonts w:ascii="Cambria Math" w:eastAsia="Calibri" w:hAnsi="Cambria Math" w:cs="Arial"/>
                        <w:position w:val="-6"/>
                        <w:lang w:val="sv-SE" w:eastAsia="sv-SE"/>
                      </w:rPr>
                      <m:t>DEET</m:t>
                    </m:r>
                    <m:r>
                      <w:rPr>
                        <w:rFonts w:ascii="Cambria Math" w:eastAsia="Calibri" w:hAnsi="Cambria Math" w:cs="Arial"/>
                        <w:lang w:val="sv-SE" w:eastAsia="sv-SE"/>
                      </w:rPr>
                      <m:t xml:space="preserve">×BSA ×DO ×Ig×N ×10000 </m:t>
                    </m:r>
                  </m:num>
                  <m:den>
                    <m:r>
                      <w:rPr>
                        <w:rFonts w:ascii="Cambria Math" w:eastAsia="Calibri" w:hAnsi="Cambria Math" w:cs="Arial"/>
                        <w:lang w:val="sv-SE" w:eastAsia="sv-SE"/>
                      </w:rPr>
                      <m:t>BW</m:t>
                    </m:r>
                  </m:den>
                </m:f>
              </m:oMath>
            </m:oMathPara>
          </w:p>
          <w:p w14:paraId="56141624" w14:textId="77777777" w:rsidR="00DE2E23" w:rsidRPr="00DE2E23" w:rsidRDefault="00DE2E23" w:rsidP="00251901">
            <w:pPr>
              <w:suppressAutoHyphens w:val="0"/>
              <w:spacing w:line="260" w:lineRule="atLeast"/>
              <w:jc w:val="both"/>
              <w:rPr>
                <w:rFonts w:eastAsia="Calibri" w:cs="Arial"/>
                <w:lang w:val="sv-SE" w:eastAsia="sv-SE"/>
              </w:rPr>
            </w:pPr>
          </w:p>
          <w:p w14:paraId="5BA24E26" w14:textId="77777777" w:rsidR="00DE2E23" w:rsidRPr="00DE2E23" w:rsidRDefault="00DE2E23" w:rsidP="00251901">
            <w:pPr>
              <w:suppressAutoHyphens w:val="0"/>
              <w:spacing w:line="260" w:lineRule="atLeast"/>
              <w:jc w:val="both"/>
              <w:rPr>
                <w:rFonts w:eastAsia="Calibri" w:cs="Arial"/>
                <w:lang w:val="sv-SE" w:eastAsia="sv-SE"/>
              </w:rPr>
            </w:pPr>
            <w:r w:rsidRPr="00DE2E23">
              <w:rPr>
                <w:rFonts w:eastAsia="Calibri" w:cs="Arial"/>
                <w:lang w:val="sv-SE" w:eastAsia="sv-SE"/>
              </w:rPr>
              <w:t>where:</w:t>
            </w:r>
          </w:p>
          <w:p w14:paraId="7C9CF74B" w14:textId="77777777" w:rsidR="00DE2E23" w:rsidRPr="00DE2E23" w:rsidRDefault="00DE2E23" w:rsidP="00251901">
            <w:pPr>
              <w:tabs>
                <w:tab w:val="left" w:pos="993"/>
              </w:tabs>
              <w:suppressAutoHyphens w:val="0"/>
              <w:spacing w:line="260" w:lineRule="atLeast"/>
              <w:jc w:val="both"/>
              <w:rPr>
                <w:rFonts w:eastAsia="Calibri" w:cs="Arial"/>
                <w:iCs/>
                <w:lang w:val="sv-SE" w:eastAsia="sv-SE"/>
              </w:rPr>
            </w:pPr>
            <w:r w:rsidRPr="00DE2E23">
              <w:rPr>
                <w:rFonts w:eastAsia="Calibri" w:cs="Arial"/>
                <w:iCs/>
                <w:lang w:val="sv-SE" w:eastAsia="sv-SE"/>
              </w:rPr>
              <w:t>ID</w:t>
            </w:r>
            <w:r w:rsidRPr="00DE2E23">
              <w:rPr>
                <w:rFonts w:eastAsia="Calibri" w:cs="Arial"/>
                <w:iCs/>
                <w:lang w:val="sv-SE" w:eastAsia="sv-SE"/>
              </w:rPr>
              <w:tab/>
              <w:t>Internal dose (mg/kg b.w./day)</w:t>
            </w:r>
          </w:p>
          <w:p w14:paraId="2CC8033D" w14:textId="77777777"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AR</w:t>
            </w:r>
            <w:r w:rsidRPr="00DE2E23">
              <w:rPr>
                <w:rFonts w:eastAsia="Calibri" w:cs="Arial"/>
                <w:iCs/>
                <w:vertAlign w:val="subscript"/>
                <w:lang w:val="sv-SE" w:eastAsia="sv-SE"/>
              </w:rPr>
              <w:t>p</w:t>
            </w:r>
            <w:r w:rsidRPr="00DE2E23">
              <w:rPr>
                <w:rFonts w:eastAsia="Calibri" w:cs="Arial"/>
                <w:iCs/>
                <w:lang w:val="sv-SE" w:eastAsia="sv-SE"/>
              </w:rPr>
              <w:tab/>
            </w:r>
            <w:r w:rsidRPr="00DE2E23">
              <w:rPr>
                <w:rFonts w:eastAsia="Calibri" w:cs="Arial"/>
                <w:lang w:val="sv-SE" w:eastAsia="sv-SE"/>
              </w:rPr>
              <w:t>Average dose of product applied on skin (mg/cm</w:t>
            </w:r>
            <w:r w:rsidRPr="00DE2E23">
              <w:rPr>
                <w:rFonts w:eastAsia="Calibri" w:cs="Arial"/>
                <w:vertAlign w:val="superscript"/>
                <w:lang w:val="sv-SE" w:eastAsia="sv-SE"/>
              </w:rPr>
              <w:t>²</w:t>
            </w:r>
            <w:r w:rsidRPr="00DE2E23">
              <w:rPr>
                <w:rFonts w:eastAsia="Calibri" w:cs="Arial"/>
                <w:lang w:val="sv-SE" w:eastAsia="sv-SE"/>
              </w:rPr>
              <w:t>)</w:t>
            </w:r>
          </w:p>
          <w:p w14:paraId="103112E8" w14:textId="77777777"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C</w:t>
            </w:r>
            <w:r w:rsidRPr="00DE2E23">
              <w:rPr>
                <w:rFonts w:eastAsia="Calibri" w:cs="Arial"/>
                <w:iCs/>
                <w:vertAlign w:val="subscript"/>
                <w:lang w:val="sv-SE" w:eastAsia="sv-SE"/>
              </w:rPr>
              <w:t>DEET</w:t>
            </w:r>
            <w:r w:rsidRPr="00DE2E23">
              <w:rPr>
                <w:rFonts w:eastAsia="Calibri" w:cs="Arial"/>
                <w:iCs/>
                <w:lang w:val="sv-SE" w:eastAsia="sv-SE"/>
              </w:rPr>
              <w:tab/>
            </w:r>
            <w:r w:rsidRPr="00DE2E23">
              <w:rPr>
                <w:rFonts w:eastAsia="Calibri" w:cs="Arial"/>
                <w:lang w:val="sv-SE" w:eastAsia="sv-SE"/>
              </w:rPr>
              <w:t>Average concentration of substance in product (%)</w:t>
            </w:r>
          </w:p>
          <w:p w14:paraId="45AEF64B" w14:textId="77777777"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BSA</w:t>
            </w:r>
            <w:r w:rsidRPr="00DE2E23">
              <w:rPr>
                <w:rFonts w:eastAsia="Calibri" w:cs="Arial"/>
                <w:iCs/>
                <w:lang w:val="sv-SE" w:eastAsia="sv-SE"/>
              </w:rPr>
              <w:tab/>
              <w:t>Body surface area exposed to the product (m²)</w:t>
            </w:r>
          </w:p>
          <w:p w14:paraId="642B74EF" w14:textId="77777777"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DO</w:t>
            </w:r>
            <w:r w:rsidRPr="00DE2E23">
              <w:rPr>
                <w:rFonts w:eastAsia="Calibri" w:cs="Arial"/>
                <w:iCs/>
                <w:lang w:val="sv-SE" w:eastAsia="sv-SE"/>
              </w:rPr>
              <w:tab/>
            </w:r>
            <w:r w:rsidRPr="00DE2E23">
              <w:rPr>
                <w:rFonts w:eastAsia="Calibri" w:cs="Arial"/>
                <w:lang w:val="sv-SE" w:eastAsia="sv-SE"/>
              </w:rPr>
              <w:t>Oral absorption (%)</w:t>
            </w:r>
          </w:p>
          <w:p w14:paraId="7231DEEC" w14:textId="77777777"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Ig</w:t>
            </w:r>
            <w:r w:rsidRPr="00DE2E23">
              <w:rPr>
                <w:rFonts w:eastAsia="Calibri" w:cs="Arial"/>
                <w:iCs/>
                <w:lang w:val="sv-SE" w:eastAsia="sv-SE"/>
              </w:rPr>
              <w:tab/>
            </w:r>
            <w:r w:rsidRPr="00DE2E23">
              <w:rPr>
                <w:rFonts w:eastAsia="Calibri" w:cs="Arial"/>
                <w:lang w:val="sv-SE" w:eastAsia="sv-SE"/>
              </w:rPr>
              <w:t>Ingested fraction (%)</w:t>
            </w:r>
          </w:p>
          <w:p w14:paraId="7E41E55D" w14:textId="77777777"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N</w:t>
            </w:r>
            <w:r w:rsidRPr="00DE2E23">
              <w:rPr>
                <w:rFonts w:eastAsia="Calibri" w:cs="Arial"/>
                <w:iCs/>
                <w:lang w:val="sv-SE" w:eastAsia="sv-SE"/>
              </w:rPr>
              <w:tab/>
            </w:r>
            <w:r w:rsidRPr="00DE2E23">
              <w:rPr>
                <w:rFonts w:eastAsia="Calibri" w:cs="Arial"/>
                <w:lang w:val="sv-SE" w:eastAsia="sv-SE"/>
              </w:rPr>
              <w:t>Number of product application per day (/day)</w:t>
            </w:r>
          </w:p>
          <w:p w14:paraId="410914B3" w14:textId="77777777" w:rsidR="00DE2E23" w:rsidRPr="00DE2E23" w:rsidRDefault="00DE2E23" w:rsidP="00251901">
            <w:pPr>
              <w:tabs>
                <w:tab w:val="left" w:pos="993"/>
              </w:tabs>
              <w:suppressAutoHyphens w:val="0"/>
              <w:spacing w:line="260" w:lineRule="atLeast"/>
              <w:jc w:val="both"/>
              <w:rPr>
                <w:rFonts w:eastAsia="Calibri" w:cs="Arial"/>
                <w:lang w:val="sv-SE" w:eastAsia="sv-SE"/>
              </w:rPr>
            </w:pPr>
            <w:r w:rsidRPr="00DE2E23">
              <w:rPr>
                <w:rFonts w:eastAsia="Calibri" w:cs="Arial"/>
                <w:iCs/>
                <w:lang w:val="sv-SE" w:eastAsia="sv-SE"/>
              </w:rPr>
              <w:t>BW</w:t>
            </w:r>
            <w:r w:rsidRPr="00DE2E23">
              <w:rPr>
                <w:rFonts w:eastAsia="Calibri" w:cs="Arial"/>
                <w:iCs/>
                <w:lang w:val="sv-SE" w:eastAsia="sv-SE"/>
              </w:rPr>
              <w:tab/>
            </w:r>
            <w:r w:rsidRPr="00DE2E23">
              <w:rPr>
                <w:rFonts w:eastAsia="Calibri" w:cs="Arial"/>
                <w:lang w:val="sv-SE" w:eastAsia="sv-SE"/>
              </w:rPr>
              <w:t>Body weight (kg)</w:t>
            </w:r>
          </w:p>
          <w:p w14:paraId="146BF0DF" w14:textId="77777777" w:rsidR="00DE2E23" w:rsidRPr="00DE2E23" w:rsidRDefault="00DE2E23" w:rsidP="00251901">
            <w:pPr>
              <w:suppressAutoHyphens w:val="0"/>
              <w:spacing w:line="260" w:lineRule="atLeast"/>
              <w:jc w:val="both"/>
              <w:rPr>
                <w:rFonts w:eastAsia="Calibri" w:cs="Arial"/>
                <w:lang w:val="sv-SE" w:eastAsia="sv-SE"/>
              </w:rPr>
            </w:pPr>
          </w:p>
          <w:p w14:paraId="0C044653" w14:textId="77777777" w:rsidR="00DE2E23" w:rsidRPr="009D1B2B" w:rsidRDefault="00DE2E23" w:rsidP="00251901">
            <w:pPr>
              <w:suppressAutoHyphens w:val="0"/>
              <w:spacing w:line="260" w:lineRule="atLeast"/>
              <w:jc w:val="both"/>
              <w:rPr>
                <w:rFonts w:eastAsia="Calibri" w:cs="Arial"/>
                <w:iCs/>
                <w:sz w:val="22"/>
                <w:lang w:val="sv-SE" w:eastAsia="sv-SE"/>
              </w:rPr>
            </w:pPr>
            <w:r w:rsidRPr="00DE2E23">
              <w:rPr>
                <w:rFonts w:eastAsia="Calibri" w:cs="Arial"/>
                <w:iCs/>
                <w:lang w:val="sv-SE" w:eastAsia="sv-SE"/>
              </w:rPr>
              <w:t>AR</w:t>
            </w:r>
            <w:r w:rsidRPr="00DE2E23">
              <w:rPr>
                <w:rFonts w:eastAsia="Calibri" w:cs="Arial"/>
                <w:iCs/>
                <w:vertAlign w:val="subscript"/>
                <w:lang w:val="sv-SE" w:eastAsia="sv-SE"/>
              </w:rPr>
              <w:t>p</w:t>
            </w:r>
            <w:r w:rsidRPr="00DE2E23">
              <w:rPr>
                <w:rFonts w:eastAsia="Calibri" w:cs="Arial"/>
                <w:iCs/>
                <w:lang w:val="sv-SE" w:eastAsia="sv-SE"/>
              </w:rPr>
              <w:t>, C</w:t>
            </w:r>
            <w:r w:rsidRPr="00DE2E23">
              <w:rPr>
                <w:rFonts w:eastAsia="Calibri" w:cs="Arial"/>
                <w:iCs/>
                <w:vertAlign w:val="subscript"/>
                <w:lang w:val="sv-SE" w:eastAsia="sv-SE"/>
              </w:rPr>
              <w:t xml:space="preserve">DEET, </w:t>
            </w:r>
            <w:r w:rsidRPr="00DE2E23">
              <w:rPr>
                <w:rFonts w:eastAsia="Calibri" w:cs="Arial"/>
                <w:iCs/>
                <w:lang w:val="sv-SE" w:eastAsia="sv-SE"/>
              </w:rPr>
              <w:t>oral absorption, ingested fraction and N remain the same, body parameters (such as body surface area and body weight) vary according to the dog profile.</w:t>
            </w:r>
          </w:p>
        </w:tc>
      </w:tr>
      <w:tr w:rsidR="00DE2E23" w:rsidRPr="004F2CE7" w14:paraId="4165DB82" w14:textId="77777777" w:rsidTr="00251901">
        <w:tblPrEx>
          <w:tblCellMar>
            <w:top w:w="0" w:type="dxa"/>
            <w:bottom w:w="0" w:type="dxa"/>
          </w:tblCellMar>
        </w:tblPrEx>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7F705FEF" w14:textId="77777777" w:rsidR="00DE2E23" w:rsidRPr="004F2CE7"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tcPr>
          <w:p w14:paraId="151D45F1" w14:textId="77777777" w:rsidR="00DE2E23" w:rsidRPr="004F2CE7" w:rsidRDefault="00DE2E23" w:rsidP="00251901">
            <w:pPr>
              <w:spacing w:line="260" w:lineRule="atLeast"/>
            </w:pPr>
            <w:r w:rsidRPr="004F2CE7">
              <w:rPr>
                <w:rFonts w:eastAsia="Calibri"/>
                <w:lang w:eastAsia="en-US"/>
              </w:rPr>
              <w:t>Parameters</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14:paraId="1F10FA9B" w14:textId="77777777" w:rsidR="00DE2E23" w:rsidRPr="004F2CE7" w:rsidRDefault="00DE2E23" w:rsidP="00251901">
            <w:pPr>
              <w:spacing w:line="260" w:lineRule="atLeast"/>
            </w:pPr>
            <w:r w:rsidRPr="004F2CE7">
              <w:rPr>
                <w:rFonts w:eastAsia="Calibri"/>
                <w:lang w:eastAsia="en-US"/>
              </w:rPr>
              <w:t>Value</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696ACDCB" w14:textId="77777777" w:rsidR="00DE2E23" w:rsidRPr="004F2CE7" w:rsidRDefault="00DE2E23" w:rsidP="00251901">
            <w:pPr>
              <w:spacing w:line="260" w:lineRule="atLeast"/>
            </w:pPr>
            <w:r>
              <w:t>Reference</w:t>
            </w:r>
          </w:p>
        </w:tc>
      </w:tr>
      <w:tr w:rsidR="00DE2E23" w:rsidRPr="004F2CE7" w14:paraId="58EED9A6" w14:textId="77777777" w:rsidTr="00251901">
        <w:trPr>
          <w:trHeight w:val="401"/>
        </w:trPr>
        <w:tc>
          <w:tcPr>
            <w:tcW w:w="1068" w:type="dxa"/>
            <w:vMerge w:val="restart"/>
            <w:tcBorders>
              <w:top w:val="single" w:sz="4" w:space="0" w:color="000000"/>
              <w:left w:val="single" w:sz="4" w:space="0" w:color="000000"/>
              <w:right w:val="single" w:sz="4" w:space="0" w:color="000000"/>
            </w:tcBorders>
            <w:shd w:val="clear" w:color="auto" w:fill="auto"/>
          </w:tcPr>
          <w:p w14:paraId="7BA2E03E" w14:textId="77777777" w:rsidR="00DE2E23" w:rsidRPr="004F2CE7" w:rsidDel="00294B38" w:rsidRDefault="00DE2E23" w:rsidP="00251901">
            <w:pPr>
              <w:spacing w:line="260" w:lineRule="atLeast"/>
              <w:rPr>
                <w:rFonts w:eastAsia="Calibri"/>
                <w:lang w:eastAsia="en-US"/>
              </w:rPr>
            </w:pPr>
            <w:r>
              <w:rPr>
                <w:rFonts w:eastAsia="Calibri"/>
                <w:lang w:eastAsia="en-US"/>
              </w:rPr>
              <w:t>Tier 1</w:t>
            </w:r>
          </w:p>
        </w:tc>
        <w:tc>
          <w:tcPr>
            <w:tcW w:w="3579" w:type="dxa"/>
            <w:tcBorders>
              <w:top w:val="single" w:sz="4" w:space="0" w:color="000000"/>
              <w:left w:val="single" w:sz="4" w:space="0" w:color="000000"/>
              <w:right w:val="single" w:sz="4" w:space="0" w:color="000000"/>
            </w:tcBorders>
            <w:shd w:val="clear" w:color="auto" w:fill="auto"/>
            <w:vAlign w:val="center"/>
          </w:tcPr>
          <w:p w14:paraId="32819872" w14:textId="77777777" w:rsidR="00DE2E23" w:rsidRPr="004F2CE7" w:rsidRDefault="00DE2E23" w:rsidP="00251901">
            <w:pPr>
              <w:spacing w:line="260" w:lineRule="atLeast"/>
              <w:rPr>
                <w:rFonts w:eastAsia="Calibri"/>
                <w:lang w:eastAsia="en-US"/>
              </w:rPr>
            </w:pPr>
            <w:r w:rsidRPr="00595007">
              <w:rPr>
                <w:rFonts w:cs="Arial"/>
              </w:rPr>
              <w:t>Average dose of product applied on skin (mg/cm</w:t>
            </w:r>
            <w:r w:rsidRPr="00595007">
              <w:rPr>
                <w:rFonts w:cs="Arial"/>
                <w:vertAlign w:val="superscript"/>
              </w:rPr>
              <w:t>²</w:t>
            </w:r>
            <w:r w:rsidRPr="00595007">
              <w:rPr>
                <w:rFonts w:cs="Arial"/>
              </w:rPr>
              <w:t>)</w:t>
            </w:r>
          </w:p>
        </w:tc>
        <w:tc>
          <w:tcPr>
            <w:tcW w:w="2374" w:type="dxa"/>
            <w:tcBorders>
              <w:top w:val="single" w:sz="4" w:space="0" w:color="000000"/>
              <w:left w:val="single" w:sz="4" w:space="0" w:color="000000"/>
              <w:right w:val="single" w:sz="4" w:space="0" w:color="000000"/>
            </w:tcBorders>
            <w:shd w:val="clear" w:color="auto" w:fill="auto"/>
            <w:vAlign w:val="center"/>
          </w:tcPr>
          <w:p w14:paraId="30C212E0" w14:textId="77777777" w:rsidR="00DE2E23" w:rsidRPr="004F2CE7" w:rsidRDefault="00DE2E23" w:rsidP="00251901">
            <w:pPr>
              <w:spacing w:line="260" w:lineRule="atLeast"/>
              <w:rPr>
                <w:rFonts w:eastAsia="Calibri"/>
                <w:lang w:eastAsia="en-US"/>
              </w:rPr>
            </w:pPr>
            <w:r>
              <w:rPr>
                <w:rFonts w:eastAsia="Calibri"/>
                <w:lang w:eastAsia="en-US"/>
              </w:rPr>
              <w:t>5</w:t>
            </w:r>
          </w:p>
        </w:tc>
        <w:tc>
          <w:tcPr>
            <w:tcW w:w="2274" w:type="dxa"/>
            <w:tcBorders>
              <w:top w:val="single" w:sz="4" w:space="0" w:color="000000"/>
              <w:left w:val="single" w:sz="4" w:space="0" w:color="000000"/>
              <w:right w:val="single" w:sz="4" w:space="0" w:color="000000"/>
            </w:tcBorders>
            <w:shd w:val="clear" w:color="auto" w:fill="auto"/>
            <w:vAlign w:val="center"/>
          </w:tcPr>
          <w:p w14:paraId="205ADD77" w14:textId="77777777" w:rsidR="00DE2E23" w:rsidRDefault="00DE2E23" w:rsidP="00251901">
            <w:pPr>
              <w:spacing w:line="260" w:lineRule="atLeast"/>
            </w:pPr>
            <w:r>
              <w:t>Efficacy/</w:t>
            </w:r>
            <w:r w:rsidRPr="00953C17">
              <w:t>Applicant data</w:t>
            </w:r>
          </w:p>
        </w:tc>
      </w:tr>
      <w:tr w:rsidR="00DE2E23" w:rsidRPr="004F2CE7" w14:paraId="0CD2B9A8" w14:textId="77777777" w:rsidTr="00251901">
        <w:tblPrEx>
          <w:tblCellMar>
            <w:top w:w="0" w:type="dxa"/>
            <w:bottom w:w="0" w:type="dxa"/>
          </w:tblCellMar>
        </w:tblPrEx>
        <w:tc>
          <w:tcPr>
            <w:tcW w:w="1068" w:type="dxa"/>
            <w:vMerge/>
            <w:tcBorders>
              <w:left w:val="single" w:sz="4" w:space="0" w:color="000000"/>
              <w:right w:val="single" w:sz="4" w:space="0" w:color="000000"/>
            </w:tcBorders>
            <w:shd w:val="clear" w:color="auto" w:fill="auto"/>
          </w:tcPr>
          <w:p w14:paraId="5E2090B7" w14:textId="77777777" w:rsidR="00DE2E23"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CAD66" w14:textId="77777777" w:rsidR="00DE2E23" w:rsidRPr="004F2CE7" w:rsidRDefault="00DE2E23" w:rsidP="00251901">
            <w:pPr>
              <w:spacing w:line="260" w:lineRule="atLeast"/>
              <w:rPr>
                <w:rFonts w:eastAsia="Calibri"/>
                <w:lang w:eastAsia="en-US"/>
              </w:rPr>
            </w:pPr>
            <w:r w:rsidRPr="00595007">
              <w:rPr>
                <w:rFonts w:cs="Arial"/>
              </w:rPr>
              <w:t>Average concentration of substance in product</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4F1A1" w14:textId="77777777" w:rsidR="00DE2E23" w:rsidRPr="004F2CE7" w:rsidRDefault="00DE2E23" w:rsidP="00251901">
            <w:pPr>
              <w:spacing w:line="260" w:lineRule="atLeast"/>
              <w:rPr>
                <w:rFonts w:eastAsia="Calibri"/>
                <w:lang w:eastAsia="en-US"/>
              </w:rPr>
            </w:pPr>
            <w:r>
              <w:rPr>
                <w:rFonts w:eastAsia="Calibri"/>
                <w:lang w:eastAsia="en-US"/>
              </w:rPr>
              <w:t>19</w:t>
            </w:r>
            <w:r w:rsidR="00EE7707">
              <w:rPr>
                <w:rFonts w:eastAsia="Calibri"/>
                <w:lang w:eastAsia="en-US"/>
              </w:rPr>
              <w:t>.59</w:t>
            </w:r>
            <w:r>
              <w:rPr>
                <w:rFonts w:eastAsia="Calibri"/>
                <w:lang w:eastAsia="en-US"/>
              </w:rPr>
              <w:t xml:space="preserve">% </w:t>
            </w:r>
            <w:r w:rsidRPr="00595007">
              <w:rPr>
                <w:rFonts w:cs="Arial"/>
              </w:rPr>
              <w:t>w/w</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68395" w14:textId="77777777" w:rsidR="00DE2E23" w:rsidRDefault="00DE2E23" w:rsidP="00251901">
            <w:pPr>
              <w:spacing w:line="260" w:lineRule="atLeast"/>
            </w:pPr>
            <w:r w:rsidRPr="00953C17">
              <w:t>Applicant data</w:t>
            </w:r>
          </w:p>
        </w:tc>
      </w:tr>
      <w:tr w:rsidR="00DE2E23" w:rsidRPr="004F2CE7" w14:paraId="2960F7BA" w14:textId="77777777" w:rsidTr="00251901">
        <w:tblPrEx>
          <w:tblCellMar>
            <w:top w:w="0" w:type="dxa"/>
            <w:bottom w:w="0" w:type="dxa"/>
          </w:tblCellMar>
        </w:tblPrEx>
        <w:tc>
          <w:tcPr>
            <w:tcW w:w="1068" w:type="dxa"/>
            <w:vMerge/>
            <w:tcBorders>
              <w:left w:val="single" w:sz="4" w:space="0" w:color="000000"/>
              <w:right w:val="single" w:sz="4" w:space="0" w:color="000000"/>
            </w:tcBorders>
            <w:shd w:val="clear" w:color="auto" w:fill="auto"/>
          </w:tcPr>
          <w:p w14:paraId="0B29234C" w14:textId="77777777" w:rsidR="00DE2E23"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BD61A" w14:textId="77777777" w:rsidR="00DE2E23" w:rsidRPr="004F2CE7" w:rsidRDefault="00DE2E23" w:rsidP="00251901">
            <w:pPr>
              <w:spacing w:line="260" w:lineRule="atLeast"/>
              <w:rPr>
                <w:rFonts w:eastAsia="Calibri"/>
                <w:lang w:eastAsia="en-US"/>
              </w:rPr>
            </w:pPr>
            <w:r w:rsidRPr="00595007">
              <w:rPr>
                <w:rFonts w:cs="Arial"/>
                <w:iCs/>
              </w:rPr>
              <w:t xml:space="preserve">Body surface </w:t>
            </w:r>
            <w:r>
              <w:rPr>
                <w:rFonts w:cs="Arial"/>
                <w:iCs/>
              </w:rPr>
              <w:t>area (</w:t>
            </w:r>
            <w:r w:rsidRPr="00595007">
              <w:rPr>
                <w:rFonts w:cs="Arial"/>
                <w:iCs/>
              </w:rPr>
              <w:t>m²)</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185D3" w14:textId="77777777" w:rsidR="00DE2E23" w:rsidRPr="004F2CE7" w:rsidRDefault="00DE2E23" w:rsidP="00251901">
            <w:pPr>
              <w:spacing w:line="260" w:lineRule="atLeast"/>
              <w:rPr>
                <w:rFonts w:eastAsia="Calibri"/>
                <w:lang w:eastAsia="en-US"/>
              </w:rPr>
            </w:pPr>
            <w:r>
              <w:rPr>
                <w:rFonts w:eastAsia="Calibri"/>
                <w:lang w:eastAsia="en-US"/>
              </w:rPr>
              <w:t>See Table below</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7DC72" w14:textId="77777777" w:rsidR="00DE2E23" w:rsidRDefault="00DE2E23" w:rsidP="00251901">
            <w:pPr>
              <w:spacing w:line="260" w:lineRule="atLeast"/>
            </w:pPr>
            <w:r w:rsidRPr="00A73573">
              <w:rPr>
                <w:rFonts w:eastAsia="Calibri"/>
                <w:lang w:eastAsia="en-US"/>
              </w:rPr>
              <w:t>Merck Veterinary Manual</w:t>
            </w:r>
          </w:p>
        </w:tc>
      </w:tr>
      <w:tr w:rsidR="00DE2E23" w:rsidRPr="004F2CE7" w14:paraId="4C03FCB4" w14:textId="77777777" w:rsidTr="00251901">
        <w:tblPrEx>
          <w:tblCellMar>
            <w:top w:w="0" w:type="dxa"/>
            <w:bottom w:w="0" w:type="dxa"/>
          </w:tblCellMar>
        </w:tblPrEx>
        <w:trPr>
          <w:trHeight w:val="411"/>
        </w:trPr>
        <w:tc>
          <w:tcPr>
            <w:tcW w:w="1068" w:type="dxa"/>
            <w:vMerge/>
            <w:tcBorders>
              <w:left w:val="single" w:sz="4" w:space="0" w:color="000000"/>
              <w:right w:val="single" w:sz="4" w:space="0" w:color="000000"/>
            </w:tcBorders>
            <w:shd w:val="clear" w:color="auto" w:fill="auto"/>
          </w:tcPr>
          <w:p w14:paraId="080C6D25" w14:textId="77777777" w:rsidR="00DE2E23"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3DE5C" w14:textId="77777777" w:rsidR="00DE2E23" w:rsidRPr="004F2CE7" w:rsidRDefault="00DE2E23" w:rsidP="00251901">
            <w:pPr>
              <w:spacing w:line="260" w:lineRule="atLeast"/>
              <w:rPr>
                <w:rFonts w:eastAsia="Calibri"/>
                <w:lang w:eastAsia="en-US"/>
              </w:rPr>
            </w:pPr>
            <w:r>
              <w:rPr>
                <w:rFonts w:cs="Arial"/>
                <w:iCs/>
              </w:rPr>
              <w:t>Ingested fraction</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658EB" w14:textId="77777777" w:rsidR="00DE2E23" w:rsidRPr="004F2CE7" w:rsidRDefault="00DE2E23" w:rsidP="00251901">
            <w:pPr>
              <w:spacing w:line="260" w:lineRule="atLeast"/>
              <w:rPr>
                <w:rFonts w:eastAsia="Calibri"/>
                <w:lang w:eastAsia="en-US"/>
              </w:rPr>
            </w:pPr>
            <w:r>
              <w:rPr>
                <w:rFonts w:cs="Arial"/>
                <w:lang w:eastAsia="en-US"/>
              </w:rPr>
              <w:t>9</w:t>
            </w:r>
            <w:r w:rsidRPr="00595007">
              <w:rPr>
                <w:rFonts w:cs="Arial"/>
                <w:lang w:eastAsia="en-US"/>
              </w:rPr>
              <w:t>%</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E25FB" w14:textId="77777777" w:rsidR="00DE2E23" w:rsidRDefault="00DE2E23" w:rsidP="00251901">
            <w:pPr>
              <w:spacing w:line="260" w:lineRule="atLeast"/>
            </w:pPr>
            <w:r>
              <w:rPr>
                <w:rFonts w:cs="Arial"/>
                <w:lang w:eastAsia="en-US"/>
              </w:rPr>
              <w:t>Applicant data</w:t>
            </w:r>
          </w:p>
        </w:tc>
      </w:tr>
      <w:tr w:rsidR="00DE2E23" w:rsidRPr="004F2CE7" w14:paraId="63B24CCF" w14:textId="77777777" w:rsidTr="00251901">
        <w:tblPrEx>
          <w:tblCellMar>
            <w:top w:w="0" w:type="dxa"/>
            <w:bottom w:w="0" w:type="dxa"/>
          </w:tblCellMar>
        </w:tblPrEx>
        <w:trPr>
          <w:trHeight w:val="417"/>
        </w:trPr>
        <w:tc>
          <w:tcPr>
            <w:tcW w:w="1068" w:type="dxa"/>
            <w:vMerge/>
            <w:tcBorders>
              <w:left w:val="single" w:sz="4" w:space="0" w:color="000000"/>
              <w:right w:val="single" w:sz="4" w:space="0" w:color="000000"/>
            </w:tcBorders>
            <w:shd w:val="clear" w:color="auto" w:fill="auto"/>
          </w:tcPr>
          <w:p w14:paraId="50025C28" w14:textId="77777777" w:rsidR="00DE2E23"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65169" w14:textId="77777777" w:rsidR="00DE2E23" w:rsidRPr="004F2CE7" w:rsidRDefault="00DE2E23" w:rsidP="00251901">
            <w:pPr>
              <w:spacing w:line="260" w:lineRule="atLeast"/>
              <w:rPr>
                <w:rFonts w:eastAsia="Calibri"/>
                <w:lang w:eastAsia="en-US"/>
              </w:rPr>
            </w:pPr>
            <w:r w:rsidRPr="00595007">
              <w:rPr>
                <w:rFonts w:cs="Arial"/>
                <w:iCs/>
              </w:rPr>
              <w:t>Oral absorption</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DEBAE" w14:textId="77777777" w:rsidR="00DE2E23" w:rsidRPr="004F2CE7" w:rsidRDefault="00DE2E23" w:rsidP="00251901">
            <w:pPr>
              <w:spacing w:line="260" w:lineRule="atLeast"/>
              <w:rPr>
                <w:rFonts w:eastAsia="Calibri"/>
                <w:lang w:eastAsia="en-US"/>
              </w:rPr>
            </w:pPr>
            <w:r w:rsidRPr="00595007">
              <w:rPr>
                <w:rFonts w:cs="Arial"/>
                <w:lang w:eastAsia="en-US"/>
              </w:rPr>
              <w:t>100%</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75770" w14:textId="77777777" w:rsidR="00DE2E23" w:rsidRDefault="00DE2E23" w:rsidP="00251901">
            <w:pPr>
              <w:spacing w:line="260" w:lineRule="atLeast"/>
            </w:pPr>
            <w:r w:rsidRPr="00595007">
              <w:rPr>
                <w:rFonts w:cs="Arial"/>
                <w:lang w:eastAsia="en-US"/>
              </w:rPr>
              <w:t xml:space="preserve">Default </w:t>
            </w:r>
          </w:p>
        </w:tc>
      </w:tr>
      <w:tr w:rsidR="00DE2E23" w:rsidRPr="004F2CE7" w14:paraId="5F6E3744" w14:textId="77777777" w:rsidTr="00251901">
        <w:tblPrEx>
          <w:tblCellMar>
            <w:top w:w="0" w:type="dxa"/>
            <w:bottom w:w="0" w:type="dxa"/>
          </w:tblCellMar>
        </w:tblPrEx>
        <w:trPr>
          <w:trHeight w:val="417"/>
        </w:trPr>
        <w:tc>
          <w:tcPr>
            <w:tcW w:w="1068" w:type="dxa"/>
            <w:vMerge/>
            <w:tcBorders>
              <w:left w:val="single" w:sz="4" w:space="0" w:color="000000"/>
              <w:right w:val="single" w:sz="4" w:space="0" w:color="000000"/>
            </w:tcBorders>
            <w:shd w:val="clear" w:color="auto" w:fill="auto"/>
          </w:tcPr>
          <w:p w14:paraId="4A399B68" w14:textId="77777777" w:rsidR="00DE2E23"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BC870" w14:textId="77777777" w:rsidR="00DE2E23" w:rsidRPr="00595007" w:rsidRDefault="00DE2E23" w:rsidP="00251901">
            <w:pPr>
              <w:spacing w:line="260" w:lineRule="atLeast"/>
              <w:rPr>
                <w:rFonts w:cs="Arial"/>
                <w:iCs/>
              </w:rPr>
            </w:pPr>
            <w:r w:rsidRPr="00595007">
              <w:rPr>
                <w:rFonts w:cs="Arial"/>
              </w:rPr>
              <w:t>Number of product applications per day (/day)</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53A7E" w14:textId="77777777" w:rsidR="00DE2E23" w:rsidRPr="00595007" w:rsidRDefault="00DE2E23" w:rsidP="00251901">
            <w:pPr>
              <w:spacing w:line="260" w:lineRule="atLeast"/>
              <w:rPr>
                <w:rFonts w:cs="Arial"/>
                <w:lang w:eastAsia="en-US"/>
              </w:rPr>
            </w:pPr>
            <w:r>
              <w:rPr>
                <w:rFonts w:cs="Arial"/>
                <w:color w:val="000000"/>
                <w:lang w:val="en-US"/>
              </w:rPr>
              <w:t>1</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1CA65" w14:textId="77777777" w:rsidR="00DE2E23" w:rsidRPr="00595007" w:rsidRDefault="00DE2E23" w:rsidP="00251901">
            <w:pPr>
              <w:spacing w:line="260" w:lineRule="atLeast"/>
              <w:rPr>
                <w:rFonts w:cs="Arial"/>
                <w:lang w:eastAsia="en-US"/>
              </w:rPr>
            </w:pPr>
            <w:r w:rsidRPr="00595007">
              <w:rPr>
                <w:rFonts w:cs="Arial"/>
              </w:rPr>
              <w:t>Applicant data</w:t>
            </w:r>
          </w:p>
        </w:tc>
      </w:tr>
      <w:tr w:rsidR="00DE2E23" w:rsidRPr="004F2CE7" w14:paraId="5B146602" w14:textId="77777777" w:rsidTr="00251901">
        <w:tblPrEx>
          <w:tblCellMar>
            <w:top w:w="0" w:type="dxa"/>
            <w:bottom w:w="0" w:type="dxa"/>
          </w:tblCellMar>
        </w:tblPrEx>
        <w:trPr>
          <w:trHeight w:val="396"/>
        </w:trPr>
        <w:tc>
          <w:tcPr>
            <w:tcW w:w="1068" w:type="dxa"/>
            <w:vMerge/>
            <w:tcBorders>
              <w:left w:val="single" w:sz="4" w:space="0" w:color="000000"/>
              <w:bottom w:val="single" w:sz="4" w:space="0" w:color="000000"/>
              <w:right w:val="single" w:sz="4" w:space="0" w:color="000000"/>
            </w:tcBorders>
            <w:shd w:val="clear" w:color="auto" w:fill="auto"/>
          </w:tcPr>
          <w:p w14:paraId="224B1CD9" w14:textId="77777777" w:rsidR="00DE2E23" w:rsidRDefault="00DE2E23" w:rsidP="00251901">
            <w:pPr>
              <w:spacing w:line="260" w:lineRule="atLeast"/>
              <w:rPr>
                <w:rFonts w:eastAsia="Calibri"/>
                <w:lang w:eastAsia="en-US"/>
              </w:rPr>
            </w:pPr>
          </w:p>
        </w:tc>
        <w:tc>
          <w:tcPr>
            <w:tcW w:w="3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E6EF3" w14:textId="77777777" w:rsidR="00DE2E23" w:rsidRPr="004F2CE7" w:rsidRDefault="00DE2E23" w:rsidP="00251901">
            <w:pPr>
              <w:spacing w:line="260" w:lineRule="atLeast"/>
              <w:rPr>
                <w:rFonts w:eastAsia="Calibri"/>
                <w:lang w:eastAsia="en-US"/>
              </w:rPr>
            </w:pPr>
            <w:r w:rsidRPr="00595007">
              <w:rPr>
                <w:rFonts w:cs="Arial"/>
                <w:iCs/>
              </w:rPr>
              <w:t>Body weight</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32A01" w14:textId="77777777" w:rsidR="00DE2E23" w:rsidRPr="004F2CE7" w:rsidRDefault="00DE2E23" w:rsidP="00251901">
            <w:pPr>
              <w:spacing w:line="260" w:lineRule="atLeast"/>
              <w:rPr>
                <w:rFonts w:eastAsia="Calibri"/>
                <w:lang w:eastAsia="en-US"/>
              </w:rPr>
            </w:pPr>
            <w:r w:rsidRPr="00595007">
              <w:rPr>
                <w:rFonts w:cs="Arial"/>
              </w:rPr>
              <w:t>See Table below</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F5E60" w14:textId="77777777" w:rsidR="00DE2E23" w:rsidRDefault="00DE2E23" w:rsidP="00251901">
            <w:pPr>
              <w:spacing w:line="260" w:lineRule="atLeast"/>
            </w:pPr>
            <w:r>
              <w:rPr>
                <w:rFonts w:eastAsia="Calibri"/>
                <w:lang w:eastAsia="en-US"/>
              </w:rPr>
              <w:t>Applicant data</w:t>
            </w:r>
          </w:p>
        </w:tc>
      </w:tr>
    </w:tbl>
    <w:p w14:paraId="389A5276" w14:textId="77777777" w:rsidR="00DE2E23" w:rsidRPr="00A4496B" w:rsidRDefault="00DE2E23" w:rsidP="00DE2E23">
      <w:pPr>
        <w:spacing w:line="260" w:lineRule="atLeast"/>
        <w:jc w:val="both"/>
        <w:rPr>
          <w:rFonts w:eastAsia="Calibri" w:cs="Times New Roman"/>
          <w:i/>
          <w:iCs/>
          <w:shd w:val="clear" w:color="auto" w:fill="00FFFF"/>
          <w:lang w:eastAsia="en-US"/>
        </w:rPr>
      </w:pPr>
    </w:p>
    <w:p w14:paraId="135A5CC0" w14:textId="77777777" w:rsidR="00DE2E23" w:rsidRPr="00A4496B" w:rsidRDefault="00DE2E23" w:rsidP="00DE2E23">
      <w:pPr>
        <w:keepNext/>
        <w:spacing w:line="260" w:lineRule="atLeast"/>
        <w:rPr>
          <w:rFonts w:eastAsia="Calibri" w:cs="Times New Roman"/>
          <w:i/>
          <w:iCs/>
          <w:lang w:eastAsia="en-US"/>
        </w:rPr>
      </w:pPr>
      <w:r w:rsidRPr="004F2CE7">
        <w:rPr>
          <w:rFonts w:eastAsia="Calibri"/>
          <w:b/>
          <w:bCs/>
          <w:lang w:eastAsia="en-US"/>
        </w:rPr>
        <w:lastRenderedPageBreak/>
        <w:t>Calculations for Scenario [2]</w:t>
      </w:r>
    </w:p>
    <w:p w14:paraId="0CA4EA19" w14:textId="77777777" w:rsidR="00DE2E23" w:rsidRPr="00A4496B" w:rsidRDefault="00DE2E23" w:rsidP="00DE2E23">
      <w:pPr>
        <w:keepNext/>
        <w:spacing w:line="260" w:lineRule="atLeast"/>
        <w:rPr>
          <w:rFonts w:eastAsia="Calibri" w:cs="Times New Roman"/>
          <w:i/>
          <w:iCs/>
          <w:lang w:eastAsia="en-US"/>
        </w:rPr>
      </w:pPr>
    </w:p>
    <w:tbl>
      <w:tblPr>
        <w:tblW w:w="9229" w:type="dxa"/>
        <w:tblInd w:w="55" w:type="dxa"/>
        <w:tblCellMar>
          <w:left w:w="70" w:type="dxa"/>
          <w:right w:w="70" w:type="dxa"/>
        </w:tblCellMar>
        <w:tblLook w:val="04A0" w:firstRow="1" w:lastRow="0" w:firstColumn="1" w:lastColumn="0" w:noHBand="0" w:noVBand="1"/>
      </w:tblPr>
      <w:tblGrid>
        <w:gridCol w:w="3559"/>
        <w:gridCol w:w="1843"/>
        <w:gridCol w:w="1559"/>
        <w:gridCol w:w="2268"/>
      </w:tblGrid>
      <w:tr w:rsidR="00DE2E23" w:rsidRPr="009D1B2B" w14:paraId="719354F2" w14:textId="77777777" w:rsidTr="00251901">
        <w:trPr>
          <w:trHeight w:val="585"/>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58B56" w14:textId="77777777" w:rsidR="00DE2E23" w:rsidRPr="009D1B2B" w:rsidRDefault="00DE2E23" w:rsidP="00251901">
            <w:pPr>
              <w:keepNext/>
              <w:suppressAutoHyphens w:val="0"/>
              <w:jc w:val="center"/>
              <w:rPr>
                <w:rFonts w:cs="Arial"/>
                <w:b/>
                <w:lang w:val="fr-FR" w:eastAsia="fr-FR"/>
              </w:rPr>
            </w:pPr>
            <w:r w:rsidRPr="009D1B2B">
              <w:rPr>
                <w:rFonts w:cs="Arial"/>
                <w:b/>
                <w:lang w:val="fr-FR" w:eastAsia="fr-FR"/>
              </w:rPr>
              <w:t>Dog profile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8AF3C4F" w14:textId="77777777" w:rsidR="00DE2E23" w:rsidRPr="009D1B2B" w:rsidRDefault="00DE2E23" w:rsidP="00251901">
            <w:pPr>
              <w:keepNext/>
              <w:suppressAutoHyphens w:val="0"/>
              <w:jc w:val="center"/>
              <w:rPr>
                <w:rFonts w:cs="Arial"/>
                <w:b/>
                <w:lang w:val="fr-FR" w:eastAsia="fr-FR"/>
              </w:rPr>
            </w:pPr>
            <w:r w:rsidRPr="009D1B2B">
              <w:rPr>
                <w:rFonts w:cs="Arial"/>
                <w:b/>
                <w:lang w:val="fr-FR" w:eastAsia="fr-FR"/>
              </w:rPr>
              <w:t>Weight (kg)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5A962E9" w14:textId="77777777" w:rsidR="00DE2E23" w:rsidRPr="009D1B2B" w:rsidRDefault="00DE2E23" w:rsidP="00251901">
            <w:pPr>
              <w:keepNext/>
              <w:suppressAutoHyphens w:val="0"/>
              <w:jc w:val="center"/>
              <w:rPr>
                <w:rFonts w:cs="Arial"/>
                <w:b/>
                <w:lang w:val="fr-FR" w:eastAsia="fr-FR"/>
              </w:rPr>
            </w:pPr>
            <w:r w:rsidRPr="009D1B2B">
              <w:rPr>
                <w:rFonts w:cs="Arial"/>
                <w:b/>
                <w:lang w:val="fr-FR" w:eastAsia="fr-FR"/>
              </w:rPr>
              <w:t>BSA (m²)</w:t>
            </w:r>
          </w:p>
        </w:tc>
        <w:tc>
          <w:tcPr>
            <w:tcW w:w="2268" w:type="dxa"/>
            <w:tcBorders>
              <w:top w:val="single" w:sz="4" w:space="0" w:color="auto"/>
              <w:left w:val="nil"/>
              <w:bottom w:val="single" w:sz="4" w:space="0" w:color="auto"/>
              <w:right w:val="single" w:sz="4" w:space="0" w:color="auto"/>
            </w:tcBorders>
            <w:vAlign w:val="center"/>
          </w:tcPr>
          <w:p w14:paraId="2E447809" w14:textId="77777777" w:rsidR="00DE2E23" w:rsidRPr="009D1B2B" w:rsidRDefault="00DE2E23" w:rsidP="00251901">
            <w:pPr>
              <w:keepNext/>
              <w:suppressAutoHyphens w:val="0"/>
              <w:jc w:val="center"/>
              <w:rPr>
                <w:rFonts w:cs="Arial"/>
                <w:b/>
                <w:lang w:val="en-US" w:eastAsia="fr-FR"/>
              </w:rPr>
            </w:pPr>
            <w:r w:rsidRPr="005841E6">
              <w:rPr>
                <w:rFonts w:cs="Times New Roman"/>
                <w:b/>
                <w:bCs/>
                <w:color w:val="000000"/>
                <w:szCs w:val="22"/>
                <w:lang w:val="en-US" w:eastAsia="fr-FR"/>
              </w:rPr>
              <w:t xml:space="preserve">Estimated </w:t>
            </w:r>
            <w:r>
              <w:rPr>
                <w:rFonts w:cs="Times New Roman"/>
                <w:b/>
                <w:bCs/>
                <w:color w:val="000000"/>
                <w:szCs w:val="22"/>
                <w:lang w:val="en-US" w:eastAsia="fr-FR"/>
              </w:rPr>
              <w:t xml:space="preserve">oral </w:t>
            </w:r>
            <w:r w:rsidRPr="005841E6">
              <w:rPr>
                <w:rFonts w:cs="Times New Roman"/>
                <w:b/>
                <w:bCs/>
                <w:color w:val="000000"/>
                <w:szCs w:val="22"/>
                <w:lang w:val="en-US" w:eastAsia="fr-FR"/>
              </w:rPr>
              <w:t xml:space="preserve">uptake </w:t>
            </w:r>
            <w:r>
              <w:rPr>
                <w:rFonts w:cs="Times New Roman"/>
                <w:b/>
                <w:bCs/>
                <w:color w:val="000000"/>
                <w:szCs w:val="22"/>
                <w:lang w:val="en-US" w:eastAsia="fr-FR"/>
              </w:rPr>
              <w:t>(ID)</w:t>
            </w:r>
          </w:p>
          <w:p w14:paraId="13BDC09F" w14:textId="77777777" w:rsidR="00DE2E23" w:rsidRPr="009D1B2B" w:rsidRDefault="00DE2E23" w:rsidP="00251901">
            <w:pPr>
              <w:keepNext/>
              <w:suppressAutoHyphens w:val="0"/>
              <w:jc w:val="center"/>
              <w:rPr>
                <w:rFonts w:cs="Arial"/>
                <w:b/>
                <w:lang w:val="en-US" w:eastAsia="fr-FR"/>
              </w:rPr>
            </w:pPr>
            <w:r w:rsidRPr="009D1B2B">
              <w:rPr>
                <w:rFonts w:cs="Arial"/>
                <w:b/>
                <w:lang w:val="en-US" w:eastAsia="fr-FR"/>
              </w:rPr>
              <w:t>(mg/kg b.w</w:t>
            </w:r>
            <w:r>
              <w:rPr>
                <w:rFonts w:cs="Arial"/>
                <w:b/>
                <w:lang w:val="en-US" w:eastAsia="fr-FR"/>
              </w:rPr>
              <w:t>.</w:t>
            </w:r>
            <w:r w:rsidRPr="009D1B2B">
              <w:rPr>
                <w:rFonts w:cs="Arial"/>
                <w:b/>
                <w:lang w:val="en-US" w:eastAsia="fr-FR"/>
              </w:rPr>
              <w:t>/day)</w:t>
            </w:r>
          </w:p>
        </w:tc>
      </w:tr>
      <w:tr w:rsidR="00C24FA8" w:rsidRPr="009D1B2B" w14:paraId="57E1D88F" w14:textId="77777777" w:rsidTr="00251901">
        <w:trPr>
          <w:trHeight w:val="457"/>
        </w:trPr>
        <w:tc>
          <w:tcPr>
            <w:tcW w:w="3559" w:type="dxa"/>
            <w:tcBorders>
              <w:top w:val="nil"/>
              <w:left w:val="single" w:sz="4" w:space="0" w:color="auto"/>
              <w:bottom w:val="nil"/>
              <w:right w:val="single" w:sz="4" w:space="0" w:color="auto"/>
            </w:tcBorders>
            <w:shd w:val="clear" w:color="auto" w:fill="auto"/>
            <w:vAlign w:val="center"/>
            <w:hideMark/>
          </w:tcPr>
          <w:p w14:paraId="3C2EC92A" w14:textId="77777777" w:rsidR="00C24FA8" w:rsidRPr="009D1B2B" w:rsidRDefault="00C24FA8" w:rsidP="00251901">
            <w:pPr>
              <w:keepNext/>
              <w:suppressAutoHyphens w:val="0"/>
              <w:jc w:val="center"/>
              <w:rPr>
                <w:rFonts w:cs="Arial"/>
                <w:lang w:val="en-US" w:eastAsia="fr-FR"/>
              </w:rPr>
            </w:pPr>
            <w:r w:rsidRPr="009D1B2B">
              <w:rPr>
                <w:rFonts w:cs="Arial"/>
                <w:lang w:val="en-US" w:eastAsia="fr-FR"/>
              </w:rPr>
              <w:t>Small dog</w:t>
            </w:r>
          </w:p>
        </w:tc>
        <w:tc>
          <w:tcPr>
            <w:tcW w:w="1843" w:type="dxa"/>
            <w:tcBorders>
              <w:top w:val="nil"/>
              <w:left w:val="nil"/>
              <w:bottom w:val="nil"/>
              <w:right w:val="single" w:sz="4" w:space="0" w:color="auto"/>
            </w:tcBorders>
            <w:shd w:val="clear" w:color="auto" w:fill="auto"/>
            <w:vAlign w:val="center"/>
            <w:hideMark/>
          </w:tcPr>
          <w:p w14:paraId="69E836D5" w14:textId="77777777" w:rsidR="00C24FA8" w:rsidRPr="009D1B2B" w:rsidRDefault="00C24FA8" w:rsidP="00251901">
            <w:pPr>
              <w:keepNext/>
              <w:suppressAutoHyphens w:val="0"/>
              <w:jc w:val="center"/>
              <w:rPr>
                <w:rFonts w:cs="Arial"/>
                <w:lang w:val="en-US" w:eastAsia="fr-FR"/>
              </w:rPr>
            </w:pPr>
            <w:r w:rsidRPr="009D1B2B">
              <w:rPr>
                <w:rFonts w:cs="Arial"/>
                <w:lang w:val="en-US" w:eastAsia="fr-FR"/>
              </w:rPr>
              <w:t>7.5</w:t>
            </w:r>
          </w:p>
        </w:tc>
        <w:tc>
          <w:tcPr>
            <w:tcW w:w="1559" w:type="dxa"/>
            <w:tcBorders>
              <w:top w:val="nil"/>
              <w:left w:val="nil"/>
              <w:bottom w:val="nil"/>
              <w:right w:val="single" w:sz="4" w:space="0" w:color="auto"/>
            </w:tcBorders>
            <w:shd w:val="clear" w:color="auto" w:fill="auto"/>
            <w:noWrap/>
            <w:vAlign w:val="center"/>
            <w:hideMark/>
          </w:tcPr>
          <w:p w14:paraId="0C8C7CC6" w14:textId="77777777" w:rsidR="00C24FA8" w:rsidRPr="009D1B2B" w:rsidRDefault="00C24FA8" w:rsidP="00251901">
            <w:pPr>
              <w:keepNext/>
              <w:suppressAutoHyphens w:val="0"/>
              <w:jc w:val="center"/>
              <w:rPr>
                <w:rFonts w:cs="Arial"/>
                <w:lang w:val="en-US" w:eastAsia="fr-FR"/>
              </w:rPr>
            </w:pPr>
            <w:r w:rsidRPr="009D1B2B">
              <w:rPr>
                <w:rFonts w:cs="Arial"/>
                <w:lang w:val="en-US" w:eastAsia="fr-FR"/>
              </w:rPr>
              <w:t>0.390</w:t>
            </w:r>
          </w:p>
        </w:tc>
        <w:tc>
          <w:tcPr>
            <w:tcW w:w="2268" w:type="dxa"/>
            <w:tcBorders>
              <w:top w:val="nil"/>
              <w:left w:val="nil"/>
              <w:bottom w:val="nil"/>
              <w:right w:val="single" w:sz="4" w:space="0" w:color="auto"/>
            </w:tcBorders>
            <w:vAlign w:val="center"/>
          </w:tcPr>
          <w:p w14:paraId="049B60EB" w14:textId="77777777" w:rsidR="00C24FA8" w:rsidRPr="009D1B2B" w:rsidRDefault="00C24FA8" w:rsidP="00251901">
            <w:pPr>
              <w:keepNext/>
              <w:suppressAutoHyphens w:val="0"/>
              <w:jc w:val="center"/>
              <w:rPr>
                <w:rFonts w:cs="Arial"/>
                <w:lang w:val="en-US" w:eastAsia="fr-FR"/>
              </w:rPr>
            </w:pPr>
            <w:r>
              <w:t>45.79</w:t>
            </w:r>
          </w:p>
        </w:tc>
      </w:tr>
      <w:tr w:rsidR="00C24FA8" w:rsidRPr="009D1B2B" w14:paraId="43F6CFA6" w14:textId="77777777" w:rsidTr="00251901">
        <w:trPr>
          <w:trHeight w:val="446"/>
        </w:trPr>
        <w:tc>
          <w:tcPr>
            <w:tcW w:w="3559" w:type="dxa"/>
            <w:tcBorders>
              <w:top w:val="single" w:sz="4" w:space="0" w:color="auto"/>
              <w:left w:val="single" w:sz="4" w:space="0" w:color="auto"/>
              <w:bottom w:val="nil"/>
              <w:right w:val="single" w:sz="4" w:space="0" w:color="auto"/>
            </w:tcBorders>
            <w:shd w:val="clear" w:color="auto" w:fill="auto"/>
            <w:vAlign w:val="center"/>
            <w:hideMark/>
          </w:tcPr>
          <w:p w14:paraId="0E3DC0D7" w14:textId="77777777" w:rsidR="00C24FA8" w:rsidRPr="009D1B2B" w:rsidRDefault="00C24FA8" w:rsidP="00251901">
            <w:pPr>
              <w:keepNext/>
              <w:suppressAutoHyphens w:val="0"/>
              <w:jc w:val="center"/>
              <w:rPr>
                <w:rFonts w:cs="Arial"/>
                <w:lang w:val="en-US" w:eastAsia="fr-FR"/>
              </w:rPr>
            </w:pPr>
            <w:r w:rsidRPr="009D1B2B">
              <w:rPr>
                <w:rFonts w:cs="Arial"/>
                <w:lang w:val="en-US" w:eastAsia="fr-FR"/>
              </w:rPr>
              <w:t xml:space="preserve">Medium dog </w:t>
            </w:r>
          </w:p>
        </w:tc>
        <w:tc>
          <w:tcPr>
            <w:tcW w:w="1843" w:type="dxa"/>
            <w:tcBorders>
              <w:top w:val="single" w:sz="4" w:space="0" w:color="auto"/>
              <w:left w:val="nil"/>
              <w:bottom w:val="nil"/>
              <w:right w:val="single" w:sz="4" w:space="0" w:color="auto"/>
            </w:tcBorders>
            <w:shd w:val="clear" w:color="auto" w:fill="auto"/>
            <w:vAlign w:val="center"/>
            <w:hideMark/>
          </w:tcPr>
          <w:p w14:paraId="721BB83E" w14:textId="77777777" w:rsidR="00C24FA8" w:rsidRPr="009D1B2B" w:rsidRDefault="00C24FA8" w:rsidP="00251901">
            <w:pPr>
              <w:keepNext/>
              <w:suppressAutoHyphens w:val="0"/>
              <w:jc w:val="center"/>
              <w:rPr>
                <w:rFonts w:cs="Arial"/>
                <w:lang w:val="en-US" w:eastAsia="fr-FR"/>
              </w:rPr>
            </w:pPr>
            <w:r w:rsidRPr="009D1B2B">
              <w:rPr>
                <w:rFonts w:cs="Arial"/>
                <w:lang w:val="en-US" w:eastAsia="fr-FR"/>
              </w:rPr>
              <w:t>15</w:t>
            </w:r>
          </w:p>
        </w:tc>
        <w:tc>
          <w:tcPr>
            <w:tcW w:w="1559" w:type="dxa"/>
            <w:tcBorders>
              <w:top w:val="single" w:sz="4" w:space="0" w:color="auto"/>
              <w:left w:val="nil"/>
              <w:bottom w:val="nil"/>
              <w:right w:val="single" w:sz="4" w:space="0" w:color="auto"/>
            </w:tcBorders>
            <w:shd w:val="clear" w:color="auto" w:fill="auto"/>
            <w:noWrap/>
            <w:vAlign w:val="center"/>
            <w:hideMark/>
          </w:tcPr>
          <w:p w14:paraId="2C780EF2" w14:textId="77777777" w:rsidR="00C24FA8" w:rsidRPr="009D1B2B" w:rsidRDefault="00C24FA8" w:rsidP="00251901">
            <w:pPr>
              <w:keepNext/>
              <w:suppressAutoHyphens w:val="0"/>
              <w:jc w:val="center"/>
              <w:rPr>
                <w:rFonts w:cs="Arial"/>
                <w:lang w:val="en-US" w:eastAsia="fr-FR"/>
              </w:rPr>
            </w:pPr>
            <w:r w:rsidRPr="009D1B2B">
              <w:rPr>
                <w:rFonts w:cs="Arial"/>
                <w:lang w:val="en-US" w:eastAsia="fr-FR"/>
              </w:rPr>
              <w:t>0.620</w:t>
            </w:r>
          </w:p>
        </w:tc>
        <w:tc>
          <w:tcPr>
            <w:tcW w:w="2268" w:type="dxa"/>
            <w:tcBorders>
              <w:top w:val="single" w:sz="4" w:space="0" w:color="auto"/>
              <w:left w:val="nil"/>
              <w:bottom w:val="nil"/>
              <w:right w:val="single" w:sz="4" w:space="0" w:color="auto"/>
            </w:tcBorders>
            <w:vAlign w:val="center"/>
          </w:tcPr>
          <w:p w14:paraId="14E22D76" w14:textId="77777777" w:rsidR="00C24FA8" w:rsidRPr="009D1B2B" w:rsidRDefault="00C24FA8" w:rsidP="00251901">
            <w:pPr>
              <w:keepNext/>
              <w:suppressAutoHyphens w:val="0"/>
              <w:jc w:val="center"/>
              <w:rPr>
                <w:rFonts w:cs="Arial"/>
                <w:lang w:val="en-US" w:eastAsia="fr-FR"/>
              </w:rPr>
            </w:pPr>
            <w:r>
              <w:t>36.43</w:t>
            </w:r>
          </w:p>
        </w:tc>
      </w:tr>
      <w:tr w:rsidR="00C24FA8" w:rsidRPr="009D1B2B" w14:paraId="4C6CD945" w14:textId="77777777" w:rsidTr="00251901">
        <w:trPr>
          <w:trHeight w:val="526"/>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8ED97" w14:textId="77777777" w:rsidR="00C24FA8" w:rsidRPr="009D1B2B" w:rsidRDefault="00C24FA8" w:rsidP="00251901">
            <w:pPr>
              <w:suppressAutoHyphens w:val="0"/>
              <w:jc w:val="center"/>
              <w:rPr>
                <w:rFonts w:cs="Arial"/>
                <w:lang w:val="en-US" w:eastAsia="fr-FR"/>
              </w:rPr>
            </w:pPr>
            <w:r w:rsidRPr="009D1B2B">
              <w:rPr>
                <w:rFonts w:cs="Arial"/>
                <w:lang w:val="en-US" w:eastAsia="fr-FR"/>
              </w:rPr>
              <w:t>Large dog / Large dog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60FB557" w14:textId="77777777" w:rsidR="00C24FA8" w:rsidRPr="009D1B2B" w:rsidRDefault="00C24FA8" w:rsidP="00251901">
            <w:pPr>
              <w:suppressAutoHyphens w:val="0"/>
              <w:jc w:val="center"/>
              <w:rPr>
                <w:rFonts w:cs="Arial"/>
                <w:lang w:val="en-US" w:eastAsia="fr-FR"/>
              </w:rPr>
            </w:pPr>
            <w:r w:rsidRPr="009D1B2B">
              <w:rPr>
                <w:rFonts w:cs="Arial"/>
                <w:lang w:val="en-US" w:eastAsia="fr-FR"/>
              </w:rPr>
              <w:t>30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3AC8B44" w14:textId="77777777" w:rsidR="00C24FA8" w:rsidRPr="009D1B2B" w:rsidRDefault="00C24FA8" w:rsidP="00251901">
            <w:pPr>
              <w:suppressAutoHyphens w:val="0"/>
              <w:jc w:val="center"/>
              <w:rPr>
                <w:rFonts w:cs="Arial"/>
                <w:lang w:val="en-US" w:eastAsia="fr-FR"/>
              </w:rPr>
            </w:pPr>
            <w:r w:rsidRPr="009D1B2B">
              <w:rPr>
                <w:rFonts w:cs="Arial"/>
                <w:lang w:val="en-US" w:eastAsia="fr-FR"/>
              </w:rPr>
              <w:t>0.986</w:t>
            </w:r>
          </w:p>
        </w:tc>
        <w:tc>
          <w:tcPr>
            <w:tcW w:w="2268" w:type="dxa"/>
            <w:tcBorders>
              <w:top w:val="single" w:sz="4" w:space="0" w:color="auto"/>
              <w:left w:val="nil"/>
              <w:bottom w:val="single" w:sz="4" w:space="0" w:color="auto"/>
              <w:right w:val="single" w:sz="4" w:space="0" w:color="auto"/>
            </w:tcBorders>
            <w:vAlign w:val="center"/>
          </w:tcPr>
          <w:p w14:paraId="3D67A68A" w14:textId="77777777" w:rsidR="00C24FA8" w:rsidRPr="009D1B2B" w:rsidRDefault="00C24FA8" w:rsidP="00251901">
            <w:pPr>
              <w:suppressAutoHyphens w:val="0"/>
              <w:jc w:val="center"/>
              <w:rPr>
                <w:rFonts w:cs="Arial"/>
                <w:lang w:val="en-US" w:eastAsia="fr-FR"/>
              </w:rPr>
            </w:pPr>
            <w:r>
              <w:t>28.98</w:t>
            </w:r>
          </w:p>
        </w:tc>
      </w:tr>
    </w:tbl>
    <w:p w14:paraId="06D7FD71" w14:textId="77777777" w:rsidR="00DE2E23" w:rsidRDefault="00DE2E23" w:rsidP="00DE2E23">
      <w:pPr>
        <w:spacing w:line="260" w:lineRule="atLeast"/>
        <w:rPr>
          <w:rFonts w:ascii="Times New Roman" w:eastAsia="Calibri" w:hAnsi="Times New Roman" w:cs="Times New Roman"/>
          <w:i/>
          <w:iCs/>
          <w:color w:val="808080" w:themeColor="background1" w:themeShade="80"/>
          <w:lang w:eastAsia="en-US"/>
        </w:rPr>
      </w:pPr>
    </w:p>
    <w:p w14:paraId="27229592" w14:textId="77777777" w:rsidR="00DE2E23" w:rsidRDefault="00DE2E23" w:rsidP="00DE2E23">
      <w:pPr>
        <w:spacing w:line="260" w:lineRule="atLeast"/>
        <w:rPr>
          <w:rFonts w:ascii="Times New Roman" w:eastAsia="Calibri" w:hAnsi="Times New Roman" w:cs="Times New Roman"/>
          <w:i/>
          <w:iCs/>
          <w:color w:val="808080" w:themeColor="background1" w:themeShade="80"/>
          <w:lang w:eastAsia="en-US"/>
        </w:rPr>
      </w:pPr>
    </w:p>
    <w:p w14:paraId="74D0BA62" w14:textId="77777777" w:rsidR="00DE2E23" w:rsidRPr="00BA057F" w:rsidRDefault="00DE2E23" w:rsidP="00DE2E23">
      <w:pPr>
        <w:suppressAutoHyphens w:val="0"/>
        <w:jc w:val="both"/>
        <w:rPr>
          <w:rFonts w:eastAsia="Calibri" w:cs="Times New Roman"/>
          <w:b/>
          <w:bCs/>
          <w:sz w:val="22"/>
          <w:szCs w:val="22"/>
          <w:lang w:val="sv-SE" w:eastAsia="en-US"/>
        </w:rPr>
      </w:pPr>
      <w:r w:rsidRPr="00ED6D14">
        <w:rPr>
          <w:rFonts w:eastAsia="Calibri" w:cs="Times New Roman"/>
          <w:b/>
          <w:bCs/>
          <w:sz w:val="22"/>
          <w:szCs w:val="22"/>
          <w:lang w:val="sv-SE" w:eastAsia="en-US"/>
        </w:rPr>
        <w:t>Further information and considerations on scenario [2]</w:t>
      </w:r>
    </w:p>
    <w:p w14:paraId="068B3239" w14:textId="77777777" w:rsidR="00DE2E23" w:rsidRDefault="00DE2E23" w:rsidP="00DE2E23">
      <w:pPr>
        <w:suppressAutoHyphens w:val="0"/>
        <w:spacing w:line="260" w:lineRule="atLeast"/>
        <w:jc w:val="both"/>
        <w:rPr>
          <w:rFonts w:eastAsia="Calibri" w:cs="Times New Roman"/>
          <w:iCs/>
          <w:sz w:val="22"/>
          <w:szCs w:val="22"/>
          <w:lang w:val="sv-SE" w:eastAsia="en-US"/>
        </w:rPr>
      </w:pPr>
    </w:p>
    <w:p w14:paraId="2512687C" w14:textId="77777777" w:rsidR="00DE2E23" w:rsidRDefault="00DE2E23" w:rsidP="00DE2E23">
      <w:pPr>
        <w:suppressAutoHyphens w:val="0"/>
        <w:spacing w:line="260" w:lineRule="atLeast"/>
        <w:jc w:val="both"/>
        <w:rPr>
          <w:rFonts w:eastAsia="Calibri" w:cs="Times New Roman"/>
          <w:iCs/>
          <w:szCs w:val="22"/>
          <w:lang w:val="sv-SE" w:eastAsia="en-US"/>
        </w:rPr>
      </w:pPr>
      <w:r w:rsidRPr="00DE2E23">
        <w:rPr>
          <w:rFonts w:eastAsia="Calibri" w:cs="Times New Roman"/>
          <w:iCs/>
          <w:szCs w:val="22"/>
          <w:lang w:val="sv-SE" w:eastAsia="en-US"/>
        </w:rPr>
        <w:t>When applying the product on the dog, the dog can lick its fur. However the normal licking behavior of a dog is limited to specific area of the fur. Ingested fraction was determined by the applicant considering that the most common areas are the lower part of the front legs and the 4 paws. In order to determine the surface area of the dog legs, it is considered that the dog body surface area is distributed proportionally to th</w:t>
      </w:r>
      <w:r>
        <w:rPr>
          <w:rFonts w:eastAsia="Calibri" w:cs="Times New Roman"/>
          <w:iCs/>
          <w:szCs w:val="22"/>
          <w:lang w:val="sv-SE" w:eastAsia="en-US"/>
        </w:rPr>
        <w:t xml:space="preserve">e body surface area of a human. </w:t>
      </w:r>
      <w:r w:rsidRPr="00DE2E23">
        <w:rPr>
          <w:rFonts w:eastAsia="Calibri" w:cs="Times New Roman"/>
          <w:iCs/>
          <w:szCs w:val="22"/>
          <w:lang w:val="sv-SE" w:eastAsia="en-US"/>
        </w:rPr>
        <w:t>According to the</w:t>
      </w:r>
      <w:r>
        <w:rPr>
          <w:rFonts w:eastAsia="Calibri" w:cs="Times New Roman"/>
          <w:iCs/>
          <w:szCs w:val="22"/>
          <w:lang w:val="sv-SE" w:eastAsia="en-US"/>
        </w:rPr>
        <w:t xml:space="preserve"> </w:t>
      </w:r>
      <w:r w:rsidRPr="00DE2E23">
        <w:rPr>
          <w:rFonts w:eastAsia="Calibri" w:cs="Times New Roman"/>
          <w:iCs/>
          <w:szCs w:val="22"/>
          <w:lang w:val="sv-SE" w:eastAsia="en-US"/>
        </w:rPr>
        <w:t>HEEG, 2013 values, the hands, the lower arms and the feet surface areas of a human represents 16-18% of the total body surface area.</w:t>
      </w:r>
      <w:r w:rsidRPr="00DE2E23">
        <w:rPr>
          <w:rFonts w:eastAsia="Calibri" w:cs="Times New Roman"/>
          <w:iCs/>
          <w:szCs w:val="22"/>
          <w:lang w:val="sv-SE" w:eastAsia="en-US"/>
        </w:rPr>
        <w:br/>
        <w:t>The dog is mainly licking the side of the legs and paws easily a</w:t>
      </w:r>
      <w:r>
        <w:rPr>
          <w:rFonts w:eastAsia="Calibri" w:cs="Times New Roman"/>
          <w:iCs/>
          <w:szCs w:val="22"/>
          <w:lang w:val="sv-SE" w:eastAsia="en-US"/>
        </w:rPr>
        <w:t xml:space="preserve">ccessible (top side of the paws and </w:t>
      </w:r>
      <w:r w:rsidRPr="00DE2E23">
        <w:rPr>
          <w:rFonts w:eastAsia="Calibri" w:cs="Times New Roman"/>
          <w:iCs/>
          <w:szCs w:val="22"/>
          <w:lang w:val="sv-SE" w:eastAsia="en-US"/>
        </w:rPr>
        <w:t>front side of the legs), so only 50% of the total surface of the lower p</w:t>
      </w:r>
      <w:r>
        <w:rPr>
          <w:rFonts w:eastAsia="Calibri" w:cs="Times New Roman"/>
          <w:iCs/>
          <w:szCs w:val="22"/>
          <w:lang w:val="sv-SE" w:eastAsia="en-US"/>
        </w:rPr>
        <w:t xml:space="preserve">art of the front legs and the 4 </w:t>
      </w:r>
      <w:r w:rsidRPr="00DE2E23">
        <w:rPr>
          <w:rFonts w:eastAsia="Calibri" w:cs="Times New Roman"/>
          <w:iCs/>
          <w:szCs w:val="22"/>
          <w:lang w:val="sv-SE" w:eastAsia="en-US"/>
        </w:rPr>
        <w:t>paws.</w:t>
      </w:r>
    </w:p>
    <w:p w14:paraId="4E3F243A" w14:textId="77777777" w:rsidR="00DE2E23" w:rsidRPr="00DE2E23" w:rsidRDefault="00DE2E23" w:rsidP="00DE2E23">
      <w:pPr>
        <w:suppressAutoHyphens w:val="0"/>
        <w:spacing w:line="260" w:lineRule="atLeast"/>
        <w:jc w:val="both"/>
        <w:rPr>
          <w:rFonts w:eastAsia="Calibri" w:cs="Times New Roman"/>
          <w:iCs/>
          <w:szCs w:val="22"/>
          <w:lang w:val="sv-SE" w:eastAsia="en-US"/>
        </w:rPr>
      </w:pPr>
      <w:r w:rsidRPr="00DE2E23">
        <w:rPr>
          <w:rFonts w:eastAsia="Calibri" w:cs="Times New Roman"/>
          <w:iCs/>
          <w:szCs w:val="22"/>
          <w:lang w:val="sv-SE" w:eastAsia="en-US"/>
        </w:rPr>
        <w:t>As a default value, applicant proposed that the dog is licking 9% (18%x50%) of the product applied on the fur.</w:t>
      </w:r>
    </w:p>
    <w:p w14:paraId="675DB456" w14:textId="77777777" w:rsidR="00DE2E23" w:rsidRPr="00DE2E23" w:rsidRDefault="00DE2E23" w:rsidP="00DE2E23">
      <w:pPr>
        <w:suppressAutoHyphens w:val="0"/>
        <w:spacing w:line="260" w:lineRule="atLeast"/>
        <w:jc w:val="both"/>
        <w:rPr>
          <w:rFonts w:eastAsia="Calibri" w:cs="Times New Roman"/>
          <w:iCs/>
          <w:szCs w:val="22"/>
          <w:lang w:val="sv-SE" w:eastAsia="en-US"/>
        </w:rPr>
      </w:pPr>
    </w:p>
    <w:p w14:paraId="10DC3D55" w14:textId="77777777" w:rsidR="00DE2E23" w:rsidRPr="00DE2E23" w:rsidRDefault="00DE2E23" w:rsidP="00DE2E23">
      <w:pPr>
        <w:suppressAutoHyphens w:val="0"/>
        <w:spacing w:line="260" w:lineRule="atLeast"/>
        <w:jc w:val="both"/>
        <w:rPr>
          <w:rFonts w:eastAsia="Calibri" w:cs="Times New Roman"/>
          <w:iCs/>
          <w:szCs w:val="22"/>
          <w:lang w:val="sv-SE" w:eastAsia="en-US"/>
        </w:rPr>
      </w:pPr>
      <w:r w:rsidRPr="00DE2E23">
        <w:rPr>
          <w:rFonts w:eastAsia="Calibri" w:cs="Times New Roman"/>
          <w:iCs/>
          <w:szCs w:val="22"/>
          <w:lang w:val="sv-SE" w:eastAsia="en-US"/>
        </w:rPr>
        <w:t>RMS disagree with this factor because it is calculated from human value and do not consider the frequency of licking and chewing behaviour (which must be depending of different causes, such as irritation or parasites for example) and the other parts of the body that a dog could reach (such as chest, hips or tail). This value was considered as a first tier and kept in the dossier as with this underestimated value risk are unacceptable.</w:t>
      </w:r>
    </w:p>
    <w:p w14:paraId="6C29A38B" w14:textId="77777777" w:rsidR="00DE2E23" w:rsidRPr="00BA057F" w:rsidRDefault="00DE2E23" w:rsidP="00DE2E23">
      <w:pPr>
        <w:suppressAutoHyphens w:val="0"/>
        <w:spacing w:line="260" w:lineRule="atLeast"/>
        <w:jc w:val="both"/>
        <w:rPr>
          <w:rFonts w:eastAsia="Calibri" w:cs="Times New Roman"/>
          <w:sz w:val="22"/>
          <w:szCs w:val="22"/>
          <w:lang w:val="sv-SE" w:eastAsia="en-US"/>
        </w:rPr>
      </w:pPr>
    </w:p>
    <w:p w14:paraId="1473F825" w14:textId="77777777" w:rsidR="00DE2E23" w:rsidRPr="00BA057F" w:rsidRDefault="00DE2E23" w:rsidP="00DE2E23">
      <w:pPr>
        <w:suppressAutoHyphens w:val="0"/>
        <w:spacing w:line="260" w:lineRule="atLeast"/>
        <w:jc w:val="both"/>
        <w:rPr>
          <w:rFonts w:eastAsia="Calibri" w:cs="Times New Roman"/>
          <w:b/>
          <w:sz w:val="22"/>
          <w:szCs w:val="22"/>
          <w:lang w:val="sv-SE" w:eastAsia="en-US"/>
        </w:rPr>
      </w:pPr>
      <w:r w:rsidRPr="00BA057F">
        <w:rPr>
          <w:rFonts w:eastAsia="Calibri" w:cs="Times New Roman"/>
          <w:b/>
          <w:sz w:val="22"/>
          <w:szCs w:val="22"/>
          <w:lang w:val="sv-SE" w:eastAsia="en-US"/>
        </w:rPr>
        <w:t>Combined scenarios</w:t>
      </w:r>
    </w:p>
    <w:p w14:paraId="4003659A" w14:textId="77777777" w:rsidR="00DE2E23" w:rsidRPr="00DE2E23" w:rsidRDefault="00DE2E23" w:rsidP="00DE2E23">
      <w:pPr>
        <w:suppressAutoHyphens w:val="0"/>
        <w:spacing w:line="260" w:lineRule="atLeast"/>
        <w:jc w:val="both"/>
        <w:rPr>
          <w:rFonts w:eastAsia="Calibri" w:cs="Times New Roman"/>
          <w:iCs/>
          <w:szCs w:val="22"/>
          <w:lang w:val="sv-SE" w:eastAsia="en-US"/>
        </w:rPr>
      </w:pPr>
      <w:r w:rsidRPr="00DE2E23">
        <w:rPr>
          <w:rFonts w:eastAsia="Calibri" w:cs="Times New Roman"/>
          <w:iCs/>
          <w:szCs w:val="22"/>
          <w:lang w:val="sv-SE" w:eastAsia="en-US"/>
        </w:rPr>
        <w:t>Not relevant as it was stated in the CAR that systemic effect from dermal route and oral route will lead to separated effects.</w:t>
      </w:r>
    </w:p>
    <w:p w14:paraId="5D5DADB2" w14:textId="77777777" w:rsidR="00DE2E23" w:rsidRPr="00BA057F" w:rsidRDefault="00DE2E23" w:rsidP="00DE2E23">
      <w:pPr>
        <w:spacing w:line="260" w:lineRule="atLeast"/>
        <w:rPr>
          <w:rFonts w:eastAsia="Calibri" w:cs="Times New Roman"/>
          <w:iCs/>
          <w:sz w:val="22"/>
          <w:szCs w:val="22"/>
          <w:lang w:eastAsia="en-US"/>
        </w:rPr>
      </w:pPr>
    </w:p>
    <w:p w14:paraId="6DDD5CF4" w14:textId="77777777" w:rsidR="00DE2E23" w:rsidRPr="00BA057F" w:rsidRDefault="00DE2E23" w:rsidP="00DE2E23">
      <w:pPr>
        <w:suppressAutoHyphens w:val="0"/>
        <w:spacing w:line="260" w:lineRule="atLeast"/>
        <w:jc w:val="both"/>
        <w:rPr>
          <w:rFonts w:eastAsia="Calibri" w:cs="Times New Roman"/>
          <w:b/>
          <w:sz w:val="22"/>
          <w:szCs w:val="22"/>
          <w:lang w:val="sv-SE" w:eastAsia="en-US"/>
        </w:rPr>
      </w:pPr>
      <w:r w:rsidRPr="00BA057F">
        <w:rPr>
          <w:rFonts w:eastAsia="Calibri" w:cs="Times New Roman"/>
          <w:b/>
          <w:sz w:val="22"/>
          <w:szCs w:val="22"/>
          <w:lang w:val="sv-SE" w:eastAsia="en-US"/>
        </w:rPr>
        <w:t>Monitoring data</w:t>
      </w:r>
    </w:p>
    <w:p w14:paraId="6043EDEE" w14:textId="77777777" w:rsidR="00DE2E23" w:rsidRPr="00DE2E23" w:rsidRDefault="00DE2E23" w:rsidP="00DE2E23">
      <w:pPr>
        <w:suppressAutoHyphens w:val="0"/>
        <w:spacing w:line="260" w:lineRule="atLeast"/>
        <w:jc w:val="both"/>
        <w:rPr>
          <w:rFonts w:eastAsia="Calibri" w:cs="Times New Roman"/>
          <w:szCs w:val="22"/>
          <w:lang w:val="sv-SE" w:eastAsia="en-US"/>
        </w:rPr>
      </w:pPr>
      <w:r w:rsidRPr="00DE2E23">
        <w:rPr>
          <w:rFonts w:eastAsia="Calibri" w:cs="Times New Roman"/>
          <w:szCs w:val="22"/>
          <w:lang w:val="sv-SE" w:eastAsia="en-US"/>
        </w:rPr>
        <w:t>None.</w:t>
      </w:r>
    </w:p>
    <w:p w14:paraId="290BB5E1" w14:textId="77777777" w:rsidR="00DE2E23" w:rsidRDefault="00DE2E23" w:rsidP="00DE2E23">
      <w:pPr>
        <w:spacing w:line="260" w:lineRule="atLeast"/>
        <w:rPr>
          <w:rFonts w:ascii="Times New Roman" w:eastAsia="Calibri" w:hAnsi="Times New Roman" w:cs="Times New Roman"/>
          <w:i/>
          <w:iCs/>
          <w:color w:val="808080" w:themeColor="background1" w:themeShade="80"/>
          <w:lang w:eastAsia="en-US"/>
        </w:rPr>
      </w:pPr>
    </w:p>
    <w:p w14:paraId="414D3A3A" w14:textId="77777777" w:rsidR="00DE2E23" w:rsidRPr="00DE2E23" w:rsidRDefault="00DE2E23" w:rsidP="00DE2E23">
      <w:pPr>
        <w:pStyle w:val="Titre4"/>
        <w:pageBreakBefore/>
        <w:rPr>
          <w:b/>
          <w:sz w:val="20"/>
        </w:rPr>
      </w:pPr>
      <w:bookmarkStart w:id="82" w:name="_Toc510527635"/>
      <w:r w:rsidRPr="00DE2E23">
        <w:rPr>
          <w:b/>
          <w:sz w:val="20"/>
        </w:rPr>
        <w:lastRenderedPageBreak/>
        <w:t>Risk characterisation for dog</w:t>
      </w:r>
      <w:bookmarkEnd w:id="82"/>
    </w:p>
    <w:p w14:paraId="4ABF9378" w14:textId="77777777" w:rsidR="00DE2E23" w:rsidRPr="00ED6D14" w:rsidRDefault="00DE2E23" w:rsidP="00DE2E23">
      <w:pPr>
        <w:spacing w:line="260" w:lineRule="atLeast"/>
        <w:rPr>
          <w:rFonts w:ascii="Times New Roman" w:eastAsia="Calibri" w:hAnsi="Times New Roman" w:cs="Times New Roman"/>
          <w:i/>
          <w:iCs/>
          <w:color w:val="808080" w:themeColor="background1" w:themeShade="80"/>
          <w:lang w:eastAsia="en-US"/>
        </w:rPr>
      </w:pPr>
    </w:p>
    <w:p w14:paraId="3289389D" w14:textId="77777777" w:rsidR="00DE2E23" w:rsidRPr="00ED6D14" w:rsidRDefault="00DE2E23" w:rsidP="00DE2E23">
      <w:pPr>
        <w:spacing w:line="260" w:lineRule="atLeast"/>
        <w:rPr>
          <w:rFonts w:eastAsia="Calibri"/>
          <w:b/>
          <w:lang w:eastAsia="en-US"/>
        </w:rPr>
      </w:pPr>
      <w:r w:rsidRPr="00ED6D14">
        <w:t>Reference values to be used in Risk Characterisation</w:t>
      </w:r>
    </w:p>
    <w:tbl>
      <w:tblPr>
        <w:tblW w:w="0" w:type="auto"/>
        <w:tblInd w:w="108" w:type="dxa"/>
        <w:tblLayout w:type="fixed"/>
        <w:tblLook w:val="0000" w:firstRow="0" w:lastRow="0" w:firstColumn="0" w:lastColumn="0" w:noHBand="0" w:noVBand="0"/>
      </w:tblPr>
      <w:tblGrid>
        <w:gridCol w:w="1701"/>
        <w:gridCol w:w="1408"/>
        <w:gridCol w:w="1538"/>
        <w:gridCol w:w="735"/>
        <w:gridCol w:w="2341"/>
        <w:gridCol w:w="1548"/>
      </w:tblGrid>
      <w:tr w:rsidR="00DE2E23" w:rsidRPr="00ED6D14" w14:paraId="633BD04D" w14:textId="77777777" w:rsidTr="00DE2E23">
        <w:tc>
          <w:tcPr>
            <w:tcW w:w="1701" w:type="dxa"/>
            <w:tcBorders>
              <w:top w:val="single" w:sz="4" w:space="0" w:color="000000"/>
              <w:left w:val="single" w:sz="4" w:space="0" w:color="000000"/>
              <w:bottom w:val="single" w:sz="4" w:space="0" w:color="000000"/>
            </w:tcBorders>
            <w:shd w:val="clear" w:color="auto" w:fill="FFFFCC"/>
          </w:tcPr>
          <w:p w14:paraId="554DA697" w14:textId="77777777" w:rsidR="00DE2E23" w:rsidRPr="00ED6D14" w:rsidRDefault="00DE2E23" w:rsidP="00251901">
            <w:pPr>
              <w:spacing w:line="260" w:lineRule="atLeast"/>
              <w:rPr>
                <w:rFonts w:eastAsia="Calibri"/>
                <w:b/>
                <w:lang w:eastAsia="en-US"/>
              </w:rPr>
            </w:pPr>
            <w:r w:rsidRPr="00ED6D14">
              <w:rPr>
                <w:rFonts w:eastAsia="Calibri"/>
                <w:b/>
                <w:lang w:eastAsia="en-US"/>
              </w:rPr>
              <w:t xml:space="preserve">Reference </w:t>
            </w:r>
          </w:p>
        </w:tc>
        <w:tc>
          <w:tcPr>
            <w:tcW w:w="1408" w:type="dxa"/>
            <w:tcBorders>
              <w:top w:val="single" w:sz="4" w:space="0" w:color="000000"/>
              <w:left w:val="single" w:sz="4" w:space="0" w:color="000000"/>
              <w:bottom w:val="single" w:sz="4" w:space="0" w:color="000000"/>
            </w:tcBorders>
            <w:shd w:val="clear" w:color="auto" w:fill="FFFFCC"/>
          </w:tcPr>
          <w:p w14:paraId="1EFCDA9B" w14:textId="77777777" w:rsidR="00DE2E23" w:rsidRPr="00ED6D14" w:rsidRDefault="00DE2E23" w:rsidP="00251901">
            <w:pPr>
              <w:spacing w:line="260" w:lineRule="atLeast"/>
              <w:rPr>
                <w:rFonts w:eastAsia="Calibri"/>
                <w:b/>
                <w:lang w:eastAsia="en-US"/>
              </w:rPr>
            </w:pPr>
            <w:r w:rsidRPr="00ED6D14">
              <w:rPr>
                <w:rFonts w:eastAsia="Calibri"/>
                <w:b/>
                <w:lang w:eastAsia="en-US"/>
              </w:rPr>
              <w:t>Study</w:t>
            </w:r>
          </w:p>
        </w:tc>
        <w:tc>
          <w:tcPr>
            <w:tcW w:w="1538" w:type="dxa"/>
            <w:tcBorders>
              <w:top w:val="single" w:sz="4" w:space="0" w:color="000000"/>
              <w:left w:val="single" w:sz="4" w:space="0" w:color="000000"/>
              <w:bottom w:val="single" w:sz="4" w:space="0" w:color="000000"/>
            </w:tcBorders>
            <w:shd w:val="clear" w:color="auto" w:fill="FFFFCC"/>
          </w:tcPr>
          <w:p w14:paraId="655B276D" w14:textId="77777777" w:rsidR="00DE2E23" w:rsidRPr="00ED6D14" w:rsidRDefault="00DE2E23" w:rsidP="00251901">
            <w:pPr>
              <w:spacing w:line="260" w:lineRule="atLeast"/>
              <w:rPr>
                <w:rFonts w:eastAsia="Calibri"/>
                <w:b/>
                <w:lang w:eastAsia="en-US"/>
              </w:rPr>
            </w:pPr>
            <w:r w:rsidRPr="00ED6D14">
              <w:rPr>
                <w:rFonts w:eastAsia="Calibri"/>
                <w:b/>
                <w:lang w:eastAsia="en-US"/>
              </w:rPr>
              <w:t>NOAEL (LOAEL)</w:t>
            </w:r>
          </w:p>
        </w:tc>
        <w:tc>
          <w:tcPr>
            <w:tcW w:w="735" w:type="dxa"/>
            <w:tcBorders>
              <w:top w:val="single" w:sz="4" w:space="0" w:color="000000"/>
              <w:left w:val="single" w:sz="4" w:space="0" w:color="000000"/>
              <w:bottom w:val="single" w:sz="4" w:space="0" w:color="000000"/>
            </w:tcBorders>
            <w:shd w:val="clear" w:color="auto" w:fill="FFFFCC"/>
          </w:tcPr>
          <w:p w14:paraId="7504667F" w14:textId="77777777" w:rsidR="00DE2E23" w:rsidRPr="00ED6D14" w:rsidRDefault="00DE2E23" w:rsidP="00251901">
            <w:pPr>
              <w:spacing w:line="260" w:lineRule="atLeast"/>
              <w:rPr>
                <w:rFonts w:eastAsia="Calibri"/>
                <w:b/>
                <w:lang w:eastAsia="en-US"/>
              </w:rPr>
            </w:pPr>
            <w:r w:rsidRPr="00ED6D14">
              <w:rPr>
                <w:rFonts w:eastAsia="Calibri"/>
                <w:b/>
                <w:lang w:eastAsia="en-US"/>
              </w:rPr>
              <w:t>AF</w:t>
            </w:r>
            <w:r w:rsidRPr="00ED6D14">
              <w:rPr>
                <w:rFonts w:eastAsia="Calibri"/>
                <w:b/>
                <w:vertAlign w:val="superscript"/>
                <w:lang w:eastAsia="en-US"/>
              </w:rPr>
              <w:t>1</w:t>
            </w:r>
          </w:p>
        </w:tc>
        <w:tc>
          <w:tcPr>
            <w:tcW w:w="2341" w:type="dxa"/>
            <w:tcBorders>
              <w:top w:val="single" w:sz="4" w:space="0" w:color="000000"/>
              <w:left w:val="single" w:sz="4" w:space="0" w:color="000000"/>
              <w:bottom w:val="single" w:sz="4" w:space="0" w:color="000000"/>
            </w:tcBorders>
            <w:shd w:val="clear" w:color="auto" w:fill="FFFFCC"/>
          </w:tcPr>
          <w:p w14:paraId="44DD178A" w14:textId="77777777" w:rsidR="00DE2E23" w:rsidRPr="00ED6D14" w:rsidRDefault="00DE2E23" w:rsidP="00251901">
            <w:pPr>
              <w:spacing w:line="260" w:lineRule="atLeast"/>
              <w:rPr>
                <w:rFonts w:eastAsia="Calibri"/>
                <w:b/>
                <w:lang w:eastAsia="en-US"/>
              </w:rPr>
            </w:pPr>
            <w:r w:rsidRPr="00ED6D14">
              <w:rPr>
                <w:rFonts w:eastAsia="Calibri"/>
                <w:b/>
                <w:lang w:eastAsia="en-US"/>
              </w:rPr>
              <w:t xml:space="preserve">Correction for </w:t>
            </w:r>
            <w:r w:rsidR="002B2873">
              <w:rPr>
                <w:rFonts w:eastAsia="Calibri"/>
                <w:b/>
                <w:lang w:eastAsia="en-US"/>
              </w:rPr>
              <w:t>(</w:t>
            </w:r>
            <w:r w:rsidRPr="00ED6D14">
              <w:rPr>
                <w:rFonts w:eastAsia="Calibri"/>
                <w:b/>
                <w:lang w:eastAsia="en-US"/>
              </w:rPr>
              <w:t>oral</w:t>
            </w:r>
            <w:r w:rsidR="002B2873">
              <w:rPr>
                <w:rFonts w:eastAsia="Calibri"/>
                <w:b/>
                <w:lang w:eastAsia="en-US"/>
              </w:rPr>
              <w:t>/dermal)</w:t>
            </w:r>
            <w:r w:rsidRPr="00ED6D14">
              <w:rPr>
                <w:rFonts w:eastAsia="Calibri"/>
                <w:b/>
                <w:lang w:eastAsia="en-US"/>
              </w:rPr>
              <w:t xml:space="preserve"> absorption</w:t>
            </w:r>
          </w:p>
        </w:tc>
        <w:tc>
          <w:tcPr>
            <w:tcW w:w="1548" w:type="dxa"/>
            <w:tcBorders>
              <w:top w:val="single" w:sz="4" w:space="0" w:color="000000"/>
              <w:left w:val="single" w:sz="4" w:space="0" w:color="000000"/>
              <w:bottom w:val="single" w:sz="4" w:space="0" w:color="000000"/>
              <w:right w:val="single" w:sz="4" w:space="0" w:color="000000"/>
            </w:tcBorders>
            <w:shd w:val="clear" w:color="auto" w:fill="FFFFCC"/>
          </w:tcPr>
          <w:p w14:paraId="70DCD748" w14:textId="77777777" w:rsidR="00DE2E23" w:rsidRPr="00ED6D14" w:rsidRDefault="00DE2E23" w:rsidP="00251901">
            <w:pPr>
              <w:spacing w:line="260" w:lineRule="atLeast"/>
            </w:pPr>
            <w:r w:rsidRPr="00ED6D14">
              <w:rPr>
                <w:rFonts w:eastAsia="Calibri"/>
                <w:b/>
                <w:lang w:eastAsia="en-US"/>
              </w:rPr>
              <w:t>Value</w:t>
            </w:r>
          </w:p>
        </w:tc>
      </w:tr>
      <w:tr w:rsidR="00DE2E23" w:rsidRPr="00ED6D14" w14:paraId="7598F2BD" w14:textId="77777777" w:rsidTr="00DE2E23">
        <w:trPr>
          <w:trHeight w:val="415"/>
        </w:trPr>
        <w:tc>
          <w:tcPr>
            <w:tcW w:w="1701" w:type="dxa"/>
            <w:tcBorders>
              <w:top w:val="single" w:sz="4" w:space="0" w:color="000000"/>
              <w:left w:val="single" w:sz="4" w:space="0" w:color="000000"/>
              <w:bottom w:val="single" w:sz="4" w:space="0" w:color="000000"/>
            </w:tcBorders>
            <w:shd w:val="clear" w:color="auto" w:fill="auto"/>
          </w:tcPr>
          <w:p w14:paraId="08B31096" w14:textId="77777777" w:rsidR="00DE2E23" w:rsidRPr="00ED6D14" w:rsidRDefault="00DE2E23" w:rsidP="00251901">
            <w:pPr>
              <w:spacing w:line="260" w:lineRule="atLeast"/>
              <w:rPr>
                <w:rFonts w:eastAsia="Calibri"/>
                <w:lang w:eastAsia="en-US"/>
              </w:rPr>
            </w:pPr>
            <w:r w:rsidRPr="00ED6D14">
              <w:rPr>
                <w:rFonts w:eastAsia="Calibri"/>
                <w:lang w:eastAsia="en-US"/>
              </w:rPr>
              <w:t>AEL oral</w:t>
            </w:r>
          </w:p>
        </w:tc>
        <w:tc>
          <w:tcPr>
            <w:tcW w:w="1408" w:type="dxa"/>
            <w:tcBorders>
              <w:top w:val="single" w:sz="4" w:space="0" w:color="000000"/>
              <w:left w:val="single" w:sz="4" w:space="0" w:color="000000"/>
              <w:bottom w:val="single" w:sz="4" w:space="0" w:color="000000"/>
            </w:tcBorders>
            <w:shd w:val="clear" w:color="auto" w:fill="auto"/>
          </w:tcPr>
          <w:p w14:paraId="58901292" w14:textId="77777777" w:rsidR="00DE2E23" w:rsidRPr="00ED6D14" w:rsidRDefault="00DE2E23" w:rsidP="00251901">
            <w:pPr>
              <w:snapToGrid w:val="0"/>
              <w:spacing w:line="260" w:lineRule="atLeast"/>
              <w:rPr>
                <w:rFonts w:eastAsia="Calibri"/>
                <w:lang w:eastAsia="en-US"/>
              </w:rPr>
            </w:pPr>
            <w:r w:rsidRPr="00ED6D14">
              <w:rPr>
                <w:rFonts w:eastAsia="Calibri"/>
                <w:lang w:eastAsia="en-US"/>
              </w:rPr>
              <w:t>8-week study (dogs, oral, capsule)</w:t>
            </w:r>
          </w:p>
        </w:tc>
        <w:tc>
          <w:tcPr>
            <w:tcW w:w="1538" w:type="dxa"/>
            <w:tcBorders>
              <w:top w:val="single" w:sz="4" w:space="0" w:color="000000"/>
              <w:left w:val="single" w:sz="4" w:space="0" w:color="000000"/>
              <w:bottom w:val="single" w:sz="4" w:space="0" w:color="000000"/>
            </w:tcBorders>
            <w:shd w:val="clear" w:color="auto" w:fill="auto"/>
          </w:tcPr>
          <w:p w14:paraId="2A256134" w14:textId="77777777" w:rsidR="00DE2E23" w:rsidRPr="00ED6D14" w:rsidRDefault="00DE2E23" w:rsidP="00251901">
            <w:pPr>
              <w:snapToGrid w:val="0"/>
              <w:spacing w:line="260" w:lineRule="atLeast"/>
              <w:rPr>
                <w:rFonts w:eastAsia="Calibri"/>
                <w:lang w:eastAsia="en-US"/>
              </w:rPr>
            </w:pPr>
            <w:r w:rsidRPr="00ED6D14">
              <w:rPr>
                <w:rFonts w:eastAsia="Calibri"/>
                <w:lang w:eastAsia="en-US"/>
              </w:rPr>
              <w:t>75 mg/kg bw/day</w:t>
            </w:r>
          </w:p>
        </w:tc>
        <w:tc>
          <w:tcPr>
            <w:tcW w:w="735" w:type="dxa"/>
            <w:tcBorders>
              <w:top w:val="single" w:sz="4" w:space="0" w:color="000000"/>
              <w:left w:val="single" w:sz="4" w:space="0" w:color="000000"/>
              <w:bottom w:val="single" w:sz="4" w:space="0" w:color="000000"/>
            </w:tcBorders>
            <w:shd w:val="clear" w:color="auto" w:fill="auto"/>
          </w:tcPr>
          <w:p w14:paraId="770ECC86" w14:textId="77777777" w:rsidR="00DE2E23" w:rsidRPr="00ED6D14" w:rsidRDefault="00DE2E23" w:rsidP="00251901">
            <w:pPr>
              <w:snapToGrid w:val="0"/>
              <w:spacing w:line="260" w:lineRule="atLeast"/>
              <w:rPr>
                <w:rFonts w:eastAsia="Calibri"/>
                <w:lang w:eastAsia="en-US"/>
              </w:rPr>
            </w:pPr>
            <w:r w:rsidRPr="00ED6D14">
              <w:rPr>
                <w:rFonts w:eastAsia="Calibri"/>
                <w:lang w:eastAsia="en-US"/>
              </w:rPr>
              <w:t>10</w:t>
            </w:r>
          </w:p>
        </w:tc>
        <w:tc>
          <w:tcPr>
            <w:tcW w:w="2341" w:type="dxa"/>
            <w:tcBorders>
              <w:top w:val="single" w:sz="4" w:space="0" w:color="000000"/>
              <w:left w:val="single" w:sz="4" w:space="0" w:color="000000"/>
              <w:bottom w:val="single" w:sz="4" w:space="0" w:color="000000"/>
            </w:tcBorders>
            <w:shd w:val="clear" w:color="auto" w:fill="auto"/>
          </w:tcPr>
          <w:p w14:paraId="0DC91935" w14:textId="77777777" w:rsidR="00DE2E23" w:rsidRPr="00ED6D14" w:rsidRDefault="00DE2E23" w:rsidP="00251901">
            <w:pPr>
              <w:snapToGrid w:val="0"/>
              <w:spacing w:line="260" w:lineRule="atLeast"/>
              <w:rPr>
                <w:rFonts w:eastAsia="Calibri"/>
                <w:lang w:eastAsia="en-US"/>
              </w:rPr>
            </w:pPr>
            <w:r w:rsidRPr="00ED6D14">
              <w:rPr>
                <w:rFonts w:eastAsia="Calibri"/>
                <w:lang w:eastAsia="en-US"/>
              </w:rPr>
              <w:t>100%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76D8C8B6" w14:textId="77777777" w:rsidR="00DE2E23" w:rsidRPr="00ED6D14" w:rsidRDefault="00DE2E23" w:rsidP="00251901">
            <w:pPr>
              <w:snapToGrid w:val="0"/>
              <w:spacing w:line="260" w:lineRule="atLeast"/>
              <w:rPr>
                <w:rFonts w:eastAsia="Calibri"/>
                <w:lang w:eastAsia="en-US"/>
              </w:rPr>
            </w:pPr>
            <w:r w:rsidRPr="00ED6D14">
              <w:rPr>
                <w:rFonts w:eastAsia="Calibri"/>
                <w:lang w:eastAsia="en-US"/>
              </w:rPr>
              <w:t>7.5 mg/kg bw/day</w:t>
            </w:r>
          </w:p>
        </w:tc>
      </w:tr>
      <w:tr w:rsidR="00DE2E23" w:rsidRPr="00ED6D14" w14:paraId="08EB7207" w14:textId="77777777" w:rsidTr="00DE2E23">
        <w:tc>
          <w:tcPr>
            <w:tcW w:w="1701" w:type="dxa"/>
            <w:tcBorders>
              <w:top w:val="single" w:sz="4" w:space="0" w:color="000000"/>
              <w:left w:val="single" w:sz="4" w:space="0" w:color="000000"/>
              <w:bottom w:val="single" w:sz="4" w:space="0" w:color="000000"/>
            </w:tcBorders>
            <w:shd w:val="clear" w:color="auto" w:fill="auto"/>
          </w:tcPr>
          <w:p w14:paraId="07A529FC" w14:textId="77777777" w:rsidR="00DE2E23" w:rsidRPr="00ED6D14" w:rsidRDefault="00DE2E23" w:rsidP="00251901">
            <w:pPr>
              <w:spacing w:line="260" w:lineRule="atLeast"/>
              <w:rPr>
                <w:rFonts w:eastAsia="Calibri"/>
                <w:lang w:eastAsia="en-US"/>
              </w:rPr>
            </w:pPr>
            <w:r w:rsidRPr="00ED6D14">
              <w:rPr>
                <w:rFonts w:eastAsia="Calibri"/>
                <w:lang w:eastAsia="en-US"/>
              </w:rPr>
              <w:t>AEL dermal</w:t>
            </w:r>
          </w:p>
        </w:tc>
        <w:tc>
          <w:tcPr>
            <w:tcW w:w="1408" w:type="dxa"/>
            <w:tcBorders>
              <w:top w:val="single" w:sz="4" w:space="0" w:color="000000"/>
              <w:left w:val="single" w:sz="4" w:space="0" w:color="000000"/>
              <w:bottom w:val="single" w:sz="4" w:space="0" w:color="000000"/>
            </w:tcBorders>
            <w:shd w:val="clear" w:color="auto" w:fill="auto"/>
          </w:tcPr>
          <w:p w14:paraId="66485C9F" w14:textId="77777777" w:rsidR="00DE2E23" w:rsidRPr="00ED6D14" w:rsidRDefault="00DE2E23" w:rsidP="00251901">
            <w:pPr>
              <w:snapToGrid w:val="0"/>
              <w:spacing w:line="260" w:lineRule="atLeast"/>
              <w:rPr>
                <w:rFonts w:eastAsia="Calibri"/>
                <w:lang w:eastAsia="en-US"/>
              </w:rPr>
            </w:pPr>
            <w:r w:rsidRPr="00ED6D14">
              <w:rPr>
                <w:rFonts w:eastAsia="Calibri"/>
                <w:lang w:eastAsia="en-US"/>
              </w:rPr>
              <w:t>90 day study (rat, dermal)</w:t>
            </w:r>
          </w:p>
        </w:tc>
        <w:tc>
          <w:tcPr>
            <w:tcW w:w="1538" w:type="dxa"/>
            <w:tcBorders>
              <w:top w:val="single" w:sz="4" w:space="0" w:color="000000"/>
              <w:left w:val="single" w:sz="4" w:space="0" w:color="000000"/>
              <w:bottom w:val="single" w:sz="4" w:space="0" w:color="000000"/>
            </w:tcBorders>
            <w:shd w:val="clear" w:color="auto" w:fill="auto"/>
          </w:tcPr>
          <w:p w14:paraId="011622D2" w14:textId="77777777" w:rsidR="00DE2E23" w:rsidRPr="00ED6D14" w:rsidRDefault="00DE2E23" w:rsidP="00251901">
            <w:pPr>
              <w:snapToGrid w:val="0"/>
              <w:spacing w:line="260" w:lineRule="atLeast"/>
              <w:rPr>
                <w:rFonts w:eastAsia="Calibri"/>
                <w:lang w:eastAsia="en-US"/>
              </w:rPr>
            </w:pPr>
            <w:r w:rsidRPr="00ED6D14">
              <w:rPr>
                <w:rFonts w:eastAsia="Calibri"/>
                <w:lang w:eastAsia="en-US"/>
              </w:rPr>
              <w:t>100 mg/kg bw/day</w:t>
            </w:r>
          </w:p>
        </w:tc>
        <w:tc>
          <w:tcPr>
            <w:tcW w:w="735" w:type="dxa"/>
            <w:tcBorders>
              <w:top w:val="single" w:sz="4" w:space="0" w:color="000000"/>
              <w:left w:val="single" w:sz="4" w:space="0" w:color="000000"/>
              <w:bottom w:val="single" w:sz="4" w:space="0" w:color="000000"/>
            </w:tcBorders>
            <w:shd w:val="clear" w:color="auto" w:fill="auto"/>
          </w:tcPr>
          <w:p w14:paraId="49428AB6" w14:textId="77777777" w:rsidR="00DE2E23" w:rsidRPr="00ED6D14" w:rsidRDefault="00DE2E23" w:rsidP="00251901">
            <w:pPr>
              <w:snapToGrid w:val="0"/>
              <w:spacing w:line="260" w:lineRule="atLeast"/>
              <w:rPr>
                <w:rFonts w:eastAsia="Calibri"/>
                <w:lang w:eastAsia="en-US"/>
              </w:rPr>
            </w:pPr>
            <w:r w:rsidRPr="00ED6D14">
              <w:rPr>
                <w:rFonts w:eastAsia="Calibri"/>
                <w:lang w:eastAsia="en-US"/>
              </w:rPr>
              <w:t>100</w:t>
            </w:r>
          </w:p>
        </w:tc>
        <w:tc>
          <w:tcPr>
            <w:tcW w:w="2341" w:type="dxa"/>
            <w:tcBorders>
              <w:top w:val="single" w:sz="4" w:space="0" w:color="000000"/>
              <w:left w:val="single" w:sz="4" w:space="0" w:color="000000"/>
              <w:bottom w:val="single" w:sz="4" w:space="0" w:color="000000"/>
            </w:tcBorders>
            <w:shd w:val="clear" w:color="auto" w:fill="auto"/>
          </w:tcPr>
          <w:p w14:paraId="18D03958" w14:textId="77777777" w:rsidR="00DE2E23" w:rsidRPr="00ED6D14" w:rsidRDefault="00DE2E23" w:rsidP="00251901">
            <w:pPr>
              <w:snapToGrid w:val="0"/>
              <w:spacing w:line="260" w:lineRule="atLeast"/>
              <w:rPr>
                <w:rFonts w:eastAsia="Calibri"/>
                <w:lang w:eastAsia="en-US"/>
              </w:rPr>
            </w:pPr>
            <w:r w:rsidRPr="00ED6D14">
              <w:rPr>
                <w:rFonts w:eastAsia="Calibri"/>
                <w:lang w:eastAsia="en-US"/>
              </w:rPr>
              <w:t>82%</w:t>
            </w: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0734A004" w14:textId="77777777" w:rsidR="00DE2E23" w:rsidRPr="00ED6D14" w:rsidRDefault="00DE2E23" w:rsidP="00251901">
            <w:pPr>
              <w:snapToGrid w:val="0"/>
              <w:spacing w:line="260" w:lineRule="atLeast"/>
              <w:rPr>
                <w:rFonts w:eastAsia="Calibri"/>
                <w:lang w:eastAsia="en-US"/>
              </w:rPr>
            </w:pPr>
            <w:r w:rsidRPr="00ED6D14">
              <w:rPr>
                <w:rFonts w:eastAsia="Calibri"/>
                <w:lang w:eastAsia="en-US"/>
              </w:rPr>
              <w:t>8.2 mg/kg bw/day</w:t>
            </w:r>
          </w:p>
        </w:tc>
      </w:tr>
      <w:tr w:rsidR="00DE2E23" w:rsidRPr="00ED6D14" w14:paraId="404F9A09" w14:textId="77777777" w:rsidTr="00DE2E23">
        <w:trPr>
          <w:trHeight w:val="421"/>
        </w:trPr>
        <w:tc>
          <w:tcPr>
            <w:tcW w:w="1701" w:type="dxa"/>
            <w:tcBorders>
              <w:top w:val="single" w:sz="4" w:space="0" w:color="000000"/>
              <w:left w:val="single" w:sz="4" w:space="0" w:color="000000"/>
              <w:bottom w:val="single" w:sz="4" w:space="0" w:color="000000"/>
            </w:tcBorders>
            <w:shd w:val="clear" w:color="auto" w:fill="auto"/>
          </w:tcPr>
          <w:p w14:paraId="4B822F57" w14:textId="77777777" w:rsidR="00DE2E23" w:rsidRPr="00ED6D14" w:rsidRDefault="00DE2E23" w:rsidP="00251901">
            <w:pPr>
              <w:spacing w:line="260" w:lineRule="atLeast"/>
              <w:rPr>
                <w:rFonts w:eastAsia="Calibri"/>
                <w:lang w:eastAsia="en-US"/>
              </w:rPr>
            </w:pPr>
            <w:r w:rsidRPr="00ED6D14">
              <w:rPr>
                <w:rFonts w:eastAsia="Calibri"/>
                <w:lang w:eastAsia="en-US"/>
              </w:rPr>
              <w:t>ARfD</w:t>
            </w:r>
          </w:p>
        </w:tc>
        <w:tc>
          <w:tcPr>
            <w:tcW w:w="757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5EEA4E" w14:textId="77777777" w:rsidR="00DE2E23" w:rsidRPr="00ED6D14" w:rsidRDefault="00DE2E23" w:rsidP="00251901">
            <w:pPr>
              <w:snapToGrid w:val="0"/>
              <w:spacing w:line="260" w:lineRule="atLeast"/>
              <w:rPr>
                <w:rFonts w:eastAsia="Calibri"/>
                <w:lang w:eastAsia="en-US"/>
              </w:rPr>
            </w:pPr>
            <w:r w:rsidRPr="00ED6D14">
              <w:rPr>
                <w:rFonts w:eastAsia="Calibri"/>
                <w:lang w:eastAsia="en-US"/>
              </w:rPr>
              <w:t>Not applicable</w:t>
            </w:r>
          </w:p>
        </w:tc>
      </w:tr>
      <w:tr w:rsidR="00DE2E23" w:rsidRPr="00ED6D14" w14:paraId="447B15FE" w14:textId="77777777" w:rsidTr="00DE2E23">
        <w:trPr>
          <w:trHeight w:val="413"/>
        </w:trPr>
        <w:tc>
          <w:tcPr>
            <w:tcW w:w="1701" w:type="dxa"/>
            <w:tcBorders>
              <w:top w:val="single" w:sz="4" w:space="0" w:color="000000"/>
              <w:left w:val="single" w:sz="4" w:space="0" w:color="000000"/>
              <w:bottom w:val="single" w:sz="4" w:space="0" w:color="000000"/>
            </w:tcBorders>
            <w:shd w:val="clear" w:color="auto" w:fill="auto"/>
          </w:tcPr>
          <w:p w14:paraId="48D53418" w14:textId="77777777" w:rsidR="00DE2E23" w:rsidRPr="00ED6D14" w:rsidRDefault="00DE2E23" w:rsidP="00251901">
            <w:pPr>
              <w:spacing w:line="260" w:lineRule="atLeast"/>
              <w:rPr>
                <w:rFonts w:eastAsia="Calibri"/>
                <w:lang w:eastAsia="en-US"/>
              </w:rPr>
            </w:pPr>
            <w:r w:rsidRPr="00ED6D14">
              <w:rPr>
                <w:rFonts w:eastAsia="Calibri"/>
                <w:lang w:eastAsia="en-US"/>
              </w:rPr>
              <w:t>ADI</w:t>
            </w:r>
          </w:p>
        </w:tc>
        <w:tc>
          <w:tcPr>
            <w:tcW w:w="757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63C5AFB" w14:textId="77777777" w:rsidR="00DE2E23" w:rsidRPr="00ED6D14" w:rsidRDefault="00DE2E23" w:rsidP="00251901">
            <w:pPr>
              <w:snapToGrid w:val="0"/>
              <w:spacing w:line="260" w:lineRule="atLeast"/>
              <w:rPr>
                <w:rFonts w:eastAsia="Calibri"/>
                <w:lang w:eastAsia="en-US"/>
              </w:rPr>
            </w:pPr>
            <w:r w:rsidRPr="00ED6D14">
              <w:rPr>
                <w:rFonts w:eastAsia="Calibri"/>
                <w:lang w:eastAsia="en-US"/>
              </w:rPr>
              <w:t>Not applicable</w:t>
            </w:r>
          </w:p>
        </w:tc>
      </w:tr>
    </w:tbl>
    <w:p w14:paraId="41077DB3" w14:textId="77777777" w:rsidR="00DE2E23" w:rsidRDefault="00DE2E23" w:rsidP="00DE2E23">
      <w:pPr>
        <w:spacing w:line="260" w:lineRule="atLeast"/>
        <w:rPr>
          <w:rFonts w:eastAsia="Calibri"/>
          <w:iCs/>
          <w:sz w:val="16"/>
          <w:lang w:eastAsia="en-US"/>
        </w:rPr>
      </w:pPr>
      <w:r w:rsidRPr="00ED6D14">
        <w:rPr>
          <w:rFonts w:eastAsia="Calibri"/>
          <w:iCs/>
          <w:sz w:val="16"/>
          <w:vertAlign w:val="superscript"/>
          <w:lang w:eastAsia="en-US"/>
        </w:rPr>
        <w:t>1</w:t>
      </w:r>
      <w:r w:rsidRPr="00ED6D14">
        <w:rPr>
          <w:rFonts w:eastAsia="Calibri"/>
          <w:iCs/>
          <w:sz w:val="16"/>
          <w:lang w:eastAsia="en-US"/>
        </w:rPr>
        <w:t xml:space="preserve"> AF 10 for intraspecies for AEL </w:t>
      </w:r>
      <w:r w:rsidR="007C0F86">
        <w:rPr>
          <w:rFonts w:eastAsia="Calibri"/>
          <w:iCs/>
          <w:sz w:val="16"/>
          <w:lang w:eastAsia="en-US"/>
        </w:rPr>
        <w:t>oral</w:t>
      </w:r>
      <w:r w:rsidR="003D44E5">
        <w:rPr>
          <w:rFonts w:eastAsia="Calibri"/>
          <w:iCs/>
          <w:sz w:val="16"/>
          <w:lang w:eastAsia="en-US"/>
        </w:rPr>
        <w:t>.</w:t>
      </w:r>
      <w:r w:rsidR="007C0F86">
        <w:rPr>
          <w:rFonts w:eastAsia="Calibri"/>
          <w:iCs/>
          <w:sz w:val="16"/>
          <w:lang w:eastAsia="en-US"/>
        </w:rPr>
        <w:t xml:space="preserve"> AF </w:t>
      </w:r>
      <w:r w:rsidR="00CD2FA7" w:rsidRPr="00250B27">
        <w:rPr>
          <w:rFonts w:eastAsia="Calibri"/>
          <w:iCs/>
          <w:sz w:val="16"/>
          <w:lang w:eastAsia="en-US"/>
        </w:rPr>
        <w:t>10x10 for inter- and intraspecies</w:t>
      </w:r>
      <w:r w:rsidR="00CD2FA7">
        <w:rPr>
          <w:rFonts w:eastAsia="Calibri"/>
          <w:iCs/>
          <w:sz w:val="16"/>
          <w:lang w:eastAsia="en-US"/>
        </w:rPr>
        <w:t xml:space="preserve"> </w:t>
      </w:r>
      <w:r w:rsidR="007C0F86">
        <w:rPr>
          <w:rFonts w:eastAsia="Calibri"/>
          <w:iCs/>
          <w:sz w:val="16"/>
          <w:lang w:eastAsia="en-US"/>
        </w:rPr>
        <w:t>for AEL dermal.</w:t>
      </w:r>
    </w:p>
    <w:p w14:paraId="576E205B" w14:textId="77777777" w:rsidR="007C0F86" w:rsidRDefault="007C0F86" w:rsidP="00DE2E23">
      <w:pPr>
        <w:spacing w:line="260" w:lineRule="atLeast"/>
        <w:rPr>
          <w:rFonts w:ascii="Times New Roman" w:eastAsia="Calibri" w:hAnsi="Times New Roman" w:cs="Times New Roman"/>
          <w:i/>
          <w:iCs/>
          <w:sz w:val="16"/>
          <w:lang w:eastAsia="en-US"/>
        </w:rPr>
      </w:pPr>
    </w:p>
    <w:p w14:paraId="36DC2537" w14:textId="77777777" w:rsidR="00DE2E23" w:rsidRDefault="00DE2E23" w:rsidP="00DE2E23">
      <w:pPr>
        <w:spacing w:line="260" w:lineRule="atLeast"/>
        <w:rPr>
          <w:rFonts w:ascii="Times New Roman" w:eastAsia="Calibri" w:hAnsi="Times New Roman" w:cs="Times New Roman"/>
          <w:i/>
          <w:iCs/>
          <w:color w:val="808080" w:themeColor="background1" w:themeShade="80"/>
          <w:lang w:eastAsia="en-US"/>
        </w:rPr>
      </w:pPr>
    </w:p>
    <w:p w14:paraId="368C86DF" w14:textId="77777777" w:rsidR="00DE2E23" w:rsidRPr="00250B27" w:rsidRDefault="00DE2E23" w:rsidP="00DE2E23">
      <w:pPr>
        <w:spacing w:line="260" w:lineRule="atLeast"/>
        <w:rPr>
          <w:rFonts w:eastAsia="Calibri"/>
          <w:b/>
          <w:lang w:eastAsia="en-US"/>
        </w:rPr>
      </w:pPr>
      <w:r>
        <w:rPr>
          <w:b/>
        </w:rPr>
        <w:t>Systemic effects: dermal exposure</w:t>
      </w:r>
    </w:p>
    <w:tbl>
      <w:tblPr>
        <w:tblW w:w="9248" w:type="dxa"/>
        <w:jc w:val="center"/>
        <w:tblLayout w:type="fixed"/>
        <w:tblLook w:val="0000" w:firstRow="0" w:lastRow="0" w:firstColumn="0" w:lastColumn="0" w:noHBand="0" w:noVBand="0"/>
      </w:tblPr>
      <w:tblGrid>
        <w:gridCol w:w="2727"/>
        <w:gridCol w:w="2552"/>
        <w:gridCol w:w="2268"/>
        <w:gridCol w:w="1701"/>
      </w:tblGrid>
      <w:tr w:rsidR="00DE2E23" w14:paraId="64CDE639" w14:textId="77777777" w:rsidTr="00DE2E23">
        <w:trPr>
          <w:trHeight w:val="539"/>
          <w:jc w:val="center"/>
        </w:trPr>
        <w:tc>
          <w:tcPr>
            <w:tcW w:w="2727" w:type="dxa"/>
            <w:tcBorders>
              <w:top w:val="single" w:sz="4" w:space="0" w:color="000000"/>
              <w:left w:val="single" w:sz="4" w:space="0" w:color="000000"/>
              <w:bottom w:val="single" w:sz="4" w:space="0" w:color="000000"/>
            </w:tcBorders>
            <w:shd w:val="clear" w:color="auto" w:fill="FFFFCC"/>
            <w:vAlign w:val="center"/>
          </w:tcPr>
          <w:p w14:paraId="481EF553" w14:textId="77777777" w:rsidR="00DE2E23" w:rsidRDefault="00DE2E23" w:rsidP="00251901">
            <w:pPr>
              <w:spacing w:line="260" w:lineRule="atLeast"/>
              <w:rPr>
                <w:rFonts w:eastAsia="Calibri"/>
                <w:b/>
                <w:lang w:eastAsia="en-US"/>
              </w:rPr>
            </w:pPr>
            <w:r>
              <w:rPr>
                <w:rFonts w:eastAsia="Calibri"/>
                <w:b/>
                <w:lang w:eastAsia="en-US"/>
              </w:rPr>
              <w:t>Task/</w:t>
            </w:r>
          </w:p>
          <w:p w14:paraId="66B64299" w14:textId="77777777" w:rsidR="00DE2E23" w:rsidRDefault="00DE2E23" w:rsidP="00251901">
            <w:pPr>
              <w:spacing w:line="260" w:lineRule="atLeast"/>
              <w:rPr>
                <w:rFonts w:eastAsia="Calibri"/>
                <w:b/>
                <w:lang w:eastAsia="en-US"/>
              </w:rPr>
            </w:pPr>
            <w:r>
              <w:rPr>
                <w:rFonts w:eastAsia="Calibri"/>
                <w:b/>
                <w:lang w:eastAsia="en-US"/>
              </w:rPr>
              <w:t>Scenario</w:t>
            </w:r>
          </w:p>
        </w:tc>
        <w:tc>
          <w:tcPr>
            <w:tcW w:w="255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925D26D" w14:textId="77777777" w:rsidR="00DE2E23" w:rsidRPr="009D1B2B" w:rsidRDefault="00DE2E23" w:rsidP="009E73B1">
            <w:pPr>
              <w:suppressAutoHyphens w:val="0"/>
              <w:jc w:val="center"/>
              <w:rPr>
                <w:rFonts w:cs="Arial"/>
                <w:b/>
                <w:lang w:val="en-US" w:eastAsia="fr-FR"/>
              </w:rPr>
            </w:pPr>
            <w:r w:rsidRPr="005841E6">
              <w:rPr>
                <w:rFonts w:cs="Times New Roman"/>
                <w:b/>
                <w:bCs/>
                <w:color w:val="000000"/>
                <w:szCs w:val="22"/>
                <w:lang w:val="en-US" w:eastAsia="fr-FR"/>
              </w:rPr>
              <w:t>Estimated dermal uptake</w:t>
            </w:r>
          </w:p>
          <w:p w14:paraId="3B06A08D" w14:textId="77777777" w:rsidR="00DE2E23" w:rsidRDefault="00DE2E23" w:rsidP="009E73B1">
            <w:pPr>
              <w:spacing w:line="260" w:lineRule="atLeast"/>
              <w:jc w:val="center"/>
              <w:rPr>
                <w:rFonts w:eastAsia="Calibri"/>
                <w:b/>
                <w:lang w:eastAsia="en-US"/>
              </w:rPr>
            </w:pPr>
            <w:r w:rsidRPr="009D1B2B">
              <w:rPr>
                <w:rFonts w:cs="Arial"/>
                <w:b/>
                <w:lang w:val="en-US" w:eastAsia="fr-FR"/>
              </w:rPr>
              <w:t>(mg/kg b.w</w:t>
            </w:r>
            <w:r>
              <w:rPr>
                <w:rFonts w:cs="Arial"/>
                <w:b/>
                <w:lang w:val="en-US" w:eastAsia="fr-FR"/>
              </w:rPr>
              <w:t>.</w:t>
            </w:r>
            <w:r w:rsidRPr="009D1B2B">
              <w:rPr>
                <w:rFonts w:cs="Arial"/>
                <w:b/>
                <w:lang w:val="en-US" w:eastAsia="fr-FR"/>
              </w:rPr>
              <w:t>/day)</w:t>
            </w:r>
          </w:p>
        </w:tc>
        <w:tc>
          <w:tcPr>
            <w:tcW w:w="2268" w:type="dxa"/>
            <w:tcBorders>
              <w:top w:val="single" w:sz="4" w:space="0" w:color="000000"/>
              <w:left w:val="single" w:sz="4" w:space="0" w:color="000000"/>
              <w:bottom w:val="single" w:sz="4" w:space="0" w:color="000000"/>
            </w:tcBorders>
            <w:shd w:val="clear" w:color="auto" w:fill="FFFFCC"/>
            <w:vAlign w:val="center"/>
          </w:tcPr>
          <w:p w14:paraId="084A0BEE" w14:textId="77777777" w:rsidR="00DE2E23" w:rsidRDefault="00DE2E23" w:rsidP="009E73B1">
            <w:pPr>
              <w:spacing w:line="260" w:lineRule="atLeast"/>
              <w:jc w:val="center"/>
              <w:rPr>
                <w:rFonts w:eastAsia="Calibri"/>
                <w:b/>
                <w:lang w:eastAsia="en-US"/>
              </w:rPr>
            </w:pPr>
            <w:r>
              <w:rPr>
                <w:rFonts w:eastAsia="Calibri"/>
                <w:b/>
                <w:lang w:eastAsia="en-US"/>
              </w:rPr>
              <w:t>Estimated uptake/ AEL</w:t>
            </w:r>
          </w:p>
          <w:p w14:paraId="1BB8609C" w14:textId="77777777" w:rsidR="00DE2E23" w:rsidRDefault="00DE2E23" w:rsidP="009E73B1">
            <w:pPr>
              <w:spacing w:line="260" w:lineRule="atLeast"/>
              <w:jc w:val="center"/>
              <w:rPr>
                <w:rFonts w:eastAsia="Calibri"/>
                <w:b/>
                <w:lang w:val="es-ES" w:eastAsia="en-US"/>
              </w:rPr>
            </w:pPr>
            <w:r>
              <w:rPr>
                <w:rFonts w:eastAsia="Calibri"/>
                <w:b/>
                <w:lang w:eastAsia="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B5F0E87" w14:textId="77777777" w:rsidR="00DE2E23" w:rsidRDefault="00DE2E23" w:rsidP="009E73B1">
            <w:pPr>
              <w:spacing w:line="260" w:lineRule="atLeast"/>
              <w:jc w:val="center"/>
              <w:rPr>
                <w:rFonts w:eastAsia="Calibri"/>
                <w:b/>
                <w:lang w:eastAsia="en-US"/>
              </w:rPr>
            </w:pPr>
            <w:r>
              <w:rPr>
                <w:rFonts w:eastAsia="Calibri"/>
                <w:b/>
                <w:lang w:eastAsia="en-US"/>
              </w:rPr>
              <w:t>Acceptable</w:t>
            </w:r>
          </w:p>
          <w:p w14:paraId="58BCF9F4" w14:textId="77777777" w:rsidR="00DE2E23" w:rsidRDefault="00DE2E23" w:rsidP="009E73B1">
            <w:pPr>
              <w:spacing w:line="260" w:lineRule="atLeast"/>
              <w:jc w:val="center"/>
            </w:pPr>
            <w:r>
              <w:rPr>
                <w:rFonts w:eastAsia="Calibri"/>
                <w:b/>
                <w:lang w:eastAsia="en-US"/>
              </w:rPr>
              <w:t>(yes/no)</w:t>
            </w:r>
          </w:p>
        </w:tc>
      </w:tr>
      <w:tr w:rsidR="00DE2E23" w14:paraId="749FB374" w14:textId="77777777" w:rsidTr="00DE2E23">
        <w:trPr>
          <w:trHeight w:val="261"/>
          <w:jc w:val="center"/>
        </w:trPr>
        <w:tc>
          <w:tcPr>
            <w:tcW w:w="2727" w:type="dxa"/>
            <w:tcBorders>
              <w:top w:val="single" w:sz="4" w:space="0" w:color="000000"/>
              <w:left w:val="single" w:sz="4" w:space="0" w:color="000000"/>
              <w:bottom w:val="single" w:sz="4" w:space="0" w:color="000000"/>
            </w:tcBorders>
            <w:shd w:val="clear" w:color="auto" w:fill="auto"/>
            <w:vAlign w:val="center"/>
          </w:tcPr>
          <w:p w14:paraId="4A05F7B7" w14:textId="77777777" w:rsidR="00DE2E23" w:rsidRDefault="00DE2E23" w:rsidP="00251901">
            <w:pPr>
              <w:snapToGrid w:val="0"/>
              <w:spacing w:line="260" w:lineRule="atLeast"/>
              <w:rPr>
                <w:rFonts w:eastAsia="Calibri"/>
                <w:b/>
                <w:lang w:eastAsia="en-US"/>
              </w:rPr>
            </w:pPr>
            <w:r w:rsidRPr="009D1B2B">
              <w:rPr>
                <w:rFonts w:cs="Arial"/>
                <w:lang w:val="en-US" w:eastAsia="fr-FR"/>
              </w:rPr>
              <w:t>Small dog</w:t>
            </w:r>
          </w:p>
        </w:tc>
        <w:tc>
          <w:tcPr>
            <w:tcW w:w="2552" w:type="dxa"/>
            <w:tcBorders>
              <w:top w:val="single" w:sz="4" w:space="0" w:color="000000"/>
              <w:left w:val="single" w:sz="4" w:space="0" w:color="000000"/>
              <w:bottom w:val="single" w:sz="4" w:space="0" w:color="000000"/>
              <w:right w:val="single" w:sz="4" w:space="0" w:color="000000"/>
            </w:tcBorders>
            <w:vAlign w:val="center"/>
          </w:tcPr>
          <w:p w14:paraId="61FD0D9B" w14:textId="77777777" w:rsidR="00DE2E23" w:rsidRDefault="00C24FA8" w:rsidP="00251901">
            <w:pPr>
              <w:snapToGrid w:val="0"/>
              <w:spacing w:line="260" w:lineRule="atLeast"/>
              <w:jc w:val="center"/>
              <w:rPr>
                <w:rFonts w:eastAsia="Calibri"/>
                <w:lang w:eastAsia="en-US"/>
              </w:rPr>
            </w:pPr>
            <w:r>
              <w:rPr>
                <w:rFonts w:cs="Arial"/>
              </w:rPr>
              <w:t>101.76</w:t>
            </w:r>
          </w:p>
        </w:tc>
        <w:tc>
          <w:tcPr>
            <w:tcW w:w="2268" w:type="dxa"/>
            <w:tcBorders>
              <w:top w:val="single" w:sz="4" w:space="0" w:color="000000"/>
              <w:left w:val="single" w:sz="4" w:space="0" w:color="000000"/>
              <w:bottom w:val="single" w:sz="4" w:space="0" w:color="000000"/>
            </w:tcBorders>
            <w:shd w:val="clear" w:color="auto" w:fill="auto"/>
          </w:tcPr>
          <w:p w14:paraId="43FFE340" w14:textId="77777777" w:rsidR="00DE2E23" w:rsidRPr="009E73B1" w:rsidRDefault="00C24FA8" w:rsidP="00C24FA8">
            <w:pPr>
              <w:snapToGrid w:val="0"/>
              <w:spacing w:line="260" w:lineRule="atLeast"/>
              <w:jc w:val="center"/>
              <w:rPr>
                <w:rFonts w:eastAsia="Calibri"/>
                <w:b/>
                <w:lang w:eastAsia="en-US"/>
              </w:rPr>
            </w:pPr>
            <w:r w:rsidRPr="009E73B1">
              <w:rPr>
                <w:b/>
              </w:rPr>
              <w:t>12</w:t>
            </w:r>
            <w:r>
              <w:rPr>
                <w:b/>
              </w:rPr>
              <w:t>41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DF653" w14:textId="77777777" w:rsidR="00DE2E23" w:rsidRPr="009E73B1" w:rsidRDefault="00DE2E23" w:rsidP="00251901">
            <w:pPr>
              <w:snapToGrid w:val="0"/>
              <w:spacing w:line="260" w:lineRule="atLeast"/>
              <w:jc w:val="center"/>
              <w:rPr>
                <w:rFonts w:eastAsia="Calibri"/>
                <w:b/>
                <w:lang w:eastAsia="en-US"/>
              </w:rPr>
            </w:pPr>
            <w:r w:rsidRPr="009E73B1">
              <w:rPr>
                <w:rFonts w:eastAsia="Calibri"/>
                <w:b/>
                <w:lang w:eastAsia="en-US"/>
              </w:rPr>
              <w:t>No</w:t>
            </w:r>
          </w:p>
        </w:tc>
      </w:tr>
      <w:tr w:rsidR="00DE2E23" w14:paraId="099D0FC9" w14:textId="77777777" w:rsidTr="00DE2E23">
        <w:trPr>
          <w:trHeight w:val="261"/>
          <w:jc w:val="center"/>
        </w:trPr>
        <w:tc>
          <w:tcPr>
            <w:tcW w:w="2727" w:type="dxa"/>
            <w:tcBorders>
              <w:top w:val="single" w:sz="4" w:space="0" w:color="000000"/>
              <w:left w:val="single" w:sz="4" w:space="0" w:color="000000"/>
              <w:bottom w:val="single" w:sz="4" w:space="0" w:color="000000"/>
            </w:tcBorders>
            <w:shd w:val="clear" w:color="auto" w:fill="auto"/>
            <w:vAlign w:val="center"/>
          </w:tcPr>
          <w:p w14:paraId="2DB45929" w14:textId="77777777" w:rsidR="00DE2E23" w:rsidRDefault="00DE2E23" w:rsidP="00251901">
            <w:pPr>
              <w:snapToGrid w:val="0"/>
              <w:spacing w:line="260" w:lineRule="atLeast"/>
              <w:rPr>
                <w:rFonts w:eastAsia="Calibri"/>
                <w:lang w:eastAsia="en-US"/>
              </w:rPr>
            </w:pPr>
            <w:r w:rsidRPr="009D1B2B">
              <w:rPr>
                <w:rFonts w:cs="Arial"/>
                <w:lang w:val="en-US" w:eastAsia="fr-FR"/>
              </w:rPr>
              <w:t xml:space="preserve">Medium dog </w:t>
            </w:r>
          </w:p>
        </w:tc>
        <w:tc>
          <w:tcPr>
            <w:tcW w:w="2552" w:type="dxa"/>
            <w:tcBorders>
              <w:top w:val="single" w:sz="4" w:space="0" w:color="000000"/>
              <w:left w:val="single" w:sz="4" w:space="0" w:color="000000"/>
              <w:bottom w:val="single" w:sz="4" w:space="0" w:color="000000"/>
              <w:right w:val="single" w:sz="4" w:space="0" w:color="000000"/>
            </w:tcBorders>
            <w:vAlign w:val="center"/>
          </w:tcPr>
          <w:p w14:paraId="7ACD42A6" w14:textId="77777777" w:rsidR="00DE2E23" w:rsidRDefault="00C24FA8" w:rsidP="00251901">
            <w:pPr>
              <w:snapToGrid w:val="0"/>
              <w:spacing w:line="260" w:lineRule="atLeast"/>
              <w:jc w:val="center"/>
              <w:rPr>
                <w:rFonts w:eastAsia="Calibri"/>
                <w:lang w:eastAsia="en-US"/>
              </w:rPr>
            </w:pPr>
            <w:r>
              <w:rPr>
                <w:rFonts w:cs="Arial"/>
              </w:rPr>
              <w:t>80.96</w:t>
            </w:r>
          </w:p>
        </w:tc>
        <w:tc>
          <w:tcPr>
            <w:tcW w:w="2268" w:type="dxa"/>
            <w:tcBorders>
              <w:top w:val="single" w:sz="4" w:space="0" w:color="000000"/>
              <w:left w:val="single" w:sz="4" w:space="0" w:color="000000"/>
              <w:bottom w:val="single" w:sz="4" w:space="0" w:color="000000"/>
            </w:tcBorders>
            <w:shd w:val="clear" w:color="auto" w:fill="auto"/>
          </w:tcPr>
          <w:p w14:paraId="2F82C275" w14:textId="77777777" w:rsidR="00DE2E23" w:rsidRPr="009E73B1" w:rsidRDefault="00C24FA8" w:rsidP="00C24FA8">
            <w:pPr>
              <w:snapToGrid w:val="0"/>
              <w:spacing w:line="260" w:lineRule="atLeast"/>
              <w:jc w:val="center"/>
              <w:rPr>
                <w:rFonts w:eastAsia="Calibri"/>
                <w:b/>
                <w:lang w:eastAsia="en-US"/>
              </w:rPr>
            </w:pPr>
            <w:r w:rsidRPr="009E73B1">
              <w:rPr>
                <w:b/>
              </w:rPr>
              <w:t>9</w:t>
            </w:r>
            <w:r>
              <w:rPr>
                <w:b/>
              </w:rPr>
              <w:t>87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AC890" w14:textId="77777777" w:rsidR="00DE2E23" w:rsidRPr="009E73B1" w:rsidRDefault="00DE2E23" w:rsidP="00251901">
            <w:pPr>
              <w:snapToGrid w:val="0"/>
              <w:spacing w:line="260" w:lineRule="atLeast"/>
              <w:jc w:val="center"/>
              <w:rPr>
                <w:rFonts w:eastAsia="Calibri"/>
                <w:b/>
                <w:lang w:eastAsia="en-US"/>
              </w:rPr>
            </w:pPr>
            <w:r w:rsidRPr="009E73B1">
              <w:rPr>
                <w:rFonts w:eastAsia="Calibri"/>
                <w:b/>
                <w:lang w:eastAsia="en-US"/>
              </w:rPr>
              <w:t>No</w:t>
            </w:r>
          </w:p>
        </w:tc>
      </w:tr>
      <w:tr w:rsidR="00DE2E23" w14:paraId="0B9BE411" w14:textId="77777777" w:rsidTr="00DE2E23">
        <w:trPr>
          <w:trHeight w:val="278"/>
          <w:jc w:val="center"/>
        </w:trPr>
        <w:tc>
          <w:tcPr>
            <w:tcW w:w="2727" w:type="dxa"/>
            <w:tcBorders>
              <w:top w:val="single" w:sz="4" w:space="0" w:color="000000"/>
              <w:left w:val="single" w:sz="4" w:space="0" w:color="000000"/>
              <w:bottom w:val="single" w:sz="4" w:space="0" w:color="000000"/>
            </w:tcBorders>
            <w:shd w:val="clear" w:color="auto" w:fill="auto"/>
            <w:vAlign w:val="center"/>
          </w:tcPr>
          <w:p w14:paraId="697352D5" w14:textId="77777777" w:rsidR="00DE2E23" w:rsidRDefault="00DE2E23" w:rsidP="00251901">
            <w:pPr>
              <w:snapToGrid w:val="0"/>
              <w:spacing w:line="260" w:lineRule="atLeast"/>
              <w:rPr>
                <w:rFonts w:eastAsia="Calibri"/>
                <w:lang w:eastAsia="en-US"/>
              </w:rPr>
            </w:pPr>
            <w:r w:rsidRPr="009D1B2B">
              <w:rPr>
                <w:rFonts w:cs="Arial"/>
                <w:lang w:val="en-US" w:eastAsia="fr-FR"/>
              </w:rPr>
              <w:t>Large dog / Large dog +</w:t>
            </w:r>
          </w:p>
        </w:tc>
        <w:tc>
          <w:tcPr>
            <w:tcW w:w="2552" w:type="dxa"/>
            <w:tcBorders>
              <w:top w:val="single" w:sz="4" w:space="0" w:color="000000"/>
              <w:left w:val="single" w:sz="4" w:space="0" w:color="000000"/>
              <w:bottom w:val="single" w:sz="4" w:space="0" w:color="000000"/>
              <w:right w:val="single" w:sz="4" w:space="0" w:color="000000"/>
            </w:tcBorders>
            <w:vAlign w:val="center"/>
          </w:tcPr>
          <w:p w14:paraId="083D93CB" w14:textId="77777777" w:rsidR="00DE2E23" w:rsidRDefault="00C24FA8" w:rsidP="00251901">
            <w:pPr>
              <w:snapToGrid w:val="0"/>
              <w:spacing w:line="260" w:lineRule="atLeast"/>
              <w:jc w:val="center"/>
              <w:rPr>
                <w:rFonts w:eastAsia="Calibri"/>
                <w:lang w:eastAsia="en-US"/>
              </w:rPr>
            </w:pPr>
            <w:r>
              <w:rPr>
                <w:rFonts w:cs="Arial"/>
              </w:rPr>
              <w:t>64.40</w:t>
            </w:r>
          </w:p>
        </w:tc>
        <w:tc>
          <w:tcPr>
            <w:tcW w:w="2268" w:type="dxa"/>
            <w:tcBorders>
              <w:top w:val="single" w:sz="4" w:space="0" w:color="000000"/>
              <w:left w:val="single" w:sz="4" w:space="0" w:color="000000"/>
              <w:bottom w:val="single" w:sz="4" w:space="0" w:color="000000"/>
            </w:tcBorders>
            <w:shd w:val="clear" w:color="auto" w:fill="auto"/>
          </w:tcPr>
          <w:p w14:paraId="3D5B8121" w14:textId="77777777" w:rsidR="00DE2E23" w:rsidRPr="009E73B1" w:rsidRDefault="00C24FA8" w:rsidP="00251901">
            <w:pPr>
              <w:snapToGrid w:val="0"/>
              <w:spacing w:line="260" w:lineRule="atLeast"/>
              <w:jc w:val="center"/>
              <w:rPr>
                <w:rFonts w:eastAsia="Calibri"/>
                <w:b/>
                <w:lang w:eastAsia="en-US"/>
              </w:rPr>
            </w:pPr>
            <w:r>
              <w:rPr>
                <w:b/>
              </w:rPr>
              <w:t>785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5932B" w14:textId="77777777" w:rsidR="00DE2E23" w:rsidRPr="009E73B1" w:rsidRDefault="00DE2E23" w:rsidP="00251901">
            <w:pPr>
              <w:snapToGrid w:val="0"/>
              <w:spacing w:line="260" w:lineRule="atLeast"/>
              <w:jc w:val="center"/>
              <w:rPr>
                <w:rFonts w:eastAsia="Calibri"/>
                <w:b/>
                <w:lang w:eastAsia="en-US"/>
              </w:rPr>
            </w:pPr>
            <w:r w:rsidRPr="009E73B1">
              <w:rPr>
                <w:rFonts w:eastAsia="Calibri"/>
                <w:b/>
                <w:lang w:eastAsia="en-US"/>
              </w:rPr>
              <w:t>No</w:t>
            </w:r>
          </w:p>
        </w:tc>
      </w:tr>
    </w:tbl>
    <w:p w14:paraId="768914FF" w14:textId="77777777" w:rsidR="00DE2E23" w:rsidRDefault="00DE2E23" w:rsidP="00DE2E23">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*AEL of 7.5 mg/kg b.w./day is used (based on NOAEL of 75 mg/kg bw/day in a 8-week study on dog, 1 dose/day,</w:t>
      </w:r>
      <w:r w:rsidRPr="00807047">
        <w:rPr>
          <w:rFonts w:ascii="Times New Roman" w:eastAsia="Calibri" w:hAnsi="Times New Roman" w:cs="Times New Roman"/>
          <w:i/>
          <w:iCs/>
          <w:lang w:eastAsia="en-US"/>
        </w:rPr>
        <w:t xml:space="preserve"> based on clinical signs of neurotoxicity, body weight reduction. The 8-week study was terminated after 5 days.</w:t>
      </w:r>
    </w:p>
    <w:p w14:paraId="03F77D04" w14:textId="77777777" w:rsidR="00DE2E23" w:rsidRDefault="00DE2E23" w:rsidP="00DE2E23">
      <w:pPr>
        <w:spacing w:line="260" w:lineRule="atLeast"/>
        <w:rPr>
          <w:rFonts w:eastAsia="Calibri"/>
          <w:b/>
          <w:i/>
          <w:sz w:val="22"/>
          <w:szCs w:val="22"/>
          <w:lang w:eastAsia="en-US"/>
        </w:rPr>
      </w:pPr>
    </w:p>
    <w:p w14:paraId="4883B807" w14:textId="77777777" w:rsidR="00DE2E23" w:rsidRPr="00250B27" w:rsidRDefault="00DE2E23" w:rsidP="00DE2E23">
      <w:pPr>
        <w:spacing w:line="260" w:lineRule="atLeast"/>
        <w:rPr>
          <w:rFonts w:eastAsia="Calibri"/>
          <w:b/>
          <w:lang w:eastAsia="en-US"/>
        </w:rPr>
      </w:pPr>
      <w:r>
        <w:rPr>
          <w:b/>
        </w:rPr>
        <w:t>Systemic effects: oral exposure</w:t>
      </w:r>
    </w:p>
    <w:tbl>
      <w:tblPr>
        <w:tblW w:w="9206" w:type="dxa"/>
        <w:jc w:val="center"/>
        <w:tblLayout w:type="fixed"/>
        <w:tblLook w:val="0000" w:firstRow="0" w:lastRow="0" w:firstColumn="0" w:lastColumn="0" w:noHBand="0" w:noVBand="0"/>
      </w:tblPr>
      <w:tblGrid>
        <w:gridCol w:w="2691"/>
        <w:gridCol w:w="2482"/>
        <w:gridCol w:w="2268"/>
        <w:gridCol w:w="1765"/>
      </w:tblGrid>
      <w:tr w:rsidR="00DE2E23" w14:paraId="44EA053C" w14:textId="77777777" w:rsidTr="00251901">
        <w:trPr>
          <w:trHeight w:val="539"/>
          <w:jc w:val="center"/>
        </w:trPr>
        <w:tc>
          <w:tcPr>
            <w:tcW w:w="2691" w:type="dxa"/>
            <w:tcBorders>
              <w:top w:val="single" w:sz="4" w:space="0" w:color="000000"/>
              <w:left w:val="single" w:sz="4" w:space="0" w:color="000000"/>
              <w:bottom w:val="single" w:sz="4" w:space="0" w:color="000000"/>
            </w:tcBorders>
            <w:shd w:val="clear" w:color="auto" w:fill="FFFFCC"/>
            <w:vAlign w:val="center"/>
          </w:tcPr>
          <w:p w14:paraId="0037B984" w14:textId="77777777" w:rsidR="00DE2E23" w:rsidRDefault="00DE2E23" w:rsidP="00251901">
            <w:pPr>
              <w:spacing w:line="260" w:lineRule="atLeast"/>
              <w:rPr>
                <w:rFonts w:eastAsia="Calibri"/>
                <w:b/>
                <w:lang w:eastAsia="en-US"/>
              </w:rPr>
            </w:pPr>
            <w:r>
              <w:rPr>
                <w:rFonts w:eastAsia="Calibri"/>
                <w:b/>
                <w:lang w:eastAsia="en-US"/>
              </w:rPr>
              <w:t>Task/</w:t>
            </w:r>
          </w:p>
          <w:p w14:paraId="74D4AFAD" w14:textId="77777777" w:rsidR="00DE2E23" w:rsidRDefault="00DE2E23" w:rsidP="00251901">
            <w:pPr>
              <w:spacing w:line="260" w:lineRule="atLeast"/>
              <w:rPr>
                <w:rFonts w:eastAsia="Calibri"/>
                <w:b/>
                <w:lang w:eastAsia="en-US"/>
              </w:rPr>
            </w:pPr>
            <w:r>
              <w:rPr>
                <w:rFonts w:eastAsia="Calibri"/>
                <w:b/>
                <w:lang w:eastAsia="en-US"/>
              </w:rPr>
              <w:t>Scenario</w:t>
            </w:r>
          </w:p>
        </w:tc>
        <w:tc>
          <w:tcPr>
            <w:tcW w:w="248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E647EEE" w14:textId="77777777" w:rsidR="00DE2E23" w:rsidRPr="009D1B2B" w:rsidRDefault="00DE2E23" w:rsidP="009E73B1">
            <w:pPr>
              <w:suppressAutoHyphens w:val="0"/>
              <w:jc w:val="center"/>
              <w:rPr>
                <w:rFonts w:cs="Arial"/>
                <w:b/>
                <w:lang w:val="en-US" w:eastAsia="fr-FR"/>
              </w:rPr>
            </w:pPr>
            <w:r w:rsidRPr="005841E6">
              <w:rPr>
                <w:rFonts w:cs="Times New Roman"/>
                <w:b/>
                <w:bCs/>
                <w:color w:val="000000"/>
                <w:szCs w:val="22"/>
                <w:lang w:val="en-US" w:eastAsia="fr-FR"/>
              </w:rPr>
              <w:t>Estimated dermal uptake</w:t>
            </w:r>
          </w:p>
          <w:p w14:paraId="106634B9" w14:textId="77777777" w:rsidR="00DE2E23" w:rsidRDefault="00DE2E23" w:rsidP="009E73B1">
            <w:pPr>
              <w:spacing w:line="260" w:lineRule="atLeast"/>
              <w:jc w:val="center"/>
              <w:rPr>
                <w:rFonts w:eastAsia="Calibri"/>
                <w:b/>
                <w:lang w:eastAsia="en-US"/>
              </w:rPr>
            </w:pPr>
            <w:r w:rsidRPr="009D1B2B">
              <w:rPr>
                <w:rFonts w:cs="Arial"/>
                <w:b/>
                <w:lang w:val="en-US" w:eastAsia="fr-FR"/>
              </w:rPr>
              <w:t>(mg/kg b.w</w:t>
            </w:r>
            <w:r>
              <w:rPr>
                <w:rFonts w:cs="Arial"/>
                <w:b/>
                <w:lang w:val="en-US" w:eastAsia="fr-FR"/>
              </w:rPr>
              <w:t>.</w:t>
            </w:r>
            <w:r w:rsidRPr="009D1B2B">
              <w:rPr>
                <w:rFonts w:cs="Arial"/>
                <w:b/>
                <w:lang w:val="en-US" w:eastAsia="fr-FR"/>
              </w:rPr>
              <w:t>/day)</w:t>
            </w:r>
          </w:p>
        </w:tc>
        <w:tc>
          <w:tcPr>
            <w:tcW w:w="2268" w:type="dxa"/>
            <w:tcBorders>
              <w:top w:val="single" w:sz="4" w:space="0" w:color="000000"/>
              <w:left w:val="single" w:sz="4" w:space="0" w:color="000000"/>
              <w:bottom w:val="single" w:sz="4" w:space="0" w:color="000000"/>
            </w:tcBorders>
            <w:shd w:val="clear" w:color="auto" w:fill="FFFFCC"/>
            <w:vAlign w:val="center"/>
          </w:tcPr>
          <w:p w14:paraId="3C0162E4" w14:textId="77777777" w:rsidR="00DE2E23" w:rsidRDefault="00DE2E23" w:rsidP="009E73B1">
            <w:pPr>
              <w:spacing w:line="260" w:lineRule="atLeast"/>
              <w:jc w:val="center"/>
              <w:rPr>
                <w:rFonts w:eastAsia="Calibri"/>
                <w:b/>
                <w:lang w:eastAsia="en-US"/>
              </w:rPr>
            </w:pPr>
            <w:r>
              <w:rPr>
                <w:rFonts w:eastAsia="Calibri"/>
                <w:b/>
                <w:lang w:eastAsia="en-US"/>
              </w:rPr>
              <w:t>Estimated uptake/ AEL</w:t>
            </w:r>
          </w:p>
          <w:p w14:paraId="1C3B9BD3" w14:textId="77777777" w:rsidR="00DE2E23" w:rsidRDefault="00DE2E23" w:rsidP="009E73B1">
            <w:pPr>
              <w:spacing w:line="260" w:lineRule="atLeast"/>
              <w:jc w:val="center"/>
              <w:rPr>
                <w:rFonts w:eastAsia="Calibri"/>
                <w:b/>
                <w:lang w:val="es-ES" w:eastAsia="en-US"/>
              </w:rPr>
            </w:pPr>
            <w:r>
              <w:rPr>
                <w:rFonts w:eastAsia="Calibri"/>
                <w:b/>
                <w:lang w:eastAsia="en-US"/>
              </w:rPr>
              <w:t>(%)*</w:t>
            </w:r>
          </w:p>
        </w:tc>
        <w:tc>
          <w:tcPr>
            <w:tcW w:w="176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5D59CB5" w14:textId="77777777" w:rsidR="00DE2E23" w:rsidRDefault="00DE2E23" w:rsidP="009E73B1">
            <w:pPr>
              <w:spacing w:line="260" w:lineRule="atLeast"/>
              <w:jc w:val="center"/>
              <w:rPr>
                <w:rFonts w:eastAsia="Calibri"/>
                <w:b/>
                <w:lang w:eastAsia="en-US"/>
              </w:rPr>
            </w:pPr>
            <w:r>
              <w:rPr>
                <w:rFonts w:eastAsia="Calibri"/>
                <w:b/>
                <w:lang w:eastAsia="en-US"/>
              </w:rPr>
              <w:t>Acceptable</w:t>
            </w:r>
          </w:p>
          <w:p w14:paraId="5EE9A84A" w14:textId="77777777" w:rsidR="00DE2E23" w:rsidRDefault="00DE2E23" w:rsidP="009E73B1">
            <w:pPr>
              <w:spacing w:line="260" w:lineRule="atLeast"/>
              <w:jc w:val="center"/>
            </w:pPr>
            <w:r>
              <w:rPr>
                <w:rFonts w:eastAsia="Calibri"/>
                <w:b/>
                <w:lang w:eastAsia="en-US"/>
              </w:rPr>
              <w:t>(yes/no)</w:t>
            </w:r>
          </w:p>
        </w:tc>
      </w:tr>
      <w:tr w:rsidR="00DE2E23" w14:paraId="3E12B9A6" w14:textId="77777777" w:rsidTr="00251901">
        <w:trPr>
          <w:trHeight w:val="261"/>
          <w:jc w:val="center"/>
        </w:trPr>
        <w:tc>
          <w:tcPr>
            <w:tcW w:w="2691" w:type="dxa"/>
            <w:tcBorders>
              <w:top w:val="single" w:sz="4" w:space="0" w:color="000000"/>
              <w:left w:val="single" w:sz="4" w:space="0" w:color="000000"/>
              <w:bottom w:val="single" w:sz="4" w:space="0" w:color="000000"/>
            </w:tcBorders>
            <w:shd w:val="clear" w:color="auto" w:fill="auto"/>
            <w:vAlign w:val="center"/>
          </w:tcPr>
          <w:p w14:paraId="60D7AD48" w14:textId="77777777" w:rsidR="00DE2E23" w:rsidRDefault="00DE2E23" w:rsidP="00251901">
            <w:pPr>
              <w:snapToGrid w:val="0"/>
              <w:spacing w:line="260" w:lineRule="atLeast"/>
              <w:rPr>
                <w:rFonts w:eastAsia="Calibri"/>
                <w:b/>
                <w:lang w:eastAsia="en-US"/>
              </w:rPr>
            </w:pPr>
            <w:r w:rsidRPr="009D1B2B">
              <w:rPr>
                <w:rFonts w:cs="Arial"/>
                <w:lang w:val="en-US" w:eastAsia="fr-FR"/>
              </w:rPr>
              <w:t>Small dog</w:t>
            </w:r>
          </w:p>
        </w:tc>
        <w:tc>
          <w:tcPr>
            <w:tcW w:w="2482" w:type="dxa"/>
            <w:tcBorders>
              <w:top w:val="single" w:sz="4" w:space="0" w:color="000000"/>
              <w:left w:val="single" w:sz="4" w:space="0" w:color="000000"/>
              <w:bottom w:val="single" w:sz="4" w:space="0" w:color="000000"/>
              <w:right w:val="single" w:sz="4" w:space="0" w:color="000000"/>
            </w:tcBorders>
            <w:vAlign w:val="center"/>
          </w:tcPr>
          <w:p w14:paraId="4D1F7EDE" w14:textId="77777777" w:rsidR="00DE2E23" w:rsidRDefault="00C24FA8" w:rsidP="00251901">
            <w:pPr>
              <w:snapToGrid w:val="0"/>
              <w:spacing w:line="260" w:lineRule="atLeast"/>
              <w:jc w:val="center"/>
              <w:rPr>
                <w:rFonts w:eastAsia="Calibri"/>
                <w:lang w:eastAsia="en-US"/>
              </w:rPr>
            </w:pPr>
            <w:r>
              <w:t>45.79</w:t>
            </w:r>
          </w:p>
        </w:tc>
        <w:tc>
          <w:tcPr>
            <w:tcW w:w="2268" w:type="dxa"/>
            <w:tcBorders>
              <w:top w:val="single" w:sz="4" w:space="0" w:color="000000"/>
              <w:left w:val="single" w:sz="4" w:space="0" w:color="000000"/>
              <w:bottom w:val="single" w:sz="4" w:space="0" w:color="000000"/>
            </w:tcBorders>
            <w:shd w:val="clear" w:color="auto" w:fill="auto"/>
          </w:tcPr>
          <w:p w14:paraId="4C52F113" w14:textId="77777777" w:rsidR="00DE2E23" w:rsidRPr="009E73B1" w:rsidRDefault="00C24FA8" w:rsidP="00251901">
            <w:pPr>
              <w:snapToGrid w:val="0"/>
              <w:spacing w:line="260" w:lineRule="atLeast"/>
              <w:jc w:val="center"/>
              <w:rPr>
                <w:rFonts w:eastAsia="Calibri"/>
                <w:b/>
                <w:lang w:eastAsia="en-US"/>
              </w:rPr>
            </w:pPr>
            <w:r>
              <w:rPr>
                <w:b/>
              </w:rPr>
              <w:t>611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74B5B" w14:textId="77777777" w:rsidR="00DE2E23" w:rsidRPr="009E73B1" w:rsidRDefault="00DE2E23" w:rsidP="00251901">
            <w:pPr>
              <w:snapToGrid w:val="0"/>
              <w:spacing w:line="260" w:lineRule="atLeast"/>
              <w:jc w:val="center"/>
              <w:rPr>
                <w:rFonts w:eastAsia="Calibri"/>
                <w:b/>
                <w:lang w:eastAsia="en-US"/>
              </w:rPr>
            </w:pPr>
            <w:r w:rsidRPr="009E73B1">
              <w:rPr>
                <w:rFonts w:eastAsia="Calibri"/>
                <w:b/>
                <w:lang w:eastAsia="en-US"/>
              </w:rPr>
              <w:t>No</w:t>
            </w:r>
          </w:p>
        </w:tc>
      </w:tr>
      <w:tr w:rsidR="00DE2E23" w14:paraId="254F63C9" w14:textId="77777777" w:rsidTr="00251901">
        <w:trPr>
          <w:trHeight w:val="261"/>
          <w:jc w:val="center"/>
        </w:trPr>
        <w:tc>
          <w:tcPr>
            <w:tcW w:w="2691" w:type="dxa"/>
            <w:tcBorders>
              <w:top w:val="single" w:sz="4" w:space="0" w:color="000000"/>
              <w:left w:val="single" w:sz="4" w:space="0" w:color="000000"/>
              <w:bottom w:val="single" w:sz="4" w:space="0" w:color="000000"/>
            </w:tcBorders>
            <w:shd w:val="clear" w:color="auto" w:fill="auto"/>
            <w:vAlign w:val="center"/>
          </w:tcPr>
          <w:p w14:paraId="6F68FC1B" w14:textId="77777777" w:rsidR="00DE2E23" w:rsidRDefault="00DE2E23" w:rsidP="00251901">
            <w:pPr>
              <w:snapToGrid w:val="0"/>
              <w:spacing w:line="260" w:lineRule="atLeast"/>
              <w:rPr>
                <w:rFonts w:eastAsia="Calibri"/>
                <w:lang w:eastAsia="en-US"/>
              </w:rPr>
            </w:pPr>
            <w:r w:rsidRPr="009D1B2B">
              <w:rPr>
                <w:rFonts w:cs="Arial"/>
                <w:lang w:val="en-US" w:eastAsia="fr-FR"/>
              </w:rPr>
              <w:t xml:space="preserve">Medium dog </w:t>
            </w:r>
          </w:p>
        </w:tc>
        <w:tc>
          <w:tcPr>
            <w:tcW w:w="2482" w:type="dxa"/>
            <w:tcBorders>
              <w:top w:val="single" w:sz="4" w:space="0" w:color="000000"/>
              <w:left w:val="single" w:sz="4" w:space="0" w:color="000000"/>
              <w:bottom w:val="single" w:sz="4" w:space="0" w:color="000000"/>
              <w:right w:val="single" w:sz="4" w:space="0" w:color="000000"/>
            </w:tcBorders>
            <w:vAlign w:val="center"/>
          </w:tcPr>
          <w:p w14:paraId="299C79BE" w14:textId="77777777" w:rsidR="00DE2E23" w:rsidRDefault="00C24FA8" w:rsidP="00251901">
            <w:pPr>
              <w:snapToGrid w:val="0"/>
              <w:spacing w:line="260" w:lineRule="atLeast"/>
              <w:jc w:val="center"/>
              <w:rPr>
                <w:rFonts w:eastAsia="Calibri"/>
                <w:lang w:eastAsia="en-US"/>
              </w:rPr>
            </w:pPr>
            <w:r>
              <w:t>36.43</w:t>
            </w:r>
          </w:p>
        </w:tc>
        <w:tc>
          <w:tcPr>
            <w:tcW w:w="2268" w:type="dxa"/>
            <w:tcBorders>
              <w:top w:val="single" w:sz="4" w:space="0" w:color="000000"/>
              <w:left w:val="single" w:sz="4" w:space="0" w:color="000000"/>
              <w:bottom w:val="single" w:sz="4" w:space="0" w:color="000000"/>
            </w:tcBorders>
            <w:shd w:val="clear" w:color="auto" w:fill="auto"/>
          </w:tcPr>
          <w:p w14:paraId="72F73115" w14:textId="77777777" w:rsidR="00DE2E23" w:rsidRPr="009E73B1" w:rsidRDefault="00C24FA8" w:rsidP="00251901">
            <w:pPr>
              <w:snapToGrid w:val="0"/>
              <w:spacing w:line="260" w:lineRule="atLeast"/>
              <w:jc w:val="center"/>
              <w:rPr>
                <w:rFonts w:eastAsia="Calibri"/>
                <w:b/>
                <w:lang w:eastAsia="en-US"/>
              </w:rPr>
            </w:pPr>
            <w:r>
              <w:rPr>
                <w:b/>
              </w:rPr>
              <w:t>486</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2E246" w14:textId="77777777" w:rsidR="00DE2E23" w:rsidRPr="009E73B1" w:rsidRDefault="00DE2E23" w:rsidP="00251901">
            <w:pPr>
              <w:snapToGrid w:val="0"/>
              <w:spacing w:line="260" w:lineRule="atLeast"/>
              <w:jc w:val="center"/>
              <w:rPr>
                <w:rFonts w:eastAsia="Calibri"/>
                <w:b/>
                <w:lang w:eastAsia="en-US"/>
              </w:rPr>
            </w:pPr>
            <w:r w:rsidRPr="009E73B1">
              <w:rPr>
                <w:rFonts w:eastAsia="Calibri"/>
                <w:b/>
                <w:lang w:eastAsia="en-US"/>
              </w:rPr>
              <w:t>No</w:t>
            </w:r>
          </w:p>
        </w:tc>
      </w:tr>
      <w:tr w:rsidR="00DE2E23" w14:paraId="475BDC9D" w14:textId="77777777" w:rsidTr="00251901">
        <w:trPr>
          <w:trHeight w:val="278"/>
          <w:jc w:val="center"/>
        </w:trPr>
        <w:tc>
          <w:tcPr>
            <w:tcW w:w="2691" w:type="dxa"/>
            <w:tcBorders>
              <w:top w:val="single" w:sz="4" w:space="0" w:color="000000"/>
              <w:left w:val="single" w:sz="4" w:space="0" w:color="000000"/>
              <w:bottom w:val="single" w:sz="4" w:space="0" w:color="000000"/>
            </w:tcBorders>
            <w:shd w:val="clear" w:color="auto" w:fill="auto"/>
            <w:vAlign w:val="center"/>
          </w:tcPr>
          <w:p w14:paraId="71B3CD04" w14:textId="77777777" w:rsidR="00DE2E23" w:rsidRDefault="00DE2E23" w:rsidP="00251901">
            <w:pPr>
              <w:snapToGrid w:val="0"/>
              <w:spacing w:line="260" w:lineRule="atLeast"/>
              <w:rPr>
                <w:rFonts w:eastAsia="Calibri"/>
                <w:lang w:eastAsia="en-US"/>
              </w:rPr>
            </w:pPr>
            <w:r w:rsidRPr="009D1B2B">
              <w:rPr>
                <w:rFonts w:cs="Arial"/>
                <w:lang w:val="en-US" w:eastAsia="fr-FR"/>
              </w:rPr>
              <w:t>Large dog / Large dog +</w:t>
            </w:r>
          </w:p>
        </w:tc>
        <w:tc>
          <w:tcPr>
            <w:tcW w:w="2482" w:type="dxa"/>
            <w:tcBorders>
              <w:top w:val="single" w:sz="4" w:space="0" w:color="000000"/>
              <w:left w:val="single" w:sz="4" w:space="0" w:color="000000"/>
              <w:bottom w:val="single" w:sz="4" w:space="0" w:color="000000"/>
              <w:right w:val="single" w:sz="4" w:space="0" w:color="000000"/>
            </w:tcBorders>
            <w:vAlign w:val="center"/>
          </w:tcPr>
          <w:p w14:paraId="19CCF8BC" w14:textId="77777777" w:rsidR="00DE2E23" w:rsidRDefault="00C24FA8" w:rsidP="00251901">
            <w:pPr>
              <w:snapToGrid w:val="0"/>
              <w:spacing w:line="260" w:lineRule="atLeast"/>
              <w:jc w:val="center"/>
              <w:rPr>
                <w:rFonts w:eastAsia="Calibri"/>
                <w:lang w:eastAsia="en-US"/>
              </w:rPr>
            </w:pPr>
            <w:r>
              <w:t>28.98</w:t>
            </w:r>
          </w:p>
        </w:tc>
        <w:tc>
          <w:tcPr>
            <w:tcW w:w="2268" w:type="dxa"/>
            <w:tcBorders>
              <w:top w:val="single" w:sz="4" w:space="0" w:color="000000"/>
              <w:left w:val="single" w:sz="4" w:space="0" w:color="000000"/>
              <w:bottom w:val="single" w:sz="4" w:space="0" w:color="000000"/>
            </w:tcBorders>
            <w:shd w:val="clear" w:color="auto" w:fill="auto"/>
          </w:tcPr>
          <w:p w14:paraId="676EF586" w14:textId="77777777" w:rsidR="00DE2E23" w:rsidRPr="009E73B1" w:rsidRDefault="00C24FA8" w:rsidP="00251901">
            <w:pPr>
              <w:snapToGrid w:val="0"/>
              <w:spacing w:line="260" w:lineRule="atLeast"/>
              <w:jc w:val="center"/>
              <w:rPr>
                <w:rFonts w:eastAsia="Calibri"/>
                <w:b/>
                <w:lang w:eastAsia="en-US"/>
              </w:rPr>
            </w:pPr>
            <w:r>
              <w:rPr>
                <w:b/>
              </w:rPr>
              <w:t>386</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DFC7C" w14:textId="77777777" w:rsidR="00DE2E23" w:rsidRPr="009E73B1" w:rsidRDefault="00DE2E23" w:rsidP="00251901">
            <w:pPr>
              <w:snapToGrid w:val="0"/>
              <w:spacing w:line="260" w:lineRule="atLeast"/>
              <w:jc w:val="center"/>
              <w:rPr>
                <w:rFonts w:eastAsia="Calibri"/>
                <w:b/>
                <w:lang w:eastAsia="en-US"/>
              </w:rPr>
            </w:pPr>
            <w:r w:rsidRPr="009E73B1">
              <w:rPr>
                <w:rFonts w:eastAsia="Calibri"/>
                <w:b/>
                <w:lang w:eastAsia="en-US"/>
              </w:rPr>
              <w:t>No</w:t>
            </w:r>
          </w:p>
        </w:tc>
      </w:tr>
    </w:tbl>
    <w:p w14:paraId="2A2B5C63" w14:textId="77777777" w:rsidR="00DE2E23" w:rsidRDefault="00DE2E23" w:rsidP="00DE2E23">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*AEL of 7.5 mg/kg b.w./day is used (based on NOAEL of 75 mg/kg bw/day in a 8-week study on dog, 1 dose/day,</w:t>
      </w:r>
      <w:r w:rsidRPr="00807047">
        <w:rPr>
          <w:rFonts w:ascii="Times New Roman" w:eastAsia="Calibri" w:hAnsi="Times New Roman" w:cs="Times New Roman"/>
          <w:i/>
          <w:iCs/>
          <w:lang w:eastAsia="en-US"/>
        </w:rPr>
        <w:t xml:space="preserve"> based on clinical signs of neurotoxicity, body weight reduction. The 8-week study was terminated after 5 days.</w:t>
      </w:r>
    </w:p>
    <w:p w14:paraId="5C840446" w14:textId="77777777" w:rsidR="00DE2E23" w:rsidRDefault="00DE2E23" w:rsidP="00DE2E23">
      <w:pPr>
        <w:spacing w:line="260" w:lineRule="atLeast"/>
        <w:rPr>
          <w:rFonts w:ascii="Times New Roman" w:eastAsia="Calibri" w:hAnsi="Times New Roman" w:cs="Times New Roman"/>
          <w:i/>
          <w:iCs/>
          <w:lang w:eastAsia="en-US"/>
        </w:rPr>
      </w:pPr>
    </w:p>
    <w:p w14:paraId="4FA4E81E" w14:textId="77777777" w:rsidR="00DE2E23" w:rsidRPr="00250B27" w:rsidRDefault="00DE2E23" w:rsidP="00DE2E23">
      <w:pPr>
        <w:spacing w:line="260" w:lineRule="atLeast"/>
        <w:rPr>
          <w:rFonts w:eastAsia="Calibri"/>
          <w:b/>
          <w:lang w:eastAsia="en-US"/>
        </w:rPr>
      </w:pPr>
      <w:r w:rsidRPr="00250B27">
        <w:rPr>
          <w:b/>
        </w:rPr>
        <w:t>Combined scenarios</w:t>
      </w:r>
    </w:p>
    <w:p w14:paraId="046995F4" w14:textId="77777777" w:rsidR="00DE2E23" w:rsidRPr="00DE2E23" w:rsidRDefault="00DE2E23" w:rsidP="00DE2E23">
      <w:pPr>
        <w:spacing w:line="260" w:lineRule="atLeast"/>
        <w:rPr>
          <w:rFonts w:eastAsia="Calibri" w:cs="Times New Roman"/>
          <w:iCs/>
          <w:szCs w:val="22"/>
          <w:lang w:eastAsia="en-US"/>
        </w:rPr>
      </w:pPr>
      <w:r w:rsidRPr="00DE2E23">
        <w:rPr>
          <w:rFonts w:eastAsia="Calibri" w:cs="Times New Roman"/>
          <w:iCs/>
          <w:szCs w:val="22"/>
          <w:lang w:eastAsia="en-US"/>
        </w:rPr>
        <w:t>No combined exposure if foreseen.</w:t>
      </w:r>
    </w:p>
    <w:p w14:paraId="61AA56F4" w14:textId="77777777" w:rsidR="00DE2E23" w:rsidRDefault="00DE2E23" w:rsidP="00DE2E23">
      <w:pPr>
        <w:spacing w:line="260" w:lineRule="atLeast"/>
        <w:rPr>
          <w:rFonts w:ascii="Times New Roman" w:eastAsia="Calibri" w:hAnsi="Times New Roman" w:cs="Times New Roman"/>
          <w:i/>
          <w:iCs/>
          <w:lang w:eastAsia="en-US"/>
        </w:rPr>
      </w:pPr>
    </w:p>
    <w:p w14:paraId="5ED6BA03" w14:textId="77777777" w:rsidR="00DE2E23" w:rsidRPr="00250B27" w:rsidRDefault="00DE2E23" w:rsidP="00DE2E23">
      <w:pPr>
        <w:spacing w:line="260" w:lineRule="atLeast"/>
        <w:rPr>
          <w:rFonts w:ascii="Times New Roman" w:eastAsia="Calibri" w:hAnsi="Times New Roman" w:cs="Times New Roman"/>
          <w:b/>
          <w:i/>
          <w:iCs/>
          <w:lang w:eastAsia="en-US"/>
        </w:rPr>
      </w:pPr>
      <w:r w:rsidRPr="00250B27">
        <w:rPr>
          <w:rFonts w:eastAsia="Calibri"/>
          <w:b/>
          <w:bCs/>
          <w:lang w:eastAsia="en-US"/>
        </w:rPr>
        <w:t xml:space="preserve">Local effects </w:t>
      </w:r>
    </w:p>
    <w:p w14:paraId="6EAAEA17" w14:textId="77777777" w:rsidR="00DE2E23" w:rsidRPr="00DE2E23" w:rsidRDefault="00DE2E23" w:rsidP="00DE2E23">
      <w:pPr>
        <w:spacing w:line="260" w:lineRule="atLeast"/>
        <w:rPr>
          <w:rFonts w:eastAsia="Calibri"/>
          <w:iCs/>
          <w:color w:val="808080"/>
          <w:szCs w:val="22"/>
          <w:lang w:eastAsia="en-US"/>
        </w:rPr>
      </w:pPr>
      <w:r w:rsidRPr="00DE2E23">
        <w:rPr>
          <w:rFonts w:eastAsia="Calibri" w:cs="Times New Roman"/>
          <w:iCs/>
          <w:szCs w:val="22"/>
          <w:lang w:eastAsia="en-US"/>
        </w:rPr>
        <w:t>No need to consider local effects separately.</w:t>
      </w:r>
    </w:p>
    <w:p w14:paraId="2DE36EDD" w14:textId="77777777" w:rsidR="00DE2E23" w:rsidRDefault="00DE2E23" w:rsidP="00DE2E23">
      <w:pPr>
        <w:spacing w:line="260" w:lineRule="atLeast"/>
        <w:rPr>
          <w:rFonts w:eastAsia="Calibri"/>
          <w:lang w:eastAsia="en-US"/>
        </w:rPr>
      </w:pPr>
    </w:p>
    <w:p w14:paraId="0920ED87" w14:textId="77777777" w:rsidR="00DE2E23" w:rsidRDefault="00DE2E23" w:rsidP="00DE2E23">
      <w:pPr>
        <w:spacing w:line="260" w:lineRule="atLeast"/>
        <w:rPr>
          <w:rFonts w:ascii="Times New Roman" w:eastAsia="Calibri" w:hAnsi="Times New Roman" w:cs="Times New Roman"/>
          <w:i/>
          <w:iCs/>
          <w:lang w:eastAsia="en-US"/>
        </w:rPr>
      </w:pPr>
      <w:r>
        <w:rPr>
          <w:rFonts w:eastAsia="Calibri"/>
          <w:b/>
          <w:bCs/>
          <w:lang w:eastAsia="en-US"/>
        </w:rPr>
        <w:t>Conclusion</w:t>
      </w:r>
    </w:p>
    <w:p w14:paraId="4F451455" w14:textId="77777777" w:rsidR="00DE2E23" w:rsidRPr="00DE2E23" w:rsidRDefault="00DE2E23" w:rsidP="00DE2E23">
      <w:pPr>
        <w:spacing w:line="260" w:lineRule="atLeast"/>
        <w:rPr>
          <w:rFonts w:eastAsia="Calibri" w:cs="Times New Roman"/>
          <w:iCs/>
          <w:lang w:eastAsia="en-US"/>
        </w:rPr>
      </w:pPr>
      <w:r w:rsidRPr="00DE2E23">
        <w:rPr>
          <w:rFonts w:eastAsia="Calibri" w:cs="Times New Roman"/>
          <w:iCs/>
          <w:lang w:eastAsia="en-US"/>
        </w:rPr>
        <w:t>Unacceptable risk is identified for dog exposure.</w:t>
      </w:r>
    </w:p>
    <w:p w14:paraId="2829D4E0" w14:textId="77777777" w:rsidR="009D0C0B" w:rsidRDefault="009D0C0B">
      <w:pPr>
        <w:spacing w:line="260" w:lineRule="atLeast"/>
        <w:jc w:val="both"/>
        <w:rPr>
          <w:rFonts w:ascii="Times New Roman" w:eastAsia="Calibri" w:hAnsi="Times New Roman" w:cs="Times New Roman"/>
          <w:i/>
          <w:iCs/>
          <w:lang w:eastAsia="en-US"/>
        </w:rPr>
      </w:pPr>
    </w:p>
    <w:p w14:paraId="67D8609A" w14:textId="77777777" w:rsidR="009D0C0B" w:rsidRDefault="009D0C0B">
      <w:pPr>
        <w:spacing w:line="260" w:lineRule="atLeast"/>
        <w:ind w:left="360"/>
        <w:contextualSpacing/>
        <w:rPr>
          <w:rFonts w:ascii="Times New Roman" w:eastAsia="Calibri" w:hAnsi="Times New Roman" w:cs="Times New Roman"/>
          <w:i/>
          <w:iCs/>
          <w:lang w:eastAsia="en-US"/>
        </w:rPr>
      </w:pPr>
    </w:p>
    <w:p w14:paraId="72FEDBDE" w14:textId="77777777" w:rsidR="009D0C0B" w:rsidRDefault="009D0C0B">
      <w:pPr>
        <w:spacing w:line="260" w:lineRule="atLeast"/>
        <w:rPr>
          <w:rFonts w:ascii="Times New Roman" w:eastAsia="Calibri" w:hAnsi="Times New Roman" w:cs="Times New Roman"/>
          <w:i/>
          <w:iCs/>
          <w:lang w:eastAsia="en-US"/>
        </w:rPr>
      </w:pPr>
    </w:p>
    <w:p w14:paraId="3645D161" w14:textId="77777777" w:rsidR="009D0C0B" w:rsidRDefault="00FA480B">
      <w:pPr>
        <w:pStyle w:val="Titre3"/>
      </w:pPr>
      <w:bookmarkStart w:id="83" w:name="_Toc510527636"/>
      <w:r>
        <w:t>Risk assessment for the environment</w:t>
      </w:r>
      <w:bookmarkEnd w:id="83"/>
    </w:p>
    <w:p w14:paraId="2F7E4849" w14:textId="77777777" w:rsidR="00F24CEA" w:rsidRPr="00F24CEA" w:rsidRDefault="00F24CEA" w:rsidP="00F24CEA">
      <w:pPr>
        <w:jc w:val="both"/>
        <w:rPr>
          <w:rFonts w:cs="Arial"/>
          <w:lang w:val="en-US"/>
        </w:rPr>
      </w:pPr>
      <w:r w:rsidRPr="00F24CEA">
        <w:rPr>
          <w:rFonts w:cs="Arial"/>
          <w:lang w:val="en-US"/>
        </w:rPr>
        <w:t>No new data on the ecotoxicity, fate and behaviour or environmental exposure has been submitted for the product or for the active substance(s) compared to the Annex-I-CAR</w:t>
      </w:r>
      <w:r>
        <w:rPr>
          <w:rFonts w:cs="Arial"/>
          <w:lang w:val="en-US"/>
        </w:rPr>
        <w:t>.</w:t>
      </w:r>
      <w:r w:rsidRPr="00F24CEA">
        <w:rPr>
          <w:rFonts w:cs="Arial"/>
          <w:lang w:val="en-US"/>
        </w:rPr>
        <w:t xml:space="preserve"> </w:t>
      </w:r>
    </w:p>
    <w:p w14:paraId="1AA7EE64" w14:textId="77777777" w:rsidR="00F24CEA" w:rsidRPr="00F24CEA" w:rsidRDefault="00F24CEA" w:rsidP="00F24CEA">
      <w:pPr>
        <w:jc w:val="both"/>
        <w:rPr>
          <w:rFonts w:cs="Arial"/>
          <w:i/>
          <w:lang w:val="en-US"/>
        </w:rPr>
      </w:pPr>
      <w:r w:rsidRPr="00F24CEA">
        <w:rPr>
          <w:rFonts w:cs="Arial"/>
          <w:lang w:val="en-US"/>
        </w:rPr>
        <w:t>As the product contains no substance of concern except</w:t>
      </w:r>
      <w:r w:rsidRPr="00F24CEA">
        <w:rPr>
          <w:rFonts w:cs="Arial"/>
          <w:i/>
          <w:lang w:val="en-US"/>
        </w:rPr>
        <w:t xml:space="preserve"> </w:t>
      </w:r>
      <w:r w:rsidRPr="00F24CEA">
        <w:rPr>
          <w:rFonts w:cs="Arial"/>
          <w:lang w:val="en-US"/>
        </w:rPr>
        <w:t>N,N-diethyl-</w:t>
      </w:r>
      <w:r w:rsidRPr="00F24CEA">
        <w:rPr>
          <w:rFonts w:cs="Arial"/>
          <w:i/>
          <w:lang w:val="en-US"/>
        </w:rPr>
        <w:t>m</w:t>
      </w:r>
      <w:r w:rsidRPr="00F24CEA">
        <w:rPr>
          <w:rFonts w:cs="Arial"/>
          <w:lang w:val="en-US"/>
        </w:rPr>
        <w:t>-toluamide (DEET)</w:t>
      </w:r>
      <w:r w:rsidRPr="00F24CEA">
        <w:rPr>
          <w:rFonts w:cs="Arial"/>
          <w:i/>
          <w:lang w:val="en-US"/>
        </w:rPr>
        <w:t xml:space="preserve">, </w:t>
      </w:r>
      <w:r w:rsidRPr="00F24CEA">
        <w:rPr>
          <w:rFonts w:cs="Arial"/>
          <w:lang w:val="en-US"/>
        </w:rPr>
        <w:t>it is considered that risks posed to environment following the use of MECDEET SOLUTION can adequately be assessed based on the evaluation conducted for the active substance. Therefore the exposure assessment is carried out with the data obtained from the active substance N,N-diethyl-m-toluamide (DEET) only</w:t>
      </w:r>
      <w:r w:rsidRPr="00F24CEA">
        <w:rPr>
          <w:rFonts w:cs="Arial"/>
          <w:i/>
          <w:lang w:val="en-US"/>
        </w:rPr>
        <w:t xml:space="preserve">. </w:t>
      </w:r>
    </w:p>
    <w:p w14:paraId="37712BF3" w14:textId="77777777" w:rsidR="00F24CEA" w:rsidRPr="00F24CEA" w:rsidRDefault="00F24CEA" w:rsidP="00F24CEA">
      <w:pPr>
        <w:pStyle w:val="Absatz"/>
        <w:rPr>
          <w:rFonts w:eastAsia="Calibri"/>
          <w:lang w:val="en-US"/>
        </w:rPr>
      </w:pPr>
    </w:p>
    <w:p w14:paraId="0BAFD6E8" w14:textId="77777777" w:rsidR="00F24CEA" w:rsidRPr="00D84899" w:rsidRDefault="00F24CEA" w:rsidP="00F24CEA">
      <w:pPr>
        <w:pStyle w:val="Titre4"/>
        <w:rPr>
          <w:b/>
          <w:sz w:val="20"/>
          <w:lang w:val="en-US"/>
        </w:rPr>
      </w:pPr>
      <w:bookmarkStart w:id="84" w:name="_Toc510527637"/>
      <w:r w:rsidRPr="00D84899">
        <w:rPr>
          <w:b/>
          <w:sz w:val="20"/>
          <w:lang w:val="en-US"/>
        </w:rPr>
        <w:t>Fate and distribution in the environment of the active substance N,N-diethyl-m-toluamide (DEET)</w:t>
      </w:r>
      <w:bookmarkEnd w:id="84"/>
    </w:p>
    <w:p w14:paraId="73D43CA6" w14:textId="77777777" w:rsidR="00F24CEA" w:rsidRPr="00D84899" w:rsidRDefault="00F24CEA" w:rsidP="00F24CEA">
      <w:pPr>
        <w:pStyle w:val="Corpsdetexte"/>
        <w:rPr>
          <w:lang w:val="en-US"/>
        </w:rPr>
      </w:pPr>
    </w:p>
    <w:p w14:paraId="30279940" w14:textId="77777777" w:rsidR="00F24CEA" w:rsidRPr="005F3F95" w:rsidRDefault="00F24CEA" w:rsidP="00F24CEA">
      <w:pPr>
        <w:pStyle w:val="Titre5"/>
        <w:rPr>
          <w:sz w:val="20"/>
        </w:rPr>
      </w:pPr>
      <w:r w:rsidRPr="005F3F95">
        <w:rPr>
          <w:sz w:val="20"/>
        </w:rPr>
        <w:t>Degradation</w:t>
      </w:r>
    </w:p>
    <w:p w14:paraId="7A2F0A48" w14:textId="77777777" w:rsidR="00F24CEA" w:rsidRPr="005F3F95" w:rsidRDefault="00F24CEA" w:rsidP="00F24CEA">
      <w:pPr>
        <w:pStyle w:val="Titre6"/>
        <w:rPr>
          <w:sz w:val="20"/>
          <w:u w:val="single"/>
        </w:rPr>
      </w:pPr>
      <w:r w:rsidRPr="005F3F95">
        <w:rPr>
          <w:caps w:val="0"/>
          <w:sz w:val="20"/>
          <w:u w:val="single"/>
        </w:rPr>
        <w:t>Abiotic degradation</w:t>
      </w:r>
    </w:p>
    <w:p w14:paraId="79AA6AC8" w14:textId="77777777" w:rsidR="00F24CEA" w:rsidRPr="005F3F95" w:rsidRDefault="00F24CEA" w:rsidP="00F24CEA">
      <w:pPr>
        <w:pStyle w:val="Titre7"/>
        <w:tabs>
          <w:tab w:val="left" w:pos="2552"/>
        </w:tabs>
        <w:ind w:left="2268"/>
        <w:rPr>
          <w:sz w:val="20"/>
        </w:rPr>
      </w:pPr>
      <w:r w:rsidRPr="005F3F95">
        <w:rPr>
          <w:caps w:val="0"/>
          <w:sz w:val="20"/>
        </w:rPr>
        <w:t>Hydrolysis in function of ph</w:t>
      </w:r>
    </w:p>
    <w:p w14:paraId="19CF79F6" w14:textId="77777777" w:rsidR="00F24CEA" w:rsidRPr="005F3F95" w:rsidRDefault="00F24CEA" w:rsidP="00F24CEA">
      <w:pPr>
        <w:pStyle w:val="Corpsdetexte"/>
        <w:jc w:val="both"/>
        <w:rPr>
          <w:rFonts w:cs="Arial"/>
          <w:lang w:val="en-US"/>
        </w:rPr>
      </w:pPr>
      <w:r w:rsidRPr="005F3F95">
        <w:rPr>
          <w:rFonts w:cs="Arial"/>
          <w:lang w:val="en-US"/>
        </w:rPr>
        <w:t>According to the test OECD 111, DEET is considered stable to hydrolysis. It was concluded that the hydrolytic half-life (DT</w:t>
      </w:r>
      <w:r w:rsidRPr="005F3F95">
        <w:rPr>
          <w:rFonts w:cs="Arial"/>
          <w:vertAlign w:val="subscript"/>
          <w:lang w:val="en-US"/>
        </w:rPr>
        <w:t>50</w:t>
      </w:r>
      <w:r w:rsidRPr="005F3F95">
        <w:rPr>
          <w:rFonts w:cs="Arial"/>
          <w:lang w:val="en-US"/>
        </w:rPr>
        <w:t>) was above one year at environmentally relevant temperature at pH 4, 7 and 9. The hydrolytic degradation is deemed negligible.</w:t>
      </w:r>
    </w:p>
    <w:p w14:paraId="47869D38" w14:textId="77777777" w:rsidR="00F24CEA" w:rsidRPr="005F3F95" w:rsidRDefault="00F24CEA" w:rsidP="00F24CEA">
      <w:pPr>
        <w:pStyle w:val="Corpsdetexte"/>
        <w:jc w:val="both"/>
        <w:rPr>
          <w:lang w:val="en-US"/>
        </w:rPr>
      </w:pPr>
    </w:p>
    <w:p w14:paraId="124A58CB" w14:textId="77777777" w:rsidR="00F24CEA" w:rsidRPr="005F3F95" w:rsidRDefault="00F24CEA" w:rsidP="00F24CEA">
      <w:pPr>
        <w:pStyle w:val="Titre7"/>
        <w:tabs>
          <w:tab w:val="left" w:pos="2552"/>
        </w:tabs>
        <w:ind w:left="2268"/>
        <w:rPr>
          <w:caps w:val="0"/>
          <w:sz w:val="20"/>
        </w:rPr>
      </w:pPr>
      <w:r w:rsidRPr="005F3F95">
        <w:rPr>
          <w:caps w:val="0"/>
          <w:sz w:val="20"/>
        </w:rPr>
        <w:t>Photolysis in water</w:t>
      </w:r>
    </w:p>
    <w:p w14:paraId="493D295B" w14:textId="77777777" w:rsidR="00F24CEA" w:rsidRPr="005F3F95" w:rsidRDefault="00F24CEA" w:rsidP="00F24CEA">
      <w:pPr>
        <w:pStyle w:val="Corpsdetexte"/>
        <w:jc w:val="both"/>
        <w:rPr>
          <w:rFonts w:cs="Arial"/>
          <w:lang w:val="en-US"/>
        </w:rPr>
      </w:pPr>
      <w:r w:rsidRPr="005F3F95">
        <w:rPr>
          <w:rFonts w:cs="Arial"/>
          <w:lang w:val="en-US"/>
        </w:rPr>
        <w:t>Abiotic degradation of DEET through phototransformation in water is not expected to occur based on the UV-Vis absorption spectra of the substance.</w:t>
      </w:r>
    </w:p>
    <w:p w14:paraId="4A685815" w14:textId="77777777" w:rsidR="00F24CEA" w:rsidRPr="005F3F95" w:rsidRDefault="00F24CEA" w:rsidP="00F24CEA">
      <w:pPr>
        <w:pStyle w:val="Corpsdetexte"/>
        <w:jc w:val="both"/>
        <w:rPr>
          <w:lang w:val="en-US"/>
        </w:rPr>
      </w:pPr>
    </w:p>
    <w:p w14:paraId="2007F72C" w14:textId="77777777" w:rsidR="00F24CEA" w:rsidRPr="005F3F95" w:rsidRDefault="00F24CEA" w:rsidP="00F24CEA">
      <w:pPr>
        <w:pStyle w:val="Titre7"/>
        <w:tabs>
          <w:tab w:val="left" w:pos="2552"/>
        </w:tabs>
        <w:ind w:left="2268"/>
        <w:rPr>
          <w:caps w:val="0"/>
          <w:sz w:val="20"/>
        </w:rPr>
      </w:pPr>
      <w:r w:rsidRPr="005F3F95">
        <w:rPr>
          <w:caps w:val="0"/>
          <w:sz w:val="20"/>
        </w:rPr>
        <w:t>Photolysis in soil</w:t>
      </w:r>
    </w:p>
    <w:p w14:paraId="6CA208C8" w14:textId="77777777" w:rsidR="00F24CEA" w:rsidRPr="005F3F95" w:rsidRDefault="00F24CEA" w:rsidP="00F24CEA">
      <w:pPr>
        <w:pStyle w:val="Corpsdetexte"/>
        <w:rPr>
          <w:rFonts w:cs="Arial"/>
          <w:lang w:val="en-US"/>
        </w:rPr>
      </w:pPr>
      <w:r w:rsidRPr="005F3F95">
        <w:rPr>
          <w:rFonts w:cs="Arial"/>
          <w:lang w:val="en-US"/>
        </w:rPr>
        <w:t>Not relevant for DEET according to the active substance CAR.</w:t>
      </w:r>
    </w:p>
    <w:p w14:paraId="1F37CA88" w14:textId="77777777" w:rsidR="00F24CEA" w:rsidRPr="005F3F95" w:rsidRDefault="00F24CEA" w:rsidP="00F24CEA">
      <w:pPr>
        <w:pStyle w:val="Corpsdetexte"/>
        <w:rPr>
          <w:lang w:val="en-US"/>
        </w:rPr>
      </w:pPr>
    </w:p>
    <w:p w14:paraId="3A619035" w14:textId="77777777" w:rsidR="00F24CEA" w:rsidRPr="005F3F95" w:rsidRDefault="00F24CEA" w:rsidP="00F24CEA">
      <w:pPr>
        <w:pStyle w:val="Titre7"/>
        <w:tabs>
          <w:tab w:val="left" w:pos="2552"/>
        </w:tabs>
        <w:ind w:left="2268"/>
        <w:rPr>
          <w:caps w:val="0"/>
          <w:sz w:val="20"/>
        </w:rPr>
      </w:pPr>
      <w:bookmarkStart w:id="85" w:name="_Ref467049151"/>
      <w:r w:rsidRPr="005F3F95">
        <w:rPr>
          <w:caps w:val="0"/>
          <w:sz w:val="20"/>
        </w:rPr>
        <w:t>Photodegradation in air</w:t>
      </w:r>
      <w:bookmarkEnd w:id="85"/>
    </w:p>
    <w:p w14:paraId="4BE62210" w14:textId="77777777" w:rsidR="00F24CEA" w:rsidRPr="005F3F95" w:rsidRDefault="00F24CEA" w:rsidP="00F24CEA">
      <w:pPr>
        <w:pStyle w:val="Corpsdetexte"/>
        <w:jc w:val="both"/>
        <w:rPr>
          <w:rFonts w:cs="Arial"/>
          <w:lang w:val="en-US" w:eastAsia="en-US"/>
        </w:rPr>
      </w:pPr>
      <w:r w:rsidRPr="005F3F95">
        <w:rPr>
          <w:rFonts w:cs="Arial"/>
          <w:lang w:val="en-US"/>
        </w:rPr>
        <w:t>The photo-oxidative degradation of DEET in air was estimated by a structural activity relationship (QSAR) method using the Atmospheric Oxidation Program v1.91 (AOPWIN)</w:t>
      </w:r>
      <w:r w:rsidR="00A77DEE">
        <w:rPr>
          <w:rFonts w:cs="Arial"/>
          <w:lang w:val="en-US"/>
        </w:rPr>
        <w:t xml:space="preserve"> at 24h period and a hydroxyl radical concentration of 0.5</w:t>
      </w:r>
      <w:r w:rsidR="00821A44">
        <w:rPr>
          <w:rFonts w:cs="Arial"/>
          <w:lang w:val="en-US"/>
        </w:rPr>
        <w:t xml:space="preserve"> </w:t>
      </w:r>
      <w:r w:rsidR="00A77DEE">
        <w:rPr>
          <w:rFonts w:cs="Arial"/>
          <w:lang w:val="en-US"/>
        </w:rPr>
        <w:t>E06 mol/cm</w:t>
      </w:r>
      <w:r w:rsidR="00A77DEE" w:rsidRPr="0043778C">
        <w:rPr>
          <w:rFonts w:cs="Arial"/>
          <w:vertAlign w:val="superscript"/>
          <w:lang w:val="en-US"/>
        </w:rPr>
        <w:t>3</w:t>
      </w:r>
      <w:r w:rsidRPr="005F3F95">
        <w:rPr>
          <w:rFonts w:cs="Arial"/>
          <w:lang w:val="en-US"/>
        </w:rPr>
        <w:t>. The estimated half-live for the hydroxyl reactions in air is 0.63 days or 15.2 hours</w:t>
      </w:r>
      <w:r w:rsidRPr="005F3F95">
        <w:rPr>
          <w:rFonts w:cs="Arial"/>
          <w:lang w:val="en-US" w:eastAsia="en-US"/>
        </w:rPr>
        <w:t>. DEET has a low volatility (Henry’s law constant = 3.93 * 10</w:t>
      </w:r>
      <w:r w:rsidRPr="005F3F95">
        <w:rPr>
          <w:rFonts w:cs="Arial"/>
          <w:vertAlign w:val="superscript"/>
          <w:lang w:val="en-US" w:eastAsia="en-US"/>
        </w:rPr>
        <w:t>-3</w:t>
      </w:r>
      <w:r w:rsidRPr="005F3F95">
        <w:rPr>
          <w:rFonts w:cs="Arial"/>
          <w:lang w:val="en-US" w:eastAsia="en-US"/>
        </w:rPr>
        <w:t xml:space="preserve"> Pa.m</w:t>
      </w:r>
      <w:r w:rsidRPr="005F3F95">
        <w:rPr>
          <w:rFonts w:cs="Arial"/>
          <w:vertAlign w:val="superscript"/>
          <w:lang w:val="en-US" w:eastAsia="en-US"/>
        </w:rPr>
        <w:t>3</w:t>
      </w:r>
      <w:r w:rsidRPr="005F3F95">
        <w:rPr>
          <w:rFonts w:cs="Arial"/>
          <w:lang w:val="en-US" w:eastAsia="en-US"/>
        </w:rPr>
        <w:t>.mol</w:t>
      </w:r>
      <w:r w:rsidRPr="005F3F95">
        <w:rPr>
          <w:rFonts w:cs="Arial"/>
          <w:vertAlign w:val="superscript"/>
          <w:lang w:val="en-US" w:eastAsia="en-US"/>
        </w:rPr>
        <w:t>-1</w:t>
      </w:r>
      <w:r w:rsidRPr="005F3F95">
        <w:rPr>
          <w:rFonts w:cs="Arial"/>
          <w:lang w:val="en-US" w:eastAsia="en-US"/>
        </w:rPr>
        <w:t>) and emissions to the air compartment are expected be low. Thus, an extensive accumulation of DEET in air and long range transport is unlikely.</w:t>
      </w:r>
    </w:p>
    <w:p w14:paraId="56B58D5D" w14:textId="77777777" w:rsidR="00F24CEA" w:rsidRPr="005F3F95" w:rsidRDefault="00F24CEA" w:rsidP="00F24CEA">
      <w:pPr>
        <w:pStyle w:val="Corpsdetexte"/>
        <w:jc w:val="both"/>
        <w:rPr>
          <w:rFonts w:cs="Arial"/>
          <w:lang w:val="en-US" w:eastAsia="en-US"/>
        </w:rPr>
      </w:pPr>
    </w:p>
    <w:p w14:paraId="0DFD028D" w14:textId="77777777" w:rsidR="00F24CEA" w:rsidRPr="005F3F95" w:rsidRDefault="00F24CEA" w:rsidP="00F24CEA">
      <w:pPr>
        <w:pStyle w:val="Titre6"/>
        <w:rPr>
          <w:caps w:val="0"/>
          <w:sz w:val="20"/>
          <w:u w:val="single"/>
        </w:rPr>
      </w:pPr>
      <w:r w:rsidRPr="005F3F95">
        <w:rPr>
          <w:caps w:val="0"/>
          <w:sz w:val="20"/>
          <w:u w:val="single"/>
        </w:rPr>
        <w:t>Biotic degradation</w:t>
      </w:r>
    </w:p>
    <w:p w14:paraId="3E57A5ED" w14:textId="77777777" w:rsidR="00F24CEA" w:rsidRPr="005F3F95" w:rsidRDefault="00F24CEA" w:rsidP="00F24CEA">
      <w:pPr>
        <w:pStyle w:val="Titre7"/>
        <w:tabs>
          <w:tab w:val="left" w:pos="2552"/>
        </w:tabs>
        <w:ind w:left="2268"/>
        <w:rPr>
          <w:caps w:val="0"/>
          <w:sz w:val="20"/>
        </w:rPr>
      </w:pPr>
      <w:r w:rsidRPr="005F3F95">
        <w:rPr>
          <w:caps w:val="0"/>
          <w:sz w:val="20"/>
        </w:rPr>
        <w:t>Aquatic compartment</w:t>
      </w:r>
    </w:p>
    <w:p w14:paraId="4385529C" w14:textId="77777777" w:rsidR="00F24CEA" w:rsidRPr="005F3F95" w:rsidRDefault="00F24CEA" w:rsidP="00DF06B2">
      <w:pPr>
        <w:pStyle w:val="Paragraphedeliste"/>
        <w:numPr>
          <w:ilvl w:val="0"/>
          <w:numId w:val="7"/>
        </w:numPr>
        <w:suppressAutoHyphens w:val="0"/>
        <w:spacing w:line="260" w:lineRule="atLeast"/>
        <w:contextualSpacing/>
        <w:rPr>
          <w:rFonts w:cs="Arial"/>
          <w:lang w:val="en-US"/>
        </w:rPr>
      </w:pPr>
      <w:r w:rsidRPr="005F3F95">
        <w:rPr>
          <w:rFonts w:cs="Arial"/>
          <w:lang w:val="en-US"/>
        </w:rPr>
        <w:t>Ready biodegradation / inherent biodegradation</w:t>
      </w:r>
    </w:p>
    <w:p w14:paraId="6CBEF885" w14:textId="77777777" w:rsidR="00F24CEA" w:rsidRPr="005F3F95" w:rsidRDefault="00F24CEA" w:rsidP="00F24CEA">
      <w:pPr>
        <w:pStyle w:val="Paragraphedeliste"/>
        <w:ind w:left="0"/>
        <w:jc w:val="both"/>
        <w:rPr>
          <w:rFonts w:cs="Arial"/>
          <w:lang w:val="en-US"/>
        </w:rPr>
      </w:pPr>
      <w:r w:rsidRPr="005F3F95">
        <w:rPr>
          <w:rFonts w:cs="Arial"/>
          <w:lang w:val="en-US"/>
        </w:rPr>
        <w:t>According to the test OECD 301B submitted in the CAR of DEET, the substance is considered ready biodegradable (within 10-days window) since 83.8% is degraded in 28 days.</w:t>
      </w:r>
    </w:p>
    <w:p w14:paraId="7550FBF3" w14:textId="77777777" w:rsidR="00F24CEA" w:rsidRPr="005F3F95" w:rsidRDefault="00F24CEA" w:rsidP="00DF06B2">
      <w:pPr>
        <w:pStyle w:val="Paragraphedeliste"/>
        <w:numPr>
          <w:ilvl w:val="0"/>
          <w:numId w:val="7"/>
        </w:numPr>
        <w:suppressAutoHyphens w:val="0"/>
        <w:spacing w:line="260" w:lineRule="atLeast"/>
        <w:contextualSpacing/>
        <w:rPr>
          <w:rFonts w:cs="Arial"/>
          <w:lang w:val="en-US"/>
        </w:rPr>
      </w:pPr>
      <w:r w:rsidRPr="005F3F95">
        <w:rPr>
          <w:rFonts w:cs="Arial"/>
          <w:lang w:val="en-US"/>
        </w:rPr>
        <w:t>Degradation in water/sediment system</w:t>
      </w:r>
    </w:p>
    <w:p w14:paraId="3EDEA060" w14:textId="77777777" w:rsidR="00F24CEA" w:rsidRPr="005F3F95" w:rsidRDefault="00F24CEA" w:rsidP="00F24CEA">
      <w:pPr>
        <w:pStyle w:val="Paragraphedeliste"/>
        <w:ind w:left="0"/>
        <w:jc w:val="both"/>
        <w:rPr>
          <w:rFonts w:cs="Arial"/>
          <w:lang w:val="en-US"/>
        </w:rPr>
      </w:pPr>
      <w:r w:rsidRPr="005F3F95">
        <w:rPr>
          <w:rFonts w:cs="Arial"/>
          <w:lang w:val="en-US"/>
        </w:rPr>
        <w:t>No study on degradation in water/sediment system of DEET is submitted. It is accepted as DEET is ready biodegradable.</w:t>
      </w:r>
    </w:p>
    <w:p w14:paraId="7DBB4987" w14:textId="77777777" w:rsidR="00F24CEA" w:rsidRPr="005F3F95" w:rsidRDefault="00F24CEA" w:rsidP="00F24CEA">
      <w:pPr>
        <w:pStyle w:val="Paragraphedeliste"/>
        <w:ind w:left="0"/>
        <w:jc w:val="both"/>
        <w:rPr>
          <w:rFonts w:cs="Arial"/>
          <w:lang w:val="en-US"/>
        </w:rPr>
      </w:pPr>
    </w:p>
    <w:p w14:paraId="1500CB43" w14:textId="77777777" w:rsidR="00F24CEA" w:rsidRPr="005F3F95" w:rsidRDefault="00F24CEA" w:rsidP="00F24CEA">
      <w:pPr>
        <w:pStyle w:val="Titre7"/>
        <w:tabs>
          <w:tab w:val="left" w:pos="2552"/>
        </w:tabs>
        <w:ind w:left="2268"/>
        <w:rPr>
          <w:caps w:val="0"/>
          <w:sz w:val="20"/>
        </w:rPr>
      </w:pPr>
      <w:r w:rsidRPr="005F3F95">
        <w:rPr>
          <w:caps w:val="0"/>
          <w:sz w:val="20"/>
        </w:rPr>
        <w:t>Degradation in STP</w:t>
      </w:r>
    </w:p>
    <w:p w14:paraId="5A828FB2" w14:textId="77777777" w:rsidR="00F24CEA" w:rsidRPr="005F3F95" w:rsidRDefault="00F24CEA" w:rsidP="00F24CEA">
      <w:pPr>
        <w:pStyle w:val="Paragraphedeliste"/>
        <w:ind w:left="0"/>
        <w:jc w:val="both"/>
        <w:rPr>
          <w:rFonts w:cs="Arial"/>
          <w:lang w:val="en-US"/>
        </w:rPr>
      </w:pPr>
      <w:r w:rsidRPr="005F3F95">
        <w:rPr>
          <w:rFonts w:cs="Arial"/>
          <w:lang w:val="en-US"/>
        </w:rPr>
        <w:t>As DEET is ready biodegradable, no study on degradation in STP is required in the CAR.</w:t>
      </w:r>
    </w:p>
    <w:p w14:paraId="5DCF8F02" w14:textId="77777777" w:rsidR="00F24CEA" w:rsidRPr="005F3F95" w:rsidRDefault="00F24CEA" w:rsidP="00F24CEA">
      <w:pPr>
        <w:pStyle w:val="Titre7"/>
        <w:tabs>
          <w:tab w:val="left" w:pos="2552"/>
        </w:tabs>
        <w:ind w:left="2268"/>
        <w:rPr>
          <w:caps w:val="0"/>
          <w:sz w:val="20"/>
        </w:rPr>
      </w:pPr>
      <w:r w:rsidRPr="005F3F95">
        <w:rPr>
          <w:caps w:val="0"/>
          <w:sz w:val="20"/>
        </w:rPr>
        <w:t>Terrestrial compartment</w:t>
      </w:r>
    </w:p>
    <w:p w14:paraId="7EAE166A" w14:textId="77777777" w:rsidR="00F24CEA" w:rsidRPr="005F3F95" w:rsidRDefault="00F24CEA" w:rsidP="00F24CEA">
      <w:pPr>
        <w:jc w:val="both"/>
        <w:rPr>
          <w:rFonts w:cs="Arial"/>
          <w:lang w:val="en-US"/>
        </w:rPr>
      </w:pPr>
      <w:r w:rsidRPr="005F3F95">
        <w:rPr>
          <w:rFonts w:cs="Arial"/>
          <w:lang w:val="en-US"/>
        </w:rPr>
        <w:t>No tests on degradation of DEET in soil have been submitted in the CAR as the substance is ready biodegradable and not directly emitted to soil.</w:t>
      </w:r>
    </w:p>
    <w:p w14:paraId="779EE6C7" w14:textId="77777777" w:rsidR="00F24CEA" w:rsidRPr="005F3F95" w:rsidRDefault="00F24CEA" w:rsidP="00F24CEA">
      <w:pPr>
        <w:jc w:val="both"/>
        <w:rPr>
          <w:rFonts w:cs="Arial"/>
          <w:lang w:val="en-US"/>
        </w:rPr>
      </w:pPr>
    </w:p>
    <w:p w14:paraId="26084D51" w14:textId="77777777" w:rsidR="00F24CEA" w:rsidRPr="005F3F95" w:rsidRDefault="00F24CEA" w:rsidP="005F3F95">
      <w:pPr>
        <w:pStyle w:val="Titre5"/>
        <w:rPr>
          <w:sz w:val="20"/>
        </w:rPr>
      </w:pPr>
      <w:r w:rsidRPr="005F3F95">
        <w:rPr>
          <w:sz w:val="20"/>
        </w:rPr>
        <w:t>Distribution</w:t>
      </w:r>
    </w:p>
    <w:p w14:paraId="278ADAFE" w14:textId="77777777" w:rsidR="00F24CEA" w:rsidRPr="005F3F95" w:rsidRDefault="00F24CEA" w:rsidP="00F24CEA">
      <w:pPr>
        <w:jc w:val="both"/>
        <w:rPr>
          <w:rFonts w:cs="Arial"/>
          <w:lang w:val="en-US"/>
        </w:rPr>
      </w:pPr>
      <w:r w:rsidRPr="005F3F95">
        <w:rPr>
          <w:rFonts w:cs="Arial"/>
          <w:lang w:val="en-US"/>
        </w:rPr>
        <w:t xml:space="preserve">A study on adsorption/desorption using HPLC determination indicates that DEET has a Koc of 43.3 mL/g, suggesting that it is very mobile in soil and therefore could leach to the groundwater. </w:t>
      </w:r>
    </w:p>
    <w:p w14:paraId="15000F74" w14:textId="77777777" w:rsidR="005F3F95" w:rsidRPr="005F3F95" w:rsidRDefault="005F3F95" w:rsidP="00F24CEA">
      <w:pPr>
        <w:jc w:val="both"/>
        <w:rPr>
          <w:rFonts w:cs="Arial"/>
          <w:lang w:val="en-US"/>
        </w:rPr>
      </w:pPr>
    </w:p>
    <w:p w14:paraId="3E5D8C10" w14:textId="77777777" w:rsidR="00F24CEA" w:rsidRPr="005F3F95" w:rsidRDefault="00F24CEA" w:rsidP="005F3F95">
      <w:pPr>
        <w:pStyle w:val="Titre5"/>
        <w:rPr>
          <w:sz w:val="20"/>
        </w:rPr>
      </w:pPr>
      <w:r w:rsidRPr="005F3F95">
        <w:rPr>
          <w:sz w:val="20"/>
        </w:rPr>
        <w:t>Accumulation</w:t>
      </w:r>
    </w:p>
    <w:p w14:paraId="25D32120" w14:textId="77777777" w:rsidR="00F24CEA" w:rsidRPr="005F3F95" w:rsidRDefault="00F24CEA" w:rsidP="00F24CEA">
      <w:pPr>
        <w:jc w:val="both"/>
        <w:rPr>
          <w:rFonts w:cs="Arial"/>
          <w:lang w:val="en-US"/>
        </w:rPr>
      </w:pPr>
      <w:r w:rsidRPr="005F3F95">
        <w:rPr>
          <w:rFonts w:cs="Arial"/>
          <w:lang w:val="en-US"/>
        </w:rPr>
        <w:t>DEET has a log Pow of 2.4 and is not highly adsorptive. This indicates that DEET is not likely to bioaccumulate in aquatic or terrestrial species.</w:t>
      </w:r>
    </w:p>
    <w:p w14:paraId="2FAA7DE6" w14:textId="77777777" w:rsidR="00F24CEA" w:rsidRPr="005F3F95" w:rsidRDefault="00F24CEA" w:rsidP="00F24CEA">
      <w:pPr>
        <w:jc w:val="both"/>
        <w:rPr>
          <w:rFonts w:cs="Arial"/>
          <w:lang w:val="en-US"/>
        </w:rPr>
      </w:pPr>
    </w:p>
    <w:p w14:paraId="3AACC004" w14:textId="77777777" w:rsidR="00F24CEA" w:rsidRPr="005F3F95" w:rsidRDefault="00F24CEA" w:rsidP="00F24CEA">
      <w:pPr>
        <w:autoSpaceDE w:val="0"/>
        <w:autoSpaceDN w:val="0"/>
        <w:adjustRightInd w:val="0"/>
        <w:jc w:val="both"/>
        <w:rPr>
          <w:rFonts w:cs="Arial"/>
          <w:lang w:val="en-US" w:eastAsia="en-US"/>
        </w:rPr>
      </w:pPr>
      <w:r w:rsidRPr="005F3F95">
        <w:rPr>
          <w:rFonts w:cs="Arial"/>
          <w:lang w:val="en-US"/>
        </w:rPr>
        <w:t xml:space="preserve">The aquatic and terrestrial BCF have been estimated </w:t>
      </w:r>
      <w:r w:rsidRPr="005F3F95">
        <w:rPr>
          <w:rFonts w:cs="Arial"/>
          <w:lang w:val="en-US" w:eastAsia="en-US"/>
        </w:rPr>
        <w:t>using a linear Quantitative Structure Activity Relationship (QSAR) model and the log P</w:t>
      </w:r>
      <w:r w:rsidRPr="005F3F95">
        <w:rPr>
          <w:rFonts w:cs="Arial"/>
          <w:vertAlign w:val="subscript"/>
          <w:lang w:val="en-US" w:eastAsia="en-US"/>
        </w:rPr>
        <w:t>ow</w:t>
      </w:r>
      <w:r w:rsidRPr="005F3F95">
        <w:rPr>
          <w:rFonts w:cs="Arial"/>
          <w:lang w:val="en-US" w:eastAsia="en-US"/>
        </w:rPr>
        <w:t xml:space="preserve"> for DEET. </w:t>
      </w:r>
    </w:p>
    <w:p w14:paraId="104F1CAB" w14:textId="77777777" w:rsidR="00F24CEA" w:rsidRPr="005F3F95" w:rsidRDefault="00F24CEA" w:rsidP="00F24CEA">
      <w:pPr>
        <w:autoSpaceDE w:val="0"/>
        <w:autoSpaceDN w:val="0"/>
        <w:adjustRightInd w:val="0"/>
        <w:jc w:val="both"/>
        <w:rPr>
          <w:rFonts w:cs="Arial"/>
          <w:lang w:val="en-US"/>
        </w:rPr>
      </w:pPr>
    </w:p>
    <w:p w14:paraId="460B7CF9" w14:textId="77777777" w:rsidR="00F24CEA" w:rsidRPr="005F3F95" w:rsidRDefault="00F24CEA" w:rsidP="00F24CEA">
      <w:pPr>
        <w:ind w:left="2977"/>
        <w:rPr>
          <w:rFonts w:cs="Arial"/>
          <w:lang w:val="en-US"/>
        </w:rPr>
      </w:pPr>
      <w:r w:rsidRPr="005F3F95">
        <w:rPr>
          <w:rFonts w:cs="Arial"/>
          <w:b/>
          <w:lang w:val="en-US"/>
        </w:rPr>
        <w:t>BCF</w:t>
      </w:r>
      <w:r w:rsidRPr="005F3F95">
        <w:rPr>
          <w:rFonts w:cs="Arial"/>
          <w:b/>
          <w:vertAlign w:val="subscript"/>
          <w:lang w:val="en-US"/>
        </w:rPr>
        <w:t>fish</w:t>
      </w:r>
      <w:r w:rsidRPr="005F3F95">
        <w:rPr>
          <w:rFonts w:cs="Arial"/>
          <w:b/>
          <w:lang w:val="en-US"/>
        </w:rPr>
        <w:t xml:space="preserve"> = 22 L/kg</w:t>
      </w:r>
      <w:r w:rsidRPr="005F3F95">
        <w:rPr>
          <w:rFonts w:cs="Arial"/>
          <w:b/>
          <w:vertAlign w:val="subscript"/>
          <w:lang w:val="en-US"/>
        </w:rPr>
        <w:tab/>
      </w:r>
      <w:r w:rsidRPr="005F3F95">
        <w:rPr>
          <w:rFonts w:cs="Arial"/>
          <w:b/>
          <w:vertAlign w:val="subscript"/>
          <w:lang w:val="en-US"/>
        </w:rPr>
        <w:tab/>
      </w:r>
      <w:r w:rsidRPr="005F3F95">
        <w:rPr>
          <w:rFonts w:cs="Arial"/>
          <w:lang w:val="en-US"/>
        </w:rPr>
        <w:t>(according to TGDII Equation 74)</w:t>
      </w:r>
    </w:p>
    <w:p w14:paraId="41C646C8" w14:textId="77777777" w:rsidR="00F24CEA" w:rsidRPr="005F3F95" w:rsidRDefault="00F24CEA" w:rsidP="00F24CEA">
      <w:pPr>
        <w:ind w:left="2977"/>
        <w:rPr>
          <w:rFonts w:cs="Arial"/>
          <w:lang w:val="en-US"/>
        </w:rPr>
      </w:pPr>
      <w:r w:rsidRPr="005F3F95">
        <w:rPr>
          <w:rFonts w:cs="Arial"/>
          <w:b/>
          <w:lang w:val="en-US"/>
        </w:rPr>
        <w:t>BCF</w:t>
      </w:r>
      <w:r w:rsidRPr="005F3F95">
        <w:rPr>
          <w:rFonts w:cs="Arial"/>
          <w:b/>
          <w:vertAlign w:val="subscript"/>
          <w:lang w:val="en-US"/>
        </w:rPr>
        <w:t>earthworm</w:t>
      </w:r>
      <w:r w:rsidRPr="005F3F95">
        <w:rPr>
          <w:rFonts w:cs="Arial"/>
          <w:b/>
          <w:lang w:val="en-US"/>
        </w:rPr>
        <w:t xml:space="preserve"> = 63.1 L/kg</w:t>
      </w:r>
      <w:r w:rsidRPr="005F3F95">
        <w:rPr>
          <w:rFonts w:cs="Arial"/>
          <w:vertAlign w:val="subscript"/>
          <w:lang w:val="en-US"/>
        </w:rPr>
        <w:tab/>
      </w:r>
      <w:r w:rsidRPr="005F3F95">
        <w:rPr>
          <w:rFonts w:cs="Arial"/>
          <w:lang w:val="en-US"/>
        </w:rPr>
        <w:t>(according to TGDIII 4.6)</w:t>
      </w:r>
    </w:p>
    <w:p w14:paraId="6E9636D4" w14:textId="77777777" w:rsidR="00F24CEA" w:rsidRPr="005F3F95" w:rsidRDefault="00F24CEA" w:rsidP="00F24CEA">
      <w:pPr>
        <w:jc w:val="both"/>
        <w:rPr>
          <w:rFonts w:cs="Arial"/>
          <w:lang w:val="en-US"/>
        </w:rPr>
      </w:pPr>
      <w:r w:rsidRPr="005F3F95">
        <w:rPr>
          <w:rFonts w:cs="Arial"/>
          <w:lang w:val="en-US"/>
        </w:rPr>
        <w:t>These BCF values confirm the very low bioaccumulation potential of DEET in aquatic and terrestrial organisms.</w:t>
      </w:r>
    </w:p>
    <w:p w14:paraId="13C24A7F" w14:textId="77777777" w:rsidR="005F3F95" w:rsidRPr="005F3F95" w:rsidRDefault="005F3F95" w:rsidP="00F24CEA">
      <w:pPr>
        <w:jc w:val="both"/>
        <w:rPr>
          <w:lang w:val="en-US"/>
        </w:rPr>
      </w:pPr>
    </w:p>
    <w:p w14:paraId="1FB097C5" w14:textId="77777777" w:rsidR="00F24CEA" w:rsidRPr="005F3F95" w:rsidRDefault="00F24CEA" w:rsidP="005F3F95">
      <w:pPr>
        <w:pStyle w:val="Titre5"/>
        <w:rPr>
          <w:sz w:val="20"/>
        </w:rPr>
      </w:pPr>
      <w:bookmarkStart w:id="86" w:name="_Ref467019811"/>
      <w:r w:rsidRPr="005F3F95">
        <w:rPr>
          <w:sz w:val="20"/>
        </w:rPr>
        <w:t>Behaviour in air</w:t>
      </w:r>
      <w:bookmarkEnd w:id="86"/>
    </w:p>
    <w:p w14:paraId="54BB2BCB" w14:textId="77777777" w:rsidR="00F24CEA" w:rsidRPr="005F3F95" w:rsidRDefault="00F24CEA" w:rsidP="00F24CEA">
      <w:pPr>
        <w:jc w:val="both"/>
        <w:rPr>
          <w:rFonts w:cs="Arial"/>
          <w:lang w:val="en-US"/>
        </w:rPr>
      </w:pPr>
      <w:r w:rsidRPr="005F3F95">
        <w:rPr>
          <w:rFonts w:cs="Arial"/>
          <w:lang w:val="en-US"/>
        </w:rPr>
        <w:t xml:space="preserve">The vapour pressure of DEET has been determined to be 0.23 Pa at 25°C. Furthermore, Henry’s law constant for DEET has been calculated to </w:t>
      </w:r>
      <w:r w:rsidRPr="005F3F95">
        <w:rPr>
          <w:rFonts w:cs="Arial"/>
          <w:lang w:val="en-US" w:eastAsia="en-US"/>
        </w:rPr>
        <w:t>3.93 * 10</w:t>
      </w:r>
      <w:r w:rsidRPr="005F3F95">
        <w:rPr>
          <w:rFonts w:cs="Arial"/>
          <w:vertAlign w:val="superscript"/>
          <w:lang w:val="en-US" w:eastAsia="en-US"/>
        </w:rPr>
        <w:t>-3</w:t>
      </w:r>
      <w:r w:rsidRPr="005F3F95">
        <w:rPr>
          <w:rFonts w:cs="Arial"/>
          <w:lang w:val="en-US" w:eastAsia="en-US"/>
        </w:rPr>
        <w:t xml:space="preserve"> </w:t>
      </w:r>
      <w:r w:rsidRPr="005F3F95">
        <w:rPr>
          <w:rFonts w:cs="Arial"/>
          <w:lang w:val="en-US"/>
        </w:rPr>
        <w:t>Pa.m</w:t>
      </w:r>
      <w:r w:rsidRPr="005F3F95">
        <w:rPr>
          <w:rFonts w:cs="Arial"/>
          <w:vertAlign w:val="superscript"/>
          <w:lang w:val="en-US"/>
        </w:rPr>
        <w:t>3</w:t>
      </w:r>
      <w:r w:rsidRPr="005F3F95">
        <w:rPr>
          <w:rFonts w:cs="Arial"/>
          <w:lang w:val="en-US"/>
        </w:rPr>
        <w:t>.mol</w:t>
      </w:r>
      <w:r w:rsidRPr="005F3F95">
        <w:rPr>
          <w:rFonts w:cs="Arial"/>
          <w:vertAlign w:val="superscript"/>
          <w:lang w:val="en-US"/>
        </w:rPr>
        <w:t>-1</w:t>
      </w:r>
      <w:r w:rsidRPr="005F3F95">
        <w:rPr>
          <w:rFonts w:cs="Arial"/>
          <w:lang w:val="en-US"/>
        </w:rPr>
        <w:t xml:space="preserve"> based on a water solubility of 11.2 g/L. In addition, DEET is expected to be quickly degraded by photo-oxidation, the atmospheric photochemical half-life was 15.2 hours (</w:t>
      </w:r>
      <w:r w:rsidRPr="005F3F95">
        <w:rPr>
          <w:rFonts w:cs="Arial"/>
          <w:lang w:val="en-US"/>
        </w:rPr>
        <w:fldChar w:fldCharType="begin"/>
      </w:r>
      <w:r w:rsidRPr="005F3F95">
        <w:rPr>
          <w:rFonts w:cs="Arial"/>
          <w:lang w:val="en-US"/>
        </w:rPr>
        <w:instrText xml:space="preserve"> REF _Ref467049151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2.2.9.1.1.1.4</w:t>
      </w:r>
      <w:r w:rsidRPr="005F3F95">
        <w:rPr>
          <w:rFonts w:cs="Arial"/>
          <w:lang w:val="en-US"/>
        </w:rPr>
        <w:fldChar w:fldCharType="end"/>
      </w:r>
      <w:r w:rsidRPr="005F3F95">
        <w:rPr>
          <w:rFonts w:cs="Arial"/>
          <w:lang w:val="en-US"/>
        </w:rPr>
        <w:t>). Based on these data, DEET is not expected to volatilise or persist in air.</w:t>
      </w:r>
    </w:p>
    <w:p w14:paraId="2B8BF2AC" w14:textId="77777777" w:rsidR="00F24CEA" w:rsidRPr="005F3F95" w:rsidRDefault="00F24CEA" w:rsidP="005F3F95">
      <w:pPr>
        <w:pStyle w:val="Titre4"/>
        <w:rPr>
          <w:b/>
          <w:sz w:val="20"/>
        </w:rPr>
      </w:pPr>
      <w:bookmarkStart w:id="87" w:name="_Toc510527638"/>
      <w:r w:rsidRPr="005F3F95">
        <w:rPr>
          <w:b/>
          <w:sz w:val="20"/>
        </w:rPr>
        <w:t>Effects on environmental organisms for active substance DEET</w:t>
      </w:r>
      <w:bookmarkEnd w:id="87"/>
    </w:p>
    <w:p w14:paraId="32E987DA" w14:textId="77777777" w:rsidR="00F24CEA" w:rsidRDefault="00F24CEA" w:rsidP="00F24CEA">
      <w:pPr>
        <w:autoSpaceDE w:val="0"/>
        <w:autoSpaceDN w:val="0"/>
        <w:adjustRightInd w:val="0"/>
        <w:spacing w:before="120" w:after="120"/>
        <w:jc w:val="both"/>
        <w:rPr>
          <w:rFonts w:cs="Arial"/>
          <w:lang w:val="en-US"/>
        </w:rPr>
      </w:pPr>
      <w:r w:rsidRPr="005F3F95">
        <w:rPr>
          <w:rFonts w:cs="Arial"/>
          <w:lang w:val="en-US"/>
        </w:rPr>
        <w:t>The summary of information about the active substance DEET is carried out with the data from the Competent Authority Report (CAR) of DEET owned by the applicant McKenna, Long &amp; Aldridge (Competent Authority Report According to Directive 98/8/EC, Active substance in Biocidal Products, N,N-diethyl-</w:t>
      </w:r>
      <w:r w:rsidRPr="005F3F95">
        <w:rPr>
          <w:rFonts w:cs="Arial"/>
          <w:i/>
          <w:lang w:val="en-US"/>
        </w:rPr>
        <w:t>m</w:t>
      </w:r>
      <w:r w:rsidRPr="005F3F95">
        <w:rPr>
          <w:rFonts w:cs="Arial"/>
          <w:lang w:val="en-US"/>
        </w:rPr>
        <w:t>-toluamide (DEET) CAS 134-62-3, Product Type 19 (Repellents), RMS Sweden, march 2010). No new ecotoxicological information on the active substance DEET has been submitted in the product dossier.</w:t>
      </w:r>
    </w:p>
    <w:p w14:paraId="440D8818" w14:textId="77777777" w:rsidR="005F3F95" w:rsidRPr="005F3F95" w:rsidRDefault="005F3F95" w:rsidP="00F24CEA">
      <w:pPr>
        <w:autoSpaceDE w:val="0"/>
        <w:autoSpaceDN w:val="0"/>
        <w:adjustRightInd w:val="0"/>
        <w:spacing w:before="120" w:after="120"/>
        <w:jc w:val="both"/>
        <w:rPr>
          <w:rFonts w:cs="Arial"/>
          <w:lang w:val="en-US"/>
        </w:rPr>
      </w:pPr>
    </w:p>
    <w:p w14:paraId="562AC8A6" w14:textId="77777777" w:rsidR="00F24CEA" w:rsidRPr="00D84899" w:rsidRDefault="00F24CEA" w:rsidP="005F3F95">
      <w:pPr>
        <w:pStyle w:val="Titre5"/>
        <w:rPr>
          <w:sz w:val="20"/>
          <w:lang w:val="en-US"/>
        </w:rPr>
      </w:pPr>
      <w:r w:rsidRPr="00D84899">
        <w:rPr>
          <w:sz w:val="20"/>
          <w:lang w:val="en-US"/>
        </w:rPr>
        <w:t>Aquatic compartment (including water, sediment and STP)</w:t>
      </w:r>
    </w:p>
    <w:p w14:paraId="42607088" w14:textId="77777777" w:rsidR="00F24CEA" w:rsidRPr="008B580B" w:rsidRDefault="00F24CEA" w:rsidP="008B580B">
      <w:pPr>
        <w:pStyle w:val="Titre6"/>
        <w:rPr>
          <w:caps w:val="0"/>
          <w:sz w:val="20"/>
          <w:u w:val="single"/>
        </w:rPr>
      </w:pPr>
      <w:bookmarkStart w:id="88" w:name="_Ref467016688"/>
      <w:r w:rsidRPr="008B580B">
        <w:rPr>
          <w:caps w:val="0"/>
          <w:sz w:val="20"/>
          <w:u w:val="single"/>
        </w:rPr>
        <w:t>Aquatic organisms</w:t>
      </w:r>
      <w:bookmarkEnd w:id="88"/>
    </w:p>
    <w:p w14:paraId="08C9DE49" w14:textId="77777777" w:rsidR="00F24CEA" w:rsidRPr="005F3F95" w:rsidRDefault="00F24CEA" w:rsidP="00F24CEA">
      <w:pPr>
        <w:autoSpaceDE w:val="0"/>
        <w:autoSpaceDN w:val="0"/>
        <w:adjustRightInd w:val="0"/>
        <w:spacing w:line="240" w:lineRule="atLeast"/>
        <w:jc w:val="both"/>
        <w:rPr>
          <w:rFonts w:cs="Arial"/>
          <w:lang w:val="en-US"/>
        </w:rPr>
      </w:pPr>
      <w:r w:rsidRPr="005F3F95">
        <w:rPr>
          <w:rFonts w:cs="Arial"/>
          <w:lang w:val="en-US"/>
        </w:rPr>
        <w:t>Based on the results of acute toxicity studies, DEET is not very toxic to aquatic organisms.</w:t>
      </w:r>
      <w:r w:rsidRPr="005F3F95">
        <w:rPr>
          <w:rFonts w:cs="Arial"/>
          <w:lang w:val="en-US" w:eastAsia="en-US"/>
        </w:rPr>
        <w:t xml:space="preserve"> The EC/LC</w:t>
      </w:r>
      <w:r w:rsidRPr="005F3F95">
        <w:rPr>
          <w:rFonts w:cs="Arial"/>
          <w:vertAlign w:val="subscript"/>
          <w:lang w:val="en-US" w:eastAsia="en-US"/>
        </w:rPr>
        <w:t>50</w:t>
      </w:r>
      <w:r w:rsidRPr="005F3F95">
        <w:rPr>
          <w:rFonts w:cs="Arial"/>
          <w:lang w:val="en-US" w:eastAsia="en-US"/>
        </w:rPr>
        <w:t xml:space="preserve"> values for the tested organisms (</w:t>
      </w:r>
      <w:r w:rsidRPr="005F3F95">
        <w:rPr>
          <w:rFonts w:cs="Arial"/>
          <w:i/>
          <w:iCs/>
          <w:lang w:val="en-US" w:eastAsia="en-US"/>
        </w:rPr>
        <w:t xml:space="preserve">Oncorhynchus mykiss, Daphnia magna, and </w:t>
      </w:r>
      <w:r w:rsidRPr="005F3F95">
        <w:rPr>
          <w:rFonts w:cs="Arial"/>
          <w:i/>
          <w:lang w:val="en-US"/>
        </w:rPr>
        <w:lastRenderedPageBreak/>
        <w:t>Pseudokirchneriella subcapitata</w:t>
      </w:r>
      <w:r w:rsidRPr="005F3F95">
        <w:rPr>
          <w:rFonts w:cs="Arial"/>
          <w:i/>
          <w:iCs/>
          <w:lang w:val="en-US" w:eastAsia="en-US"/>
        </w:rPr>
        <w:t xml:space="preserve">) </w:t>
      </w:r>
      <w:r w:rsidRPr="005F3F95">
        <w:rPr>
          <w:rFonts w:cs="Arial"/>
          <w:lang w:val="en-US" w:eastAsia="en-US"/>
        </w:rPr>
        <w:t>are all in the same range (10-100 mg/L), although algae represented the most sensitive (ErC</w:t>
      </w:r>
      <w:r w:rsidRPr="005F3F95">
        <w:rPr>
          <w:rFonts w:cs="Arial"/>
          <w:vertAlign w:val="subscript"/>
          <w:lang w:val="en-US" w:eastAsia="en-US"/>
        </w:rPr>
        <w:t>50</w:t>
      </w:r>
      <w:r w:rsidRPr="005F3F95">
        <w:rPr>
          <w:rFonts w:cs="Arial"/>
          <w:lang w:val="en-US" w:eastAsia="en-US"/>
        </w:rPr>
        <w:t xml:space="preserve"> = 43 mg/L) of the three aquatic trophic levels tested. </w:t>
      </w:r>
      <w:r w:rsidRPr="005F3F95">
        <w:rPr>
          <w:rFonts w:cs="Arial"/>
          <w:lang w:val="en-US"/>
        </w:rPr>
        <w:t>No long-term tests have been performed.</w:t>
      </w:r>
    </w:p>
    <w:p w14:paraId="436157EF" w14:textId="77777777" w:rsidR="00F24CEA" w:rsidRPr="005F3F95" w:rsidRDefault="00F24CEA" w:rsidP="00F24CEA">
      <w:pPr>
        <w:autoSpaceDE w:val="0"/>
        <w:autoSpaceDN w:val="0"/>
        <w:adjustRightInd w:val="0"/>
        <w:jc w:val="both"/>
        <w:rPr>
          <w:rFonts w:cs="Arial"/>
          <w:lang w:val="en-US"/>
        </w:rPr>
      </w:pPr>
    </w:p>
    <w:p w14:paraId="08773542" w14:textId="77777777" w:rsidR="00F24CEA" w:rsidRPr="005F3F95" w:rsidRDefault="00F24CEA" w:rsidP="00F24CEA">
      <w:pPr>
        <w:pStyle w:val="Lgende"/>
        <w:keepNext/>
        <w:rPr>
          <w:rFonts w:ascii="Verdana" w:hAnsi="Verdana"/>
          <w:color w:val="000000" w:themeColor="text1"/>
          <w:lang w:val="en-US"/>
        </w:rPr>
      </w:pPr>
      <w:r w:rsidRPr="005F3F95">
        <w:rPr>
          <w:rFonts w:ascii="Verdana" w:hAnsi="Verdana"/>
          <w:color w:val="000000" w:themeColor="text1"/>
          <w:lang w:val="en-US"/>
        </w:rPr>
        <w:t xml:space="preserve">Table </w:t>
      </w:r>
      <w:r w:rsidRPr="005F3F95">
        <w:rPr>
          <w:rFonts w:ascii="Verdana" w:hAnsi="Verdana"/>
          <w:color w:val="000000" w:themeColor="text1"/>
          <w:lang w:val="en-US"/>
        </w:rPr>
        <w:fldChar w:fldCharType="begin"/>
      </w:r>
      <w:r w:rsidRPr="005F3F95">
        <w:rPr>
          <w:rFonts w:ascii="Verdana" w:hAnsi="Verdana"/>
          <w:color w:val="000000" w:themeColor="text1"/>
          <w:lang w:val="en-US"/>
        </w:rPr>
        <w:instrText xml:space="preserve"> SEQ Table \* ARABIC </w:instrText>
      </w:r>
      <w:r w:rsidRPr="005F3F95">
        <w:rPr>
          <w:rFonts w:ascii="Verdana" w:hAnsi="Verdana"/>
          <w:color w:val="000000" w:themeColor="text1"/>
          <w:lang w:val="en-US"/>
        </w:rPr>
        <w:fldChar w:fldCharType="separate"/>
      </w:r>
      <w:r w:rsidR="00C6268D">
        <w:rPr>
          <w:rFonts w:ascii="Verdana" w:hAnsi="Verdana"/>
          <w:noProof/>
          <w:color w:val="000000" w:themeColor="text1"/>
          <w:lang w:val="en-US"/>
        </w:rPr>
        <w:t>1</w:t>
      </w:r>
      <w:r w:rsidRPr="005F3F95">
        <w:rPr>
          <w:rFonts w:ascii="Verdana" w:hAnsi="Verdana"/>
          <w:color w:val="000000" w:themeColor="text1"/>
          <w:lang w:val="en-US"/>
        </w:rPr>
        <w:fldChar w:fldCharType="end"/>
      </w:r>
      <w:r w:rsidRPr="005F3F95">
        <w:rPr>
          <w:rFonts w:ascii="Verdana" w:hAnsi="Verdana"/>
          <w:color w:val="000000" w:themeColor="text1"/>
          <w:lang w:val="en-US"/>
        </w:rPr>
        <w:t>: Existing endpoints for the aquatic organisms- DEET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73"/>
        <w:gridCol w:w="2705"/>
        <w:gridCol w:w="1418"/>
        <w:gridCol w:w="1134"/>
        <w:gridCol w:w="1559"/>
      </w:tblGrid>
      <w:tr w:rsidR="00F24CEA" w:rsidRPr="005F3F95" w14:paraId="361BBC65" w14:textId="77777777" w:rsidTr="00F24CEA">
        <w:tc>
          <w:tcPr>
            <w:tcW w:w="1242" w:type="dxa"/>
            <w:shd w:val="clear" w:color="auto" w:fill="A6A6A6"/>
            <w:vAlign w:val="center"/>
          </w:tcPr>
          <w:p w14:paraId="6042D8C0" w14:textId="77777777" w:rsidR="00F24CEA" w:rsidRPr="005F3F95" w:rsidRDefault="00F24CEA" w:rsidP="00F24CEA">
            <w:pPr>
              <w:jc w:val="center"/>
              <w:rPr>
                <w:rFonts w:cs="Arial"/>
                <w:b/>
                <w:bCs/>
                <w:lang w:val="en-US"/>
              </w:rPr>
            </w:pPr>
            <w:r w:rsidRPr="005F3F95">
              <w:rPr>
                <w:rFonts w:cs="Arial"/>
                <w:b/>
                <w:bCs/>
                <w:lang w:val="en-US"/>
              </w:rPr>
              <w:t>Test item</w:t>
            </w:r>
          </w:p>
        </w:tc>
        <w:tc>
          <w:tcPr>
            <w:tcW w:w="1973" w:type="dxa"/>
            <w:shd w:val="clear" w:color="auto" w:fill="A6A6A6"/>
            <w:vAlign w:val="center"/>
          </w:tcPr>
          <w:p w14:paraId="7F822B4B" w14:textId="77777777" w:rsidR="00F24CEA" w:rsidRPr="005F3F95" w:rsidRDefault="00F24CEA" w:rsidP="00F24CEA">
            <w:pPr>
              <w:jc w:val="center"/>
              <w:rPr>
                <w:rFonts w:cs="Arial"/>
                <w:b/>
                <w:bCs/>
                <w:lang w:val="en-US"/>
              </w:rPr>
            </w:pPr>
            <w:r w:rsidRPr="005F3F95">
              <w:rPr>
                <w:rFonts w:cs="Arial"/>
                <w:b/>
                <w:bCs/>
                <w:lang w:val="en-US"/>
              </w:rPr>
              <w:t>Species</w:t>
            </w:r>
          </w:p>
        </w:tc>
        <w:tc>
          <w:tcPr>
            <w:tcW w:w="2705" w:type="dxa"/>
            <w:shd w:val="clear" w:color="auto" w:fill="A6A6A6"/>
            <w:vAlign w:val="center"/>
          </w:tcPr>
          <w:p w14:paraId="3FC3CB84" w14:textId="77777777" w:rsidR="00F24CEA" w:rsidRPr="005F3F95" w:rsidRDefault="00F24CEA" w:rsidP="00F24CEA">
            <w:pPr>
              <w:jc w:val="center"/>
              <w:rPr>
                <w:rFonts w:cs="Arial"/>
                <w:b/>
                <w:bCs/>
                <w:lang w:val="en-US"/>
              </w:rPr>
            </w:pPr>
            <w:r w:rsidRPr="005F3F95">
              <w:rPr>
                <w:rFonts w:cs="Arial"/>
                <w:b/>
                <w:bCs/>
                <w:lang w:val="en-US"/>
              </w:rPr>
              <w:t>Guideline</w:t>
            </w:r>
          </w:p>
        </w:tc>
        <w:tc>
          <w:tcPr>
            <w:tcW w:w="1418" w:type="dxa"/>
            <w:shd w:val="clear" w:color="auto" w:fill="A6A6A6"/>
            <w:vAlign w:val="center"/>
          </w:tcPr>
          <w:p w14:paraId="556356C0" w14:textId="77777777" w:rsidR="00F24CEA" w:rsidRPr="005F3F95" w:rsidRDefault="00F24CEA" w:rsidP="00F24CEA">
            <w:pPr>
              <w:jc w:val="center"/>
              <w:rPr>
                <w:rFonts w:cs="Arial"/>
                <w:b/>
                <w:bCs/>
                <w:lang w:val="en-US"/>
              </w:rPr>
            </w:pPr>
            <w:r w:rsidRPr="005F3F95">
              <w:rPr>
                <w:rFonts w:cs="Arial"/>
                <w:b/>
                <w:bCs/>
                <w:lang w:val="en-US"/>
              </w:rPr>
              <w:t>Endpoints</w:t>
            </w:r>
          </w:p>
        </w:tc>
        <w:tc>
          <w:tcPr>
            <w:tcW w:w="1134" w:type="dxa"/>
            <w:shd w:val="clear" w:color="auto" w:fill="A6A6A6"/>
            <w:vAlign w:val="center"/>
          </w:tcPr>
          <w:p w14:paraId="5F03EEBF" w14:textId="77777777" w:rsidR="00F24CEA" w:rsidRPr="005F3F95" w:rsidRDefault="00F24CEA" w:rsidP="00F24CEA">
            <w:pPr>
              <w:jc w:val="center"/>
              <w:rPr>
                <w:rFonts w:cs="Arial"/>
                <w:b/>
                <w:bCs/>
                <w:lang w:val="en-US"/>
              </w:rPr>
            </w:pPr>
            <w:r w:rsidRPr="005F3F95">
              <w:rPr>
                <w:rFonts w:cs="Arial"/>
                <w:b/>
                <w:bCs/>
                <w:lang w:val="en-US"/>
              </w:rPr>
              <w:t>Toxicity (mg as/L)</w:t>
            </w:r>
          </w:p>
        </w:tc>
        <w:tc>
          <w:tcPr>
            <w:tcW w:w="1559" w:type="dxa"/>
            <w:shd w:val="clear" w:color="auto" w:fill="A6A6A6"/>
            <w:vAlign w:val="center"/>
          </w:tcPr>
          <w:p w14:paraId="34EAFDEA" w14:textId="77777777" w:rsidR="00F24CEA" w:rsidRPr="005F3F95" w:rsidRDefault="00F24CEA" w:rsidP="00F24CEA">
            <w:pPr>
              <w:jc w:val="center"/>
              <w:rPr>
                <w:rFonts w:cs="Arial"/>
                <w:b/>
                <w:bCs/>
                <w:lang w:val="en-US"/>
              </w:rPr>
            </w:pPr>
            <w:r w:rsidRPr="005F3F95">
              <w:rPr>
                <w:rFonts w:cs="Arial"/>
                <w:b/>
                <w:bCs/>
                <w:lang w:val="en-US"/>
              </w:rPr>
              <w:t>Reference</w:t>
            </w:r>
          </w:p>
        </w:tc>
      </w:tr>
      <w:tr w:rsidR="00F24CEA" w:rsidRPr="005F3F95" w14:paraId="54E49F79" w14:textId="77777777" w:rsidTr="00F24CEA">
        <w:tc>
          <w:tcPr>
            <w:tcW w:w="10031" w:type="dxa"/>
            <w:gridSpan w:val="6"/>
            <w:shd w:val="clear" w:color="auto" w:fill="D9D9D9"/>
          </w:tcPr>
          <w:p w14:paraId="611745FB" w14:textId="77777777" w:rsidR="00F24CEA" w:rsidRPr="005F3F95" w:rsidRDefault="00F24CEA" w:rsidP="00F24CEA">
            <w:pPr>
              <w:jc w:val="center"/>
              <w:rPr>
                <w:b/>
                <w:bCs/>
                <w:i/>
                <w:sz w:val="18"/>
                <w:szCs w:val="18"/>
                <w:lang w:val="en-US"/>
              </w:rPr>
            </w:pPr>
            <w:r w:rsidRPr="005F3F95">
              <w:rPr>
                <w:rFonts w:cs="Arial"/>
                <w:b/>
                <w:bCs/>
                <w:i/>
                <w:lang w:val="en-US"/>
              </w:rPr>
              <w:t>Fish</w:t>
            </w:r>
          </w:p>
        </w:tc>
      </w:tr>
      <w:tr w:rsidR="00F24CEA" w:rsidRPr="005F3F95" w14:paraId="5CF75068" w14:textId="77777777" w:rsidTr="00F24CEA">
        <w:trPr>
          <w:trHeight w:val="693"/>
        </w:trPr>
        <w:tc>
          <w:tcPr>
            <w:tcW w:w="1242" w:type="dxa"/>
          </w:tcPr>
          <w:p w14:paraId="61C6D75F" w14:textId="77777777" w:rsidR="00F24CEA" w:rsidRPr="005F3F95" w:rsidRDefault="00F24CEA" w:rsidP="00F24CEA">
            <w:pPr>
              <w:rPr>
                <w:rFonts w:cs="Arial"/>
                <w:b/>
                <w:bCs/>
                <w:lang w:val="en-US"/>
              </w:rPr>
            </w:pPr>
            <w:r w:rsidRPr="005F3F95">
              <w:rPr>
                <w:rFonts w:cs="Arial"/>
                <w:b/>
                <w:bCs/>
                <w:lang w:val="en-US"/>
              </w:rPr>
              <w:t>DEET</w:t>
            </w:r>
          </w:p>
        </w:tc>
        <w:tc>
          <w:tcPr>
            <w:tcW w:w="1973" w:type="dxa"/>
          </w:tcPr>
          <w:p w14:paraId="24413F5D" w14:textId="77777777" w:rsidR="00F24CEA" w:rsidRPr="005F3F95" w:rsidRDefault="00F24CEA" w:rsidP="00F24CEA">
            <w:pPr>
              <w:rPr>
                <w:rFonts w:cs="Arial"/>
                <w:i/>
                <w:lang w:val="en-US"/>
              </w:rPr>
            </w:pPr>
            <w:r w:rsidRPr="005F3F95">
              <w:rPr>
                <w:rFonts w:cs="Arial"/>
                <w:i/>
                <w:lang w:val="en-US"/>
              </w:rPr>
              <w:t>Onchorhynchus mykiss</w:t>
            </w:r>
          </w:p>
        </w:tc>
        <w:tc>
          <w:tcPr>
            <w:tcW w:w="2705" w:type="dxa"/>
          </w:tcPr>
          <w:p w14:paraId="7628A32E" w14:textId="77777777" w:rsidR="00F24CEA" w:rsidRPr="005F3F95" w:rsidRDefault="00F24CEA" w:rsidP="00F24CEA">
            <w:pPr>
              <w:tabs>
                <w:tab w:val="right" w:pos="1768"/>
              </w:tabs>
              <w:rPr>
                <w:rFonts w:cs="Arial"/>
                <w:lang w:val="en-US"/>
              </w:rPr>
            </w:pPr>
            <w:r w:rsidRPr="005F3F95">
              <w:rPr>
                <w:rFonts w:cs="Arial"/>
                <w:lang w:val="en-US"/>
              </w:rPr>
              <w:t xml:space="preserve">OECD 203 </w:t>
            </w:r>
          </w:p>
          <w:p w14:paraId="10091818" w14:textId="77777777" w:rsidR="00F24CEA" w:rsidRPr="005F3F95" w:rsidRDefault="00F24CEA" w:rsidP="00F24CEA">
            <w:pPr>
              <w:tabs>
                <w:tab w:val="right" w:pos="1768"/>
              </w:tabs>
              <w:rPr>
                <w:rFonts w:cs="Arial"/>
                <w:lang w:val="en-US"/>
              </w:rPr>
            </w:pPr>
            <w:r w:rsidRPr="005F3F95">
              <w:rPr>
                <w:rFonts w:cs="Arial"/>
                <w:lang w:val="en-US"/>
              </w:rPr>
              <w:t>Static conditions</w:t>
            </w:r>
          </w:p>
        </w:tc>
        <w:tc>
          <w:tcPr>
            <w:tcW w:w="1418" w:type="dxa"/>
          </w:tcPr>
          <w:p w14:paraId="47EE1846" w14:textId="77777777" w:rsidR="00F24CEA" w:rsidRPr="005F3F95" w:rsidRDefault="00F24CEA" w:rsidP="00F24CEA">
            <w:pPr>
              <w:tabs>
                <w:tab w:val="right" w:pos="1768"/>
              </w:tabs>
              <w:rPr>
                <w:rFonts w:cs="Arial"/>
                <w:lang w:val="en-US"/>
              </w:rPr>
            </w:pPr>
            <w:r w:rsidRPr="005F3F95">
              <w:rPr>
                <w:rFonts w:cs="Arial"/>
                <w:lang w:val="en-US"/>
              </w:rPr>
              <w:t>LC</w:t>
            </w:r>
            <w:r w:rsidRPr="005F3F95">
              <w:rPr>
                <w:rFonts w:cs="Arial"/>
                <w:vertAlign w:val="subscript"/>
                <w:lang w:val="en-US"/>
              </w:rPr>
              <w:t>50</w:t>
            </w:r>
            <w:r w:rsidRPr="005F3F95">
              <w:rPr>
                <w:rFonts w:cs="Arial"/>
                <w:lang w:val="en-US"/>
              </w:rPr>
              <w:t xml:space="preserve"> – 96h</w:t>
            </w:r>
          </w:p>
          <w:p w14:paraId="1426212E" w14:textId="77777777" w:rsidR="00F24CEA" w:rsidRPr="005F3F95" w:rsidRDefault="00F24CEA" w:rsidP="00F24CEA">
            <w:pPr>
              <w:tabs>
                <w:tab w:val="right" w:pos="1768"/>
              </w:tabs>
              <w:rPr>
                <w:rFonts w:cs="Arial"/>
                <w:lang w:val="en-US"/>
              </w:rPr>
            </w:pPr>
          </w:p>
        </w:tc>
        <w:tc>
          <w:tcPr>
            <w:tcW w:w="1134" w:type="dxa"/>
          </w:tcPr>
          <w:p w14:paraId="15D39CD5" w14:textId="77777777" w:rsidR="00F24CEA" w:rsidRPr="005F3F95" w:rsidRDefault="00F24CEA" w:rsidP="00F24CEA">
            <w:pPr>
              <w:rPr>
                <w:rFonts w:cs="Arial"/>
                <w:lang w:val="en-US"/>
              </w:rPr>
            </w:pPr>
            <w:r w:rsidRPr="005F3F95">
              <w:rPr>
                <w:rFonts w:cs="Arial"/>
                <w:lang w:val="en-US"/>
              </w:rPr>
              <w:t>97</w:t>
            </w:r>
            <w:r w:rsidRPr="005F3F95">
              <w:rPr>
                <w:rFonts w:cs="Arial"/>
                <w:vertAlign w:val="superscript"/>
                <w:lang w:val="en-US"/>
              </w:rPr>
              <w:t>1</w:t>
            </w:r>
          </w:p>
        </w:tc>
        <w:tc>
          <w:tcPr>
            <w:tcW w:w="1559" w:type="dxa"/>
          </w:tcPr>
          <w:p w14:paraId="723456EA" w14:textId="77777777" w:rsidR="00F24CEA" w:rsidRPr="005F3F95" w:rsidRDefault="00F24CEA" w:rsidP="00F24CEA">
            <w:pPr>
              <w:rPr>
                <w:rFonts w:cs="Arial"/>
                <w:lang w:val="en-US"/>
              </w:rPr>
            </w:pPr>
            <w:r w:rsidRPr="005F3F95">
              <w:rPr>
                <w:rFonts w:cs="Arial"/>
                <w:lang w:val="en-US"/>
              </w:rPr>
              <w:t>CAR DEET III</w:t>
            </w:r>
            <w:r w:rsidRPr="005F3F95">
              <w:rPr>
                <w:rFonts w:cs="Arial"/>
                <w:lang w:val="en-US"/>
              </w:rPr>
              <w:noBreakHyphen/>
              <w:t>A 7.4.1.(1)</w:t>
            </w:r>
          </w:p>
        </w:tc>
      </w:tr>
      <w:tr w:rsidR="00F24CEA" w:rsidRPr="005F3F95" w14:paraId="75301A64" w14:textId="77777777" w:rsidTr="00F24CEA">
        <w:tc>
          <w:tcPr>
            <w:tcW w:w="10031" w:type="dxa"/>
            <w:gridSpan w:val="6"/>
            <w:shd w:val="clear" w:color="auto" w:fill="D9D9D9"/>
          </w:tcPr>
          <w:p w14:paraId="16D49A4C" w14:textId="77777777" w:rsidR="00F24CEA" w:rsidRPr="005F3F95" w:rsidRDefault="00F24CEA" w:rsidP="00F24CEA">
            <w:pPr>
              <w:jc w:val="center"/>
              <w:rPr>
                <w:rFonts w:cs="Arial"/>
                <w:b/>
                <w:bCs/>
                <w:i/>
                <w:lang w:val="en-US"/>
              </w:rPr>
            </w:pPr>
            <w:r w:rsidRPr="005F3F95">
              <w:rPr>
                <w:rFonts w:cs="Arial"/>
                <w:b/>
                <w:bCs/>
                <w:i/>
                <w:lang w:val="en-US"/>
              </w:rPr>
              <w:t>Invertebrates</w:t>
            </w:r>
          </w:p>
        </w:tc>
      </w:tr>
      <w:tr w:rsidR="00F24CEA" w:rsidRPr="005F3F95" w14:paraId="2CCF032A" w14:textId="77777777" w:rsidTr="00F24CEA">
        <w:trPr>
          <w:trHeight w:val="1455"/>
        </w:trPr>
        <w:tc>
          <w:tcPr>
            <w:tcW w:w="1242" w:type="dxa"/>
          </w:tcPr>
          <w:p w14:paraId="517164CA" w14:textId="77777777" w:rsidR="00F24CEA" w:rsidRPr="005F3F95" w:rsidRDefault="00F24CEA" w:rsidP="00F24CEA">
            <w:pPr>
              <w:rPr>
                <w:rFonts w:cs="Arial"/>
                <w:b/>
                <w:bCs/>
                <w:lang w:val="en-US"/>
              </w:rPr>
            </w:pPr>
            <w:r w:rsidRPr="005F3F95">
              <w:rPr>
                <w:rFonts w:cs="Arial"/>
                <w:b/>
                <w:bCs/>
                <w:lang w:val="en-US"/>
              </w:rPr>
              <w:t>DEET</w:t>
            </w:r>
          </w:p>
        </w:tc>
        <w:tc>
          <w:tcPr>
            <w:tcW w:w="1973" w:type="dxa"/>
          </w:tcPr>
          <w:p w14:paraId="063479F8" w14:textId="77777777" w:rsidR="00F24CEA" w:rsidRPr="005F3F95" w:rsidRDefault="00F24CEA" w:rsidP="00F24CEA">
            <w:pPr>
              <w:rPr>
                <w:rFonts w:cs="Arial"/>
                <w:i/>
                <w:lang w:val="en-US"/>
              </w:rPr>
            </w:pPr>
            <w:r w:rsidRPr="005F3F95">
              <w:rPr>
                <w:rFonts w:cs="Arial"/>
                <w:i/>
                <w:lang w:val="en-US"/>
              </w:rPr>
              <w:t>Daphnia magna</w:t>
            </w:r>
          </w:p>
        </w:tc>
        <w:tc>
          <w:tcPr>
            <w:tcW w:w="2705" w:type="dxa"/>
          </w:tcPr>
          <w:p w14:paraId="2637D7BE" w14:textId="77777777" w:rsidR="00F24CEA" w:rsidRPr="005F3F95" w:rsidRDefault="00F24CEA" w:rsidP="00F24CEA">
            <w:pPr>
              <w:rPr>
                <w:rFonts w:cs="Arial"/>
                <w:lang w:val="en-US"/>
              </w:rPr>
            </w:pPr>
            <w:r w:rsidRPr="005F3F95">
              <w:rPr>
                <w:rFonts w:cs="Arial"/>
                <w:lang w:val="en-US"/>
              </w:rPr>
              <w:t xml:space="preserve">U.S. EPA Ecol;Res; Series 660/375009; Standard methods for the Examination of Water and Wastewater (1980) </w:t>
            </w:r>
          </w:p>
          <w:p w14:paraId="475C53CA" w14:textId="77777777" w:rsidR="00F24CEA" w:rsidRPr="005F3F95" w:rsidRDefault="00F24CEA" w:rsidP="00F24CEA">
            <w:pPr>
              <w:rPr>
                <w:rFonts w:cs="Arial"/>
                <w:lang w:val="en-US"/>
              </w:rPr>
            </w:pPr>
            <w:r w:rsidRPr="005F3F95">
              <w:rPr>
                <w:rFonts w:cs="Arial"/>
                <w:lang w:val="en-US"/>
              </w:rPr>
              <w:t>Static conditions</w:t>
            </w:r>
          </w:p>
        </w:tc>
        <w:tc>
          <w:tcPr>
            <w:tcW w:w="1418" w:type="dxa"/>
          </w:tcPr>
          <w:p w14:paraId="3C0735F7" w14:textId="77777777" w:rsidR="00F24CEA" w:rsidRPr="005F3F95" w:rsidRDefault="00F24CEA" w:rsidP="00F24CEA">
            <w:pPr>
              <w:rPr>
                <w:rFonts w:cs="Arial"/>
                <w:lang w:val="en-US"/>
              </w:rPr>
            </w:pPr>
            <w:r w:rsidRPr="005F3F95">
              <w:rPr>
                <w:rFonts w:cs="Arial"/>
                <w:lang w:val="en-US"/>
              </w:rPr>
              <w:t>EC</w:t>
            </w:r>
            <w:r w:rsidRPr="005F3F95">
              <w:rPr>
                <w:rFonts w:cs="Arial"/>
                <w:vertAlign w:val="subscript"/>
                <w:lang w:val="en-US"/>
              </w:rPr>
              <w:t>50</w:t>
            </w:r>
            <w:r w:rsidRPr="005F3F95">
              <w:rPr>
                <w:rFonts w:cs="Arial"/>
                <w:lang w:val="en-US"/>
              </w:rPr>
              <w:t xml:space="preserve"> – 51h</w:t>
            </w:r>
          </w:p>
          <w:p w14:paraId="7BAE0670" w14:textId="77777777" w:rsidR="00F24CEA" w:rsidRPr="005F3F95" w:rsidRDefault="00F24CEA" w:rsidP="00F24CEA">
            <w:pPr>
              <w:rPr>
                <w:rFonts w:cs="Arial"/>
                <w:lang w:val="en-US"/>
              </w:rPr>
            </w:pPr>
          </w:p>
        </w:tc>
        <w:tc>
          <w:tcPr>
            <w:tcW w:w="1134" w:type="dxa"/>
          </w:tcPr>
          <w:p w14:paraId="5E3A025A" w14:textId="77777777" w:rsidR="00F24CEA" w:rsidRPr="005F3F95" w:rsidRDefault="00F24CEA" w:rsidP="00F24CEA">
            <w:pPr>
              <w:rPr>
                <w:rFonts w:cs="Arial"/>
                <w:lang w:val="en-US"/>
              </w:rPr>
            </w:pPr>
            <w:r w:rsidRPr="005F3F95">
              <w:rPr>
                <w:rFonts w:cs="Arial"/>
                <w:lang w:val="en-US"/>
              </w:rPr>
              <w:t>75</w:t>
            </w:r>
            <w:r w:rsidRPr="005F3F95">
              <w:rPr>
                <w:rFonts w:cs="Arial"/>
                <w:vertAlign w:val="superscript"/>
                <w:lang w:val="en-US"/>
              </w:rPr>
              <w:t>1</w:t>
            </w:r>
          </w:p>
        </w:tc>
        <w:tc>
          <w:tcPr>
            <w:tcW w:w="1559" w:type="dxa"/>
          </w:tcPr>
          <w:p w14:paraId="727926B6" w14:textId="77777777" w:rsidR="00F24CEA" w:rsidRPr="005F3F95" w:rsidRDefault="00F24CEA" w:rsidP="00F24CEA">
            <w:pPr>
              <w:rPr>
                <w:rFonts w:cs="Arial"/>
                <w:lang w:val="en-US"/>
              </w:rPr>
            </w:pPr>
            <w:r w:rsidRPr="005F3F95">
              <w:rPr>
                <w:rFonts w:cs="Arial"/>
                <w:lang w:val="en-US"/>
              </w:rPr>
              <w:t>CAR DEET III</w:t>
            </w:r>
            <w:r w:rsidRPr="005F3F95">
              <w:rPr>
                <w:rFonts w:cs="Arial"/>
                <w:lang w:val="en-US"/>
              </w:rPr>
              <w:noBreakHyphen/>
              <w:t>A 7.4.1.2(1)</w:t>
            </w:r>
          </w:p>
        </w:tc>
      </w:tr>
      <w:tr w:rsidR="00F24CEA" w:rsidRPr="005F3F95" w14:paraId="04A3120A" w14:textId="77777777" w:rsidTr="00F24CEA">
        <w:tc>
          <w:tcPr>
            <w:tcW w:w="10031" w:type="dxa"/>
            <w:gridSpan w:val="6"/>
            <w:shd w:val="clear" w:color="auto" w:fill="D9D9D9"/>
          </w:tcPr>
          <w:p w14:paraId="1CB91D3B" w14:textId="77777777" w:rsidR="00F24CEA" w:rsidRPr="005F3F95" w:rsidRDefault="00F24CEA" w:rsidP="00F24CEA">
            <w:pPr>
              <w:jc w:val="center"/>
              <w:rPr>
                <w:rFonts w:cs="Arial"/>
                <w:b/>
                <w:bCs/>
                <w:i/>
                <w:lang w:val="en-US"/>
              </w:rPr>
            </w:pPr>
            <w:r w:rsidRPr="005F3F95">
              <w:rPr>
                <w:rFonts w:cs="Arial"/>
                <w:b/>
                <w:bCs/>
                <w:i/>
                <w:lang w:val="en-US"/>
              </w:rPr>
              <w:t>Algae</w:t>
            </w:r>
          </w:p>
        </w:tc>
      </w:tr>
      <w:tr w:rsidR="00F24CEA" w:rsidRPr="005F3F95" w14:paraId="4A89AD83" w14:textId="77777777" w:rsidTr="00F24CEA">
        <w:trPr>
          <w:trHeight w:val="726"/>
        </w:trPr>
        <w:tc>
          <w:tcPr>
            <w:tcW w:w="1242" w:type="dxa"/>
          </w:tcPr>
          <w:p w14:paraId="7EF7C68C" w14:textId="77777777" w:rsidR="00F24CEA" w:rsidRPr="005F3F95" w:rsidRDefault="00F24CEA" w:rsidP="00F24CEA">
            <w:pPr>
              <w:rPr>
                <w:rFonts w:cs="Arial"/>
                <w:b/>
                <w:bCs/>
                <w:lang w:val="en-US"/>
              </w:rPr>
            </w:pPr>
            <w:r w:rsidRPr="005F3F95">
              <w:rPr>
                <w:rFonts w:cs="Arial"/>
                <w:b/>
                <w:bCs/>
                <w:lang w:val="en-US"/>
              </w:rPr>
              <w:t>DEET</w:t>
            </w:r>
          </w:p>
        </w:tc>
        <w:tc>
          <w:tcPr>
            <w:tcW w:w="1973" w:type="dxa"/>
          </w:tcPr>
          <w:p w14:paraId="0288DC8D" w14:textId="77777777" w:rsidR="00F24CEA" w:rsidRPr="005F3F95" w:rsidRDefault="00F24CEA" w:rsidP="00F24CEA">
            <w:pPr>
              <w:spacing w:line="0" w:lineRule="atLeast"/>
              <w:rPr>
                <w:rFonts w:cs="Arial"/>
                <w:i/>
                <w:lang w:val="en-US"/>
              </w:rPr>
            </w:pPr>
            <w:r w:rsidRPr="005F3F95">
              <w:rPr>
                <w:rFonts w:cs="Arial"/>
                <w:i/>
                <w:lang w:val="en-US"/>
              </w:rPr>
              <w:t>Pseudokirchneriella subcapitata</w:t>
            </w:r>
          </w:p>
        </w:tc>
        <w:tc>
          <w:tcPr>
            <w:tcW w:w="2705" w:type="dxa"/>
          </w:tcPr>
          <w:p w14:paraId="5781D215" w14:textId="77777777" w:rsidR="00F24CEA" w:rsidRPr="005F3F95" w:rsidRDefault="00F24CEA" w:rsidP="00F24CEA">
            <w:pPr>
              <w:spacing w:line="0" w:lineRule="atLeast"/>
              <w:rPr>
                <w:rFonts w:cs="Arial"/>
                <w:lang w:val="en-US"/>
              </w:rPr>
            </w:pPr>
            <w:r w:rsidRPr="005F3F95">
              <w:rPr>
                <w:rFonts w:cs="Arial"/>
                <w:lang w:val="en-US"/>
              </w:rPr>
              <w:t xml:space="preserve">OECD 201 </w:t>
            </w:r>
          </w:p>
          <w:p w14:paraId="2A6546B3" w14:textId="77777777" w:rsidR="00F24CEA" w:rsidRPr="005F3F95" w:rsidRDefault="00F24CEA" w:rsidP="00F24CEA">
            <w:pPr>
              <w:spacing w:line="0" w:lineRule="atLeast"/>
              <w:rPr>
                <w:rFonts w:cs="Arial"/>
                <w:lang w:val="en-US"/>
              </w:rPr>
            </w:pPr>
            <w:r w:rsidRPr="005F3F95">
              <w:rPr>
                <w:rFonts w:cs="Arial"/>
                <w:lang w:val="en-US"/>
              </w:rPr>
              <w:t>Static conditions</w:t>
            </w:r>
          </w:p>
        </w:tc>
        <w:tc>
          <w:tcPr>
            <w:tcW w:w="1418" w:type="dxa"/>
          </w:tcPr>
          <w:p w14:paraId="0A560E0F" w14:textId="77777777" w:rsidR="00F24CEA" w:rsidRPr="005F3F95" w:rsidRDefault="00F24CEA" w:rsidP="00F24CEA">
            <w:pPr>
              <w:spacing w:line="0" w:lineRule="atLeast"/>
              <w:rPr>
                <w:rFonts w:cs="Arial"/>
                <w:lang w:val="en-US"/>
              </w:rPr>
            </w:pPr>
            <w:r w:rsidRPr="005F3F95">
              <w:rPr>
                <w:rFonts w:cs="Arial"/>
                <w:lang w:val="en-US"/>
              </w:rPr>
              <w:t>ErC</w:t>
            </w:r>
            <w:r w:rsidRPr="005F3F95">
              <w:rPr>
                <w:rFonts w:cs="Arial"/>
                <w:vertAlign w:val="subscript"/>
                <w:lang w:val="en-US"/>
              </w:rPr>
              <w:t>50</w:t>
            </w:r>
            <w:r w:rsidRPr="005F3F95">
              <w:rPr>
                <w:rFonts w:cs="Arial"/>
                <w:lang w:val="en-US"/>
              </w:rPr>
              <w:t xml:space="preserve"> – 96h</w:t>
            </w:r>
          </w:p>
          <w:p w14:paraId="2265FE70" w14:textId="77777777" w:rsidR="00F24CEA" w:rsidRPr="005F3F95" w:rsidRDefault="00F24CEA" w:rsidP="00F24CEA">
            <w:pPr>
              <w:spacing w:line="0" w:lineRule="atLeast"/>
              <w:rPr>
                <w:rFonts w:cs="Arial"/>
                <w:lang w:val="en-US"/>
              </w:rPr>
            </w:pPr>
            <w:r w:rsidRPr="005F3F95">
              <w:rPr>
                <w:rFonts w:cs="Arial"/>
                <w:lang w:val="en-US"/>
              </w:rPr>
              <w:t>EbC</w:t>
            </w:r>
            <w:r w:rsidRPr="005F3F95">
              <w:rPr>
                <w:rFonts w:cs="Arial"/>
                <w:vertAlign w:val="subscript"/>
                <w:lang w:val="en-US"/>
              </w:rPr>
              <w:t>50</w:t>
            </w:r>
            <w:r w:rsidRPr="005F3F95">
              <w:rPr>
                <w:rFonts w:cs="Arial"/>
                <w:lang w:val="en-US"/>
              </w:rPr>
              <w:t xml:space="preserve"> – 72h</w:t>
            </w:r>
          </w:p>
          <w:p w14:paraId="3DDECFE0" w14:textId="77777777" w:rsidR="00F24CEA" w:rsidRPr="005F3F95" w:rsidRDefault="00F24CEA" w:rsidP="00F24CEA">
            <w:pPr>
              <w:spacing w:line="0" w:lineRule="atLeast"/>
              <w:rPr>
                <w:rFonts w:cs="Arial"/>
                <w:lang w:val="en-US"/>
              </w:rPr>
            </w:pPr>
          </w:p>
        </w:tc>
        <w:tc>
          <w:tcPr>
            <w:tcW w:w="1134" w:type="dxa"/>
          </w:tcPr>
          <w:p w14:paraId="27D99F44" w14:textId="77777777" w:rsidR="00F24CEA" w:rsidRPr="005F3F95" w:rsidRDefault="00F24CEA" w:rsidP="00F24CEA">
            <w:pPr>
              <w:rPr>
                <w:rFonts w:cs="Arial"/>
                <w:vertAlign w:val="superscript"/>
                <w:lang w:val="en-US"/>
              </w:rPr>
            </w:pPr>
            <w:r w:rsidRPr="005F3F95">
              <w:rPr>
                <w:rFonts w:cs="Arial"/>
                <w:lang w:val="en-US"/>
              </w:rPr>
              <w:t>43</w:t>
            </w:r>
            <w:r w:rsidRPr="005F3F95">
              <w:rPr>
                <w:rFonts w:cs="Arial"/>
                <w:vertAlign w:val="superscript"/>
                <w:lang w:val="en-US"/>
              </w:rPr>
              <w:t>1</w:t>
            </w:r>
          </w:p>
          <w:p w14:paraId="62BFB3D7" w14:textId="77777777" w:rsidR="00F24CEA" w:rsidRPr="005F3F95" w:rsidRDefault="00F24CEA" w:rsidP="00F24CEA">
            <w:pPr>
              <w:rPr>
                <w:rFonts w:cs="Arial"/>
                <w:lang w:val="en-US"/>
              </w:rPr>
            </w:pPr>
            <w:r w:rsidRPr="005F3F95">
              <w:rPr>
                <w:rFonts w:cs="Arial"/>
                <w:lang w:val="en-US"/>
              </w:rPr>
              <w:t>17</w:t>
            </w:r>
          </w:p>
        </w:tc>
        <w:tc>
          <w:tcPr>
            <w:tcW w:w="1559" w:type="dxa"/>
          </w:tcPr>
          <w:p w14:paraId="6F632B86" w14:textId="77777777" w:rsidR="00F24CEA" w:rsidRPr="005F3F95" w:rsidRDefault="00F24CEA" w:rsidP="00F24CEA">
            <w:pPr>
              <w:rPr>
                <w:rFonts w:cs="Arial"/>
                <w:lang w:val="en-US"/>
              </w:rPr>
            </w:pPr>
            <w:r w:rsidRPr="005F3F95">
              <w:rPr>
                <w:rFonts w:cs="Arial"/>
                <w:lang w:val="en-US"/>
              </w:rPr>
              <w:t>CAR DEET III</w:t>
            </w:r>
            <w:r w:rsidRPr="005F3F95">
              <w:rPr>
                <w:rFonts w:cs="Arial"/>
                <w:lang w:val="en-US"/>
              </w:rPr>
              <w:noBreakHyphen/>
              <w:t>A 7.4.1.3(1)</w:t>
            </w:r>
          </w:p>
        </w:tc>
      </w:tr>
    </w:tbl>
    <w:p w14:paraId="1ED261EB" w14:textId="77777777" w:rsidR="00F24CEA" w:rsidRPr="005F3F95" w:rsidRDefault="00F24CEA" w:rsidP="00F24CEA">
      <w:pPr>
        <w:rPr>
          <w:lang w:val="en-US" w:eastAsia="en-US"/>
        </w:rPr>
      </w:pPr>
      <w:r w:rsidRPr="005F3F95">
        <w:rPr>
          <w:rFonts w:cs="Arial"/>
          <w:vertAlign w:val="superscript"/>
          <w:lang w:val="en-US"/>
        </w:rPr>
        <w:t xml:space="preserve">1 </w:t>
      </w:r>
      <w:r w:rsidRPr="005F3F95">
        <w:rPr>
          <w:rFonts w:cs="Arial"/>
          <w:lang w:val="en-US"/>
        </w:rPr>
        <w:t>M</w:t>
      </w:r>
      <w:r w:rsidRPr="005F3F95">
        <w:rPr>
          <w:lang w:val="en-US" w:eastAsia="en-US"/>
        </w:rPr>
        <w:t>easured concentration</w:t>
      </w:r>
    </w:p>
    <w:p w14:paraId="08033A5C" w14:textId="77777777" w:rsidR="00F24CEA" w:rsidRPr="005F3F95" w:rsidRDefault="00F24CEA" w:rsidP="00F24CEA">
      <w:pPr>
        <w:rPr>
          <w:rFonts w:cs="Arial"/>
          <w:lang w:val="en-US"/>
        </w:rPr>
      </w:pPr>
    </w:p>
    <w:p w14:paraId="7EE2818F" w14:textId="77777777" w:rsidR="00F24CEA" w:rsidRPr="005F3F95" w:rsidRDefault="00F24CEA" w:rsidP="00F24CEA">
      <w:pPr>
        <w:rPr>
          <w:rFonts w:cs="Arial"/>
          <w:lang w:val="en-US"/>
        </w:rPr>
      </w:pPr>
      <w:r w:rsidRPr="005F3F95">
        <w:rPr>
          <w:rFonts w:cs="Arial"/>
          <w:lang w:val="en-US"/>
        </w:rPr>
        <w:t>Additional endpoints: Not relevant</w:t>
      </w:r>
    </w:p>
    <w:p w14:paraId="5291363F" w14:textId="77777777" w:rsidR="00F24CEA" w:rsidRPr="005F3F95" w:rsidRDefault="00F24CEA" w:rsidP="00F24CEA">
      <w:pPr>
        <w:rPr>
          <w:rFonts w:cs="Arial"/>
          <w:lang w:val="en-US"/>
        </w:rPr>
      </w:pPr>
    </w:p>
    <w:p w14:paraId="27DAECEC" w14:textId="77777777" w:rsidR="00F24CEA" w:rsidRPr="005F3F95" w:rsidRDefault="00F24CEA" w:rsidP="00F24CEA">
      <w:pPr>
        <w:rPr>
          <w:rFonts w:cs="Arial"/>
          <w:vertAlign w:val="subscript"/>
          <w:lang w:val="en-US"/>
        </w:rPr>
      </w:pPr>
      <w:r w:rsidRPr="005F3F95">
        <w:rPr>
          <w:rFonts w:cs="Arial"/>
          <w:lang w:val="en-US"/>
        </w:rPr>
        <w:t>Justification of PNEC</w:t>
      </w:r>
      <w:r w:rsidRPr="005F3F95">
        <w:rPr>
          <w:rFonts w:cs="Arial"/>
          <w:vertAlign w:val="subscript"/>
          <w:lang w:val="en-US"/>
        </w:rPr>
        <w:t>water</w:t>
      </w:r>
    </w:p>
    <w:p w14:paraId="14BFF201" w14:textId="77777777" w:rsidR="00F24CEA" w:rsidRPr="005F3F95" w:rsidRDefault="00F24CEA" w:rsidP="00F24CEA">
      <w:pPr>
        <w:rPr>
          <w:rFonts w:cs="Arial"/>
          <w:vertAlign w:val="subscript"/>
          <w:lang w:val="en-US"/>
        </w:rPr>
      </w:pPr>
    </w:p>
    <w:p w14:paraId="22B3C2CB" w14:textId="77777777" w:rsidR="00F24CEA" w:rsidRPr="005F3F95" w:rsidRDefault="00F24CEA" w:rsidP="00F24CEA">
      <w:pPr>
        <w:autoSpaceDE w:val="0"/>
        <w:autoSpaceDN w:val="0"/>
        <w:adjustRightInd w:val="0"/>
        <w:jc w:val="both"/>
        <w:rPr>
          <w:rFonts w:cs="Arial"/>
          <w:lang w:val="en-US"/>
        </w:rPr>
      </w:pPr>
      <w:r w:rsidRPr="005F3F95">
        <w:rPr>
          <w:rFonts w:cs="Arial"/>
          <w:lang w:val="en-US"/>
        </w:rPr>
        <w:t>According to the TGD for Risk Assessment (2003), if only short-term toxicity data are available, an assessment factor of 1000 will be applied on the lowest L(E)C</w:t>
      </w:r>
      <w:r w:rsidRPr="005F3F95">
        <w:rPr>
          <w:rFonts w:cs="Arial"/>
          <w:vertAlign w:val="subscript"/>
          <w:lang w:val="en-US"/>
        </w:rPr>
        <w:t xml:space="preserve">50 </w:t>
      </w:r>
      <w:r w:rsidRPr="005F3F95">
        <w:rPr>
          <w:rFonts w:cs="Arial"/>
          <w:lang w:val="en-US"/>
        </w:rPr>
        <w:t>of the relevant available toxicity data. The PNEC</w:t>
      </w:r>
      <w:r w:rsidRPr="005F3F95">
        <w:rPr>
          <w:rFonts w:cs="Arial"/>
          <w:vertAlign w:val="subscript"/>
          <w:lang w:val="en-US"/>
        </w:rPr>
        <w:t>water</w:t>
      </w:r>
      <w:r w:rsidRPr="005F3F95">
        <w:rPr>
          <w:rFonts w:cs="Arial"/>
          <w:lang w:val="en-US"/>
        </w:rPr>
        <w:t xml:space="preserve"> is derived from the ErC</w:t>
      </w:r>
      <w:r w:rsidRPr="005F3F95">
        <w:rPr>
          <w:rFonts w:cs="Arial"/>
          <w:vertAlign w:val="subscript"/>
          <w:lang w:val="en-US"/>
        </w:rPr>
        <w:t>50</w:t>
      </w:r>
      <w:r w:rsidRPr="005F3F95">
        <w:rPr>
          <w:rFonts w:cs="Arial"/>
          <w:lang w:val="en-US"/>
        </w:rPr>
        <w:t xml:space="preserve"> values (43 mg a.s./L) for </w:t>
      </w:r>
      <w:r w:rsidRPr="005F3F95">
        <w:rPr>
          <w:rFonts w:cs="Arial"/>
          <w:i/>
          <w:lang w:val="en-US"/>
        </w:rPr>
        <w:t>Pseudokirchneriella subcapitata</w:t>
      </w:r>
      <w:r w:rsidRPr="005F3F95">
        <w:rPr>
          <w:rFonts w:cs="Arial"/>
          <w:lang w:val="en-US"/>
        </w:rPr>
        <w:t xml:space="preserve"> exposed to the active substance divided by an assessment factor of 1000. Therefore,</w:t>
      </w:r>
    </w:p>
    <w:p w14:paraId="6544A296" w14:textId="77777777" w:rsidR="00F24CEA" w:rsidRPr="005F3F95" w:rsidRDefault="00F24CEA" w:rsidP="00F24CEA">
      <w:pPr>
        <w:spacing w:before="120" w:after="480"/>
        <w:jc w:val="center"/>
        <w:rPr>
          <w:rFonts w:cs="Arial"/>
          <w:b/>
          <w:lang w:val="en-US"/>
        </w:rPr>
      </w:pPr>
      <w:r w:rsidRPr="005F3F95">
        <w:rPr>
          <w:rFonts w:cs="Arial"/>
          <w:b/>
          <w:lang w:val="en-US"/>
        </w:rPr>
        <w:t>PNEC</w:t>
      </w:r>
      <w:r w:rsidRPr="005F3F95">
        <w:rPr>
          <w:rFonts w:cs="Arial"/>
          <w:b/>
          <w:vertAlign w:val="subscript"/>
          <w:lang w:val="en-US"/>
        </w:rPr>
        <w:t>water</w:t>
      </w:r>
      <w:r w:rsidRPr="005F3F95">
        <w:rPr>
          <w:rFonts w:cs="Arial"/>
          <w:b/>
          <w:lang w:val="en-US"/>
        </w:rPr>
        <w:t xml:space="preserve"> = 0.043 mg a.s./L</w:t>
      </w:r>
    </w:p>
    <w:p w14:paraId="151E4137" w14:textId="77777777" w:rsidR="00F24CEA" w:rsidRPr="008B580B" w:rsidRDefault="00F24CEA" w:rsidP="008B580B">
      <w:pPr>
        <w:pStyle w:val="Titre6"/>
        <w:rPr>
          <w:caps w:val="0"/>
          <w:sz w:val="20"/>
          <w:u w:val="single"/>
        </w:rPr>
      </w:pPr>
      <w:bookmarkStart w:id="89" w:name="_Ref467016742"/>
      <w:r w:rsidRPr="008B580B">
        <w:rPr>
          <w:caps w:val="0"/>
          <w:sz w:val="20"/>
          <w:u w:val="single"/>
        </w:rPr>
        <w:t>Sediment dwelling organisms</w:t>
      </w:r>
      <w:bookmarkEnd w:id="89"/>
    </w:p>
    <w:p w14:paraId="44B8A3F6" w14:textId="77777777" w:rsidR="00F24CEA" w:rsidRPr="005F3F95" w:rsidRDefault="00F24CEA" w:rsidP="00F24CEA">
      <w:pPr>
        <w:autoSpaceDE w:val="0"/>
        <w:autoSpaceDN w:val="0"/>
        <w:adjustRightInd w:val="0"/>
        <w:jc w:val="both"/>
        <w:rPr>
          <w:rFonts w:cs="Arial"/>
          <w:b/>
          <w:lang w:val="en-US"/>
        </w:rPr>
      </w:pPr>
      <w:r w:rsidRPr="005F3F95">
        <w:rPr>
          <w:rFonts w:cs="Arial"/>
          <w:lang w:val="en-US"/>
        </w:rPr>
        <w:t xml:space="preserve">According to the TGD, as the log Kow value of DEET is &lt; 3 and the Koc values are &lt; 500 L/kg, sediment effects assessment is not considered as relevant for this active substance. Nevertheless, the PNEC and the PEC values for sediment have been calculated using the equilibrium partitioning method, and the risk to the sediment will be the same as described for surface water. </w:t>
      </w:r>
      <w:r w:rsidRPr="005F3F95">
        <w:rPr>
          <w:rFonts w:cs="Arial"/>
          <w:szCs w:val="22"/>
          <w:lang w:val="en-US" w:eastAsia="en-US"/>
        </w:rPr>
        <w:t>These calculations should be performed according to equation 72 in the TGD (2003):</w:t>
      </w:r>
    </w:p>
    <w:p w14:paraId="7A76EB0E" w14:textId="77777777" w:rsidR="00F24CEA" w:rsidRPr="005F3F95" w:rsidRDefault="00F24CEA" w:rsidP="00F24CEA">
      <w:pPr>
        <w:ind w:left="1304" w:firstLine="1304"/>
        <w:rPr>
          <w:rFonts w:cs="Arial"/>
          <w:b/>
          <w:lang w:val="en-US"/>
        </w:rPr>
      </w:pPr>
    </w:p>
    <w:p w14:paraId="3F247E5C" w14:textId="77777777" w:rsidR="00F24CEA" w:rsidRPr="005F3F95" w:rsidRDefault="00F24CEA" w:rsidP="00F24CEA">
      <w:pPr>
        <w:jc w:val="center"/>
        <w:rPr>
          <w:rFonts w:cs="Arial"/>
          <w:b/>
          <w:lang w:val="en-US"/>
        </w:rPr>
      </w:pPr>
      <w:r w:rsidRPr="005F3F95">
        <w:rPr>
          <w:rFonts w:cs="Arial"/>
          <w:b/>
          <w:lang w:val="en-US"/>
        </w:rPr>
        <w:t>PNEC</w:t>
      </w:r>
      <w:r w:rsidRPr="005F3F95">
        <w:rPr>
          <w:rFonts w:cs="Arial"/>
          <w:b/>
          <w:vertAlign w:val="subscript"/>
          <w:lang w:val="en-US"/>
        </w:rPr>
        <w:t>sedEP</w:t>
      </w:r>
      <w:r w:rsidRPr="005F3F95">
        <w:rPr>
          <w:rFonts w:cs="Arial"/>
          <w:b/>
          <w:lang w:val="en-US"/>
        </w:rPr>
        <w:t xml:space="preserve"> = 0.0741 mg/kg wet weight sediment</w:t>
      </w:r>
    </w:p>
    <w:p w14:paraId="76105614" w14:textId="77777777" w:rsidR="00F24CEA" w:rsidRPr="005F3F95" w:rsidRDefault="00F24CEA" w:rsidP="00F24CEA">
      <w:pPr>
        <w:rPr>
          <w:rFonts w:cs="Arial"/>
          <w:lang w:val="en-US"/>
        </w:rPr>
      </w:pPr>
    </w:p>
    <w:p w14:paraId="6BC3221E" w14:textId="77777777" w:rsidR="00F24CEA" w:rsidRPr="008B580B" w:rsidRDefault="00F24CEA" w:rsidP="008B580B">
      <w:pPr>
        <w:pStyle w:val="Titre6"/>
        <w:rPr>
          <w:caps w:val="0"/>
          <w:sz w:val="20"/>
          <w:u w:val="single"/>
        </w:rPr>
      </w:pPr>
      <w:bookmarkStart w:id="90" w:name="_Ref467016712"/>
      <w:r w:rsidRPr="008B580B">
        <w:rPr>
          <w:caps w:val="0"/>
          <w:sz w:val="20"/>
          <w:u w:val="single"/>
        </w:rPr>
        <w:lastRenderedPageBreak/>
        <w:t>STP micro-organisms</w:t>
      </w:r>
      <w:bookmarkEnd w:id="90"/>
    </w:p>
    <w:p w14:paraId="3800C59F" w14:textId="77777777" w:rsidR="00F24CEA" w:rsidRPr="005F3F95" w:rsidRDefault="00F24CEA" w:rsidP="00F24CEA">
      <w:pPr>
        <w:autoSpaceDE w:val="0"/>
        <w:autoSpaceDN w:val="0"/>
        <w:adjustRightInd w:val="0"/>
        <w:jc w:val="both"/>
        <w:rPr>
          <w:rFonts w:cs="Arial"/>
          <w:lang w:val="en-US"/>
        </w:rPr>
      </w:pPr>
      <w:r w:rsidRPr="005F3F95">
        <w:rPr>
          <w:rFonts w:cs="Arial"/>
          <w:lang w:val="en-US"/>
        </w:rPr>
        <w:t>DEET had only an inhibitory effect on aquatic microbial activity at concentration above 1000 mg/L (26.8% inhibition at the highest tested concentration, 1000 mg/l).</w:t>
      </w:r>
    </w:p>
    <w:p w14:paraId="10AA2DD2" w14:textId="77777777" w:rsidR="00F24CEA" w:rsidRPr="005F3F95" w:rsidRDefault="00F24CEA" w:rsidP="00F24CEA">
      <w:pPr>
        <w:autoSpaceDE w:val="0"/>
        <w:autoSpaceDN w:val="0"/>
        <w:adjustRightInd w:val="0"/>
        <w:jc w:val="both"/>
        <w:rPr>
          <w:lang w:val="en-US"/>
        </w:rPr>
      </w:pPr>
    </w:p>
    <w:p w14:paraId="6BAC8895" w14:textId="77777777" w:rsidR="00F24CEA" w:rsidRPr="005F3F95" w:rsidRDefault="00F24CEA" w:rsidP="00F24CEA">
      <w:pPr>
        <w:pStyle w:val="Lgende"/>
        <w:keepNext/>
        <w:rPr>
          <w:rFonts w:ascii="Verdana" w:hAnsi="Verdana"/>
          <w:color w:val="000000" w:themeColor="text1"/>
          <w:lang w:val="en-US"/>
        </w:rPr>
      </w:pPr>
      <w:r w:rsidRPr="005F3F95">
        <w:rPr>
          <w:rFonts w:ascii="Verdana" w:hAnsi="Verdana"/>
          <w:color w:val="000000" w:themeColor="text1"/>
          <w:lang w:val="en-US"/>
        </w:rPr>
        <w:t xml:space="preserve">Table </w:t>
      </w:r>
      <w:r w:rsidRPr="005F3F95">
        <w:rPr>
          <w:rFonts w:ascii="Verdana" w:hAnsi="Verdana"/>
          <w:color w:val="000000" w:themeColor="text1"/>
          <w:lang w:val="en-US"/>
        </w:rPr>
        <w:fldChar w:fldCharType="begin"/>
      </w:r>
      <w:r w:rsidRPr="005F3F95">
        <w:rPr>
          <w:rFonts w:ascii="Verdana" w:hAnsi="Verdana"/>
          <w:color w:val="000000" w:themeColor="text1"/>
          <w:lang w:val="en-US"/>
        </w:rPr>
        <w:instrText xml:space="preserve"> SEQ Table \* ARABIC </w:instrText>
      </w:r>
      <w:r w:rsidRPr="005F3F95">
        <w:rPr>
          <w:rFonts w:ascii="Verdana" w:hAnsi="Verdana"/>
          <w:color w:val="000000" w:themeColor="text1"/>
          <w:lang w:val="en-US"/>
        </w:rPr>
        <w:fldChar w:fldCharType="separate"/>
      </w:r>
      <w:r w:rsidR="00C6268D">
        <w:rPr>
          <w:rFonts w:ascii="Verdana" w:hAnsi="Verdana"/>
          <w:noProof/>
          <w:color w:val="000000" w:themeColor="text1"/>
          <w:lang w:val="en-US"/>
        </w:rPr>
        <w:t>2</w:t>
      </w:r>
      <w:r w:rsidRPr="005F3F95">
        <w:rPr>
          <w:rFonts w:ascii="Verdana" w:hAnsi="Verdana"/>
          <w:color w:val="000000" w:themeColor="text1"/>
          <w:lang w:val="en-US"/>
        </w:rPr>
        <w:fldChar w:fldCharType="end"/>
      </w:r>
      <w:r w:rsidRPr="005F3F95">
        <w:rPr>
          <w:rFonts w:ascii="Verdana" w:hAnsi="Verdana"/>
          <w:color w:val="000000" w:themeColor="text1"/>
          <w:lang w:val="en-US"/>
        </w:rPr>
        <w:t>: Existing endpoints for the STP micro-organisms- DEET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59"/>
        <w:gridCol w:w="1418"/>
        <w:gridCol w:w="1559"/>
        <w:gridCol w:w="1134"/>
        <w:gridCol w:w="708"/>
        <w:gridCol w:w="851"/>
        <w:gridCol w:w="709"/>
        <w:gridCol w:w="1134"/>
      </w:tblGrid>
      <w:tr w:rsidR="00F24CEA" w:rsidRPr="005F3F95" w14:paraId="72967BBC" w14:textId="77777777" w:rsidTr="00F24CEA">
        <w:trPr>
          <w:cantSplit/>
        </w:trPr>
        <w:tc>
          <w:tcPr>
            <w:tcW w:w="817" w:type="dxa"/>
            <w:vMerge w:val="restart"/>
            <w:shd w:val="clear" w:color="auto" w:fill="BFBFBF"/>
          </w:tcPr>
          <w:p w14:paraId="5500BE47" w14:textId="77777777" w:rsidR="00F24CEA" w:rsidRPr="005F3F95" w:rsidRDefault="00F24CEA" w:rsidP="00F24CEA">
            <w:pPr>
              <w:jc w:val="center"/>
              <w:rPr>
                <w:rFonts w:cs="Arial"/>
                <w:b/>
                <w:bCs/>
                <w:lang w:val="en-US"/>
              </w:rPr>
            </w:pPr>
            <w:r w:rsidRPr="005F3F95">
              <w:rPr>
                <w:rFonts w:cs="Arial"/>
                <w:b/>
                <w:bCs/>
                <w:lang w:val="en-US"/>
              </w:rPr>
              <w:t>Test item</w:t>
            </w:r>
          </w:p>
        </w:tc>
        <w:tc>
          <w:tcPr>
            <w:tcW w:w="1559" w:type="dxa"/>
            <w:vMerge w:val="restart"/>
            <w:shd w:val="clear" w:color="auto" w:fill="BFBFBF"/>
            <w:vAlign w:val="center"/>
          </w:tcPr>
          <w:p w14:paraId="18909744" w14:textId="77777777" w:rsidR="00F24CEA" w:rsidRPr="005F3F95" w:rsidRDefault="00F24CEA" w:rsidP="00F24CEA">
            <w:pPr>
              <w:jc w:val="center"/>
              <w:rPr>
                <w:rFonts w:cs="Arial"/>
                <w:b/>
                <w:bCs/>
                <w:lang w:val="en-US"/>
              </w:rPr>
            </w:pPr>
            <w:r w:rsidRPr="005F3F95">
              <w:rPr>
                <w:rFonts w:cs="Arial"/>
                <w:b/>
                <w:bCs/>
                <w:lang w:val="en-US"/>
              </w:rPr>
              <w:t>Guideline/Test method</w:t>
            </w:r>
          </w:p>
        </w:tc>
        <w:tc>
          <w:tcPr>
            <w:tcW w:w="1418" w:type="dxa"/>
            <w:vMerge w:val="restart"/>
            <w:shd w:val="clear" w:color="auto" w:fill="BFBFBF"/>
            <w:vAlign w:val="center"/>
          </w:tcPr>
          <w:p w14:paraId="7E07CDA3" w14:textId="77777777" w:rsidR="00F24CEA" w:rsidRPr="005F3F95" w:rsidRDefault="00F24CEA" w:rsidP="00F24CEA">
            <w:pPr>
              <w:jc w:val="center"/>
              <w:rPr>
                <w:rFonts w:cs="Arial"/>
                <w:b/>
                <w:bCs/>
                <w:lang w:val="en-US"/>
              </w:rPr>
            </w:pPr>
            <w:r w:rsidRPr="005F3F95">
              <w:rPr>
                <w:rFonts w:cs="Arial"/>
                <w:b/>
                <w:bCs/>
                <w:lang w:val="en-US"/>
              </w:rPr>
              <w:t>Species/inoculums</w:t>
            </w:r>
          </w:p>
        </w:tc>
        <w:tc>
          <w:tcPr>
            <w:tcW w:w="1559" w:type="dxa"/>
            <w:vMerge w:val="restart"/>
            <w:shd w:val="clear" w:color="auto" w:fill="BFBFBF"/>
            <w:vAlign w:val="center"/>
          </w:tcPr>
          <w:p w14:paraId="0C68E06D" w14:textId="77777777" w:rsidR="00F24CEA" w:rsidRPr="005F3F95" w:rsidRDefault="00F24CEA" w:rsidP="00F24CEA">
            <w:pPr>
              <w:jc w:val="center"/>
              <w:rPr>
                <w:rFonts w:cs="Arial"/>
                <w:b/>
                <w:bCs/>
                <w:lang w:val="en-US"/>
              </w:rPr>
            </w:pPr>
            <w:r w:rsidRPr="005F3F95">
              <w:rPr>
                <w:rFonts w:cs="Arial"/>
                <w:b/>
                <w:bCs/>
                <w:lang w:val="en-US"/>
              </w:rPr>
              <w:t>Endpoint / type of test</w:t>
            </w:r>
          </w:p>
        </w:tc>
        <w:tc>
          <w:tcPr>
            <w:tcW w:w="1134" w:type="dxa"/>
            <w:vMerge w:val="restart"/>
            <w:shd w:val="clear" w:color="auto" w:fill="BFBFBF"/>
            <w:vAlign w:val="center"/>
          </w:tcPr>
          <w:p w14:paraId="2E7672F7" w14:textId="77777777" w:rsidR="00F24CEA" w:rsidRPr="005F3F95" w:rsidRDefault="00F24CEA" w:rsidP="00F24CEA">
            <w:pPr>
              <w:jc w:val="center"/>
              <w:rPr>
                <w:rFonts w:cs="Arial"/>
                <w:b/>
                <w:bCs/>
                <w:lang w:val="en-US"/>
              </w:rPr>
            </w:pPr>
            <w:r w:rsidRPr="005F3F95">
              <w:rPr>
                <w:rFonts w:cs="Arial"/>
                <w:b/>
                <w:bCs/>
                <w:lang w:val="en-US"/>
              </w:rPr>
              <w:t>Exposure design duration</w:t>
            </w:r>
          </w:p>
        </w:tc>
        <w:tc>
          <w:tcPr>
            <w:tcW w:w="2268" w:type="dxa"/>
            <w:gridSpan w:val="3"/>
            <w:shd w:val="clear" w:color="auto" w:fill="BFBFBF"/>
            <w:vAlign w:val="center"/>
          </w:tcPr>
          <w:p w14:paraId="11253E82" w14:textId="77777777" w:rsidR="00F24CEA" w:rsidRPr="005F3F95" w:rsidRDefault="00F24CEA" w:rsidP="00F24CEA">
            <w:pPr>
              <w:jc w:val="center"/>
              <w:rPr>
                <w:rFonts w:cs="Arial"/>
                <w:b/>
                <w:bCs/>
                <w:lang w:val="en-US"/>
              </w:rPr>
            </w:pPr>
            <w:r w:rsidRPr="005F3F95">
              <w:rPr>
                <w:rFonts w:cs="Arial"/>
                <w:b/>
                <w:bCs/>
                <w:lang w:val="en-US"/>
              </w:rPr>
              <w:t>Result [mg a.s./L]</w:t>
            </w:r>
          </w:p>
        </w:tc>
        <w:tc>
          <w:tcPr>
            <w:tcW w:w="1134" w:type="dxa"/>
            <w:vMerge w:val="restart"/>
            <w:shd w:val="clear" w:color="auto" w:fill="BFBFBF"/>
            <w:vAlign w:val="center"/>
          </w:tcPr>
          <w:p w14:paraId="5CDBAD5C" w14:textId="77777777" w:rsidR="00F24CEA" w:rsidRPr="005F3F95" w:rsidRDefault="00F24CEA" w:rsidP="00F24CEA">
            <w:pPr>
              <w:jc w:val="center"/>
              <w:rPr>
                <w:rFonts w:cs="Arial"/>
                <w:b/>
                <w:bCs/>
                <w:lang w:val="en-US"/>
              </w:rPr>
            </w:pPr>
            <w:r w:rsidRPr="005F3F95">
              <w:rPr>
                <w:rFonts w:cs="Arial"/>
                <w:b/>
                <w:bCs/>
                <w:lang w:val="en-US"/>
              </w:rPr>
              <w:t>reference</w:t>
            </w:r>
          </w:p>
        </w:tc>
      </w:tr>
      <w:tr w:rsidR="00F24CEA" w:rsidRPr="005F3F95" w14:paraId="6A59A246" w14:textId="77777777" w:rsidTr="00F24CEA">
        <w:trPr>
          <w:cantSplit/>
        </w:trPr>
        <w:tc>
          <w:tcPr>
            <w:tcW w:w="817" w:type="dxa"/>
            <w:vMerge/>
          </w:tcPr>
          <w:p w14:paraId="1215C8EC" w14:textId="77777777" w:rsidR="00F24CEA" w:rsidRPr="005F3F95" w:rsidRDefault="00F24CEA" w:rsidP="00F24CEA">
            <w:pPr>
              <w:rPr>
                <w:rFonts w:cs="Arial"/>
                <w:b/>
                <w:bCs/>
                <w:lang w:val="en-US"/>
              </w:rPr>
            </w:pPr>
          </w:p>
        </w:tc>
        <w:tc>
          <w:tcPr>
            <w:tcW w:w="1559" w:type="dxa"/>
            <w:vMerge/>
          </w:tcPr>
          <w:p w14:paraId="68C9AF51" w14:textId="77777777" w:rsidR="00F24CEA" w:rsidRPr="005F3F95" w:rsidRDefault="00F24CEA" w:rsidP="00F24CEA">
            <w:pPr>
              <w:rPr>
                <w:rFonts w:cs="Arial"/>
                <w:lang w:val="en-US"/>
              </w:rPr>
            </w:pPr>
          </w:p>
        </w:tc>
        <w:tc>
          <w:tcPr>
            <w:tcW w:w="1418" w:type="dxa"/>
            <w:vMerge/>
          </w:tcPr>
          <w:p w14:paraId="1C57AF5D" w14:textId="77777777" w:rsidR="00F24CEA" w:rsidRPr="005F3F95" w:rsidRDefault="00F24CEA" w:rsidP="00F24CEA">
            <w:pPr>
              <w:rPr>
                <w:rFonts w:cs="Arial"/>
                <w:lang w:val="en-US"/>
              </w:rPr>
            </w:pPr>
          </w:p>
        </w:tc>
        <w:tc>
          <w:tcPr>
            <w:tcW w:w="1559" w:type="dxa"/>
            <w:vMerge/>
          </w:tcPr>
          <w:p w14:paraId="6AEF3CB4" w14:textId="77777777" w:rsidR="00F24CEA" w:rsidRPr="005F3F95" w:rsidRDefault="00F24CEA" w:rsidP="00F24CEA">
            <w:pPr>
              <w:rPr>
                <w:rFonts w:cs="Arial"/>
                <w:lang w:val="en-US"/>
              </w:rPr>
            </w:pPr>
          </w:p>
        </w:tc>
        <w:tc>
          <w:tcPr>
            <w:tcW w:w="1134" w:type="dxa"/>
            <w:vMerge/>
          </w:tcPr>
          <w:p w14:paraId="76F8AEE3" w14:textId="77777777" w:rsidR="00F24CEA" w:rsidRPr="005F3F95" w:rsidRDefault="00F24CEA" w:rsidP="00F24CEA">
            <w:pPr>
              <w:rPr>
                <w:rFonts w:cs="Arial"/>
                <w:lang w:val="en-US"/>
              </w:rPr>
            </w:pPr>
          </w:p>
        </w:tc>
        <w:tc>
          <w:tcPr>
            <w:tcW w:w="708" w:type="dxa"/>
            <w:shd w:val="clear" w:color="auto" w:fill="BFBFBF"/>
            <w:vAlign w:val="center"/>
          </w:tcPr>
          <w:p w14:paraId="3D5A3114" w14:textId="77777777" w:rsidR="00F24CEA" w:rsidRPr="005F3F95" w:rsidRDefault="00F24CEA" w:rsidP="00F24CEA">
            <w:pPr>
              <w:jc w:val="center"/>
              <w:rPr>
                <w:rFonts w:cs="Arial"/>
                <w:lang w:val="en-US"/>
              </w:rPr>
            </w:pPr>
            <w:r w:rsidRPr="005F3F95">
              <w:rPr>
                <w:rFonts w:cs="Arial"/>
                <w:lang w:val="en-US"/>
              </w:rPr>
              <w:t>EC</w:t>
            </w:r>
            <w:r w:rsidRPr="005F3F95">
              <w:rPr>
                <w:rFonts w:cs="Arial"/>
                <w:vertAlign w:val="subscript"/>
                <w:lang w:val="en-US"/>
              </w:rPr>
              <w:t>20</w:t>
            </w:r>
          </w:p>
        </w:tc>
        <w:tc>
          <w:tcPr>
            <w:tcW w:w="851" w:type="dxa"/>
            <w:shd w:val="clear" w:color="auto" w:fill="BFBFBF"/>
            <w:vAlign w:val="center"/>
          </w:tcPr>
          <w:p w14:paraId="4819946C" w14:textId="77777777" w:rsidR="00F24CEA" w:rsidRPr="005F3F95" w:rsidRDefault="00F24CEA" w:rsidP="00F24CEA">
            <w:pPr>
              <w:jc w:val="center"/>
              <w:rPr>
                <w:rFonts w:cs="Arial"/>
                <w:lang w:val="en-US"/>
              </w:rPr>
            </w:pPr>
            <w:r w:rsidRPr="005F3F95">
              <w:rPr>
                <w:rFonts w:cs="Arial"/>
                <w:lang w:val="en-US"/>
              </w:rPr>
              <w:t>EC</w:t>
            </w:r>
            <w:r w:rsidRPr="005F3F95">
              <w:rPr>
                <w:rFonts w:cs="Arial"/>
                <w:vertAlign w:val="subscript"/>
                <w:lang w:val="en-US"/>
              </w:rPr>
              <w:t>50</w:t>
            </w:r>
          </w:p>
        </w:tc>
        <w:tc>
          <w:tcPr>
            <w:tcW w:w="709" w:type="dxa"/>
            <w:shd w:val="clear" w:color="auto" w:fill="BFBFBF"/>
            <w:vAlign w:val="center"/>
          </w:tcPr>
          <w:p w14:paraId="185FCA01" w14:textId="77777777" w:rsidR="00F24CEA" w:rsidRPr="005F3F95" w:rsidRDefault="00F24CEA" w:rsidP="00F24CEA">
            <w:pPr>
              <w:jc w:val="center"/>
              <w:rPr>
                <w:rFonts w:cs="Arial"/>
                <w:lang w:val="en-US"/>
              </w:rPr>
            </w:pPr>
            <w:r w:rsidRPr="005F3F95">
              <w:rPr>
                <w:rFonts w:cs="Arial"/>
                <w:lang w:val="en-US"/>
              </w:rPr>
              <w:t>EC</w:t>
            </w:r>
            <w:r w:rsidRPr="005F3F95">
              <w:rPr>
                <w:rFonts w:cs="Arial"/>
                <w:vertAlign w:val="subscript"/>
                <w:lang w:val="en-US"/>
              </w:rPr>
              <w:t>80</w:t>
            </w:r>
          </w:p>
        </w:tc>
        <w:tc>
          <w:tcPr>
            <w:tcW w:w="1134" w:type="dxa"/>
            <w:vMerge/>
          </w:tcPr>
          <w:p w14:paraId="2DD548E1" w14:textId="77777777" w:rsidR="00F24CEA" w:rsidRPr="005F3F95" w:rsidRDefault="00F24CEA" w:rsidP="00F24CEA">
            <w:pPr>
              <w:rPr>
                <w:rFonts w:cs="Arial"/>
                <w:lang w:val="en-US"/>
              </w:rPr>
            </w:pPr>
          </w:p>
        </w:tc>
      </w:tr>
      <w:tr w:rsidR="00F24CEA" w:rsidRPr="005F3F95" w14:paraId="0177D3FE" w14:textId="77777777" w:rsidTr="00F24CEA">
        <w:trPr>
          <w:trHeight w:val="495"/>
        </w:trPr>
        <w:tc>
          <w:tcPr>
            <w:tcW w:w="817" w:type="dxa"/>
          </w:tcPr>
          <w:p w14:paraId="0BB33CA9" w14:textId="77777777" w:rsidR="00F24CEA" w:rsidRPr="005F3F95" w:rsidRDefault="00F24CEA" w:rsidP="00F24CEA">
            <w:pPr>
              <w:rPr>
                <w:rFonts w:cs="Arial"/>
                <w:b/>
                <w:bCs/>
                <w:lang w:val="en-US"/>
              </w:rPr>
            </w:pPr>
            <w:r w:rsidRPr="005F3F95">
              <w:rPr>
                <w:rFonts w:cs="Arial"/>
                <w:b/>
                <w:bCs/>
                <w:lang w:val="en-US"/>
              </w:rPr>
              <w:t>DEET</w:t>
            </w:r>
          </w:p>
        </w:tc>
        <w:tc>
          <w:tcPr>
            <w:tcW w:w="1559" w:type="dxa"/>
          </w:tcPr>
          <w:p w14:paraId="762AE214" w14:textId="77777777" w:rsidR="00F24CEA" w:rsidRPr="005F3F95" w:rsidRDefault="00F24CEA" w:rsidP="00F24CEA">
            <w:pPr>
              <w:rPr>
                <w:rFonts w:cs="Arial"/>
                <w:lang w:val="en-US"/>
              </w:rPr>
            </w:pPr>
            <w:r w:rsidRPr="005F3F95">
              <w:rPr>
                <w:rFonts w:cs="Arial"/>
                <w:lang w:val="en-US"/>
              </w:rPr>
              <w:t>OECD 209; EEC Method C11</w:t>
            </w:r>
          </w:p>
        </w:tc>
        <w:tc>
          <w:tcPr>
            <w:tcW w:w="1418" w:type="dxa"/>
          </w:tcPr>
          <w:p w14:paraId="66300C6E" w14:textId="77777777" w:rsidR="00F24CEA" w:rsidRPr="005F3F95" w:rsidRDefault="00F24CEA" w:rsidP="00F24CEA">
            <w:pPr>
              <w:jc w:val="center"/>
              <w:rPr>
                <w:rFonts w:cs="Arial"/>
                <w:lang w:val="en-US"/>
              </w:rPr>
            </w:pPr>
            <w:r w:rsidRPr="005F3F95">
              <w:rPr>
                <w:rFonts w:cs="Arial"/>
                <w:lang w:val="en-US"/>
              </w:rPr>
              <w:t>Activated sludge</w:t>
            </w:r>
          </w:p>
        </w:tc>
        <w:tc>
          <w:tcPr>
            <w:tcW w:w="1559" w:type="dxa"/>
          </w:tcPr>
          <w:p w14:paraId="5C59B8D8" w14:textId="77777777" w:rsidR="00F24CEA" w:rsidRPr="005F3F95" w:rsidRDefault="00F24CEA" w:rsidP="00F24CEA">
            <w:pPr>
              <w:jc w:val="center"/>
              <w:rPr>
                <w:rFonts w:cs="Arial"/>
                <w:lang w:val="en-US"/>
              </w:rPr>
            </w:pPr>
            <w:r w:rsidRPr="005F3F95">
              <w:rPr>
                <w:rFonts w:cs="Arial"/>
                <w:lang w:val="en-US"/>
              </w:rPr>
              <w:t>Inhibition of oxygen consumption</w:t>
            </w:r>
          </w:p>
        </w:tc>
        <w:tc>
          <w:tcPr>
            <w:tcW w:w="1134" w:type="dxa"/>
          </w:tcPr>
          <w:p w14:paraId="79150AFC" w14:textId="77777777" w:rsidR="00F24CEA" w:rsidRPr="005F3F95" w:rsidRDefault="00F24CEA" w:rsidP="00F24CEA">
            <w:pPr>
              <w:jc w:val="center"/>
              <w:rPr>
                <w:rFonts w:cs="Arial"/>
                <w:lang w:val="en-US"/>
              </w:rPr>
            </w:pPr>
            <w:r w:rsidRPr="005F3F95">
              <w:rPr>
                <w:rFonts w:cs="Arial"/>
                <w:lang w:val="en-US"/>
              </w:rPr>
              <w:t>3h</w:t>
            </w:r>
          </w:p>
        </w:tc>
        <w:tc>
          <w:tcPr>
            <w:tcW w:w="708" w:type="dxa"/>
          </w:tcPr>
          <w:p w14:paraId="3753618E" w14:textId="77777777" w:rsidR="00F24CEA" w:rsidRPr="005F3F95" w:rsidRDefault="00F24CEA" w:rsidP="00F24CEA">
            <w:pPr>
              <w:rPr>
                <w:rFonts w:cs="Arial"/>
                <w:lang w:val="en-US"/>
              </w:rPr>
            </w:pPr>
            <w:r w:rsidRPr="005F3F95">
              <w:rPr>
                <w:lang w:val="en-US" w:eastAsia="en-US"/>
              </w:rPr>
              <w:t>N.D.</w:t>
            </w:r>
            <w:r w:rsidRPr="005F3F95">
              <w:rPr>
                <w:vertAlign w:val="superscript"/>
                <w:lang w:val="en-US" w:eastAsia="en-US"/>
              </w:rPr>
              <w:t>1</w:t>
            </w:r>
          </w:p>
        </w:tc>
        <w:tc>
          <w:tcPr>
            <w:tcW w:w="851" w:type="dxa"/>
          </w:tcPr>
          <w:p w14:paraId="14D24FBE" w14:textId="77777777" w:rsidR="00F24CEA" w:rsidRPr="005F3F95" w:rsidRDefault="00F24CEA" w:rsidP="00F24CEA">
            <w:pPr>
              <w:rPr>
                <w:rFonts w:cs="Arial"/>
                <w:lang w:val="en-US"/>
              </w:rPr>
            </w:pPr>
            <w:r w:rsidRPr="005F3F95">
              <w:rPr>
                <w:rFonts w:cs="Arial"/>
                <w:lang w:val="en-US"/>
              </w:rPr>
              <w:t>&gt;1000</w:t>
            </w:r>
            <w:r w:rsidRPr="005F3F95">
              <w:rPr>
                <w:rFonts w:cs="Arial"/>
                <w:vertAlign w:val="superscript"/>
                <w:lang w:val="en-US"/>
              </w:rPr>
              <w:t>2</w:t>
            </w:r>
          </w:p>
        </w:tc>
        <w:tc>
          <w:tcPr>
            <w:tcW w:w="709" w:type="dxa"/>
          </w:tcPr>
          <w:p w14:paraId="6349E69E" w14:textId="77777777" w:rsidR="00F24CEA" w:rsidRPr="005F3F95" w:rsidRDefault="00F24CEA" w:rsidP="00F24CEA">
            <w:pPr>
              <w:rPr>
                <w:rFonts w:cs="Arial"/>
                <w:lang w:val="en-US"/>
              </w:rPr>
            </w:pPr>
            <w:r w:rsidRPr="005F3F95">
              <w:rPr>
                <w:rFonts w:cs="Arial"/>
                <w:lang w:val="en-US"/>
              </w:rPr>
              <w:t>N.D.</w:t>
            </w:r>
          </w:p>
        </w:tc>
        <w:tc>
          <w:tcPr>
            <w:tcW w:w="1134" w:type="dxa"/>
          </w:tcPr>
          <w:p w14:paraId="252116E3" w14:textId="77777777" w:rsidR="00F24CEA" w:rsidRPr="005F3F95" w:rsidRDefault="00F24CEA" w:rsidP="00F24CEA">
            <w:pPr>
              <w:rPr>
                <w:rFonts w:cs="Arial"/>
                <w:lang w:val="en-US"/>
              </w:rPr>
            </w:pPr>
            <w:r w:rsidRPr="005F3F95">
              <w:rPr>
                <w:rFonts w:cs="Arial"/>
                <w:lang w:val="en-US"/>
              </w:rPr>
              <w:t>CAR DEET A7.4.1.4</w:t>
            </w:r>
          </w:p>
        </w:tc>
      </w:tr>
    </w:tbl>
    <w:p w14:paraId="6D0C5C5C" w14:textId="77777777" w:rsidR="00F24CEA" w:rsidRPr="005F3F95" w:rsidRDefault="00F24CEA" w:rsidP="00F24CEA">
      <w:pPr>
        <w:autoSpaceDE w:val="0"/>
        <w:autoSpaceDN w:val="0"/>
        <w:adjustRightInd w:val="0"/>
        <w:rPr>
          <w:sz w:val="18"/>
          <w:szCs w:val="18"/>
          <w:lang w:val="en-US" w:eastAsia="en-US"/>
        </w:rPr>
      </w:pPr>
      <w:r w:rsidRPr="005F3F95">
        <w:rPr>
          <w:sz w:val="18"/>
          <w:szCs w:val="12"/>
          <w:vertAlign w:val="superscript"/>
          <w:lang w:val="en-US" w:eastAsia="en-US"/>
        </w:rPr>
        <w:t>1</w:t>
      </w:r>
      <w:r w:rsidRPr="005F3F95">
        <w:rPr>
          <w:szCs w:val="12"/>
          <w:vertAlign w:val="superscript"/>
          <w:lang w:val="en-US" w:eastAsia="en-US"/>
        </w:rPr>
        <w:t xml:space="preserve"> </w:t>
      </w:r>
      <w:r w:rsidRPr="005F3F95">
        <w:rPr>
          <w:sz w:val="18"/>
          <w:szCs w:val="18"/>
          <w:lang w:val="en-US" w:eastAsia="en-US"/>
        </w:rPr>
        <w:t>at 300 mg/l there was 13.8 % stimulation</w:t>
      </w:r>
    </w:p>
    <w:p w14:paraId="0E403242" w14:textId="77777777" w:rsidR="00F24CEA" w:rsidRPr="005F3F95" w:rsidRDefault="00F24CEA" w:rsidP="00F24CEA">
      <w:pPr>
        <w:rPr>
          <w:sz w:val="18"/>
          <w:szCs w:val="18"/>
          <w:lang w:val="en-US" w:eastAsia="en-US"/>
        </w:rPr>
      </w:pPr>
      <w:r w:rsidRPr="005F3F95">
        <w:rPr>
          <w:sz w:val="18"/>
          <w:szCs w:val="18"/>
          <w:vertAlign w:val="superscript"/>
          <w:lang w:val="en-US" w:eastAsia="en-US"/>
        </w:rPr>
        <w:t>2</w:t>
      </w:r>
      <w:r w:rsidRPr="005F3F95">
        <w:rPr>
          <w:sz w:val="18"/>
          <w:szCs w:val="18"/>
          <w:lang w:val="en-US" w:eastAsia="en-US"/>
        </w:rPr>
        <w:t xml:space="preserve"> at 1000 mg/l there was 26.8% inhibition</w:t>
      </w:r>
    </w:p>
    <w:p w14:paraId="4FD4BE28" w14:textId="77777777" w:rsidR="00F24CEA" w:rsidRPr="005F3F95" w:rsidRDefault="00F24CEA" w:rsidP="00F24CEA">
      <w:pPr>
        <w:rPr>
          <w:rFonts w:cs="Arial"/>
          <w:lang w:val="en-US"/>
        </w:rPr>
      </w:pPr>
    </w:p>
    <w:p w14:paraId="2F8FD681" w14:textId="77777777" w:rsidR="00F24CEA" w:rsidRPr="005F3F95" w:rsidRDefault="00F24CEA" w:rsidP="00F24CEA">
      <w:pPr>
        <w:rPr>
          <w:rFonts w:cs="Arial"/>
          <w:lang w:val="en-US"/>
        </w:rPr>
      </w:pPr>
      <w:r w:rsidRPr="005F3F95">
        <w:rPr>
          <w:rFonts w:cs="Arial"/>
          <w:lang w:val="en-US"/>
        </w:rPr>
        <w:t>Additional endpoints: not relevant</w:t>
      </w:r>
    </w:p>
    <w:p w14:paraId="3C24E1C3" w14:textId="77777777" w:rsidR="00F24CEA" w:rsidRPr="005F3F95" w:rsidRDefault="00F24CEA" w:rsidP="00F24CEA">
      <w:pPr>
        <w:rPr>
          <w:rFonts w:cs="Arial"/>
          <w:lang w:val="en-US"/>
        </w:rPr>
      </w:pPr>
    </w:p>
    <w:p w14:paraId="6DF5D9F1" w14:textId="77777777" w:rsidR="00F24CEA" w:rsidRPr="005F3F95" w:rsidRDefault="00F24CEA" w:rsidP="00F24CEA">
      <w:pPr>
        <w:rPr>
          <w:rFonts w:cs="Arial"/>
          <w:vertAlign w:val="subscript"/>
          <w:lang w:val="en-US"/>
        </w:rPr>
      </w:pPr>
      <w:r w:rsidRPr="005F3F95">
        <w:rPr>
          <w:rFonts w:cs="Arial"/>
          <w:lang w:val="en-US"/>
        </w:rPr>
        <w:t>Justification of PNEC</w:t>
      </w:r>
      <w:r w:rsidRPr="005F3F95">
        <w:rPr>
          <w:rFonts w:cs="Arial"/>
          <w:vertAlign w:val="subscript"/>
          <w:lang w:val="en-US"/>
        </w:rPr>
        <w:t>microorganisms</w:t>
      </w:r>
    </w:p>
    <w:p w14:paraId="0BB6E62B" w14:textId="77777777" w:rsidR="00F24CEA" w:rsidRPr="005F3F95" w:rsidRDefault="00F24CEA" w:rsidP="00F24CEA">
      <w:pPr>
        <w:rPr>
          <w:rFonts w:cs="Arial"/>
          <w:vertAlign w:val="subscript"/>
          <w:lang w:val="en-US"/>
        </w:rPr>
      </w:pPr>
    </w:p>
    <w:p w14:paraId="02A8BD97" w14:textId="77777777" w:rsidR="00F24CEA" w:rsidRPr="005F3F95" w:rsidRDefault="00F24CEA" w:rsidP="00F24CEA">
      <w:pPr>
        <w:jc w:val="both"/>
        <w:rPr>
          <w:rFonts w:cs="Arial"/>
          <w:szCs w:val="22"/>
          <w:lang w:val="en-US"/>
        </w:rPr>
      </w:pPr>
      <w:r w:rsidRPr="005F3F95">
        <w:rPr>
          <w:rFonts w:cs="Arial"/>
          <w:lang w:val="en-US"/>
        </w:rPr>
        <w:t>According to TGD for Risk Assessment (2003), considering the EC</w:t>
      </w:r>
      <w:r w:rsidRPr="005F3F95">
        <w:rPr>
          <w:rFonts w:cs="Arial"/>
          <w:vertAlign w:val="subscript"/>
          <w:lang w:val="en-US"/>
        </w:rPr>
        <w:t>50</w:t>
      </w:r>
      <w:r w:rsidRPr="005F3F95">
        <w:rPr>
          <w:rFonts w:cs="Arial"/>
          <w:lang w:val="en-US"/>
        </w:rPr>
        <w:t xml:space="preserve"> toxicity data, an assessment factor of 100 will be applied to derive the PNEC from the EC</w:t>
      </w:r>
      <w:r w:rsidRPr="005F3F95">
        <w:rPr>
          <w:rFonts w:cs="Arial"/>
          <w:vertAlign w:val="subscript"/>
          <w:lang w:val="en-US"/>
        </w:rPr>
        <w:t>50</w:t>
      </w:r>
      <w:r w:rsidRPr="005F3F95">
        <w:rPr>
          <w:rFonts w:cs="Arial"/>
          <w:lang w:val="en-US"/>
        </w:rPr>
        <w:t xml:space="preserve"> value for the activated sludge exposed to the product. Therefore,</w:t>
      </w:r>
    </w:p>
    <w:p w14:paraId="1E7E05A7" w14:textId="77777777" w:rsidR="00F24CEA" w:rsidRPr="005F3F95" w:rsidRDefault="00F24CEA" w:rsidP="00F24CEA">
      <w:pPr>
        <w:rPr>
          <w:rFonts w:cs="Arial"/>
          <w:lang w:val="en-US"/>
        </w:rPr>
      </w:pPr>
    </w:p>
    <w:p w14:paraId="63AB8932" w14:textId="77777777" w:rsidR="00F24CEA" w:rsidRPr="005F3F95" w:rsidRDefault="00F24CEA" w:rsidP="00F24CEA">
      <w:pPr>
        <w:jc w:val="center"/>
        <w:rPr>
          <w:rFonts w:cs="Arial"/>
          <w:b/>
          <w:lang w:val="en-US"/>
        </w:rPr>
      </w:pPr>
      <w:r w:rsidRPr="005F3F95">
        <w:rPr>
          <w:rFonts w:cs="Arial"/>
          <w:b/>
          <w:bCs/>
          <w:lang w:val="en-US" w:eastAsia="en-US"/>
        </w:rPr>
        <w:t>PNEC</w:t>
      </w:r>
      <w:r w:rsidRPr="005F3F95">
        <w:rPr>
          <w:rFonts w:cs="Arial"/>
          <w:b/>
          <w:bCs/>
          <w:vertAlign w:val="subscript"/>
          <w:lang w:val="en-US" w:eastAsia="en-US"/>
        </w:rPr>
        <w:t>STP</w:t>
      </w:r>
      <w:r w:rsidRPr="005F3F95">
        <w:rPr>
          <w:rFonts w:cs="Arial"/>
          <w:b/>
          <w:bCs/>
          <w:lang w:val="en-US" w:eastAsia="en-US"/>
        </w:rPr>
        <w:t xml:space="preserve"> </w:t>
      </w:r>
      <w:r w:rsidRPr="005F3F95">
        <w:rPr>
          <w:rFonts w:cs="Arial"/>
          <w:b/>
          <w:bCs/>
          <w:vertAlign w:val="subscript"/>
          <w:lang w:val="en-US" w:eastAsia="en-US"/>
        </w:rPr>
        <w:t>microorganisms</w:t>
      </w:r>
      <w:r w:rsidRPr="005F3F95">
        <w:rPr>
          <w:rFonts w:cs="Arial"/>
          <w:b/>
          <w:bCs/>
          <w:lang w:val="en-US" w:eastAsia="en-US"/>
        </w:rPr>
        <w:t xml:space="preserve"> = </w:t>
      </w:r>
      <w:r w:rsidRPr="005F3F95">
        <w:rPr>
          <w:rFonts w:cs="Arial"/>
          <w:b/>
          <w:lang w:val="en-US"/>
        </w:rPr>
        <w:t>10 mg/L</w:t>
      </w:r>
    </w:p>
    <w:p w14:paraId="46BB367B" w14:textId="77777777" w:rsidR="00F24CEA" w:rsidRPr="005F3F95" w:rsidRDefault="00F24CEA" w:rsidP="00F24CEA">
      <w:pPr>
        <w:rPr>
          <w:rFonts w:cs="Arial"/>
          <w:lang w:val="en-US"/>
        </w:rPr>
      </w:pPr>
    </w:p>
    <w:p w14:paraId="1725D511" w14:textId="77777777" w:rsidR="00F24CEA" w:rsidRPr="005F3F95" w:rsidRDefault="00F24CEA" w:rsidP="005F3F95">
      <w:pPr>
        <w:pStyle w:val="Titre5"/>
        <w:rPr>
          <w:sz w:val="20"/>
        </w:rPr>
      </w:pPr>
      <w:r w:rsidRPr="005F3F95">
        <w:rPr>
          <w:sz w:val="20"/>
        </w:rPr>
        <w:t>Atmosphere</w:t>
      </w:r>
    </w:p>
    <w:p w14:paraId="216BB27D" w14:textId="77777777" w:rsidR="00F24CEA" w:rsidRDefault="00F24CEA" w:rsidP="00F24CEA">
      <w:pPr>
        <w:autoSpaceDE w:val="0"/>
        <w:autoSpaceDN w:val="0"/>
        <w:adjustRightInd w:val="0"/>
        <w:jc w:val="both"/>
        <w:rPr>
          <w:rFonts w:cs="Arial"/>
          <w:lang w:val="en-US" w:eastAsia="en-US"/>
        </w:rPr>
      </w:pPr>
      <w:r w:rsidRPr="005F3F95">
        <w:rPr>
          <w:rFonts w:cs="Arial"/>
          <w:lang w:val="en-US"/>
        </w:rPr>
        <w:t xml:space="preserve">No data are available on the biotic effects in the atmosphere. The active substance DEET is not expected to be subject to long range air transport </w:t>
      </w:r>
      <w:r w:rsidRPr="005F3F95">
        <w:rPr>
          <w:rFonts w:cs="Arial"/>
          <w:lang w:val="en-US" w:eastAsia="en-US"/>
        </w:rPr>
        <w:t>(half-life is less than 2d)</w:t>
      </w:r>
      <w:r w:rsidRPr="005F3F95">
        <w:rPr>
          <w:rFonts w:cs="Arial"/>
          <w:b/>
          <w:bCs/>
          <w:lang w:val="en-US" w:eastAsia="en-US"/>
        </w:rPr>
        <w:t xml:space="preserve">, </w:t>
      </w:r>
      <w:r w:rsidRPr="005F3F95">
        <w:rPr>
          <w:rFonts w:cs="Arial"/>
          <w:lang w:val="en-US" w:eastAsia="en-US"/>
        </w:rPr>
        <w:t>or contribute to global warming (although the substance has a vapour pressure higher than 0.01 Pa, the Henry´s law constant is low (3.93.10</w:t>
      </w:r>
      <w:r w:rsidRPr="005F3F95">
        <w:rPr>
          <w:rFonts w:cs="Arial"/>
          <w:vertAlign w:val="superscript"/>
          <w:lang w:val="en-US" w:eastAsia="en-US"/>
        </w:rPr>
        <w:t>-3</w:t>
      </w:r>
      <w:r w:rsidRPr="005F3F95">
        <w:rPr>
          <w:rFonts w:cs="Arial"/>
          <w:lang w:val="en-US" w:eastAsia="en-US"/>
        </w:rPr>
        <w:t xml:space="preserve"> Pa.m</w:t>
      </w:r>
      <w:r w:rsidRPr="005F3F95">
        <w:rPr>
          <w:rFonts w:cs="Arial"/>
          <w:vertAlign w:val="superscript"/>
          <w:lang w:val="en-US" w:eastAsia="en-US"/>
        </w:rPr>
        <w:t>3</w:t>
      </w:r>
      <w:r w:rsidRPr="005F3F95">
        <w:rPr>
          <w:rFonts w:cs="Arial"/>
          <w:lang w:val="en-US" w:eastAsia="en-US"/>
        </w:rPr>
        <w:t>/mol). DEET do not contribute to ozone depletion in the stratosphere (atmospheric lifetime is &lt;&lt;1year, and it does not contain Cl, Br or F substituents) or acidification (low AP (Acidification Potential) of 0.17).</w:t>
      </w:r>
    </w:p>
    <w:p w14:paraId="3BAB1990" w14:textId="77777777" w:rsidR="005F3F95" w:rsidRPr="005F3F95" w:rsidRDefault="005F3F95" w:rsidP="00F24CEA">
      <w:pPr>
        <w:autoSpaceDE w:val="0"/>
        <w:autoSpaceDN w:val="0"/>
        <w:adjustRightInd w:val="0"/>
        <w:jc w:val="both"/>
        <w:rPr>
          <w:rFonts w:cs="Arial"/>
          <w:lang w:val="en-US"/>
        </w:rPr>
      </w:pPr>
    </w:p>
    <w:p w14:paraId="2E006CF9" w14:textId="77777777" w:rsidR="00F24CEA" w:rsidRPr="005F3F95" w:rsidRDefault="00F24CEA" w:rsidP="005F3F95">
      <w:pPr>
        <w:pStyle w:val="Titre5"/>
        <w:rPr>
          <w:sz w:val="20"/>
        </w:rPr>
      </w:pPr>
      <w:bookmarkStart w:id="91" w:name="_Ref467016770"/>
      <w:r w:rsidRPr="005F3F95">
        <w:rPr>
          <w:sz w:val="20"/>
        </w:rPr>
        <w:t>Terrestrial compartment</w:t>
      </w:r>
      <w:bookmarkEnd w:id="91"/>
    </w:p>
    <w:p w14:paraId="6161671E" w14:textId="77777777" w:rsidR="00F24CEA" w:rsidRPr="005F3F95" w:rsidRDefault="00F24CEA" w:rsidP="00F24CEA">
      <w:pPr>
        <w:autoSpaceDE w:val="0"/>
        <w:autoSpaceDN w:val="0"/>
        <w:adjustRightInd w:val="0"/>
        <w:jc w:val="both"/>
        <w:rPr>
          <w:rFonts w:cs="Arial"/>
          <w:b/>
          <w:lang w:val="en-US"/>
        </w:rPr>
      </w:pPr>
      <w:r w:rsidRPr="005F3F95">
        <w:rPr>
          <w:rFonts w:cs="Arial"/>
          <w:lang w:val="en-US" w:eastAsia="en-US"/>
        </w:rPr>
        <w:t xml:space="preserve">No </w:t>
      </w:r>
      <w:r w:rsidRPr="005F3F95">
        <w:rPr>
          <w:rFonts w:cs="Arial"/>
          <w:bCs/>
          <w:lang w:val="en-US" w:eastAsia="en-US"/>
        </w:rPr>
        <w:t>terrestrial toxicity</w:t>
      </w:r>
      <w:r w:rsidRPr="005F3F95">
        <w:rPr>
          <w:rFonts w:cs="Arial"/>
          <w:b/>
          <w:bCs/>
          <w:lang w:val="en-US" w:eastAsia="en-US"/>
        </w:rPr>
        <w:t xml:space="preserve"> </w:t>
      </w:r>
      <w:r w:rsidRPr="005F3F95">
        <w:rPr>
          <w:rFonts w:cs="Arial"/>
          <w:lang w:val="en-US" w:eastAsia="en-US"/>
        </w:rPr>
        <w:t>tests were performed. DEET is not expected to reach the terrestrial environment in significant amounts, and because of a low log Kow, a low Koc and the substance being ready biodegradable, DEET is not likely to become accumulated in soil in large amounts. Nevertheless, PNEC</w:t>
      </w:r>
      <w:r w:rsidRPr="005F3F95">
        <w:rPr>
          <w:rFonts w:cs="Arial"/>
          <w:vertAlign w:val="subscript"/>
          <w:lang w:val="en-US" w:eastAsia="en-US"/>
        </w:rPr>
        <w:t>soil</w:t>
      </w:r>
      <w:r w:rsidRPr="005F3F95">
        <w:rPr>
          <w:rFonts w:cs="Arial"/>
          <w:lang w:val="en-US" w:eastAsia="en-US"/>
        </w:rPr>
        <w:t xml:space="preserve"> has been calculated based on equilibrium partitioning </w:t>
      </w:r>
      <w:r w:rsidRPr="005F3F95">
        <w:rPr>
          <w:rFonts w:eastAsiaTheme="minorHAnsi" w:cs="Arial"/>
          <w:lang w:val="en-US" w:eastAsia="en-US"/>
        </w:rPr>
        <w:t>method</w:t>
      </w:r>
      <w:r w:rsidRPr="005F3F95">
        <w:rPr>
          <w:rFonts w:cs="Arial"/>
          <w:lang w:val="en-US" w:eastAsia="en-US"/>
        </w:rPr>
        <w:t xml:space="preserve"> (EPM) and PNECwater. </w:t>
      </w:r>
      <w:r w:rsidRPr="005F3F95">
        <w:rPr>
          <w:rFonts w:cs="Arial"/>
          <w:szCs w:val="22"/>
          <w:lang w:val="en-US" w:eastAsia="en-US"/>
        </w:rPr>
        <w:t>These calculations should be performed according to equation 72 in the TGD (2003):</w:t>
      </w:r>
    </w:p>
    <w:p w14:paraId="70BDE1DB" w14:textId="77777777" w:rsidR="00F24CEA" w:rsidRPr="005F3F95" w:rsidRDefault="00F24CEA" w:rsidP="00F24CEA">
      <w:pPr>
        <w:ind w:left="1304" w:firstLine="1304"/>
        <w:rPr>
          <w:rFonts w:cs="Arial"/>
          <w:b/>
          <w:lang w:val="en-US"/>
        </w:rPr>
      </w:pPr>
    </w:p>
    <w:p w14:paraId="3F8E8758" w14:textId="77777777" w:rsidR="00F24CEA" w:rsidRPr="005F3F95" w:rsidRDefault="00F24CEA" w:rsidP="00F24CEA">
      <w:pPr>
        <w:ind w:left="1304" w:firstLine="1304"/>
        <w:rPr>
          <w:rFonts w:cs="Arial"/>
          <w:b/>
          <w:lang w:val="en-US"/>
        </w:rPr>
      </w:pPr>
      <w:r w:rsidRPr="005F3F95">
        <w:rPr>
          <w:rFonts w:cs="Arial"/>
          <w:b/>
          <w:lang w:val="en-US"/>
        </w:rPr>
        <w:t>PNEC</w:t>
      </w:r>
      <w:r w:rsidRPr="005F3F95">
        <w:rPr>
          <w:rFonts w:cs="Arial"/>
          <w:b/>
          <w:vertAlign w:val="subscript"/>
          <w:lang w:val="en-US"/>
        </w:rPr>
        <w:t>soil EPM</w:t>
      </w:r>
      <w:r w:rsidRPr="005F3F95">
        <w:rPr>
          <w:rFonts w:cs="Arial"/>
          <w:b/>
          <w:lang w:val="en-US"/>
        </w:rPr>
        <w:t xml:space="preserve"> = 0.0379 mg/kg wet weight soil</w:t>
      </w:r>
    </w:p>
    <w:p w14:paraId="59EB0D50" w14:textId="77777777" w:rsidR="00F24CEA" w:rsidRPr="005F3F95" w:rsidRDefault="00F24CEA" w:rsidP="00F24CEA">
      <w:pPr>
        <w:rPr>
          <w:lang w:val="en-US"/>
        </w:rPr>
      </w:pPr>
    </w:p>
    <w:p w14:paraId="296AA7CE" w14:textId="77777777" w:rsidR="00F24CEA" w:rsidRPr="00D84899" w:rsidRDefault="00F24CEA" w:rsidP="005F3F95">
      <w:pPr>
        <w:pStyle w:val="Titre5"/>
        <w:rPr>
          <w:sz w:val="20"/>
          <w:lang w:val="en-US"/>
        </w:rPr>
      </w:pPr>
      <w:r w:rsidRPr="00D84899">
        <w:rPr>
          <w:sz w:val="20"/>
          <w:lang w:val="en-US"/>
        </w:rPr>
        <w:t>Summary of PNECs of the active substance DEET</w:t>
      </w:r>
    </w:p>
    <w:p w14:paraId="7BB45955" w14:textId="77777777" w:rsidR="00F24CEA" w:rsidRPr="005F3F95" w:rsidRDefault="00F24CEA" w:rsidP="00F24CEA">
      <w:pPr>
        <w:rPr>
          <w:rFonts w:cs="Arial"/>
          <w:lang w:val="en-US"/>
        </w:rPr>
      </w:pPr>
    </w:p>
    <w:p w14:paraId="50D4075E" w14:textId="77777777" w:rsidR="00F24CEA" w:rsidRPr="005F3F95" w:rsidRDefault="00F24CEA" w:rsidP="00F24CEA">
      <w:pPr>
        <w:pStyle w:val="Lgende"/>
        <w:keepNext/>
        <w:rPr>
          <w:rFonts w:ascii="Verdana" w:hAnsi="Verdana"/>
          <w:color w:val="000000" w:themeColor="text1"/>
          <w:lang w:val="en-US"/>
        </w:rPr>
      </w:pPr>
      <w:r w:rsidRPr="005F3F95">
        <w:rPr>
          <w:rFonts w:ascii="Verdana" w:hAnsi="Verdana"/>
          <w:color w:val="000000" w:themeColor="text1"/>
          <w:lang w:val="en-US"/>
        </w:rPr>
        <w:lastRenderedPageBreak/>
        <w:t xml:space="preserve">Table </w:t>
      </w:r>
      <w:r w:rsidRPr="005F3F95">
        <w:rPr>
          <w:rFonts w:ascii="Verdana" w:hAnsi="Verdana"/>
          <w:color w:val="000000" w:themeColor="text1"/>
          <w:lang w:val="en-US"/>
        </w:rPr>
        <w:fldChar w:fldCharType="begin"/>
      </w:r>
      <w:r w:rsidRPr="005F3F95">
        <w:rPr>
          <w:rFonts w:ascii="Verdana" w:hAnsi="Verdana"/>
          <w:color w:val="000000" w:themeColor="text1"/>
          <w:lang w:val="en-US"/>
        </w:rPr>
        <w:instrText xml:space="preserve"> SEQ Table \* ARABIC </w:instrText>
      </w:r>
      <w:r w:rsidRPr="005F3F95">
        <w:rPr>
          <w:rFonts w:ascii="Verdana" w:hAnsi="Verdana"/>
          <w:color w:val="000000" w:themeColor="text1"/>
          <w:lang w:val="en-US"/>
        </w:rPr>
        <w:fldChar w:fldCharType="separate"/>
      </w:r>
      <w:r w:rsidR="00C6268D">
        <w:rPr>
          <w:rFonts w:ascii="Verdana" w:hAnsi="Verdana"/>
          <w:noProof/>
          <w:color w:val="000000" w:themeColor="text1"/>
          <w:lang w:val="en-US"/>
        </w:rPr>
        <w:t>3</w:t>
      </w:r>
      <w:r w:rsidRPr="005F3F95">
        <w:rPr>
          <w:rFonts w:ascii="Verdana" w:hAnsi="Verdana"/>
          <w:color w:val="000000" w:themeColor="text1"/>
          <w:lang w:val="en-US"/>
        </w:rPr>
        <w:fldChar w:fldCharType="end"/>
      </w:r>
      <w:r w:rsidRPr="005F3F95">
        <w:rPr>
          <w:rFonts w:ascii="Verdana" w:hAnsi="Verdana"/>
          <w:color w:val="000000" w:themeColor="text1"/>
          <w:lang w:val="en-US"/>
        </w:rPr>
        <w:t xml:space="preserve">: </w:t>
      </w:r>
      <w:r w:rsidRPr="005F3F95">
        <w:rPr>
          <w:rFonts w:ascii="Verdana" w:hAnsi="Verdana" w:cs="Arial"/>
          <w:color w:val="000000" w:themeColor="text1"/>
          <w:lang w:val="en-US"/>
        </w:rPr>
        <w:t>Summary of PNECs of the active substance DEET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381"/>
        <w:gridCol w:w="1417"/>
        <w:gridCol w:w="1539"/>
        <w:gridCol w:w="2005"/>
      </w:tblGrid>
      <w:tr w:rsidR="00F24CEA" w:rsidRPr="005F3F95" w14:paraId="4624269E" w14:textId="77777777" w:rsidTr="002E3B39">
        <w:tc>
          <w:tcPr>
            <w:tcW w:w="1980" w:type="dxa"/>
            <w:shd w:val="clear" w:color="auto" w:fill="BFBFBF" w:themeFill="background1" w:themeFillShade="BF"/>
            <w:vAlign w:val="center"/>
          </w:tcPr>
          <w:p w14:paraId="712B73CB" w14:textId="77777777" w:rsidR="00F24CEA" w:rsidRPr="005F3F95" w:rsidRDefault="00F24CEA" w:rsidP="00F24CEA">
            <w:pPr>
              <w:jc w:val="center"/>
              <w:rPr>
                <w:rFonts w:cs="Arial"/>
                <w:b/>
                <w:bCs/>
                <w:lang w:val="en-US"/>
              </w:rPr>
            </w:pPr>
            <w:r w:rsidRPr="005F3F95">
              <w:rPr>
                <w:rFonts w:cs="Arial"/>
                <w:b/>
                <w:bCs/>
                <w:lang w:val="en-US"/>
              </w:rPr>
              <w:t>Compartment</w:t>
            </w:r>
          </w:p>
        </w:tc>
        <w:tc>
          <w:tcPr>
            <w:tcW w:w="2381" w:type="dxa"/>
            <w:shd w:val="clear" w:color="auto" w:fill="BFBFBF" w:themeFill="background1" w:themeFillShade="BF"/>
            <w:vAlign w:val="center"/>
          </w:tcPr>
          <w:p w14:paraId="2B061A00" w14:textId="77777777" w:rsidR="00F24CEA" w:rsidRPr="005F3F95" w:rsidRDefault="00F24CEA" w:rsidP="00F24CEA">
            <w:pPr>
              <w:jc w:val="center"/>
              <w:rPr>
                <w:rFonts w:cs="Arial"/>
                <w:b/>
                <w:bCs/>
                <w:lang w:val="en-US"/>
              </w:rPr>
            </w:pPr>
            <w:r w:rsidRPr="005F3F95">
              <w:rPr>
                <w:rFonts w:cs="Arial"/>
                <w:b/>
                <w:bCs/>
                <w:lang w:val="en-US"/>
              </w:rPr>
              <w:t xml:space="preserve">Species </w:t>
            </w:r>
          </w:p>
        </w:tc>
        <w:tc>
          <w:tcPr>
            <w:tcW w:w="1417" w:type="dxa"/>
            <w:shd w:val="clear" w:color="auto" w:fill="BFBFBF" w:themeFill="background1" w:themeFillShade="BF"/>
            <w:vAlign w:val="center"/>
          </w:tcPr>
          <w:p w14:paraId="2420312B" w14:textId="77777777" w:rsidR="00F24CEA" w:rsidRPr="005F3F95" w:rsidRDefault="00F24CEA" w:rsidP="00F24CEA">
            <w:pPr>
              <w:jc w:val="center"/>
              <w:rPr>
                <w:rFonts w:cs="Arial"/>
                <w:b/>
                <w:bCs/>
                <w:lang w:val="en-US"/>
              </w:rPr>
            </w:pPr>
            <w:r w:rsidRPr="005F3F95">
              <w:rPr>
                <w:rFonts w:cs="Arial"/>
                <w:b/>
                <w:bCs/>
                <w:lang w:val="en-US"/>
              </w:rPr>
              <w:t>Endpoint (mg DEET/L)</w:t>
            </w:r>
          </w:p>
        </w:tc>
        <w:tc>
          <w:tcPr>
            <w:tcW w:w="1539" w:type="dxa"/>
            <w:shd w:val="clear" w:color="auto" w:fill="BFBFBF" w:themeFill="background1" w:themeFillShade="BF"/>
            <w:vAlign w:val="center"/>
          </w:tcPr>
          <w:p w14:paraId="020AF6D2" w14:textId="77777777" w:rsidR="00F24CEA" w:rsidRPr="005F3F95" w:rsidRDefault="00F24CEA" w:rsidP="00F24CEA">
            <w:pPr>
              <w:jc w:val="center"/>
              <w:rPr>
                <w:rFonts w:cs="Arial"/>
                <w:b/>
                <w:bCs/>
                <w:lang w:val="en-US"/>
              </w:rPr>
            </w:pPr>
            <w:r w:rsidRPr="005F3F95">
              <w:rPr>
                <w:rFonts w:cs="Arial"/>
                <w:b/>
                <w:bCs/>
                <w:lang w:val="en-US"/>
              </w:rPr>
              <w:t>Safety factor</w:t>
            </w:r>
          </w:p>
        </w:tc>
        <w:tc>
          <w:tcPr>
            <w:tcW w:w="2005" w:type="dxa"/>
            <w:shd w:val="clear" w:color="auto" w:fill="BFBFBF" w:themeFill="background1" w:themeFillShade="BF"/>
            <w:vAlign w:val="center"/>
          </w:tcPr>
          <w:p w14:paraId="79AB929A" w14:textId="77777777" w:rsidR="00F24CEA" w:rsidRPr="005F3F95" w:rsidRDefault="00F24CEA" w:rsidP="00F24CEA">
            <w:pPr>
              <w:jc w:val="center"/>
              <w:rPr>
                <w:rFonts w:cs="Arial"/>
                <w:b/>
                <w:bCs/>
                <w:lang w:val="en-US"/>
              </w:rPr>
            </w:pPr>
            <w:r w:rsidRPr="005F3F95">
              <w:rPr>
                <w:rFonts w:cs="Arial"/>
                <w:b/>
                <w:bCs/>
                <w:lang w:val="en-US"/>
              </w:rPr>
              <w:t>PNEC</w:t>
            </w:r>
          </w:p>
        </w:tc>
      </w:tr>
      <w:tr w:rsidR="00F24CEA" w:rsidRPr="005F3F95" w14:paraId="33A734E4" w14:textId="77777777" w:rsidTr="002E3B39">
        <w:tc>
          <w:tcPr>
            <w:tcW w:w="1980" w:type="dxa"/>
          </w:tcPr>
          <w:p w14:paraId="73EA51F0" w14:textId="77777777" w:rsidR="00F24CEA" w:rsidRPr="005F3F95" w:rsidRDefault="00F24CEA" w:rsidP="00F24CEA">
            <w:pPr>
              <w:keepNext/>
              <w:tabs>
                <w:tab w:val="left" w:pos="1304"/>
              </w:tabs>
              <w:spacing w:before="240" w:after="60" w:line="240" w:lineRule="atLeast"/>
              <w:outlineLvl w:val="3"/>
              <w:rPr>
                <w:rFonts w:cs="Arial"/>
                <w:b/>
                <w:bCs/>
                <w:lang w:val="en-US"/>
              </w:rPr>
            </w:pPr>
            <w:r w:rsidRPr="005F3F95">
              <w:rPr>
                <w:rFonts w:cs="Arial"/>
                <w:b/>
                <w:bCs/>
                <w:lang w:val="en-US"/>
              </w:rPr>
              <w:t>(</w:t>
            </w:r>
            <w:r w:rsidRPr="005F3F95">
              <w:rPr>
                <w:rFonts w:cs="Arial"/>
                <w:b/>
                <w:bCs/>
                <w:i/>
                <w:lang w:val="en-US"/>
              </w:rPr>
              <w:t>Fresh</w:t>
            </w:r>
            <w:r w:rsidRPr="005F3F95">
              <w:rPr>
                <w:rFonts w:cs="Arial"/>
                <w:b/>
                <w:bCs/>
                <w:lang w:val="en-US"/>
              </w:rPr>
              <w:t xml:space="preserve">) Water </w:t>
            </w:r>
          </w:p>
        </w:tc>
        <w:tc>
          <w:tcPr>
            <w:tcW w:w="2381" w:type="dxa"/>
          </w:tcPr>
          <w:p w14:paraId="7F565C85" w14:textId="77777777"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i/>
                <w:lang w:val="en-US"/>
              </w:rPr>
              <w:t>Pseudokirchneriella subcapitata</w:t>
            </w:r>
          </w:p>
        </w:tc>
        <w:tc>
          <w:tcPr>
            <w:tcW w:w="1417" w:type="dxa"/>
          </w:tcPr>
          <w:p w14:paraId="2F284FBB" w14:textId="77777777"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ErC</w:t>
            </w:r>
            <w:r w:rsidRPr="005F3F95">
              <w:rPr>
                <w:rFonts w:cs="Arial"/>
                <w:bCs/>
                <w:vertAlign w:val="subscript"/>
                <w:lang w:val="en-US"/>
              </w:rPr>
              <w:t>50</w:t>
            </w:r>
            <w:r w:rsidRPr="005F3F95">
              <w:rPr>
                <w:rFonts w:cs="Arial"/>
                <w:bCs/>
                <w:lang w:val="en-US"/>
              </w:rPr>
              <w:t>=43</w:t>
            </w:r>
          </w:p>
        </w:tc>
        <w:tc>
          <w:tcPr>
            <w:tcW w:w="1539" w:type="dxa"/>
          </w:tcPr>
          <w:p w14:paraId="388784B0" w14:textId="77777777"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1000</w:t>
            </w:r>
          </w:p>
        </w:tc>
        <w:tc>
          <w:tcPr>
            <w:tcW w:w="2005" w:type="dxa"/>
          </w:tcPr>
          <w:p w14:paraId="41FA1FEA" w14:textId="77777777"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lang w:val="en-US"/>
              </w:rPr>
              <w:t>0.043 mg /L</w:t>
            </w:r>
          </w:p>
        </w:tc>
      </w:tr>
      <w:tr w:rsidR="00F24CEA" w:rsidRPr="005F3F95" w14:paraId="7BC260F4" w14:textId="77777777" w:rsidTr="002E3B39">
        <w:tc>
          <w:tcPr>
            <w:tcW w:w="1980" w:type="dxa"/>
          </w:tcPr>
          <w:p w14:paraId="30A4E359" w14:textId="77777777" w:rsidR="00F24CEA" w:rsidRPr="005F3F95" w:rsidRDefault="00F24CEA" w:rsidP="00F24CEA">
            <w:pPr>
              <w:keepNext/>
              <w:tabs>
                <w:tab w:val="left" w:pos="1304"/>
              </w:tabs>
              <w:spacing w:before="240" w:after="60" w:line="240" w:lineRule="atLeast"/>
              <w:outlineLvl w:val="3"/>
              <w:rPr>
                <w:rFonts w:cs="Arial"/>
                <w:b/>
                <w:bCs/>
                <w:lang w:val="en-US"/>
              </w:rPr>
            </w:pPr>
            <w:r w:rsidRPr="005F3F95">
              <w:rPr>
                <w:rFonts w:cs="Arial"/>
                <w:b/>
                <w:bCs/>
                <w:lang w:val="en-US"/>
              </w:rPr>
              <w:t xml:space="preserve">Sediment </w:t>
            </w:r>
          </w:p>
        </w:tc>
        <w:tc>
          <w:tcPr>
            <w:tcW w:w="2381" w:type="dxa"/>
          </w:tcPr>
          <w:p w14:paraId="40B2A2FA" w14:textId="77777777"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lang w:val="en-US"/>
              </w:rPr>
              <w:t>EPM</w:t>
            </w:r>
          </w:p>
        </w:tc>
        <w:tc>
          <w:tcPr>
            <w:tcW w:w="1417" w:type="dxa"/>
          </w:tcPr>
          <w:p w14:paraId="20231BE7" w14:textId="77777777"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w:t>
            </w:r>
          </w:p>
        </w:tc>
        <w:tc>
          <w:tcPr>
            <w:tcW w:w="1539" w:type="dxa"/>
          </w:tcPr>
          <w:p w14:paraId="7DF2208A" w14:textId="77777777"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w:t>
            </w:r>
          </w:p>
        </w:tc>
        <w:tc>
          <w:tcPr>
            <w:tcW w:w="2005" w:type="dxa"/>
          </w:tcPr>
          <w:p w14:paraId="4CD7541B" w14:textId="77777777"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lang w:val="en-US"/>
              </w:rPr>
              <w:t>0.0741 mg /kg ww</w:t>
            </w:r>
          </w:p>
        </w:tc>
      </w:tr>
      <w:tr w:rsidR="00F24CEA" w:rsidRPr="005F3F95" w14:paraId="2E0B31F2" w14:textId="77777777" w:rsidTr="002E3B39">
        <w:tc>
          <w:tcPr>
            <w:tcW w:w="1980" w:type="dxa"/>
          </w:tcPr>
          <w:p w14:paraId="6B0E65FA" w14:textId="77777777" w:rsidR="00F24CEA" w:rsidRPr="005F3F95" w:rsidRDefault="00F24CEA" w:rsidP="00F24CEA">
            <w:pPr>
              <w:keepNext/>
              <w:tabs>
                <w:tab w:val="left" w:pos="1304"/>
              </w:tabs>
              <w:spacing w:before="240" w:after="60" w:line="240" w:lineRule="atLeast"/>
              <w:outlineLvl w:val="3"/>
              <w:rPr>
                <w:rFonts w:cs="Arial"/>
                <w:b/>
                <w:bCs/>
                <w:lang w:val="en-US"/>
              </w:rPr>
            </w:pPr>
            <w:r w:rsidRPr="005F3F95">
              <w:rPr>
                <w:rFonts w:cs="Arial"/>
                <w:b/>
                <w:bCs/>
                <w:lang w:val="en-US"/>
              </w:rPr>
              <w:t>Microorganisms (STP)</w:t>
            </w:r>
          </w:p>
        </w:tc>
        <w:tc>
          <w:tcPr>
            <w:tcW w:w="2381" w:type="dxa"/>
          </w:tcPr>
          <w:p w14:paraId="226B130B" w14:textId="77777777"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lang w:val="en-US"/>
              </w:rPr>
              <w:t>Activated sludge</w:t>
            </w:r>
          </w:p>
        </w:tc>
        <w:tc>
          <w:tcPr>
            <w:tcW w:w="1417" w:type="dxa"/>
          </w:tcPr>
          <w:p w14:paraId="00C66424" w14:textId="77777777"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EC</w:t>
            </w:r>
            <w:r w:rsidRPr="005F3F95">
              <w:rPr>
                <w:rFonts w:cs="Arial"/>
                <w:bCs/>
                <w:vertAlign w:val="subscript"/>
                <w:lang w:val="en-US"/>
              </w:rPr>
              <w:t>50</w:t>
            </w:r>
            <w:r w:rsidRPr="005F3F95">
              <w:rPr>
                <w:rFonts w:cs="Arial"/>
                <w:bCs/>
                <w:lang w:val="en-US"/>
              </w:rPr>
              <w:t>&gt;1000</w:t>
            </w:r>
          </w:p>
        </w:tc>
        <w:tc>
          <w:tcPr>
            <w:tcW w:w="1539" w:type="dxa"/>
          </w:tcPr>
          <w:p w14:paraId="55FC7612" w14:textId="77777777"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100</w:t>
            </w:r>
          </w:p>
        </w:tc>
        <w:tc>
          <w:tcPr>
            <w:tcW w:w="2005" w:type="dxa"/>
          </w:tcPr>
          <w:p w14:paraId="514A64D5" w14:textId="77777777" w:rsidR="00F24CEA" w:rsidRPr="005F3F95" w:rsidRDefault="00F24CEA" w:rsidP="00F24CEA">
            <w:pPr>
              <w:keepNext/>
              <w:tabs>
                <w:tab w:val="left" w:pos="1304"/>
              </w:tabs>
              <w:spacing w:before="240" w:after="60" w:line="240" w:lineRule="atLeast"/>
              <w:outlineLvl w:val="3"/>
              <w:rPr>
                <w:rFonts w:cs="Arial"/>
                <w:bCs/>
                <w:lang w:val="en-US"/>
              </w:rPr>
            </w:pPr>
            <w:r w:rsidRPr="005F3F95">
              <w:rPr>
                <w:bCs/>
                <w:szCs w:val="28"/>
                <w:lang w:val="en-US"/>
              </w:rPr>
              <w:t>10 mg /L</w:t>
            </w:r>
          </w:p>
        </w:tc>
      </w:tr>
      <w:tr w:rsidR="00F24CEA" w:rsidRPr="005F3F95" w14:paraId="158A01E4" w14:textId="77777777" w:rsidTr="002E3B39">
        <w:tc>
          <w:tcPr>
            <w:tcW w:w="1980" w:type="dxa"/>
          </w:tcPr>
          <w:p w14:paraId="7E87E056" w14:textId="77777777" w:rsidR="00F24CEA" w:rsidRPr="005F3F95" w:rsidRDefault="00F24CEA" w:rsidP="00F24CEA">
            <w:pPr>
              <w:keepNext/>
              <w:tabs>
                <w:tab w:val="left" w:pos="1304"/>
              </w:tabs>
              <w:spacing w:before="240" w:after="60" w:line="240" w:lineRule="atLeast"/>
              <w:outlineLvl w:val="3"/>
              <w:rPr>
                <w:rFonts w:cs="Arial"/>
                <w:b/>
                <w:bCs/>
                <w:lang w:val="en-US"/>
              </w:rPr>
            </w:pPr>
            <w:r w:rsidRPr="005F3F95">
              <w:rPr>
                <w:rFonts w:cs="Arial"/>
                <w:b/>
                <w:bCs/>
                <w:lang w:val="en-US"/>
              </w:rPr>
              <w:t>Soil</w:t>
            </w:r>
          </w:p>
        </w:tc>
        <w:tc>
          <w:tcPr>
            <w:tcW w:w="2381" w:type="dxa"/>
          </w:tcPr>
          <w:p w14:paraId="3DB631C3" w14:textId="77777777"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lang w:val="en-US"/>
              </w:rPr>
              <w:t>EPM</w:t>
            </w:r>
            <w:r w:rsidR="001E1408">
              <w:rPr>
                <w:rFonts w:cs="Arial"/>
                <w:bCs/>
                <w:lang w:val="en-US"/>
              </w:rPr>
              <w:t>*</w:t>
            </w:r>
          </w:p>
        </w:tc>
        <w:tc>
          <w:tcPr>
            <w:tcW w:w="1417" w:type="dxa"/>
          </w:tcPr>
          <w:p w14:paraId="119FDCAF" w14:textId="77777777"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w:t>
            </w:r>
          </w:p>
        </w:tc>
        <w:tc>
          <w:tcPr>
            <w:tcW w:w="1539" w:type="dxa"/>
          </w:tcPr>
          <w:p w14:paraId="3CE1ED0E" w14:textId="77777777" w:rsidR="00F24CEA" w:rsidRPr="005F3F95" w:rsidRDefault="00F24CEA" w:rsidP="00F24CEA">
            <w:pPr>
              <w:keepNext/>
              <w:tabs>
                <w:tab w:val="left" w:pos="1304"/>
              </w:tabs>
              <w:spacing w:before="240" w:after="60" w:line="240" w:lineRule="atLeast"/>
              <w:jc w:val="center"/>
              <w:outlineLvl w:val="3"/>
              <w:rPr>
                <w:rFonts w:cs="Arial"/>
                <w:bCs/>
                <w:lang w:val="en-US"/>
              </w:rPr>
            </w:pPr>
            <w:r w:rsidRPr="005F3F95">
              <w:rPr>
                <w:rFonts w:cs="Arial"/>
                <w:bCs/>
                <w:lang w:val="en-US"/>
              </w:rPr>
              <w:t>-</w:t>
            </w:r>
          </w:p>
        </w:tc>
        <w:tc>
          <w:tcPr>
            <w:tcW w:w="2005" w:type="dxa"/>
          </w:tcPr>
          <w:p w14:paraId="425016DD" w14:textId="77777777" w:rsidR="00F24CEA" w:rsidRPr="005F3F95" w:rsidRDefault="00F24CEA" w:rsidP="00F24CEA">
            <w:pPr>
              <w:keepNext/>
              <w:tabs>
                <w:tab w:val="left" w:pos="1304"/>
              </w:tabs>
              <w:spacing w:before="240" w:after="60" w:line="240" w:lineRule="atLeast"/>
              <w:outlineLvl w:val="3"/>
              <w:rPr>
                <w:rFonts w:cs="Arial"/>
                <w:bCs/>
                <w:lang w:val="en-US"/>
              </w:rPr>
            </w:pPr>
            <w:r w:rsidRPr="005F3F95">
              <w:rPr>
                <w:rFonts w:cs="Arial"/>
                <w:bCs/>
                <w:lang w:val="en-US"/>
              </w:rPr>
              <w:t>0.0379 mg /kg ww</w:t>
            </w:r>
          </w:p>
        </w:tc>
      </w:tr>
    </w:tbl>
    <w:p w14:paraId="6A7746FE" w14:textId="77777777" w:rsidR="00F24CEA" w:rsidRDefault="001E1408" w:rsidP="00F24CEA">
      <w:pPr>
        <w:rPr>
          <w:rFonts w:eastAsiaTheme="minorHAnsi" w:cs="Arial"/>
          <w:lang w:val="en-US" w:eastAsia="en-US"/>
        </w:rPr>
      </w:pPr>
      <w:r>
        <w:rPr>
          <w:lang w:val="en-US"/>
        </w:rPr>
        <w:t xml:space="preserve">* </w:t>
      </w:r>
      <w:r>
        <w:rPr>
          <w:rFonts w:cs="Arial"/>
          <w:lang w:val="en-US" w:eastAsia="en-US"/>
        </w:rPr>
        <w:t>E</w:t>
      </w:r>
      <w:r w:rsidRPr="005F3F95">
        <w:rPr>
          <w:rFonts w:cs="Arial"/>
          <w:lang w:val="en-US" w:eastAsia="en-US"/>
        </w:rPr>
        <w:t xml:space="preserve">quilibrium partitioning </w:t>
      </w:r>
      <w:r w:rsidRPr="005F3F95">
        <w:rPr>
          <w:rFonts w:eastAsiaTheme="minorHAnsi" w:cs="Arial"/>
          <w:lang w:val="en-US" w:eastAsia="en-US"/>
        </w:rPr>
        <w:t>method</w:t>
      </w:r>
    </w:p>
    <w:p w14:paraId="7CEB5CD4" w14:textId="77777777" w:rsidR="001E1408" w:rsidRDefault="001E1408" w:rsidP="00F24CEA">
      <w:pPr>
        <w:rPr>
          <w:rFonts w:eastAsiaTheme="minorHAnsi" w:cs="Arial"/>
          <w:lang w:val="en-US" w:eastAsia="en-US"/>
        </w:rPr>
      </w:pPr>
    </w:p>
    <w:p w14:paraId="6C553A0F" w14:textId="77777777" w:rsidR="001E1408" w:rsidRPr="005F3F95" w:rsidRDefault="001E1408" w:rsidP="00F24CEA">
      <w:pPr>
        <w:rPr>
          <w:lang w:val="en-US"/>
        </w:rPr>
      </w:pPr>
    </w:p>
    <w:p w14:paraId="1CA133D5" w14:textId="77777777" w:rsidR="00F24CEA" w:rsidRPr="00D84899" w:rsidRDefault="00F24CEA" w:rsidP="005F3F95">
      <w:pPr>
        <w:pStyle w:val="Titre5"/>
        <w:rPr>
          <w:sz w:val="20"/>
          <w:lang w:val="en-US"/>
        </w:rPr>
      </w:pPr>
      <w:bookmarkStart w:id="92" w:name="_Ref467016788"/>
      <w:r w:rsidRPr="00D84899">
        <w:rPr>
          <w:sz w:val="20"/>
          <w:lang w:val="en-US"/>
        </w:rPr>
        <w:t>Non compartment specific effect relevant to the food chain</w:t>
      </w:r>
      <w:bookmarkEnd w:id="92"/>
    </w:p>
    <w:p w14:paraId="6F4E38E2" w14:textId="77777777" w:rsidR="00F24CEA" w:rsidRPr="005F3F95" w:rsidRDefault="00F24CEA" w:rsidP="00F24CEA">
      <w:pPr>
        <w:jc w:val="both"/>
        <w:rPr>
          <w:lang w:val="en-US"/>
        </w:rPr>
      </w:pPr>
      <w:r w:rsidRPr="005F3F95">
        <w:rPr>
          <w:rFonts w:cs="Arial"/>
          <w:lang w:val="en-US"/>
        </w:rPr>
        <w:t xml:space="preserve">The low BCF values suggest that DEET has a low bioaccumulation potential. Therefore, no risk of secondary poisoning </w:t>
      </w:r>
      <w:r w:rsidRPr="005F3F95">
        <w:rPr>
          <w:rFonts w:cs="Arial"/>
          <w:i/>
          <w:lang w:val="en-US"/>
        </w:rPr>
        <w:t>via</w:t>
      </w:r>
      <w:r w:rsidRPr="005F3F95">
        <w:rPr>
          <w:rFonts w:cs="Arial"/>
          <w:lang w:val="en-US"/>
        </w:rPr>
        <w:t xml:space="preserve"> ingestion of potentially contaminated food (</w:t>
      </w:r>
      <w:r w:rsidRPr="005F3F95">
        <w:rPr>
          <w:rFonts w:cs="Arial"/>
          <w:i/>
          <w:lang w:val="en-US"/>
        </w:rPr>
        <w:t>e g</w:t>
      </w:r>
      <w:r w:rsidRPr="005F3F95">
        <w:rPr>
          <w:rFonts w:cs="Arial"/>
          <w:lang w:val="en-US"/>
        </w:rPr>
        <w:t xml:space="preserve"> earthworms or fish) by birds or mammals was identified. For the terrestrial compartment, the expected negligible exposure adds to this conclusion. No avian dietary tests were required. However, acute oral avian toxicity was investigated and LD50 was determined to 1375 mg/kg bw.</w:t>
      </w:r>
    </w:p>
    <w:p w14:paraId="26E93362" w14:textId="77777777" w:rsidR="00F24CEA" w:rsidRPr="005F3F95" w:rsidRDefault="00F24CEA" w:rsidP="00F24CEA">
      <w:pPr>
        <w:rPr>
          <w:lang w:val="en-US"/>
        </w:rPr>
      </w:pPr>
    </w:p>
    <w:p w14:paraId="5B65050D" w14:textId="77777777" w:rsidR="00F24CEA" w:rsidRPr="005F3F95" w:rsidRDefault="00F24CEA" w:rsidP="005F3F95">
      <w:pPr>
        <w:pStyle w:val="Titre5"/>
        <w:rPr>
          <w:sz w:val="20"/>
        </w:rPr>
      </w:pPr>
      <w:r w:rsidRPr="005F3F95">
        <w:rPr>
          <w:sz w:val="20"/>
        </w:rPr>
        <w:t xml:space="preserve">PBT and ED Assessment </w:t>
      </w:r>
    </w:p>
    <w:p w14:paraId="4D7FA461" w14:textId="77777777" w:rsidR="00F24CEA" w:rsidRDefault="00F24CEA" w:rsidP="00F24CEA">
      <w:pPr>
        <w:jc w:val="both"/>
        <w:rPr>
          <w:rFonts w:cs="Arial"/>
          <w:lang w:val="en-US"/>
        </w:rPr>
      </w:pPr>
      <w:r w:rsidRPr="005F3F95">
        <w:rPr>
          <w:rFonts w:cs="Arial"/>
          <w:lang w:val="en-US"/>
        </w:rPr>
        <w:t>DEET does not meet any of the criteria for Persistent, Bioaccumulative and Toxic (PBT) substances or the very Persistent, very Bioaccumulative (vPvB) category.</w:t>
      </w:r>
    </w:p>
    <w:p w14:paraId="34D20337" w14:textId="77777777" w:rsidR="00BF2692" w:rsidRPr="00BF2692" w:rsidRDefault="00BF2692" w:rsidP="00F24CEA">
      <w:pPr>
        <w:jc w:val="both"/>
        <w:rPr>
          <w:rFonts w:cs="Arial"/>
          <w:lang w:val="en-US"/>
        </w:rPr>
      </w:pPr>
      <w:r w:rsidRPr="00BF2692">
        <w:rPr>
          <w:rFonts w:cs="Arial"/>
          <w:lang w:val="en-US"/>
        </w:rPr>
        <w:t>DEET is not kno</w:t>
      </w:r>
      <w:r>
        <w:rPr>
          <w:rFonts w:cs="Arial"/>
          <w:lang w:val="en-US"/>
        </w:rPr>
        <w:t>wn to cause endocrine disruption.</w:t>
      </w:r>
    </w:p>
    <w:p w14:paraId="77D236FC" w14:textId="77777777" w:rsidR="00F24CEA" w:rsidRPr="005F3F95" w:rsidRDefault="00F24CEA" w:rsidP="00F24CEA">
      <w:pPr>
        <w:jc w:val="both"/>
        <w:rPr>
          <w:lang w:val="en-US"/>
        </w:rPr>
      </w:pPr>
    </w:p>
    <w:p w14:paraId="569451DD" w14:textId="77777777" w:rsidR="00F24CEA" w:rsidRPr="00D84899" w:rsidRDefault="00F24CEA" w:rsidP="005F3F95">
      <w:pPr>
        <w:pStyle w:val="Titre4"/>
        <w:rPr>
          <w:b/>
          <w:sz w:val="20"/>
          <w:lang w:val="en-US"/>
        </w:rPr>
      </w:pPr>
      <w:bookmarkStart w:id="93" w:name="_Toc510527639"/>
      <w:r w:rsidRPr="00D84899">
        <w:rPr>
          <w:b/>
          <w:sz w:val="20"/>
          <w:lang w:val="en-US"/>
        </w:rPr>
        <w:t>Effects on environmental organisms for biocidal product</w:t>
      </w:r>
      <w:bookmarkEnd w:id="93"/>
    </w:p>
    <w:p w14:paraId="13156FEB" w14:textId="77777777" w:rsidR="00F24CEA" w:rsidRPr="005F3F95" w:rsidRDefault="00F24CEA" w:rsidP="00F24CEA">
      <w:pPr>
        <w:rPr>
          <w:rFonts w:cs="Arial"/>
          <w:lang w:val="en-US"/>
        </w:rPr>
      </w:pPr>
    </w:p>
    <w:p w14:paraId="38733BAD" w14:textId="77777777" w:rsidR="00F24CEA" w:rsidRPr="005F3F95" w:rsidRDefault="00F24CEA" w:rsidP="005F3F95">
      <w:pPr>
        <w:jc w:val="both"/>
        <w:rPr>
          <w:rFonts w:cs="Arial"/>
          <w:lang w:val="en-US"/>
        </w:rPr>
      </w:pPr>
      <w:r w:rsidRPr="005F3F95">
        <w:rPr>
          <w:rFonts w:cs="Arial"/>
          <w:lang w:val="en-US"/>
        </w:rPr>
        <w:t>The biocidal product MECDEET SOLUTION is different from the representative product evaluated in the framework of the Annex I inclusion of the active substance DEET ((Competent Authority Report According to Directive 98/8/EC, Active substance in Biocidal Products, N,N-diethyl-</w:t>
      </w:r>
      <w:r w:rsidRPr="005F3F95">
        <w:rPr>
          <w:rFonts w:cs="Arial"/>
          <w:i/>
          <w:lang w:val="en-US"/>
        </w:rPr>
        <w:t>m</w:t>
      </w:r>
      <w:r w:rsidRPr="005F3F95">
        <w:rPr>
          <w:rFonts w:cs="Arial"/>
          <w:lang w:val="en-US"/>
        </w:rPr>
        <w:t>-toluamide (DEET) CAS 134-62-3, Product Type 19 (Repellents), RMS Sweden, march 2010)).</w:t>
      </w:r>
    </w:p>
    <w:p w14:paraId="37C52341" w14:textId="77777777" w:rsidR="00F24CEA" w:rsidRPr="005F3F95" w:rsidRDefault="00F24CEA" w:rsidP="005F3F95">
      <w:pPr>
        <w:jc w:val="both"/>
        <w:rPr>
          <w:rFonts w:cs="Arial"/>
          <w:lang w:val="en-US"/>
        </w:rPr>
      </w:pPr>
    </w:p>
    <w:p w14:paraId="20E6526D" w14:textId="77777777" w:rsidR="00F24CEA" w:rsidRPr="005F3F95" w:rsidRDefault="00F24CEA" w:rsidP="005F3F95">
      <w:pPr>
        <w:jc w:val="both"/>
        <w:rPr>
          <w:lang w:val="en-US"/>
        </w:rPr>
      </w:pPr>
      <w:r w:rsidRPr="005F3F95">
        <w:rPr>
          <w:rFonts w:cs="Arial"/>
          <w:lang w:val="en-US"/>
        </w:rPr>
        <w:t>The applicant did not provide ecotoxicological data about the biocidal product MECDEET SOLUTION. The risk assessment is based on the data obtained from the active substance DEET (McKenna, Long &amp; Aldridge, Competent Authority Report According to Directive 98/8/EC, Active substance in Biocidal Products, N,N-diethyl-</w:t>
      </w:r>
      <w:r w:rsidRPr="005F3F95">
        <w:rPr>
          <w:rFonts w:cs="Arial"/>
          <w:i/>
          <w:lang w:val="en-US"/>
        </w:rPr>
        <w:t>m</w:t>
      </w:r>
      <w:r w:rsidRPr="005F3F95">
        <w:rPr>
          <w:rFonts w:cs="Arial"/>
          <w:lang w:val="en-US"/>
        </w:rPr>
        <w:t>-toluamide (DEET) CAS 134-62-3, Product Type 19 (Repellents), RMS Sweden, march 2010).</w:t>
      </w:r>
    </w:p>
    <w:p w14:paraId="3EF4E2F5" w14:textId="77777777" w:rsidR="00F24CEA" w:rsidRPr="005F3F95" w:rsidRDefault="00F24CEA" w:rsidP="005F3F95">
      <w:pPr>
        <w:jc w:val="both"/>
        <w:rPr>
          <w:rFonts w:cs="Arial"/>
          <w:lang w:val="en-US"/>
        </w:rPr>
      </w:pPr>
    </w:p>
    <w:p w14:paraId="53B3B628" w14:textId="77777777" w:rsidR="00F24CEA" w:rsidRPr="005F3F95" w:rsidRDefault="00F24CEA" w:rsidP="005F3F95">
      <w:pPr>
        <w:jc w:val="both"/>
        <w:rPr>
          <w:rFonts w:cs="Arial"/>
          <w:lang w:val="en-US"/>
        </w:rPr>
      </w:pPr>
      <w:r w:rsidRPr="005F3F95">
        <w:rPr>
          <w:rFonts w:cs="Arial"/>
          <w:lang w:val="en-US"/>
        </w:rPr>
        <w:t xml:space="preserve">Denatonium benzoate is used in the biocidal product as bittering agent. This substance </w:t>
      </w:r>
      <w:r w:rsidR="00B125DE">
        <w:rPr>
          <w:rFonts w:cs="Arial"/>
          <w:lang w:val="en-US"/>
        </w:rPr>
        <w:t xml:space="preserve">has no harmonized classification but </w:t>
      </w:r>
      <w:r w:rsidRPr="005F3F95">
        <w:rPr>
          <w:rFonts w:cs="Arial"/>
          <w:lang w:val="en-US"/>
        </w:rPr>
        <w:t xml:space="preserve">is classified as </w:t>
      </w:r>
      <w:r w:rsidR="00B125DE">
        <w:rPr>
          <w:rFonts w:cs="Arial"/>
          <w:lang w:val="en-US"/>
        </w:rPr>
        <w:t>Aquatic chronic 3 according to the MSDS</w:t>
      </w:r>
      <w:r w:rsidRPr="005F3F95">
        <w:rPr>
          <w:rFonts w:cs="Arial"/>
          <w:lang w:val="en-US"/>
        </w:rPr>
        <w:t xml:space="preserve">. </w:t>
      </w:r>
      <w:r w:rsidR="00B125DE">
        <w:rPr>
          <w:rFonts w:cs="Arial"/>
          <w:lang w:val="en-US"/>
        </w:rPr>
        <w:t>A</w:t>
      </w:r>
      <w:r w:rsidRPr="005F3F95">
        <w:rPr>
          <w:rFonts w:cs="Arial"/>
          <w:lang w:val="en-US"/>
        </w:rPr>
        <w:t>t the concentration used in MECDEET SOLUTION, the substance does not contribute to the classification of the biocidal product.</w:t>
      </w:r>
    </w:p>
    <w:p w14:paraId="305FFE9D" w14:textId="77777777" w:rsidR="00F24CEA" w:rsidRPr="005F3F95" w:rsidRDefault="00F24CEA" w:rsidP="005F3F95">
      <w:pPr>
        <w:jc w:val="both"/>
        <w:rPr>
          <w:rFonts w:cs="Arial"/>
          <w:lang w:val="en-US"/>
        </w:rPr>
      </w:pPr>
    </w:p>
    <w:p w14:paraId="6DB79DF5" w14:textId="77777777" w:rsidR="005F3F95" w:rsidRDefault="00F24CEA" w:rsidP="005F3F95">
      <w:pPr>
        <w:jc w:val="both"/>
        <w:rPr>
          <w:rFonts w:cs="Arial"/>
          <w:lang w:val="en-US"/>
        </w:rPr>
      </w:pPr>
      <w:r w:rsidRPr="005F3F95">
        <w:rPr>
          <w:rFonts w:cs="Arial"/>
          <w:lang w:val="en-US"/>
        </w:rPr>
        <w:t>Therefore, FR CA considered that the effects of DEET outweigh those of the non-active components of the product and that the effects assessment for the product MECDEET SOLUTION can be extrapolated from the effects assessment of the active substance DEET.</w:t>
      </w:r>
    </w:p>
    <w:p w14:paraId="3833A070" w14:textId="77777777" w:rsidR="00F24CEA" w:rsidRPr="005F3F95" w:rsidRDefault="00F24CEA" w:rsidP="005F3F95">
      <w:pPr>
        <w:jc w:val="both"/>
        <w:rPr>
          <w:rFonts w:cs="Arial"/>
          <w:i/>
          <w:lang w:val="en-US"/>
        </w:rPr>
      </w:pPr>
      <w:r w:rsidRPr="005F3F95">
        <w:rPr>
          <w:rFonts w:cs="Arial"/>
          <w:lang w:val="en-US"/>
        </w:rPr>
        <w:t xml:space="preserve"> </w:t>
      </w:r>
    </w:p>
    <w:p w14:paraId="2F9EB9D6" w14:textId="77777777" w:rsidR="00F24CEA" w:rsidRPr="00D84899" w:rsidRDefault="00F24CEA" w:rsidP="005F3F95">
      <w:pPr>
        <w:pStyle w:val="Titre5"/>
        <w:rPr>
          <w:sz w:val="20"/>
          <w:lang w:val="en-US"/>
        </w:rPr>
      </w:pPr>
      <w:r w:rsidRPr="00D84899">
        <w:rPr>
          <w:sz w:val="20"/>
          <w:lang w:val="en-US"/>
        </w:rPr>
        <w:t>Aquatic compartment (including water, sediment and STP)</w:t>
      </w:r>
    </w:p>
    <w:p w14:paraId="774C15B7" w14:textId="77777777" w:rsidR="00F24CEA" w:rsidRPr="008B580B" w:rsidRDefault="00F24CEA" w:rsidP="008B580B">
      <w:pPr>
        <w:pStyle w:val="Titre6"/>
        <w:rPr>
          <w:caps w:val="0"/>
          <w:sz w:val="20"/>
          <w:u w:val="single"/>
        </w:rPr>
      </w:pPr>
      <w:r w:rsidRPr="008B580B">
        <w:rPr>
          <w:caps w:val="0"/>
          <w:sz w:val="20"/>
          <w:u w:val="single"/>
        </w:rPr>
        <w:t>Aquatic organisms</w:t>
      </w:r>
    </w:p>
    <w:p w14:paraId="3CE9F88E" w14:textId="77777777" w:rsidR="00F24CEA" w:rsidRPr="005F3F95" w:rsidRDefault="00F24CEA" w:rsidP="00F24CEA">
      <w:pPr>
        <w:rPr>
          <w:rFonts w:cs="Arial"/>
          <w:lang w:val="en-US"/>
        </w:rPr>
      </w:pPr>
      <w:r w:rsidRPr="005F3F95">
        <w:rPr>
          <w:rFonts w:cs="Arial"/>
          <w:lang w:val="en-US"/>
        </w:rPr>
        <w:t xml:space="preserve">Refer to section </w:t>
      </w:r>
      <w:r w:rsidRPr="005F3F95">
        <w:rPr>
          <w:rFonts w:cs="Arial"/>
          <w:lang w:val="en-US"/>
        </w:rPr>
        <w:fldChar w:fldCharType="begin"/>
      </w:r>
      <w:r w:rsidRPr="005F3F95">
        <w:rPr>
          <w:rFonts w:cs="Arial"/>
          <w:lang w:val="en-US"/>
        </w:rPr>
        <w:instrText xml:space="preserve"> REF _Ref467016688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2.2.9.2.1.1</w:t>
      </w:r>
      <w:r w:rsidRPr="005F3F95">
        <w:rPr>
          <w:rFonts w:cs="Arial"/>
          <w:lang w:val="en-US"/>
        </w:rPr>
        <w:fldChar w:fldCharType="end"/>
      </w:r>
    </w:p>
    <w:p w14:paraId="76F128CA" w14:textId="77777777" w:rsidR="00F24CEA" w:rsidRPr="005F3F95" w:rsidRDefault="00F24CEA" w:rsidP="00F24CEA">
      <w:pPr>
        <w:rPr>
          <w:rFonts w:cs="Arial"/>
          <w:lang w:val="en-US"/>
        </w:rPr>
      </w:pPr>
    </w:p>
    <w:p w14:paraId="1CB6B8FB" w14:textId="77777777" w:rsidR="00F24CEA" w:rsidRPr="008B580B" w:rsidRDefault="00F24CEA" w:rsidP="008B580B">
      <w:pPr>
        <w:pStyle w:val="Titre6"/>
        <w:rPr>
          <w:caps w:val="0"/>
          <w:sz w:val="20"/>
          <w:u w:val="single"/>
        </w:rPr>
      </w:pPr>
      <w:r w:rsidRPr="008B580B">
        <w:rPr>
          <w:caps w:val="0"/>
          <w:sz w:val="20"/>
          <w:u w:val="single"/>
        </w:rPr>
        <w:t>Sediment dwelling organisms</w:t>
      </w:r>
    </w:p>
    <w:p w14:paraId="28E348BB" w14:textId="77777777" w:rsidR="00F24CEA" w:rsidRDefault="00F24CEA" w:rsidP="00F24CEA">
      <w:pPr>
        <w:rPr>
          <w:rFonts w:cs="Arial"/>
          <w:lang w:val="en-US"/>
        </w:rPr>
      </w:pPr>
      <w:r w:rsidRPr="005F3F95">
        <w:rPr>
          <w:rFonts w:cs="Arial"/>
          <w:lang w:val="en-US"/>
        </w:rPr>
        <w:t xml:space="preserve">Refer to section </w:t>
      </w:r>
      <w:r w:rsidRPr="005F3F95">
        <w:rPr>
          <w:rFonts w:cs="Arial"/>
          <w:lang w:val="en-US"/>
        </w:rPr>
        <w:fldChar w:fldCharType="begin"/>
      </w:r>
      <w:r w:rsidRPr="005F3F95">
        <w:rPr>
          <w:rFonts w:cs="Arial"/>
          <w:lang w:val="en-US"/>
        </w:rPr>
        <w:instrText xml:space="preserve"> REF _Ref467016742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2.2.9.2.1.2</w:t>
      </w:r>
      <w:r w:rsidRPr="005F3F95">
        <w:rPr>
          <w:rFonts w:cs="Arial"/>
          <w:lang w:val="en-US"/>
        </w:rPr>
        <w:fldChar w:fldCharType="end"/>
      </w:r>
    </w:p>
    <w:p w14:paraId="3269F5B7" w14:textId="77777777" w:rsidR="008B580B" w:rsidRPr="005F3F95" w:rsidRDefault="008B580B" w:rsidP="00F24CEA">
      <w:pPr>
        <w:rPr>
          <w:rFonts w:cs="Arial"/>
          <w:lang w:val="en-US"/>
        </w:rPr>
      </w:pPr>
    </w:p>
    <w:p w14:paraId="260447C5" w14:textId="77777777" w:rsidR="00F24CEA" w:rsidRPr="008B580B" w:rsidRDefault="00F24CEA" w:rsidP="008B580B">
      <w:pPr>
        <w:pStyle w:val="Titre6"/>
        <w:rPr>
          <w:caps w:val="0"/>
          <w:sz w:val="20"/>
          <w:u w:val="single"/>
        </w:rPr>
      </w:pPr>
      <w:r w:rsidRPr="008B580B">
        <w:rPr>
          <w:caps w:val="0"/>
          <w:sz w:val="20"/>
          <w:u w:val="single"/>
        </w:rPr>
        <w:t xml:space="preserve">STP micro-organisms </w:t>
      </w:r>
    </w:p>
    <w:p w14:paraId="0D4225B0" w14:textId="77777777" w:rsidR="00F24CEA" w:rsidRPr="005F3F95" w:rsidRDefault="00F24CEA" w:rsidP="00F24CEA">
      <w:pPr>
        <w:rPr>
          <w:rFonts w:cs="Arial"/>
          <w:lang w:val="en-US"/>
        </w:rPr>
      </w:pPr>
      <w:r w:rsidRPr="005F3F95">
        <w:rPr>
          <w:rFonts w:cs="Arial"/>
          <w:lang w:val="en-US"/>
        </w:rPr>
        <w:t xml:space="preserve">Refer to section </w:t>
      </w:r>
      <w:r w:rsidRPr="005F3F95">
        <w:rPr>
          <w:rFonts w:cs="Arial"/>
          <w:lang w:val="en-US"/>
        </w:rPr>
        <w:fldChar w:fldCharType="begin"/>
      </w:r>
      <w:r w:rsidRPr="005F3F95">
        <w:rPr>
          <w:rFonts w:cs="Arial"/>
          <w:lang w:val="en-US"/>
        </w:rPr>
        <w:instrText xml:space="preserve"> REF _Ref467016712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2.2.9.2.1.3</w:t>
      </w:r>
      <w:r w:rsidRPr="005F3F95">
        <w:rPr>
          <w:rFonts w:cs="Arial"/>
          <w:lang w:val="en-US"/>
        </w:rPr>
        <w:fldChar w:fldCharType="end"/>
      </w:r>
    </w:p>
    <w:p w14:paraId="3DAC919A" w14:textId="77777777" w:rsidR="00F24CEA" w:rsidRPr="005F3F95" w:rsidRDefault="00F24CEA" w:rsidP="00F24CEA">
      <w:pPr>
        <w:rPr>
          <w:lang w:val="en-US"/>
        </w:rPr>
      </w:pPr>
    </w:p>
    <w:p w14:paraId="205A916C" w14:textId="77777777" w:rsidR="00F24CEA" w:rsidRPr="008B580B" w:rsidRDefault="00F24CEA" w:rsidP="008B580B">
      <w:pPr>
        <w:pStyle w:val="Titre6"/>
        <w:rPr>
          <w:caps w:val="0"/>
          <w:sz w:val="20"/>
          <w:u w:val="single"/>
        </w:rPr>
      </w:pPr>
      <w:r w:rsidRPr="008B580B">
        <w:rPr>
          <w:caps w:val="0"/>
          <w:sz w:val="20"/>
          <w:u w:val="single"/>
        </w:rPr>
        <w:t>Terrestrial compartment</w:t>
      </w:r>
    </w:p>
    <w:p w14:paraId="4D8992DB" w14:textId="77777777" w:rsidR="00F24CEA" w:rsidRPr="005F3F95" w:rsidRDefault="00F24CEA" w:rsidP="00F24CEA">
      <w:pPr>
        <w:rPr>
          <w:rFonts w:cs="Arial"/>
          <w:lang w:val="en-US"/>
        </w:rPr>
      </w:pPr>
      <w:r w:rsidRPr="005F3F95">
        <w:rPr>
          <w:rFonts w:cs="Arial"/>
          <w:lang w:val="en-US"/>
        </w:rPr>
        <w:t xml:space="preserve">Refer to section </w:t>
      </w:r>
      <w:r w:rsidRPr="005F3F95">
        <w:rPr>
          <w:rFonts w:cs="Arial"/>
          <w:lang w:val="en-US"/>
        </w:rPr>
        <w:fldChar w:fldCharType="begin"/>
      </w:r>
      <w:r w:rsidRPr="005F3F95">
        <w:rPr>
          <w:rFonts w:cs="Arial"/>
          <w:lang w:val="en-US"/>
        </w:rPr>
        <w:instrText xml:space="preserve"> REF _Ref467016770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2.2.9.2.3</w:t>
      </w:r>
      <w:r w:rsidRPr="005F3F95">
        <w:rPr>
          <w:rFonts w:cs="Arial"/>
          <w:lang w:val="en-US"/>
        </w:rPr>
        <w:fldChar w:fldCharType="end"/>
      </w:r>
    </w:p>
    <w:p w14:paraId="31D3C55C" w14:textId="77777777" w:rsidR="00F24CEA" w:rsidRPr="005F3F95" w:rsidRDefault="00F24CEA" w:rsidP="00F24CEA">
      <w:pPr>
        <w:rPr>
          <w:lang w:val="en-US"/>
        </w:rPr>
      </w:pPr>
    </w:p>
    <w:p w14:paraId="2447202F" w14:textId="77777777" w:rsidR="00F24CEA" w:rsidRPr="00D84899" w:rsidRDefault="00F24CEA" w:rsidP="008B580B">
      <w:pPr>
        <w:pStyle w:val="Titre6"/>
        <w:rPr>
          <w:caps w:val="0"/>
          <w:sz w:val="20"/>
          <w:u w:val="single"/>
          <w:lang w:val="en-US"/>
        </w:rPr>
      </w:pPr>
      <w:r w:rsidRPr="00D84899">
        <w:rPr>
          <w:caps w:val="0"/>
          <w:sz w:val="20"/>
          <w:u w:val="single"/>
          <w:lang w:val="en-US"/>
        </w:rPr>
        <w:t>Non compartment specific effect relevant to the food chain</w:t>
      </w:r>
    </w:p>
    <w:p w14:paraId="57AA62AB" w14:textId="77777777" w:rsidR="00F24CEA" w:rsidRDefault="00F24CEA" w:rsidP="00F24CEA">
      <w:pPr>
        <w:rPr>
          <w:rFonts w:cs="Arial"/>
          <w:lang w:val="en-US"/>
        </w:rPr>
      </w:pPr>
      <w:r w:rsidRPr="005F3F95">
        <w:rPr>
          <w:rFonts w:cs="Arial"/>
          <w:lang w:val="en-US"/>
        </w:rPr>
        <w:t xml:space="preserve">Refer to section </w:t>
      </w:r>
      <w:r w:rsidRPr="005F3F95">
        <w:rPr>
          <w:rFonts w:cs="Arial"/>
          <w:lang w:val="en-US"/>
        </w:rPr>
        <w:fldChar w:fldCharType="begin"/>
      </w:r>
      <w:r w:rsidRPr="005F3F95">
        <w:rPr>
          <w:rFonts w:cs="Arial"/>
          <w:lang w:val="en-US"/>
        </w:rPr>
        <w:instrText xml:space="preserve"> REF _Ref467016788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2.2.9.2.5</w:t>
      </w:r>
      <w:r w:rsidRPr="005F3F95">
        <w:rPr>
          <w:rFonts w:cs="Arial"/>
          <w:lang w:val="en-US"/>
        </w:rPr>
        <w:fldChar w:fldCharType="end"/>
      </w:r>
    </w:p>
    <w:p w14:paraId="3E9831C8" w14:textId="77777777" w:rsidR="002E3B39" w:rsidRPr="005F3F95" w:rsidRDefault="002E3B39" w:rsidP="00F24CEA">
      <w:pPr>
        <w:rPr>
          <w:lang w:val="en-US"/>
        </w:rPr>
      </w:pPr>
    </w:p>
    <w:p w14:paraId="6FBAA291" w14:textId="77777777" w:rsidR="00F24CEA" w:rsidRPr="002E3B39" w:rsidRDefault="00F24CEA" w:rsidP="002E3B39">
      <w:pPr>
        <w:pStyle w:val="Titre4"/>
        <w:rPr>
          <w:b/>
          <w:sz w:val="20"/>
        </w:rPr>
      </w:pPr>
      <w:bookmarkStart w:id="94" w:name="_Ref463863043"/>
      <w:bookmarkStart w:id="95" w:name="_Toc510527640"/>
      <w:r w:rsidRPr="002E3B39">
        <w:rPr>
          <w:b/>
          <w:sz w:val="20"/>
        </w:rPr>
        <w:t>Environmental exposure assessment</w:t>
      </w:r>
      <w:bookmarkEnd w:id="94"/>
      <w:bookmarkEnd w:id="95"/>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611F3D22" w14:textId="77777777" w:rsidTr="002E3B39">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65FB7781" w14:textId="77777777" w:rsidR="00C6268D" w:rsidRDefault="00F24CEA" w:rsidP="00F24CEA">
            <w:pPr>
              <w:spacing w:line="276" w:lineRule="auto"/>
              <w:jc w:val="both"/>
              <w:rPr>
                <w:rFonts w:cs="Arial"/>
                <w:b/>
                <w:lang w:val="en-US"/>
              </w:rPr>
            </w:pPr>
            <w:r w:rsidRPr="005F3F95">
              <w:rPr>
                <w:rFonts w:cs="Arial"/>
                <w:lang w:val="en-US"/>
              </w:rPr>
              <w:t xml:space="preserve">Please notice that the environmental exposure assessment (section </w:t>
            </w:r>
            <w:r w:rsidRPr="005F3F95">
              <w:rPr>
                <w:rFonts w:cs="Arial"/>
                <w:lang w:val="en-US"/>
              </w:rPr>
              <w:fldChar w:fldCharType="begin"/>
            </w:r>
            <w:r w:rsidRPr="005F3F95">
              <w:rPr>
                <w:rFonts w:cs="Arial"/>
                <w:lang w:val="en-US"/>
              </w:rPr>
              <w:instrText xml:space="preserve"> REF _Ref463863043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2.2.9.4</w:t>
            </w:r>
            <w:r w:rsidRPr="005F3F95">
              <w:rPr>
                <w:rFonts w:cs="Arial"/>
                <w:lang w:val="en-US"/>
              </w:rPr>
              <w:fldChar w:fldCharType="end"/>
            </w:r>
            <w:r w:rsidRPr="005F3F95">
              <w:rPr>
                <w:rFonts w:cs="Arial"/>
                <w:lang w:val="en-US"/>
              </w:rPr>
              <w:t xml:space="preserve">) is reported as provided by the applicant. The FR CA position is presented in </w:t>
            </w:r>
            <w:r w:rsidRPr="005F3F95">
              <w:rPr>
                <w:rFonts w:cs="Arial"/>
                <w:b/>
                <w:lang w:val="en-US"/>
              </w:rPr>
              <w:t>green evaluation boxes at the end of each part of the environmental exposure section.</w:t>
            </w:r>
          </w:p>
          <w:p w14:paraId="7B24802D" w14:textId="77777777" w:rsidR="00C6268D" w:rsidRDefault="00C6268D" w:rsidP="00F24CEA">
            <w:pPr>
              <w:spacing w:line="276" w:lineRule="auto"/>
              <w:jc w:val="both"/>
              <w:rPr>
                <w:rFonts w:cs="Arial"/>
                <w:b/>
                <w:lang w:val="en-US"/>
              </w:rPr>
            </w:pPr>
          </w:p>
          <w:p w14:paraId="42564944" w14:textId="77777777" w:rsidR="00C6268D" w:rsidRDefault="00C6268D" w:rsidP="00F24CEA">
            <w:pPr>
              <w:spacing w:line="276" w:lineRule="auto"/>
              <w:jc w:val="both"/>
              <w:rPr>
                <w:rFonts w:cs="Arial"/>
                <w:lang w:val="en-US"/>
              </w:rPr>
            </w:pPr>
            <w:r w:rsidRPr="00AC3AAB">
              <w:rPr>
                <w:rFonts w:cs="Arial"/>
                <w:lang w:val="en-US"/>
              </w:rPr>
              <w:t xml:space="preserve">Please </w:t>
            </w:r>
            <w:r>
              <w:rPr>
                <w:rFonts w:cs="Arial"/>
                <w:lang w:val="en-US"/>
              </w:rPr>
              <w:t>note that risk assessment has been conducted with the pure active ingredient content (19 %) and not the technical grade (19.59%). Nevertheless, the conclusions remain unchanged considering the technical grade.</w:t>
            </w:r>
          </w:p>
          <w:p w14:paraId="0345868E" w14:textId="77777777" w:rsidR="00E07DF0" w:rsidRDefault="00E07DF0" w:rsidP="00F24CEA">
            <w:pPr>
              <w:spacing w:line="276" w:lineRule="auto"/>
              <w:jc w:val="both"/>
              <w:rPr>
                <w:rFonts w:cs="Arial"/>
                <w:lang w:val="en-US"/>
              </w:rPr>
            </w:pPr>
          </w:p>
          <w:p w14:paraId="1D47A8B1" w14:textId="77777777" w:rsidR="00E07DF0" w:rsidRPr="00C6268D" w:rsidRDefault="00E07DF0" w:rsidP="00F24CEA">
            <w:pPr>
              <w:spacing w:line="276" w:lineRule="auto"/>
              <w:jc w:val="both"/>
              <w:rPr>
                <w:rFonts w:cs="Arial"/>
                <w:lang w:val="en-US"/>
              </w:rPr>
            </w:pPr>
            <w:r>
              <w:rPr>
                <w:rFonts w:cs="Arial"/>
                <w:lang w:val="en-US"/>
              </w:rPr>
              <w:t>For information, some uses have not been validated for efficacy reasons (refer to section 2.2.6.7).</w:t>
            </w:r>
          </w:p>
        </w:tc>
      </w:tr>
    </w:tbl>
    <w:p w14:paraId="06791FFD" w14:textId="77777777" w:rsidR="00F24CEA" w:rsidRPr="005F3F95" w:rsidRDefault="00F24CEA" w:rsidP="00F24CEA">
      <w:pPr>
        <w:rPr>
          <w:b/>
          <w:lang w:val="en-US"/>
        </w:rPr>
      </w:pPr>
    </w:p>
    <w:p w14:paraId="6FCCF031" w14:textId="77777777" w:rsidR="00F24CEA" w:rsidRPr="00D84899" w:rsidRDefault="00F24CEA" w:rsidP="002E3B39">
      <w:pPr>
        <w:pStyle w:val="Titre5"/>
        <w:rPr>
          <w:sz w:val="20"/>
          <w:lang w:val="en-US"/>
        </w:rPr>
      </w:pPr>
      <w:bookmarkStart w:id="96" w:name="_Toc281929699"/>
      <w:r w:rsidRPr="00D84899">
        <w:rPr>
          <w:sz w:val="20"/>
          <w:lang w:val="en-US"/>
        </w:rPr>
        <w:t xml:space="preserve">Assessment of exposure to the environment </w:t>
      </w:r>
    </w:p>
    <w:p w14:paraId="24278C5A" w14:textId="77777777" w:rsidR="00F24CEA" w:rsidRPr="005F3F95" w:rsidRDefault="00F24CEA" w:rsidP="008B580B">
      <w:pPr>
        <w:spacing w:before="546" w:after="240" w:line="221" w:lineRule="exact"/>
        <w:ind w:right="-1"/>
        <w:jc w:val="both"/>
        <w:textAlignment w:val="baseline"/>
        <w:rPr>
          <w:rFonts w:eastAsia="Arial"/>
          <w:color w:val="000000"/>
          <w:lang w:val="en-US"/>
        </w:rPr>
      </w:pPr>
      <w:r w:rsidRPr="005F3F95">
        <w:rPr>
          <w:rFonts w:eastAsia="Arial"/>
          <w:color w:val="000000"/>
          <w:lang w:val="en-US"/>
        </w:rPr>
        <w:t>Environmental exposure towards N,N-diethyl-m-toluamide after application of MecDEET Solution is estimated in accordance with ECHA Guidance on Biocidal Products Regulation: Volume IV Environment Part B Risk Assessment (Version 1.0, April 2015) (ECHA, 2015b). This exposure assessment is based on recent evaluations of DEET containing biocides by the Board for the Authorisation of Plant Protection Products and Biocides, Ctgb (Ctgb, 2014).</w:t>
      </w:r>
    </w:p>
    <w:p w14:paraId="1C40189D" w14:textId="77777777" w:rsidR="00F24CEA" w:rsidRPr="005F3F95" w:rsidRDefault="00F24CEA" w:rsidP="008B580B">
      <w:pPr>
        <w:spacing w:before="335" w:after="240" w:line="221" w:lineRule="exact"/>
        <w:ind w:right="-1"/>
        <w:jc w:val="both"/>
        <w:textAlignment w:val="baseline"/>
        <w:rPr>
          <w:rFonts w:eastAsia="Arial"/>
          <w:color w:val="000000"/>
          <w:lang w:val="en-US"/>
        </w:rPr>
      </w:pPr>
      <w:r w:rsidRPr="005F3F95">
        <w:rPr>
          <w:rFonts w:eastAsia="Arial"/>
          <w:color w:val="000000"/>
          <w:lang w:val="en-US"/>
        </w:rPr>
        <w:t xml:space="preserve">Major emissions from the application of mosquito and tick repellents on human skin result from indoor showering or bathing with emission via the STP to surface water and sediment </w:t>
      </w:r>
      <w:r w:rsidRPr="005F3F95">
        <w:rPr>
          <w:rFonts w:eastAsia="Arial"/>
          <w:color w:val="000000"/>
          <w:lang w:val="en-US"/>
        </w:rPr>
        <w:lastRenderedPageBreak/>
        <w:t>(waste phase). Emissions from indoor showering or bathing are not considered relevant for the use of MecDEET Solution on dog skin.</w:t>
      </w:r>
    </w:p>
    <w:p w14:paraId="61FCF030" w14:textId="77777777" w:rsidR="00F24CEA" w:rsidRPr="005F3F95" w:rsidRDefault="00F24CEA" w:rsidP="008B580B">
      <w:pPr>
        <w:spacing w:before="219" w:after="240" w:line="221" w:lineRule="exact"/>
        <w:ind w:right="-1"/>
        <w:jc w:val="both"/>
        <w:textAlignment w:val="baseline"/>
        <w:rPr>
          <w:rFonts w:eastAsia="Arial"/>
          <w:color w:val="000000"/>
          <w:lang w:val="en-US"/>
        </w:rPr>
      </w:pPr>
      <w:r w:rsidRPr="005F3F95">
        <w:rPr>
          <w:rFonts w:eastAsia="Arial"/>
          <w:color w:val="000000"/>
          <w:lang w:val="en-US"/>
        </w:rPr>
        <w:t>Direct emission to surface water and sediment can result from outdoor showering or bathing after application of the product on human or dog skin (waste phase) (Ctgb, 2014). In this assessment it is assumed that dogs swim as often as humans, and that the amount of product applied on dog skin is similar to the amount of product applied on human skin. Therefore the direction emission to the environment from the application on dog skin is included in the emission from the application on human skin.</w:t>
      </w:r>
    </w:p>
    <w:p w14:paraId="3F974145" w14:textId="77777777" w:rsidR="00F24CEA" w:rsidRPr="005F3F95" w:rsidRDefault="00F24CEA" w:rsidP="008B580B">
      <w:pPr>
        <w:spacing w:before="221" w:after="240" w:line="221" w:lineRule="exact"/>
        <w:ind w:right="-1"/>
        <w:jc w:val="both"/>
        <w:textAlignment w:val="baseline"/>
        <w:rPr>
          <w:rFonts w:eastAsia="Arial"/>
          <w:color w:val="000000"/>
          <w:lang w:val="en-US"/>
        </w:rPr>
      </w:pPr>
      <w:r w:rsidRPr="005F3F95">
        <w:rPr>
          <w:rFonts w:eastAsia="Arial"/>
          <w:color w:val="000000"/>
          <w:lang w:val="en-US"/>
        </w:rPr>
        <w:t>Emission to fresh water is expected to be worst case. Therefore risk for the marine environment is considered covered by the freshwater risk assessment (Ctgb, 2014).</w:t>
      </w:r>
    </w:p>
    <w:p w14:paraId="28AFDA1F" w14:textId="77777777" w:rsidR="00F24CEA" w:rsidRPr="005F3F95" w:rsidRDefault="00F24CEA" w:rsidP="008B580B">
      <w:pPr>
        <w:spacing w:after="240" w:line="220" w:lineRule="exact"/>
        <w:ind w:right="-1"/>
        <w:jc w:val="both"/>
        <w:textAlignment w:val="baseline"/>
        <w:rPr>
          <w:rFonts w:eastAsia="Arial"/>
          <w:color w:val="000000"/>
          <w:lang w:val="en-US"/>
        </w:rPr>
      </w:pPr>
      <w:r w:rsidRPr="005F3F95">
        <w:rPr>
          <w:rFonts w:eastAsia="Arial"/>
          <w:color w:val="000000"/>
          <w:lang w:val="en-US"/>
        </w:rPr>
        <w:t>For the proposed applications emissions during the application phase and the service life of the products are also considered less relevant and these routes are therefore not assessed (Ctgb, 2014).</w:t>
      </w:r>
    </w:p>
    <w:p w14:paraId="7D4F99DF" w14:textId="77777777" w:rsidR="00F24CEA" w:rsidRPr="005F3F95" w:rsidRDefault="00F24CEA" w:rsidP="00F24CEA">
      <w:pPr>
        <w:rPr>
          <w:lang w:val="en-US"/>
        </w:rPr>
      </w:pP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7A89135A" w14:textId="77777777" w:rsidTr="00F24CEA">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71CEEC35" w14:textId="77777777" w:rsidR="00F24CEA" w:rsidRPr="005F3F95" w:rsidRDefault="00F24CEA" w:rsidP="00F24CEA">
            <w:pPr>
              <w:spacing w:line="276" w:lineRule="auto"/>
              <w:jc w:val="both"/>
              <w:rPr>
                <w:rFonts w:cs="Arial"/>
                <w:lang w:val="en-US"/>
              </w:rPr>
            </w:pPr>
            <w:r w:rsidRPr="005F3F95">
              <w:rPr>
                <w:rFonts w:cs="Arial"/>
                <w:lang w:val="en-US"/>
              </w:rPr>
              <w:t>FR-CA:</w:t>
            </w:r>
            <w:r w:rsidR="006E0C9E">
              <w:rPr>
                <w:rFonts w:cs="Arial"/>
                <w:lang w:val="en-US"/>
              </w:rPr>
              <w:t xml:space="preserve"> unlike the applicant</w:t>
            </w:r>
            <w:r w:rsidR="0038519D">
              <w:rPr>
                <w:rFonts w:cs="Arial"/>
                <w:lang w:val="en-US"/>
              </w:rPr>
              <w:t>,</w:t>
            </w:r>
            <w:r w:rsidRPr="005F3F95">
              <w:rPr>
                <w:rFonts w:cs="Arial"/>
                <w:lang w:val="en-US"/>
              </w:rPr>
              <w:t xml:space="preserve"> the exposure assessment is carried out according to the ESD PT19 (May 2015)</w:t>
            </w:r>
            <w:r w:rsidRPr="005F3F95">
              <w:rPr>
                <w:rStyle w:val="Appelnotedebasdep"/>
                <w:lang w:val="en-US"/>
              </w:rPr>
              <w:footnoteReference w:id="15"/>
            </w:r>
            <w:r w:rsidRPr="005F3F95">
              <w:rPr>
                <w:rFonts w:cs="Arial"/>
                <w:lang w:val="en-US"/>
              </w:rPr>
              <w:t>:</w:t>
            </w:r>
          </w:p>
          <w:p w14:paraId="2A48922F" w14:textId="77777777" w:rsidR="00F24CEA" w:rsidRPr="005F3F95" w:rsidRDefault="00F24CEA" w:rsidP="00F24CEA">
            <w:pPr>
              <w:spacing w:line="276" w:lineRule="auto"/>
              <w:jc w:val="both"/>
              <w:rPr>
                <w:rFonts w:cs="Arial"/>
                <w:lang w:val="en-US"/>
              </w:rPr>
            </w:pPr>
            <w:r w:rsidRPr="005F3F95">
              <w:rPr>
                <w:rFonts w:cs="Arial"/>
                <w:lang w:val="en-US"/>
              </w:rPr>
              <w:t>- Indirect emission towards the environment, via STP:</w:t>
            </w:r>
          </w:p>
          <w:p w14:paraId="3D1CE253" w14:textId="77777777" w:rsidR="00F24CEA" w:rsidRPr="005F3F95" w:rsidRDefault="00F24CEA" w:rsidP="00F24CEA">
            <w:pPr>
              <w:spacing w:line="276" w:lineRule="auto"/>
              <w:ind w:left="708"/>
              <w:jc w:val="both"/>
              <w:rPr>
                <w:rFonts w:cs="Arial"/>
                <w:lang w:val="en-US"/>
              </w:rPr>
            </w:pPr>
            <w:r w:rsidRPr="005F3F95">
              <w:rPr>
                <w:rFonts w:cs="Arial"/>
                <w:lang w:val="en-US"/>
              </w:rPr>
              <w:t>- spray on human skin and emission towards the wastewater through showering or bathing</w:t>
            </w:r>
          </w:p>
          <w:p w14:paraId="18236E69" w14:textId="77777777" w:rsidR="00F24CEA" w:rsidRPr="005F3F95" w:rsidRDefault="00F24CEA" w:rsidP="00F24CEA">
            <w:pPr>
              <w:spacing w:line="276" w:lineRule="auto"/>
              <w:ind w:left="708"/>
              <w:jc w:val="both"/>
              <w:rPr>
                <w:rFonts w:cs="Arial"/>
                <w:lang w:val="en-US"/>
              </w:rPr>
            </w:pPr>
            <w:r w:rsidRPr="005F3F95">
              <w:rPr>
                <w:rFonts w:cs="Arial"/>
                <w:lang w:val="en-US"/>
              </w:rPr>
              <w:t>- indoor spray on dog fur and emission towards the wastewater through cleaning of applicator and floor</w:t>
            </w:r>
          </w:p>
          <w:p w14:paraId="224F66F9" w14:textId="77777777" w:rsidR="00F24CEA" w:rsidRPr="005F3F95" w:rsidRDefault="00F24CEA" w:rsidP="00F24CEA">
            <w:pPr>
              <w:spacing w:line="276" w:lineRule="auto"/>
              <w:jc w:val="both"/>
              <w:rPr>
                <w:rFonts w:cs="Arial"/>
                <w:lang w:val="en-US"/>
              </w:rPr>
            </w:pPr>
            <w:r w:rsidRPr="005F3F95">
              <w:rPr>
                <w:rFonts w:cs="Arial"/>
                <w:lang w:val="en-US"/>
              </w:rPr>
              <w:t>- Direct emission towards the environment:</w:t>
            </w:r>
          </w:p>
          <w:p w14:paraId="5B2E141B" w14:textId="77777777" w:rsidR="00F24CEA" w:rsidRPr="005F3F95" w:rsidRDefault="00F24CEA" w:rsidP="00F24CEA">
            <w:pPr>
              <w:spacing w:line="276" w:lineRule="auto"/>
              <w:ind w:left="708"/>
              <w:jc w:val="both"/>
              <w:rPr>
                <w:rFonts w:cs="Arial"/>
                <w:lang w:val="en-US"/>
              </w:rPr>
            </w:pPr>
            <w:r w:rsidRPr="005F3F95">
              <w:rPr>
                <w:rFonts w:cs="Arial"/>
                <w:lang w:val="en-US"/>
              </w:rPr>
              <w:t>- spray on dog fur, outdoor use leading to direct contamination of soil</w:t>
            </w:r>
          </w:p>
          <w:p w14:paraId="11C62BC0" w14:textId="77777777" w:rsidR="00F24CEA" w:rsidRPr="005F3F95" w:rsidRDefault="00F24CEA" w:rsidP="00F24CEA">
            <w:pPr>
              <w:spacing w:line="276" w:lineRule="auto"/>
              <w:ind w:left="708"/>
              <w:jc w:val="both"/>
              <w:rPr>
                <w:rFonts w:cs="Arial"/>
                <w:lang w:val="en-US"/>
              </w:rPr>
            </w:pPr>
            <w:r w:rsidRPr="005F3F95">
              <w:rPr>
                <w:rFonts w:cs="Arial"/>
                <w:lang w:val="en-US"/>
              </w:rPr>
              <w:t>- emission due to swimmer using the repellent on skin</w:t>
            </w:r>
          </w:p>
        </w:tc>
      </w:tr>
    </w:tbl>
    <w:p w14:paraId="77B86325" w14:textId="77777777" w:rsidR="00F24CEA" w:rsidRPr="005F3F95" w:rsidRDefault="00F24CEA" w:rsidP="00F24CEA">
      <w:pPr>
        <w:rPr>
          <w:lang w:val="en-US"/>
        </w:rPr>
      </w:pPr>
    </w:p>
    <w:p w14:paraId="77C08197" w14:textId="77777777" w:rsidR="00F24CEA" w:rsidRPr="00D84899" w:rsidRDefault="00F24CEA" w:rsidP="008B580B">
      <w:pPr>
        <w:pStyle w:val="Titre5"/>
        <w:rPr>
          <w:sz w:val="20"/>
          <w:lang w:val="en-US"/>
        </w:rPr>
      </w:pPr>
      <w:r w:rsidRPr="00D84899">
        <w:rPr>
          <w:sz w:val="20"/>
          <w:lang w:val="en-US"/>
        </w:rPr>
        <w:t>Uses with indirect emission via STP</w:t>
      </w:r>
    </w:p>
    <w:p w14:paraId="2F388780" w14:textId="77777777" w:rsidR="00F24CEA" w:rsidRPr="005F3F95" w:rsidRDefault="00F24CEA" w:rsidP="008B580B">
      <w:pPr>
        <w:spacing w:before="200" w:line="221" w:lineRule="exact"/>
        <w:ind w:right="-1"/>
        <w:jc w:val="both"/>
        <w:textAlignment w:val="baseline"/>
        <w:rPr>
          <w:rFonts w:eastAsia="Arial"/>
          <w:color w:val="000000"/>
          <w:lang w:val="en-US"/>
        </w:rPr>
      </w:pPr>
      <w:r w:rsidRPr="005F3F95">
        <w:rPr>
          <w:rFonts w:eastAsia="Arial"/>
          <w:color w:val="000000"/>
          <w:lang w:val="en-US"/>
        </w:rPr>
        <w:t>The water compartment (both inland and marine) is expected to be indirectly exposed to DEET mainly from STP effluents, and because of the physiochemical character of the substance, the emissions will continue to primarily remain in this compartment (supported by level III fugacity modelling; see Assessment Report of N,N-diethyl-m-toluamide (DEET), Product-type 19 prepared by Sweden (AR, 2010), cited by Ctgb (2014)). The most relevant environmental compartment of concern for DEET is therefore the aquatic (Ctgb, 2014).</w:t>
      </w:r>
    </w:p>
    <w:p w14:paraId="26B306E7" w14:textId="77777777" w:rsidR="00F24CEA" w:rsidRPr="005F3F95" w:rsidRDefault="00F24CEA" w:rsidP="008B580B">
      <w:pPr>
        <w:spacing w:before="221" w:line="221" w:lineRule="exact"/>
        <w:ind w:right="-1"/>
        <w:jc w:val="both"/>
        <w:textAlignment w:val="baseline"/>
        <w:rPr>
          <w:rFonts w:eastAsia="Arial"/>
          <w:color w:val="000000"/>
          <w:lang w:val="en-US"/>
        </w:rPr>
      </w:pPr>
      <w:r w:rsidRPr="005F3F95">
        <w:rPr>
          <w:rFonts w:eastAsia="Arial"/>
          <w:color w:val="000000"/>
          <w:lang w:val="en-US"/>
        </w:rPr>
        <w:t>A user survey study has been performed in the USA involving human use and exposure to insect repellents containing DEET (Boomsma and Parthasarathy, 1990, cited by Ctgb (2014)). This study is part of the data package for DEET and is presented in Doc III of the final CAR of DEET (AR, 2010). According to this user survey study, on average 1.2 g of active ingredient of a repellent containing 20% DEET is consumed per application, of which 0.9 g (75%) is applied to the skin and 0.3 g (25%) to the clothes. One can also assume some of the product to be “spilled” during application (a direct release to the air compartment) and absorbed by the skin during the “leave on phase”.</w:t>
      </w:r>
    </w:p>
    <w:p w14:paraId="3D1C97BF" w14:textId="77777777" w:rsidR="00F24CEA" w:rsidRPr="005F3F95" w:rsidRDefault="00F24CEA" w:rsidP="008B580B">
      <w:pPr>
        <w:spacing w:line="220" w:lineRule="exact"/>
        <w:ind w:right="-1"/>
        <w:jc w:val="both"/>
        <w:textAlignment w:val="baseline"/>
        <w:rPr>
          <w:rFonts w:eastAsia="Arial"/>
          <w:color w:val="000000"/>
          <w:lang w:val="en-US"/>
        </w:rPr>
      </w:pPr>
      <w:r w:rsidRPr="005F3F95">
        <w:rPr>
          <w:rFonts w:eastAsia="Arial"/>
          <w:color w:val="000000"/>
          <w:lang w:val="en-US"/>
        </w:rPr>
        <w:t>In Industrial Category (IC) 5 (Personal/domestic), Use Category (UC) 36 (odour agents), 5% of the applied amount (for substances having vapour pressure below 100 Pa) is assumed to be emitted to the air (Appendix 7 of BPR Guidance Volume IV, Part B, page 243 (ECHA, 2015b)).</w:t>
      </w:r>
    </w:p>
    <w:p w14:paraId="0CF64D56" w14:textId="77777777" w:rsidR="00F24CEA" w:rsidRPr="005F3F95" w:rsidRDefault="00F24CEA" w:rsidP="008B580B">
      <w:pPr>
        <w:spacing w:before="221" w:line="221" w:lineRule="exact"/>
        <w:ind w:right="-1"/>
        <w:jc w:val="both"/>
        <w:textAlignment w:val="baseline"/>
        <w:rPr>
          <w:rFonts w:eastAsia="Arial"/>
          <w:color w:val="000000"/>
          <w:lang w:val="en-US"/>
        </w:rPr>
      </w:pPr>
      <w:r w:rsidRPr="005F3F95">
        <w:rPr>
          <w:rFonts w:eastAsia="Arial"/>
          <w:color w:val="000000"/>
          <w:lang w:val="en-US"/>
        </w:rPr>
        <w:t xml:space="preserve">This figure was therefore adopted by Ctgb, 2014. All absorbed DEET (6.4%) is assumed to be metabolized (and excreted primarily as urine metabolites). Therefore, the rest of the </w:t>
      </w:r>
      <w:r w:rsidRPr="005F3F95">
        <w:rPr>
          <w:rFonts w:eastAsia="Arial"/>
          <w:color w:val="000000"/>
          <w:lang w:val="en-US"/>
        </w:rPr>
        <w:lastRenderedPageBreak/>
        <w:t>initially applied dose (88.7%) is assumed to be released to the STP (see Figure 1, extracted from Ctgb, 2014).</w:t>
      </w:r>
    </w:p>
    <w:p w14:paraId="600192A3" w14:textId="77777777" w:rsidR="00F24CEA" w:rsidRPr="005F3F95" w:rsidRDefault="00F24CEA" w:rsidP="00F24CEA">
      <w:pPr>
        <w:keepNext/>
        <w:ind w:left="3667" w:right="1373"/>
        <w:textAlignment w:val="baseline"/>
        <w:rPr>
          <w:lang w:val="en-US"/>
        </w:rPr>
      </w:pPr>
      <w:r w:rsidRPr="005F3F95">
        <w:rPr>
          <w:noProof/>
          <w:lang w:val="fr-FR" w:eastAsia="fr-FR"/>
        </w:rPr>
        <w:drawing>
          <wp:inline distT="0" distB="0" distL="0" distR="0" wp14:anchorId="14EDF216" wp14:editId="076CE99F">
            <wp:extent cx="2971800" cy="218249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3"/>
                    <a:stretch>
                      <a:fillRect/>
                    </a:stretch>
                  </pic:blipFill>
                  <pic:spPr>
                    <a:xfrm>
                      <a:off x="0" y="0"/>
                      <a:ext cx="2971800" cy="2182495"/>
                    </a:xfrm>
                    <a:prstGeom prst="rect">
                      <a:avLst/>
                    </a:prstGeom>
                  </pic:spPr>
                </pic:pic>
              </a:graphicData>
            </a:graphic>
          </wp:inline>
        </w:drawing>
      </w:r>
    </w:p>
    <w:p w14:paraId="37637279" w14:textId="77777777" w:rsidR="00F24CEA" w:rsidRPr="005F3F95" w:rsidRDefault="00F24CEA" w:rsidP="00F24CEA">
      <w:pPr>
        <w:pStyle w:val="Lgende"/>
        <w:jc w:val="center"/>
        <w:rPr>
          <w:rFonts w:ascii="Verdana" w:hAnsi="Verdana"/>
          <w:lang w:val="en-US"/>
        </w:rPr>
      </w:pPr>
      <w:r w:rsidRPr="005F3F95">
        <w:rPr>
          <w:rFonts w:ascii="Verdana" w:hAnsi="Verdana"/>
          <w:lang w:val="en-US"/>
        </w:rPr>
        <w:t xml:space="preserve">Figure </w:t>
      </w:r>
      <w:r w:rsidRPr="005F3F95">
        <w:rPr>
          <w:rFonts w:ascii="Verdana" w:hAnsi="Verdana"/>
          <w:lang w:val="en-US"/>
        </w:rPr>
        <w:fldChar w:fldCharType="begin"/>
      </w:r>
      <w:r w:rsidRPr="005F3F95">
        <w:rPr>
          <w:rFonts w:ascii="Verdana" w:hAnsi="Verdana"/>
          <w:lang w:val="en-US"/>
        </w:rPr>
        <w:instrText xml:space="preserve"> SEQ Figure \* ARABIC </w:instrText>
      </w:r>
      <w:r w:rsidRPr="005F3F95">
        <w:rPr>
          <w:rFonts w:ascii="Verdana" w:hAnsi="Verdana"/>
          <w:lang w:val="en-US"/>
        </w:rPr>
        <w:fldChar w:fldCharType="separate"/>
      </w:r>
      <w:r w:rsidR="00C6268D">
        <w:rPr>
          <w:rFonts w:ascii="Verdana" w:hAnsi="Verdana"/>
          <w:noProof/>
          <w:lang w:val="en-US"/>
        </w:rPr>
        <w:t>1</w:t>
      </w:r>
      <w:r w:rsidRPr="005F3F95">
        <w:rPr>
          <w:rFonts w:ascii="Verdana" w:hAnsi="Verdana"/>
          <w:lang w:val="en-US"/>
        </w:rPr>
        <w:fldChar w:fldCharType="end"/>
      </w:r>
      <w:r w:rsidRPr="005F3F95">
        <w:rPr>
          <w:rFonts w:ascii="Verdana" w:hAnsi="Verdana"/>
          <w:lang w:val="en-US"/>
        </w:rPr>
        <w:t>:</w:t>
      </w:r>
      <w:r w:rsidRPr="005F3F95">
        <w:rPr>
          <w:rFonts w:ascii="Verdana" w:eastAsia="Arial" w:hAnsi="Verdana"/>
          <w:lang w:val="en-US"/>
        </w:rPr>
        <w:t>Assumed flows of DEET into the STP and environment. All percentages are referring to the initially applied dose (Ctgb, 2014).</w:t>
      </w:r>
      <w:r w:rsidRPr="005F3F95">
        <w:rPr>
          <w:rFonts w:ascii="Verdana" w:hAnsi="Verdana"/>
          <w:lang w:val="en-US"/>
        </w:rPr>
        <w:t xml:space="preserve"> </w:t>
      </w:r>
    </w:p>
    <w:p w14:paraId="7D2B5E13" w14:textId="77777777" w:rsidR="00F24CEA" w:rsidRPr="005F3F95" w:rsidRDefault="00F24CEA" w:rsidP="008B580B">
      <w:pPr>
        <w:spacing w:line="221" w:lineRule="exact"/>
        <w:ind w:right="-1"/>
        <w:jc w:val="both"/>
        <w:textAlignment w:val="baseline"/>
        <w:rPr>
          <w:rFonts w:eastAsia="Arial"/>
          <w:color w:val="000000"/>
          <w:lang w:val="en-US"/>
        </w:rPr>
      </w:pPr>
      <w:r w:rsidRPr="005F3F95">
        <w:rPr>
          <w:rFonts w:eastAsia="Arial"/>
          <w:color w:val="000000"/>
          <w:lang w:val="en-US"/>
        </w:rPr>
        <w:t>Final environmental exposure will to a large extent depend on whether households are connected to STPs equipped with at least secondary (biological) treatment. Other efficient treatment processes include ozonation and PAC (Powdered Activated Carbon) addition, although these are more common in drinking water treatment</w:t>
      </w:r>
      <w:r w:rsidRPr="005F3F95">
        <w:rPr>
          <w:rFonts w:eastAsia="Arial"/>
          <w:color w:val="000000"/>
          <w:vertAlign w:val="superscript"/>
          <w:lang w:val="en-US"/>
        </w:rPr>
        <w:t>3</w:t>
      </w:r>
      <w:r w:rsidRPr="005F3F95">
        <w:rPr>
          <w:rFonts w:eastAsia="Arial"/>
          <w:color w:val="000000"/>
          <w:lang w:val="en-US"/>
        </w:rPr>
        <w:t>.</w:t>
      </w:r>
    </w:p>
    <w:p w14:paraId="03C5021B" w14:textId="77777777" w:rsidR="00F24CEA" w:rsidRPr="005F3F95" w:rsidRDefault="00F24CEA" w:rsidP="008B580B">
      <w:pPr>
        <w:spacing w:before="2" w:line="221" w:lineRule="exact"/>
        <w:ind w:right="-1"/>
        <w:jc w:val="both"/>
        <w:textAlignment w:val="baseline"/>
        <w:rPr>
          <w:rFonts w:eastAsia="Arial"/>
          <w:color w:val="000000"/>
          <w:lang w:val="en-US"/>
        </w:rPr>
      </w:pPr>
      <w:r w:rsidRPr="005F3F95">
        <w:rPr>
          <w:rFonts w:eastAsia="Arial"/>
          <w:color w:val="000000"/>
          <w:lang w:val="en-US"/>
        </w:rPr>
        <w:t>In the following sections, PECs (Predicted Environmental Concentration) are derived by using the draft Emission Scenario Document (ESD) for PT19 (repellents and attractants). These calculations are based on data on amount consumed by individuals. The TNsG on human exposure, part II, 2002 (European Commission, 2002) sets a default value for the amount of dermally applied repellent product to 6 g. Estimated PEC values are compared to monitoring data found in some recent publications in scientific peer reviewed journals (Ctgb, 2014).</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36103B66" w14:textId="77777777" w:rsidTr="00AC3AAB">
        <w:trPr>
          <w:trHeight w:val="3252"/>
        </w:trPr>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37EE7B62" w14:textId="77777777" w:rsidR="00CF1932" w:rsidRDefault="00F24CEA" w:rsidP="009E73B1">
            <w:pPr>
              <w:spacing w:line="276" w:lineRule="auto"/>
              <w:jc w:val="both"/>
              <w:rPr>
                <w:rFonts w:cs="Arial"/>
              </w:rPr>
            </w:pPr>
            <w:r w:rsidRPr="005F3F95">
              <w:rPr>
                <w:rFonts w:cs="Arial"/>
                <w:lang w:val="en-US"/>
              </w:rPr>
              <w:t xml:space="preserve">FR-CA: </w:t>
            </w:r>
          </w:p>
          <w:p w14:paraId="53003392" w14:textId="77777777" w:rsidR="0038519D" w:rsidRDefault="0038519D" w:rsidP="009E73B1">
            <w:pPr>
              <w:jc w:val="both"/>
              <w:rPr>
                <w:rFonts w:cs="Arial"/>
                <w:lang w:val="en-US"/>
              </w:rPr>
            </w:pPr>
          </w:p>
          <w:p w14:paraId="49C74121" w14:textId="77777777" w:rsidR="00F24CEA" w:rsidRPr="005F3F95" w:rsidRDefault="00F24CEA" w:rsidP="00F24CEA">
            <w:pPr>
              <w:rPr>
                <w:rFonts w:cs="Arial"/>
                <w:lang w:val="en-US"/>
              </w:rPr>
            </w:pPr>
            <w:r w:rsidRPr="005F3F95">
              <w:rPr>
                <w:rFonts w:cs="Arial"/>
                <w:lang w:val="en-US"/>
              </w:rPr>
              <w:t>For the PEC calculation, the input data below are used, according to the Simple Treat (3.1) software to calculate the emission fraction after the STP:</w:t>
            </w:r>
          </w:p>
          <w:p w14:paraId="7C1A67B3" w14:textId="77777777" w:rsidR="00F24CEA" w:rsidRPr="005F3F95" w:rsidRDefault="00F24CEA" w:rsidP="00F24CEA">
            <w:pPr>
              <w:rPr>
                <w:rFonts w:cs="Arial"/>
                <w:lang w:val="en-US"/>
              </w:rPr>
            </w:pPr>
          </w:p>
          <w:p w14:paraId="1C0940A1" w14:textId="77777777"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4</w:t>
            </w:r>
            <w:r w:rsidRPr="005F3F95">
              <w:rPr>
                <w:rFonts w:ascii="Verdana" w:hAnsi="Verdana"/>
                <w:lang w:val="en-US"/>
              </w:rPr>
              <w:fldChar w:fldCharType="end"/>
            </w:r>
            <w:r w:rsidRPr="005F3F95">
              <w:rPr>
                <w:rFonts w:ascii="Verdana" w:hAnsi="Verdana"/>
                <w:lang w:val="en-US"/>
              </w:rPr>
              <w:t>: Parameters for the exposure assessment and Simple Treat outputs</w:t>
            </w:r>
          </w:p>
          <w:tbl>
            <w:tblPr>
              <w:tblW w:w="6319" w:type="dxa"/>
              <w:jc w:val="center"/>
              <w:tblCellMar>
                <w:left w:w="70" w:type="dxa"/>
                <w:right w:w="70" w:type="dxa"/>
              </w:tblCellMar>
              <w:tblLook w:val="04A0" w:firstRow="1" w:lastRow="0" w:firstColumn="1" w:lastColumn="0" w:noHBand="0" w:noVBand="1"/>
            </w:tblPr>
            <w:tblGrid>
              <w:gridCol w:w="1033"/>
              <w:gridCol w:w="1641"/>
              <w:gridCol w:w="2170"/>
              <w:gridCol w:w="1475"/>
            </w:tblGrid>
            <w:tr w:rsidR="00F24CEA" w:rsidRPr="005F3F95" w14:paraId="76211A00" w14:textId="77777777" w:rsidTr="00D84899">
              <w:trPr>
                <w:trHeight w:val="402"/>
                <w:jc w:val="center"/>
              </w:trPr>
              <w:tc>
                <w:tcPr>
                  <w:tcW w:w="103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A012B0B"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Symbol</w:t>
                  </w:r>
                </w:p>
              </w:tc>
              <w:tc>
                <w:tcPr>
                  <w:tcW w:w="1641" w:type="dxa"/>
                  <w:tcBorders>
                    <w:top w:val="single" w:sz="8" w:space="0" w:color="auto"/>
                    <w:left w:val="nil"/>
                    <w:bottom w:val="single" w:sz="8" w:space="0" w:color="auto"/>
                    <w:right w:val="single" w:sz="8" w:space="0" w:color="auto"/>
                  </w:tcBorders>
                  <w:shd w:val="clear" w:color="000000" w:fill="D9D9D9"/>
                  <w:vAlign w:val="center"/>
                  <w:hideMark/>
                </w:tcPr>
                <w:p w14:paraId="09DD1493"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Parameter</w:t>
                  </w:r>
                </w:p>
              </w:tc>
              <w:tc>
                <w:tcPr>
                  <w:tcW w:w="2170" w:type="dxa"/>
                  <w:tcBorders>
                    <w:top w:val="single" w:sz="8" w:space="0" w:color="auto"/>
                    <w:left w:val="nil"/>
                    <w:bottom w:val="single" w:sz="8" w:space="0" w:color="auto"/>
                    <w:right w:val="single" w:sz="8" w:space="0" w:color="auto"/>
                  </w:tcBorders>
                  <w:shd w:val="clear" w:color="000000" w:fill="D9D9D9"/>
                  <w:vAlign w:val="center"/>
                  <w:hideMark/>
                </w:tcPr>
                <w:p w14:paraId="016AFB23"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Value</w:t>
                  </w:r>
                </w:p>
              </w:tc>
              <w:tc>
                <w:tcPr>
                  <w:tcW w:w="1475" w:type="dxa"/>
                  <w:tcBorders>
                    <w:top w:val="single" w:sz="8" w:space="0" w:color="auto"/>
                    <w:left w:val="nil"/>
                    <w:bottom w:val="single" w:sz="8" w:space="0" w:color="auto"/>
                    <w:right w:val="single" w:sz="8" w:space="0" w:color="auto"/>
                  </w:tcBorders>
                  <w:shd w:val="clear" w:color="000000" w:fill="D9D9D9"/>
                  <w:vAlign w:val="center"/>
                  <w:hideMark/>
                </w:tcPr>
                <w:p w14:paraId="003115E1"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Unit</w:t>
                  </w:r>
                </w:p>
              </w:tc>
            </w:tr>
            <w:tr w:rsidR="00F24CEA" w:rsidRPr="005F3F95" w14:paraId="702A030B" w14:textId="77777777" w:rsidTr="00D84899">
              <w:trPr>
                <w:trHeight w:val="402"/>
                <w:jc w:val="center"/>
              </w:trPr>
              <w:tc>
                <w:tcPr>
                  <w:tcW w:w="6319"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6EEF5F5A"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INPUTS</w:t>
                  </w:r>
                </w:p>
              </w:tc>
            </w:tr>
            <w:tr w:rsidR="00F24CEA" w:rsidRPr="005F3F95" w14:paraId="4B32E694" w14:textId="77777777" w:rsidTr="00D84899">
              <w:trPr>
                <w:trHeight w:val="402"/>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14:paraId="16C3A6DF"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 </w:t>
                  </w:r>
                </w:p>
              </w:tc>
              <w:tc>
                <w:tcPr>
                  <w:tcW w:w="1641" w:type="dxa"/>
                  <w:tcBorders>
                    <w:top w:val="nil"/>
                    <w:left w:val="nil"/>
                    <w:bottom w:val="single" w:sz="8" w:space="0" w:color="auto"/>
                    <w:right w:val="single" w:sz="8" w:space="0" w:color="auto"/>
                  </w:tcBorders>
                  <w:shd w:val="clear" w:color="auto" w:fill="auto"/>
                  <w:vAlign w:val="center"/>
                  <w:hideMark/>
                </w:tcPr>
                <w:p w14:paraId="6AE585D0"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Characterisation of biodegradability</w:t>
                  </w:r>
                </w:p>
              </w:tc>
              <w:tc>
                <w:tcPr>
                  <w:tcW w:w="2170" w:type="dxa"/>
                  <w:tcBorders>
                    <w:top w:val="nil"/>
                    <w:left w:val="nil"/>
                    <w:bottom w:val="single" w:sz="8" w:space="0" w:color="auto"/>
                    <w:right w:val="single" w:sz="8" w:space="0" w:color="auto"/>
                  </w:tcBorders>
                  <w:shd w:val="clear" w:color="auto" w:fill="auto"/>
                  <w:vAlign w:val="center"/>
                  <w:hideMark/>
                </w:tcPr>
                <w:p w14:paraId="024B5D60"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Readily biodegradable</w:t>
                  </w:r>
                </w:p>
              </w:tc>
              <w:tc>
                <w:tcPr>
                  <w:tcW w:w="1475" w:type="dxa"/>
                  <w:tcBorders>
                    <w:top w:val="nil"/>
                    <w:left w:val="nil"/>
                    <w:bottom w:val="single" w:sz="8" w:space="0" w:color="auto"/>
                    <w:right w:val="single" w:sz="8" w:space="0" w:color="auto"/>
                  </w:tcBorders>
                  <w:shd w:val="clear" w:color="auto" w:fill="auto"/>
                  <w:vAlign w:val="center"/>
                  <w:hideMark/>
                </w:tcPr>
                <w:p w14:paraId="2049D311"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w:t>
                  </w:r>
                </w:p>
              </w:tc>
            </w:tr>
            <w:tr w:rsidR="00F24CEA" w:rsidRPr="005F3F95" w14:paraId="22228EE1" w14:textId="77777777" w:rsidTr="00D84899">
              <w:trPr>
                <w:trHeight w:val="402"/>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14:paraId="7AC49D78"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VP</w:t>
                  </w:r>
                </w:p>
              </w:tc>
              <w:tc>
                <w:tcPr>
                  <w:tcW w:w="1641" w:type="dxa"/>
                  <w:tcBorders>
                    <w:top w:val="nil"/>
                    <w:left w:val="nil"/>
                    <w:bottom w:val="single" w:sz="8" w:space="0" w:color="auto"/>
                    <w:right w:val="single" w:sz="8" w:space="0" w:color="auto"/>
                  </w:tcBorders>
                  <w:shd w:val="clear" w:color="auto" w:fill="auto"/>
                  <w:vAlign w:val="center"/>
                  <w:hideMark/>
                </w:tcPr>
                <w:p w14:paraId="63D9FF66"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Vapour pressure</w:t>
                  </w:r>
                </w:p>
              </w:tc>
              <w:tc>
                <w:tcPr>
                  <w:tcW w:w="2170" w:type="dxa"/>
                  <w:tcBorders>
                    <w:top w:val="nil"/>
                    <w:left w:val="nil"/>
                    <w:bottom w:val="single" w:sz="8" w:space="0" w:color="auto"/>
                    <w:right w:val="single" w:sz="8" w:space="0" w:color="auto"/>
                  </w:tcBorders>
                  <w:shd w:val="clear" w:color="auto" w:fill="auto"/>
                  <w:vAlign w:val="center"/>
                  <w:hideMark/>
                </w:tcPr>
                <w:p w14:paraId="3D27E12B"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0.23 (at 2</w:t>
                  </w:r>
                  <w:r w:rsidR="00167CF4">
                    <w:rPr>
                      <w:rFonts w:cs="Arial"/>
                      <w:color w:val="000000"/>
                      <w:sz w:val="18"/>
                      <w:szCs w:val="18"/>
                      <w:lang w:val="en-US" w:eastAsia="fr-FR"/>
                    </w:rPr>
                    <w:t>5</w:t>
                  </w:r>
                  <w:r w:rsidRPr="005F3F95">
                    <w:rPr>
                      <w:rFonts w:cs="Arial"/>
                      <w:color w:val="000000"/>
                      <w:sz w:val="18"/>
                      <w:szCs w:val="18"/>
                      <w:lang w:val="en-US" w:eastAsia="fr-FR"/>
                    </w:rPr>
                    <w:t>°C)</w:t>
                  </w:r>
                </w:p>
              </w:tc>
              <w:tc>
                <w:tcPr>
                  <w:tcW w:w="1475" w:type="dxa"/>
                  <w:tcBorders>
                    <w:top w:val="nil"/>
                    <w:left w:val="nil"/>
                    <w:bottom w:val="single" w:sz="8" w:space="0" w:color="auto"/>
                    <w:right w:val="single" w:sz="8" w:space="0" w:color="auto"/>
                  </w:tcBorders>
                  <w:shd w:val="clear" w:color="auto" w:fill="auto"/>
                  <w:vAlign w:val="center"/>
                  <w:hideMark/>
                </w:tcPr>
                <w:p w14:paraId="3DF604CA"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[Pa]</w:t>
                  </w:r>
                </w:p>
              </w:tc>
            </w:tr>
            <w:tr w:rsidR="00F24CEA" w:rsidRPr="005F3F95" w14:paraId="7E0EF432" w14:textId="77777777" w:rsidTr="00D84899">
              <w:trPr>
                <w:trHeight w:val="402"/>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14:paraId="22D00AE2"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Sol</w:t>
                  </w:r>
                </w:p>
              </w:tc>
              <w:tc>
                <w:tcPr>
                  <w:tcW w:w="1641" w:type="dxa"/>
                  <w:tcBorders>
                    <w:top w:val="nil"/>
                    <w:left w:val="nil"/>
                    <w:bottom w:val="single" w:sz="8" w:space="0" w:color="auto"/>
                    <w:right w:val="single" w:sz="8" w:space="0" w:color="auto"/>
                  </w:tcBorders>
                  <w:shd w:val="clear" w:color="auto" w:fill="auto"/>
                  <w:vAlign w:val="center"/>
                  <w:hideMark/>
                </w:tcPr>
                <w:p w14:paraId="223E3BF9"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Solubility in water</w:t>
                  </w:r>
                </w:p>
              </w:tc>
              <w:tc>
                <w:tcPr>
                  <w:tcW w:w="2170" w:type="dxa"/>
                  <w:tcBorders>
                    <w:top w:val="nil"/>
                    <w:left w:val="nil"/>
                    <w:bottom w:val="single" w:sz="8" w:space="0" w:color="auto"/>
                    <w:right w:val="single" w:sz="8" w:space="0" w:color="auto"/>
                  </w:tcBorders>
                  <w:shd w:val="clear" w:color="auto" w:fill="auto"/>
                  <w:vAlign w:val="center"/>
                  <w:hideMark/>
                </w:tcPr>
                <w:p w14:paraId="488F77F4"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11.2</w:t>
                  </w:r>
                </w:p>
              </w:tc>
              <w:tc>
                <w:tcPr>
                  <w:tcW w:w="1475" w:type="dxa"/>
                  <w:tcBorders>
                    <w:top w:val="nil"/>
                    <w:left w:val="nil"/>
                    <w:bottom w:val="single" w:sz="8" w:space="0" w:color="auto"/>
                    <w:right w:val="single" w:sz="8" w:space="0" w:color="auto"/>
                  </w:tcBorders>
                  <w:shd w:val="clear" w:color="auto" w:fill="auto"/>
                  <w:vAlign w:val="center"/>
                  <w:hideMark/>
                </w:tcPr>
                <w:p w14:paraId="42F9A3D5"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[g.L</w:t>
                  </w:r>
                  <w:r w:rsidRPr="005F3F95">
                    <w:rPr>
                      <w:rFonts w:cs="Arial"/>
                      <w:color w:val="000000"/>
                      <w:sz w:val="18"/>
                      <w:szCs w:val="18"/>
                      <w:vertAlign w:val="superscript"/>
                      <w:lang w:val="en-US" w:eastAsia="fr-FR"/>
                    </w:rPr>
                    <w:t>-1</w:t>
                  </w:r>
                  <w:r w:rsidRPr="005F3F95">
                    <w:rPr>
                      <w:rFonts w:cs="Arial"/>
                      <w:color w:val="000000"/>
                      <w:sz w:val="18"/>
                      <w:szCs w:val="18"/>
                      <w:lang w:val="en-US" w:eastAsia="fr-FR"/>
                    </w:rPr>
                    <w:t>]</w:t>
                  </w:r>
                </w:p>
              </w:tc>
            </w:tr>
            <w:tr w:rsidR="00F24CEA" w:rsidRPr="005F3F95" w14:paraId="7912EE0F" w14:textId="77777777" w:rsidTr="00D84899">
              <w:trPr>
                <w:trHeight w:val="540"/>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14:paraId="1EBB2FDB"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Koc</w:t>
                  </w:r>
                </w:p>
              </w:tc>
              <w:tc>
                <w:tcPr>
                  <w:tcW w:w="1641" w:type="dxa"/>
                  <w:tcBorders>
                    <w:top w:val="nil"/>
                    <w:left w:val="nil"/>
                    <w:bottom w:val="single" w:sz="8" w:space="0" w:color="auto"/>
                    <w:right w:val="single" w:sz="8" w:space="0" w:color="auto"/>
                  </w:tcBorders>
                  <w:shd w:val="clear" w:color="auto" w:fill="auto"/>
                  <w:vAlign w:val="center"/>
                  <w:hideMark/>
                </w:tcPr>
                <w:p w14:paraId="0E27AA9F"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Partition coefficient organic carbon-water</w:t>
                  </w:r>
                </w:p>
              </w:tc>
              <w:tc>
                <w:tcPr>
                  <w:tcW w:w="2170" w:type="dxa"/>
                  <w:tcBorders>
                    <w:top w:val="nil"/>
                    <w:left w:val="nil"/>
                    <w:bottom w:val="single" w:sz="8" w:space="0" w:color="auto"/>
                    <w:right w:val="single" w:sz="8" w:space="0" w:color="auto"/>
                  </w:tcBorders>
                  <w:shd w:val="clear" w:color="auto" w:fill="auto"/>
                  <w:vAlign w:val="center"/>
                  <w:hideMark/>
                </w:tcPr>
                <w:p w14:paraId="22C942DF"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43.3</w:t>
                  </w:r>
                </w:p>
              </w:tc>
              <w:tc>
                <w:tcPr>
                  <w:tcW w:w="1475" w:type="dxa"/>
                  <w:tcBorders>
                    <w:top w:val="nil"/>
                    <w:left w:val="nil"/>
                    <w:bottom w:val="single" w:sz="8" w:space="0" w:color="auto"/>
                    <w:right w:val="single" w:sz="8" w:space="0" w:color="auto"/>
                  </w:tcBorders>
                  <w:shd w:val="clear" w:color="auto" w:fill="auto"/>
                  <w:vAlign w:val="center"/>
                  <w:hideMark/>
                </w:tcPr>
                <w:p w14:paraId="1E1725D4"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[L.kg</w:t>
                  </w:r>
                  <w:r w:rsidRPr="005F3F95">
                    <w:rPr>
                      <w:rFonts w:cs="Arial"/>
                      <w:color w:val="000000"/>
                      <w:sz w:val="18"/>
                      <w:szCs w:val="18"/>
                      <w:vertAlign w:val="superscript"/>
                      <w:lang w:val="en-US" w:eastAsia="fr-FR"/>
                    </w:rPr>
                    <w:t>-1</w:t>
                  </w:r>
                  <w:r w:rsidRPr="005F3F95">
                    <w:rPr>
                      <w:rFonts w:cs="Arial"/>
                      <w:color w:val="000000"/>
                      <w:sz w:val="18"/>
                      <w:szCs w:val="18"/>
                      <w:lang w:val="en-US" w:eastAsia="fr-FR"/>
                    </w:rPr>
                    <w:t>]</w:t>
                  </w:r>
                </w:p>
              </w:tc>
            </w:tr>
            <w:tr w:rsidR="00F24CEA" w:rsidRPr="005F3F95" w14:paraId="4CA4E826" w14:textId="77777777" w:rsidTr="00D84899">
              <w:trPr>
                <w:trHeight w:val="585"/>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14:paraId="6643B08E"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HENRY</w:t>
                  </w:r>
                </w:p>
              </w:tc>
              <w:tc>
                <w:tcPr>
                  <w:tcW w:w="1641" w:type="dxa"/>
                  <w:tcBorders>
                    <w:top w:val="nil"/>
                    <w:left w:val="nil"/>
                    <w:bottom w:val="single" w:sz="8" w:space="0" w:color="auto"/>
                    <w:right w:val="single" w:sz="8" w:space="0" w:color="auto"/>
                  </w:tcBorders>
                  <w:shd w:val="clear" w:color="auto" w:fill="auto"/>
                  <w:vAlign w:val="center"/>
                  <w:hideMark/>
                </w:tcPr>
                <w:p w14:paraId="4DD92235"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Henry’s law constant</w:t>
                  </w:r>
                </w:p>
              </w:tc>
              <w:tc>
                <w:tcPr>
                  <w:tcW w:w="2170" w:type="dxa"/>
                  <w:tcBorders>
                    <w:top w:val="nil"/>
                    <w:left w:val="nil"/>
                    <w:bottom w:val="single" w:sz="8" w:space="0" w:color="auto"/>
                    <w:right w:val="single" w:sz="8" w:space="0" w:color="auto"/>
                  </w:tcBorders>
                  <w:shd w:val="clear" w:color="auto" w:fill="auto"/>
                  <w:vAlign w:val="center"/>
                  <w:hideMark/>
                </w:tcPr>
                <w:p w14:paraId="1E02374E"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3.93E-03 (at 25°C)</w:t>
                  </w:r>
                </w:p>
              </w:tc>
              <w:tc>
                <w:tcPr>
                  <w:tcW w:w="1475" w:type="dxa"/>
                  <w:tcBorders>
                    <w:top w:val="nil"/>
                    <w:left w:val="nil"/>
                    <w:bottom w:val="single" w:sz="8" w:space="0" w:color="auto"/>
                    <w:right w:val="single" w:sz="8" w:space="0" w:color="auto"/>
                  </w:tcBorders>
                  <w:shd w:val="clear" w:color="auto" w:fill="auto"/>
                  <w:vAlign w:val="center"/>
                  <w:hideMark/>
                </w:tcPr>
                <w:p w14:paraId="56105BF7"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[Pa.m</w:t>
                  </w:r>
                  <w:r w:rsidRPr="005F3F95">
                    <w:rPr>
                      <w:rFonts w:cs="Arial"/>
                      <w:color w:val="000000"/>
                      <w:sz w:val="18"/>
                      <w:szCs w:val="18"/>
                      <w:vertAlign w:val="superscript"/>
                      <w:lang w:val="en-US" w:eastAsia="fr-FR"/>
                    </w:rPr>
                    <w:t>3</w:t>
                  </w:r>
                  <w:r w:rsidRPr="005F3F95">
                    <w:rPr>
                      <w:rFonts w:cs="Arial"/>
                      <w:color w:val="000000"/>
                      <w:sz w:val="18"/>
                      <w:szCs w:val="18"/>
                      <w:lang w:val="en-US" w:eastAsia="fr-FR"/>
                    </w:rPr>
                    <w:t>.mol</w:t>
                  </w:r>
                  <w:r w:rsidRPr="005F3F95">
                    <w:rPr>
                      <w:rFonts w:cs="Arial"/>
                      <w:color w:val="000000"/>
                      <w:sz w:val="18"/>
                      <w:szCs w:val="18"/>
                      <w:vertAlign w:val="superscript"/>
                      <w:lang w:val="en-US" w:eastAsia="fr-FR"/>
                    </w:rPr>
                    <w:t>-1</w:t>
                  </w:r>
                  <w:r w:rsidRPr="005F3F95">
                    <w:rPr>
                      <w:rFonts w:cs="Arial"/>
                      <w:color w:val="000000"/>
                      <w:sz w:val="18"/>
                      <w:szCs w:val="18"/>
                      <w:lang w:val="en-US" w:eastAsia="fr-FR"/>
                    </w:rPr>
                    <w:t>]</w:t>
                  </w:r>
                </w:p>
              </w:tc>
            </w:tr>
            <w:tr w:rsidR="00F24CEA" w:rsidRPr="005F3F95" w14:paraId="36ADADF5" w14:textId="77777777" w:rsidTr="00D84899">
              <w:trPr>
                <w:trHeight w:val="345"/>
                <w:jc w:val="center"/>
              </w:trPr>
              <w:tc>
                <w:tcPr>
                  <w:tcW w:w="6319"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6D6AD657"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OUTPUTS</w:t>
                  </w:r>
                </w:p>
              </w:tc>
            </w:tr>
            <w:tr w:rsidR="00F24CEA" w:rsidRPr="005F3F95" w14:paraId="741D77A8" w14:textId="77777777" w:rsidTr="00D84899">
              <w:trPr>
                <w:trHeight w:val="780"/>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14:paraId="3FF76EA3"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lastRenderedPageBreak/>
                    <w:t>F</w:t>
                  </w:r>
                  <w:r w:rsidRPr="005F3F95">
                    <w:rPr>
                      <w:rFonts w:cs="Arial"/>
                      <w:color w:val="000000"/>
                      <w:sz w:val="18"/>
                      <w:szCs w:val="18"/>
                      <w:vertAlign w:val="subscript"/>
                      <w:lang w:val="en-US" w:eastAsia="fr-FR"/>
                    </w:rPr>
                    <w:t>STP air</w:t>
                  </w:r>
                </w:p>
              </w:tc>
              <w:tc>
                <w:tcPr>
                  <w:tcW w:w="1641" w:type="dxa"/>
                  <w:tcBorders>
                    <w:top w:val="nil"/>
                    <w:left w:val="nil"/>
                    <w:bottom w:val="single" w:sz="8" w:space="0" w:color="auto"/>
                    <w:right w:val="single" w:sz="8" w:space="0" w:color="auto"/>
                  </w:tcBorders>
                  <w:shd w:val="clear" w:color="auto" w:fill="auto"/>
                  <w:vAlign w:val="center"/>
                  <w:hideMark/>
                </w:tcPr>
                <w:p w14:paraId="125C4CDE"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Fraction of emission to air by STP</w:t>
                  </w:r>
                </w:p>
              </w:tc>
              <w:tc>
                <w:tcPr>
                  <w:tcW w:w="2170" w:type="dxa"/>
                  <w:tcBorders>
                    <w:top w:val="nil"/>
                    <w:left w:val="nil"/>
                    <w:bottom w:val="single" w:sz="8" w:space="0" w:color="auto"/>
                    <w:right w:val="single" w:sz="8" w:space="0" w:color="auto"/>
                  </w:tcBorders>
                  <w:shd w:val="clear" w:color="auto" w:fill="auto"/>
                  <w:vAlign w:val="center"/>
                  <w:hideMark/>
                </w:tcPr>
                <w:p w14:paraId="79FD9878"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8.15E-04</w:t>
                  </w:r>
                </w:p>
              </w:tc>
              <w:tc>
                <w:tcPr>
                  <w:tcW w:w="1475" w:type="dxa"/>
                  <w:tcBorders>
                    <w:top w:val="nil"/>
                    <w:left w:val="nil"/>
                    <w:bottom w:val="single" w:sz="8" w:space="0" w:color="auto"/>
                    <w:right w:val="single" w:sz="8" w:space="0" w:color="auto"/>
                  </w:tcBorders>
                  <w:shd w:val="clear" w:color="auto" w:fill="auto"/>
                  <w:vAlign w:val="center"/>
                  <w:hideMark/>
                </w:tcPr>
                <w:p w14:paraId="10CF19CD"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w:t>
                  </w:r>
                </w:p>
              </w:tc>
            </w:tr>
            <w:tr w:rsidR="00F24CEA" w:rsidRPr="005F3F95" w14:paraId="549901FA" w14:textId="77777777" w:rsidTr="00D84899">
              <w:trPr>
                <w:trHeight w:val="780"/>
                <w:jc w:val="center"/>
              </w:trPr>
              <w:tc>
                <w:tcPr>
                  <w:tcW w:w="1033" w:type="dxa"/>
                  <w:tcBorders>
                    <w:top w:val="nil"/>
                    <w:left w:val="single" w:sz="8" w:space="0" w:color="auto"/>
                    <w:bottom w:val="single" w:sz="8" w:space="0" w:color="auto"/>
                    <w:right w:val="single" w:sz="8" w:space="0" w:color="auto"/>
                  </w:tcBorders>
                  <w:shd w:val="clear" w:color="auto" w:fill="auto"/>
                  <w:vAlign w:val="center"/>
                  <w:hideMark/>
                </w:tcPr>
                <w:p w14:paraId="29844BFD"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F</w:t>
                  </w:r>
                  <w:r w:rsidRPr="005F3F95">
                    <w:rPr>
                      <w:rFonts w:cs="Arial"/>
                      <w:color w:val="000000"/>
                      <w:sz w:val="18"/>
                      <w:szCs w:val="18"/>
                      <w:vertAlign w:val="subscript"/>
                      <w:lang w:val="en-US" w:eastAsia="fr-FR"/>
                    </w:rPr>
                    <w:t>STP water</w:t>
                  </w:r>
                </w:p>
              </w:tc>
              <w:tc>
                <w:tcPr>
                  <w:tcW w:w="1641" w:type="dxa"/>
                  <w:tcBorders>
                    <w:top w:val="nil"/>
                    <w:left w:val="nil"/>
                    <w:bottom w:val="single" w:sz="8" w:space="0" w:color="auto"/>
                    <w:right w:val="single" w:sz="8" w:space="0" w:color="auto"/>
                  </w:tcBorders>
                  <w:shd w:val="clear" w:color="auto" w:fill="auto"/>
                  <w:vAlign w:val="center"/>
                  <w:hideMark/>
                </w:tcPr>
                <w:p w14:paraId="5363E860"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Fraction of emission to effluent by STP</w:t>
                  </w:r>
                </w:p>
              </w:tc>
              <w:tc>
                <w:tcPr>
                  <w:tcW w:w="2170" w:type="dxa"/>
                  <w:tcBorders>
                    <w:top w:val="nil"/>
                    <w:left w:val="nil"/>
                    <w:bottom w:val="single" w:sz="8" w:space="0" w:color="auto"/>
                    <w:right w:val="single" w:sz="8" w:space="0" w:color="auto"/>
                  </w:tcBorders>
                  <w:shd w:val="clear" w:color="auto" w:fill="auto"/>
                  <w:vAlign w:val="center"/>
                  <w:hideMark/>
                </w:tcPr>
                <w:p w14:paraId="3AD67EF2"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12.6</w:t>
                  </w:r>
                </w:p>
              </w:tc>
              <w:tc>
                <w:tcPr>
                  <w:tcW w:w="1475" w:type="dxa"/>
                  <w:tcBorders>
                    <w:top w:val="nil"/>
                    <w:left w:val="nil"/>
                    <w:bottom w:val="single" w:sz="8" w:space="0" w:color="auto"/>
                    <w:right w:val="single" w:sz="8" w:space="0" w:color="auto"/>
                  </w:tcBorders>
                  <w:shd w:val="clear" w:color="auto" w:fill="auto"/>
                  <w:vAlign w:val="center"/>
                  <w:hideMark/>
                </w:tcPr>
                <w:p w14:paraId="51D0DC1C"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w:t>
                  </w:r>
                </w:p>
              </w:tc>
            </w:tr>
            <w:tr w:rsidR="00F24CEA" w:rsidRPr="005F3F95" w14:paraId="77468656" w14:textId="77777777" w:rsidTr="00AC3AAB">
              <w:trPr>
                <w:trHeight w:val="780"/>
                <w:jc w:val="center"/>
              </w:trPr>
              <w:tc>
                <w:tcPr>
                  <w:tcW w:w="1033" w:type="dxa"/>
                  <w:tcBorders>
                    <w:top w:val="nil"/>
                    <w:left w:val="single" w:sz="8" w:space="0" w:color="auto"/>
                    <w:bottom w:val="nil"/>
                    <w:right w:val="single" w:sz="8" w:space="0" w:color="auto"/>
                  </w:tcBorders>
                  <w:shd w:val="clear" w:color="auto" w:fill="auto"/>
                  <w:vAlign w:val="center"/>
                  <w:hideMark/>
                </w:tcPr>
                <w:p w14:paraId="0CEDAB91"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F</w:t>
                  </w:r>
                  <w:r w:rsidRPr="005F3F95">
                    <w:rPr>
                      <w:rFonts w:cs="Arial"/>
                      <w:color w:val="000000"/>
                      <w:sz w:val="18"/>
                      <w:szCs w:val="18"/>
                      <w:vertAlign w:val="subscript"/>
                      <w:lang w:val="en-US" w:eastAsia="fr-FR"/>
                    </w:rPr>
                    <w:t>STP sludge</w:t>
                  </w:r>
                </w:p>
              </w:tc>
              <w:tc>
                <w:tcPr>
                  <w:tcW w:w="1641" w:type="dxa"/>
                  <w:tcBorders>
                    <w:top w:val="nil"/>
                    <w:left w:val="nil"/>
                    <w:bottom w:val="nil"/>
                    <w:right w:val="single" w:sz="8" w:space="0" w:color="auto"/>
                  </w:tcBorders>
                  <w:shd w:val="clear" w:color="auto" w:fill="auto"/>
                  <w:vAlign w:val="center"/>
                  <w:hideMark/>
                </w:tcPr>
                <w:p w14:paraId="14DB81B1"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Fraction of emission to sludge by STP</w:t>
                  </w:r>
                </w:p>
              </w:tc>
              <w:tc>
                <w:tcPr>
                  <w:tcW w:w="2170" w:type="dxa"/>
                  <w:tcBorders>
                    <w:top w:val="nil"/>
                    <w:left w:val="nil"/>
                    <w:bottom w:val="nil"/>
                    <w:right w:val="single" w:sz="8" w:space="0" w:color="auto"/>
                  </w:tcBorders>
                  <w:shd w:val="clear" w:color="auto" w:fill="auto"/>
                  <w:vAlign w:val="center"/>
                  <w:hideMark/>
                </w:tcPr>
                <w:p w14:paraId="440B16A0"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0.407</w:t>
                  </w:r>
                </w:p>
              </w:tc>
              <w:tc>
                <w:tcPr>
                  <w:tcW w:w="1475" w:type="dxa"/>
                  <w:tcBorders>
                    <w:top w:val="nil"/>
                    <w:left w:val="nil"/>
                    <w:bottom w:val="nil"/>
                    <w:right w:val="single" w:sz="8" w:space="0" w:color="auto"/>
                  </w:tcBorders>
                  <w:shd w:val="clear" w:color="auto" w:fill="auto"/>
                  <w:vAlign w:val="center"/>
                  <w:hideMark/>
                </w:tcPr>
                <w:p w14:paraId="786FE238"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w:t>
                  </w:r>
                </w:p>
              </w:tc>
            </w:tr>
            <w:tr w:rsidR="00AF4A20" w:rsidRPr="005F3F95" w14:paraId="11340233" w14:textId="77777777" w:rsidTr="00AC3AAB">
              <w:trPr>
                <w:trHeight w:val="780"/>
                <w:jc w:val="center"/>
              </w:trPr>
              <w:tc>
                <w:tcPr>
                  <w:tcW w:w="1033" w:type="dxa"/>
                  <w:tcBorders>
                    <w:top w:val="nil"/>
                    <w:left w:val="single" w:sz="8" w:space="0" w:color="auto"/>
                    <w:bottom w:val="nil"/>
                    <w:right w:val="single" w:sz="8" w:space="0" w:color="auto"/>
                  </w:tcBorders>
                  <w:shd w:val="clear" w:color="auto" w:fill="auto"/>
                  <w:vAlign w:val="center"/>
                </w:tcPr>
                <w:p w14:paraId="679C8527" w14:textId="77777777" w:rsidR="00AF4A20" w:rsidRPr="005F3F95" w:rsidRDefault="00AF4A20" w:rsidP="00187140">
                  <w:pPr>
                    <w:framePr w:hSpace="180" w:wrap="around" w:vAnchor="text" w:hAnchor="margin" w:x="108" w:y="106"/>
                    <w:rPr>
                      <w:rFonts w:cs="Arial"/>
                      <w:color w:val="000000"/>
                      <w:sz w:val="18"/>
                      <w:szCs w:val="18"/>
                      <w:lang w:val="en-US" w:eastAsia="fr-FR"/>
                    </w:rPr>
                  </w:pPr>
                  <w:r>
                    <w:rPr>
                      <w:rFonts w:cs="Arial"/>
                      <w:color w:val="000000"/>
                      <w:sz w:val="18"/>
                      <w:szCs w:val="18"/>
                      <w:lang w:val="en-US" w:eastAsia="fr-FR"/>
                    </w:rPr>
                    <w:t>F</w:t>
                  </w:r>
                  <w:r w:rsidRPr="00AC3AAB">
                    <w:rPr>
                      <w:rFonts w:cs="Arial"/>
                      <w:color w:val="000000"/>
                      <w:sz w:val="18"/>
                      <w:szCs w:val="18"/>
                      <w:vertAlign w:val="subscript"/>
                      <w:lang w:val="en-US" w:eastAsia="fr-FR"/>
                    </w:rPr>
                    <w:t>STP degrad</w:t>
                  </w:r>
                </w:p>
              </w:tc>
              <w:tc>
                <w:tcPr>
                  <w:tcW w:w="1641" w:type="dxa"/>
                  <w:tcBorders>
                    <w:top w:val="nil"/>
                    <w:left w:val="nil"/>
                    <w:bottom w:val="nil"/>
                    <w:right w:val="single" w:sz="8" w:space="0" w:color="auto"/>
                  </w:tcBorders>
                  <w:shd w:val="clear" w:color="auto" w:fill="auto"/>
                  <w:vAlign w:val="center"/>
                </w:tcPr>
                <w:p w14:paraId="7AAD295E" w14:textId="77777777" w:rsidR="00AF4A20" w:rsidRPr="005F3F95" w:rsidRDefault="00AF4A20" w:rsidP="00187140">
                  <w:pPr>
                    <w:framePr w:hSpace="180" w:wrap="around" w:vAnchor="text" w:hAnchor="margin" w:x="108" w:y="106"/>
                    <w:rPr>
                      <w:rFonts w:cs="Arial"/>
                      <w:color w:val="000000"/>
                      <w:sz w:val="18"/>
                      <w:szCs w:val="18"/>
                      <w:lang w:val="en-US" w:eastAsia="fr-FR"/>
                    </w:rPr>
                  </w:pPr>
                  <w:r>
                    <w:rPr>
                      <w:rFonts w:cs="Arial"/>
                      <w:color w:val="000000"/>
                      <w:sz w:val="18"/>
                      <w:szCs w:val="18"/>
                      <w:lang w:val="en-US" w:eastAsia="fr-FR"/>
                    </w:rPr>
                    <w:t>Fraction of emission degraded in the STP</w:t>
                  </w:r>
                </w:p>
              </w:tc>
              <w:tc>
                <w:tcPr>
                  <w:tcW w:w="2170" w:type="dxa"/>
                  <w:tcBorders>
                    <w:top w:val="nil"/>
                    <w:left w:val="nil"/>
                    <w:bottom w:val="nil"/>
                    <w:right w:val="single" w:sz="8" w:space="0" w:color="auto"/>
                  </w:tcBorders>
                  <w:shd w:val="clear" w:color="auto" w:fill="auto"/>
                  <w:vAlign w:val="center"/>
                </w:tcPr>
                <w:p w14:paraId="6018F32F" w14:textId="77777777" w:rsidR="00AF4A20" w:rsidRPr="005F3F95" w:rsidRDefault="00AF4A20" w:rsidP="00187140">
                  <w:pPr>
                    <w:framePr w:hSpace="180" w:wrap="around" w:vAnchor="text" w:hAnchor="margin" w:x="108" w:y="106"/>
                    <w:rPr>
                      <w:rFonts w:cs="Arial"/>
                      <w:color w:val="000000"/>
                      <w:sz w:val="18"/>
                      <w:szCs w:val="18"/>
                      <w:lang w:val="en-US" w:eastAsia="fr-FR"/>
                    </w:rPr>
                  </w:pPr>
                  <w:r>
                    <w:rPr>
                      <w:rFonts w:cs="Arial"/>
                      <w:color w:val="000000"/>
                      <w:sz w:val="18"/>
                      <w:szCs w:val="18"/>
                      <w:lang w:val="en-US" w:eastAsia="fr-FR"/>
                    </w:rPr>
                    <w:t>87</w:t>
                  </w:r>
                </w:p>
              </w:tc>
              <w:tc>
                <w:tcPr>
                  <w:tcW w:w="1475" w:type="dxa"/>
                  <w:tcBorders>
                    <w:top w:val="nil"/>
                    <w:left w:val="nil"/>
                    <w:bottom w:val="nil"/>
                    <w:right w:val="single" w:sz="8" w:space="0" w:color="auto"/>
                  </w:tcBorders>
                  <w:shd w:val="clear" w:color="auto" w:fill="auto"/>
                  <w:vAlign w:val="center"/>
                </w:tcPr>
                <w:p w14:paraId="38362B9D" w14:textId="77777777" w:rsidR="00AF4A20" w:rsidRPr="005F3F95" w:rsidRDefault="00AF4A20" w:rsidP="00187140">
                  <w:pPr>
                    <w:framePr w:hSpace="180" w:wrap="around" w:vAnchor="text" w:hAnchor="margin" w:x="108" w:y="106"/>
                    <w:rPr>
                      <w:rFonts w:cs="Arial"/>
                      <w:color w:val="000000"/>
                      <w:sz w:val="18"/>
                      <w:szCs w:val="18"/>
                      <w:lang w:val="en-US" w:eastAsia="fr-FR"/>
                    </w:rPr>
                  </w:pPr>
                  <w:r w:rsidRPr="00BC4917">
                    <w:rPr>
                      <w:rFonts w:cs="Arial"/>
                      <w:color w:val="000000"/>
                      <w:sz w:val="18"/>
                      <w:szCs w:val="18"/>
                      <w:lang w:val="en-US" w:eastAsia="fr-FR"/>
                    </w:rPr>
                    <w:t>[%]</w:t>
                  </w:r>
                </w:p>
              </w:tc>
            </w:tr>
            <w:tr w:rsidR="00AF4A20" w:rsidRPr="005F3F95" w14:paraId="090A717C" w14:textId="77777777" w:rsidTr="00AC3AAB">
              <w:trPr>
                <w:trHeight w:val="780"/>
                <w:jc w:val="center"/>
              </w:trPr>
              <w:tc>
                <w:tcPr>
                  <w:tcW w:w="1033" w:type="dxa"/>
                  <w:tcBorders>
                    <w:top w:val="nil"/>
                    <w:left w:val="single" w:sz="8" w:space="0" w:color="auto"/>
                    <w:bottom w:val="single" w:sz="8" w:space="0" w:color="auto"/>
                    <w:right w:val="single" w:sz="8" w:space="0" w:color="auto"/>
                  </w:tcBorders>
                  <w:shd w:val="clear" w:color="auto" w:fill="auto"/>
                  <w:vAlign w:val="center"/>
                </w:tcPr>
                <w:p w14:paraId="1345220A" w14:textId="77777777" w:rsidR="00AF4A20" w:rsidRDefault="00AF4A20" w:rsidP="00187140">
                  <w:pPr>
                    <w:framePr w:hSpace="180" w:wrap="around" w:vAnchor="text" w:hAnchor="margin" w:x="108" w:y="106"/>
                    <w:rPr>
                      <w:rFonts w:cs="Arial"/>
                      <w:color w:val="000000"/>
                      <w:sz w:val="18"/>
                      <w:szCs w:val="18"/>
                      <w:lang w:val="en-US" w:eastAsia="fr-FR"/>
                    </w:rPr>
                  </w:pPr>
                  <w:r>
                    <w:rPr>
                      <w:rFonts w:cs="Arial"/>
                      <w:color w:val="000000"/>
                      <w:sz w:val="18"/>
                      <w:szCs w:val="18"/>
                      <w:lang w:val="en-US" w:eastAsia="fr-FR"/>
                    </w:rPr>
                    <w:t>Ftotal</w:t>
                  </w:r>
                </w:p>
              </w:tc>
              <w:tc>
                <w:tcPr>
                  <w:tcW w:w="1641" w:type="dxa"/>
                  <w:tcBorders>
                    <w:top w:val="nil"/>
                    <w:left w:val="nil"/>
                    <w:bottom w:val="single" w:sz="8" w:space="0" w:color="auto"/>
                    <w:right w:val="single" w:sz="8" w:space="0" w:color="auto"/>
                  </w:tcBorders>
                  <w:shd w:val="clear" w:color="auto" w:fill="auto"/>
                  <w:vAlign w:val="center"/>
                </w:tcPr>
                <w:p w14:paraId="5E37A65C" w14:textId="77777777" w:rsidR="00AF4A20" w:rsidRDefault="00AF4A20" w:rsidP="00187140">
                  <w:pPr>
                    <w:framePr w:hSpace="180" w:wrap="around" w:vAnchor="text" w:hAnchor="margin" w:x="108" w:y="106"/>
                    <w:rPr>
                      <w:rFonts w:cs="Arial"/>
                      <w:color w:val="000000"/>
                      <w:sz w:val="18"/>
                      <w:szCs w:val="18"/>
                      <w:lang w:val="en-US" w:eastAsia="fr-FR"/>
                    </w:rPr>
                  </w:pPr>
                  <w:r>
                    <w:rPr>
                      <w:rFonts w:cs="Arial"/>
                      <w:color w:val="000000"/>
                      <w:sz w:val="18"/>
                      <w:szCs w:val="18"/>
                      <w:lang w:val="en-US" w:eastAsia="fr-FR"/>
                    </w:rPr>
                    <w:t>Total fractions</w:t>
                  </w:r>
                </w:p>
              </w:tc>
              <w:tc>
                <w:tcPr>
                  <w:tcW w:w="2170" w:type="dxa"/>
                  <w:tcBorders>
                    <w:top w:val="nil"/>
                    <w:left w:val="nil"/>
                    <w:bottom w:val="single" w:sz="8" w:space="0" w:color="auto"/>
                    <w:right w:val="single" w:sz="8" w:space="0" w:color="auto"/>
                  </w:tcBorders>
                  <w:shd w:val="clear" w:color="auto" w:fill="auto"/>
                  <w:vAlign w:val="center"/>
                </w:tcPr>
                <w:p w14:paraId="17F5F143" w14:textId="77777777" w:rsidR="00AF4A20" w:rsidRDefault="00AF4A20" w:rsidP="00187140">
                  <w:pPr>
                    <w:framePr w:hSpace="180" w:wrap="around" w:vAnchor="text" w:hAnchor="margin" w:x="108" w:y="106"/>
                    <w:rPr>
                      <w:rFonts w:cs="Arial"/>
                      <w:color w:val="000000"/>
                      <w:sz w:val="18"/>
                      <w:szCs w:val="18"/>
                      <w:lang w:val="en-US" w:eastAsia="fr-FR"/>
                    </w:rPr>
                  </w:pPr>
                  <w:r>
                    <w:rPr>
                      <w:rFonts w:cs="Arial"/>
                      <w:color w:val="000000"/>
                      <w:sz w:val="18"/>
                      <w:szCs w:val="18"/>
                      <w:lang w:val="en-US" w:eastAsia="fr-FR"/>
                    </w:rPr>
                    <w:t>100</w:t>
                  </w:r>
                </w:p>
              </w:tc>
              <w:tc>
                <w:tcPr>
                  <w:tcW w:w="1475" w:type="dxa"/>
                  <w:tcBorders>
                    <w:top w:val="nil"/>
                    <w:left w:val="nil"/>
                    <w:bottom w:val="single" w:sz="8" w:space="0" w:color="auto"/>
                    <w:right w:val="single" w:sz="8" w:space="0" w:color="auto"/>
                  </w:tcBorders>
                  <w:shd w:val="clear" w:color="auto" w:fill="auto"/>
                  <w:vAlign w:val="center"/>
                </w:tcPr>
                <w:p w14:paraId="51356903" w14:textId="77777777" w:rsidR="00AF4A20" w:rsidRPr="005F3F95" w:rsidRDefault="00AF4A20" w:rsidP="00187140">
                  <w:pPr>
                    <w:framePr w:hSpace="180" w:wrap="around" w:vAnchor="text" w:hAnchor="margin" w:x="108" w:y="106"/>
                    <w:rPr>
                      <w:rFonts w:cs="Arial"/>
                      <w:color w:val="000000"/>
                      <w:sz w:val="18"/>
                      <w:szCs w:val="18"/>
                      <w:lang w:val="en-US" w:eastAsia="fr-FR"/>
                    </w:rPr>
                  </w:pPr>
                  <w:r w:rsidRPr="00BC4917">
                    <w:rPr>
                      <w:rFonts w:cs="Arial"/>
                      <w:color w:val="000000"/>
                      <w:sz w:val="18"/>
                      <w:szCs w:val="18"/>
                      <w:lang w:val="en-US" w:eastAsia="fr-FR"/>
                    </w:rPr>
                    <w:t>[%]</w:t>
                  </w:r>
                </w:p>
              </w:tc>
            </w:tr>
          </w:tbl>
          <w:p w14:paraId="70B049E8" w14:textId="77777777" w:rsidR="00F24CEA" w:rsidRPr="005F3F95" w:rsidRDefault="00F24CEA" w:rsidP="00F24CEA">
            <w:pPr>
              <w:rPr>
                <w:rFonts w:cs="Arial"/>
                <w:lang w:val="en-US"/>
              </w:rPr>
            </w:pPr>
          </w:p>
        </w:tc>
      </w:tr>
    </w:tbl>
    <w:p w14:paraId="27C3841C" w14:textId="77777777" w:rsidR="00F24CEA" w:rsidRPr="005F3F95" w:rsidRDefault="00F24CEA" w:rsidP="00F24CEA">
      <w:pPr>
        <w:rPr>
          <w:lang w:val="en-US"/>
        </w:rPr>
      </w:pPr>
    </w:p>
    <w:p w14:paraId="12AFE7AA" w14:textId="77777777" w:rsidR="00F24CEA" w:rsidRPr="008B580B" w:rsidRDefault="00F24CEA" w:rsidP="008B580B">
      <w:pPr>
        <w:pStyle w:val="Titre6"/>
        <w:rPr>
          <w:caps w:val="0"/>
          <w:sz w:val="20"/>
          <w:u w:val="single"/>
        </w:rPr>
      </w:pPr>
      <w:r w:rsidRPr="008B580B">
        <w:rPr>
          <w:caps w:val="0"/>
          <w:sz w:val="20"/>
          <w:u w:val="single"/>
        </w:rPr>
        <w:t>Spray on human skin</w:t>
      </w:r>
    </w:p>
    <w:p w14:paraId="01570ECC" w14:textId="77777777" w:rsidR="00F24CEA" w:rsidRPr="005F3F95" w:rsidRDefault="00F24CEA" w:rsidP="008B580B">
      <w:pPr>
        <w:spacing w:before="198" w:line="221" w:lineRule="exact"/>
        <w:ind w:right="-1"/>
        <w:jc w:val="both"/>
        <w:textAlignment w:val="baseline"/>
        <w:rPr>
          <w:rFonts w:eastAsia="Arial"/>
          <w:color w:val="000000"/>
          <w:spacing w:val="-2"/>
          <w:lang w:val="en-US"/>
        </w:rPr>
      </w:pPr>
      <w:r w:rsidRPr="005F3F95">
        <w:rPr>
          <w:rFonts w:eastAsia="Arial"/>
          <w:color w:val="000000"/>
          <w:spacing w:val="-2"/>
          <w:lang w:val="en-US"/>
        </w:rPr>
        <w:t>PEC</w:t>
      </w:r>
      <w:r w:rsidRPr="005F3F95">
        <w:rPr>
          <w:rFonts w:eastAsia="Arial"/>
          <w:color w:val="000000"/>
          <w:spacing w:val="-2"/>
          <w:sz w:val="13"/>
          <w:lang w:val="en-US"/>
        </w:rPr>
        <w:t xml:space="preserve">STP </w:t>
      </w:r>
      <w:r w:rsidRPr="005F3F95">
        <w:rPr>
          <w:rFonts w:eastAsia="Arial"/>
          <w:color w:val="000000"/>
          <w:spacing w:val="-2"/>
          <w:lang w:val="en-US"/>
        </w:rPr>
        <w:t>and local concentrations in surface water (C</w:t>
      </w:r>
      <w:r w:rsidRPr="005F3F95">
        <w:rPr>
          <w:rFonts w:eastAsia="Arial"/>
          <w:color w:val="000000"/>
          <w:spacing w:val="-2"/>
          <w:sz w:val="13"/>
          <w:lang w:val="en-US"/>
        </w:rPr>
        <w:t>localwater</w:t>
      </w:r>
      <w:r w:rsidRPr="005F3F95">
        <w:rPr>
          <w:rFonts w:eastAsia="Arial"/>
          <w:color w:val="000000"/>
          <w:spacing w:val="-2"/>
          <w:lang w:val="en-US"/>
        </w:rPr>
        <w:t>, or PEC</w:t>
      </w:r>
      <w:r w:rsidRPr="005F3F95">
        <w:rPr>
          <w:rFonts w:eastAsia="Arial"/>
          <w:color w:val="000000"/>
          <w:spacing w:val="-2"/>
          <w:sz w:val="13"/>
          <w:lang w:val="en-US"/>
        </w:rPr>
        <w:t>surface water</w:t>
      </w:r>
      <w:r w:rsidRPr="005F3F95">
        <w:rPr>
          <w:rFonts w:eastAsia="Arial"/>
          <w:color w:val="000000"/>
          <w:spacing w:val="-2"/>
          <w:lang w:val="en-US"/>
        </w:rPr>
        <w:t>) were calculated using the draft ESD for PT19 and SimpleTreat 3.1 (a computer model developed by the Dutch National Institute of Public Health and Environment (RIVM) and used to simulate the fate of chemicals in wastewater treatment in the EU). The input parameters used in SimpleTreat 3.1 are listed in the table below.</w:t>
      </w:r>
    </w:p>
    <w:p w14:paraId="03DF57C5" w14:textId="77777777" w:rsidR="00F24CEA" w:rsidRPr="005F3F95" w:rsidRDefault="00F24CEA" w:rsidP="00F24CEA">
      <w:pPr>
        <w:spacing w:before="198" w:line="221" w:lineRule="exact"/>
        <w:ind w:left="72" w:right="576"/>
        <w:jc w:val="both"/>
        <w:textAlignment w:val="baseline"/>
        <w:rPr>
          <w:rFonts w:eastAsia="Arial"/>
          <w:color w:val="000000"/>
          <w:spacing w:val="-2"/>
          <w:lang w:val="en-US"/>
        </w:rPr>
      </w:pPr>
    </w:p>
    <w:p w14:paraId="2A36C1C3" w14:textId="77777777"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5</w:t>
      </w:r>
      <w:r w:rsidRPr="005F3F95">
        <w:rPr>
          <w:rFonts w:ascii="Verdana" w:hAnsi="Verdana"/>
          <w:lang w:val="en-US"/>
        </w:rPr>
        <w:fldChar w:fldCharType="end"/>
      </w:r>
      <w:r w:rsidRPr="005F3F95">
        <w:rPr>
          <w:rFonts w:ascii="Verdana" w:hAnsi="Verdana"/>
          <w:lang w:val="en-US"/>
        </w:rPr>
        <w:t>: input parameters used in SimpleTreat 3.1</w:t>
      </w:r>
    </w:p>
    <w:tbl>
      <w:tblPr>
        <w:tblW w:w="0" w:type="auto"/>
        <w:tblInd w:w="14" w:type="dxa"/>
        <w:tblLayout w:type="fixed"/>
        <w:tblCellMar>
          <w:left w:w="0" w:type="dxa"/>
          <w:right w:w="0" w:type="dxa"/>
        </w:tblCellMar>
        <w:tblLook w:val="04A0" w:firstRow="1" w:lastRow="0" w:firstColumn="1" w:lastColumn="0" w:noHBand="0" w:noVBand="1"/>
      </w:tblPr>
      <w:tblGrid>
        <w:gridCol w:w="3034"/>
        <w:gridCol w:w="3062"/>
        <w:gridCol w:w="2976"/>
      </w:tblGrid>
      <w:tr w:rsidR="00F24CEA" w:rsidRPr="005F3F95" w14:paraId="2F3FE8BA" w14:textId="77777777" w:rsidTr="008B580B">
        <w:trPr>
          <w:trHeight w:hRule="exact" w:val="918"/>
        </w:trPr>
        <w:tc>
          <w:tcPr>
            <w:tcW w:w="3034" w:type="dxa"/>
            <w:tcBorders>
              <w:top w:val="single" w:sz="5" w:space="0" w:color="000000"/>
              <w:left w:val="single" w:sz="5" w:space="0" w:color="000000"/>
              <w:bottom w:val="single" w:sz="5" w:space="0" w:color="000000"/>
              <w:right w:val="single" w:sz="5" w:space="0" w:color="000000"/>
            </w:tcBorders>
          </w:tcPr>
          <w:p w14:paraId="11B426B9" w14:textId="77777777" w:rsidR="00F24CEA" w:rsidRPr="005F3F95" w:rsidRDefault="00F24CEA" w:rsidP="00F24CEA">
            <w:pPr>
              <w:spacing w:after="457" w:line="227" w:lineRule="exact"/>
              <w:ind w:left="115"/>
              <w:textAlignment w:val="baseline"/>
              <w:rPr>
                <w:rFonts w:eastAsia="Arial"/>
                <w:b/>
                <w:color w:val="000000"/>
                <w:lang w:val="en-US"/>
              </w:rPr>
            </w:pPr>
            <w:r w:rsidRPr="005F3F95">
              <w:rPr>
                <w:rFonts w:eastAsia="Arial"/>
                <w:b/>
                <w:color w:val="000000"/>
                <w:lang w:val="en-US"/>
              </w:rPr>
              <w:t>Parameter</w:t>
            </w:r>
          </w:p>
        </w:tc>
        <w:tc>
          <w:tcPr>
            <w:tcW w:w="3062" w:type="dxa"/>
            <w:tcBorders>
              <w:top w:val="single" w:sz="5" w:space="0" w:color="000000"/>
              <w:left w:val="single" w:sz="5" w:space="0" w:color="000000"/>
              <w:bottom w:val="single" w:sz="5" w:space="0" w:color="000000"/>
              <w:right w:val="single" w:sz="5" w:space="0" w:color="000000"/>
            </w:tcBorders>
          </w:tcPr>
          <w:p w14:paraId="473E4955" w14:textId="77777777" w:rsidR="00F24CEA" w:rsidRPr="005F3F95" w:rsidRDefault="00F24CEA" w:rsidP="00F24CEA">
            <w:pPr>
              <w:spacing w:line="227" w:lineRule="exact"/>
              <w:ind w:left="72"/>
              <w:textAlignment w:val="baseline"/>
              <w:rPr>
                <w:rFonts w:eastAsia="Arial"/>
                <w:b/>
                <w:color w:val="000000"/>
                <w:lang w:val="en-US"/>
              </w:rPr>
            </w:pPr>
            <w:r w:rsidRPr="005F3F95">
              <w:rPr>
                <w:rFonts w:eastAsia="Arial"/>
                <w:b/>
                <w:color w:val="000000"/>
                <w:lang w:val="en-US"/>
              </w:rPr>
              <w:t>DEET</w:t>
            </w:r>
          </w:p>
          <w:p w14:paraId="3B9013F7" w14:textId="77777777" w:rsidR="00F24CEA" w:rsidRPr="005F3F95" w:rsidRDefault="00F24CEA" w:rsidP="00F24CEA">
            <w:pPr>
              <w:spacing w:before="119" w:after="111" w:line="227" w:lineRule="exact"/>
              <w:ind w:left="72"/>
              <w:textAlignment w:val="baseline"/>
              <w:rPr>
                <w:rFonts w:eastAsia="Arial"/>
                <w:b/>
                <w:color w:val="000000"/>
                <w:lang w:val="en-US"/>
              </w:rPr>
            </w:pPr>
            <w:r w:rsidRPr="005F3F95">
              <w:rPr>
                <w:rFonts w:eastAsia="Arial"/>
                <w:b/>
                <w:color w:val="000000"/>
                <w:lang w:val="en-US"/>
              </w:rPr>
              <w:t>(N,N-diethyl-m-toluamide)</w:t>
            </w:r>
          </w:p>
        </w:tc>
        <w:tc>
          <w:tcPr>
            <w:tcW w:w="2976" w:type="dxa"/>
            <w:tcBorders>
              <w:top w:val="single" w:sz="5" w:space="0" w:color="000000"/>
              <w:left w:val="single" w:sz="5" w:space="0" w:color="000000"/>
              <w:bottom w:val="single" w:sz="5" w:space="0" w:color="000000"/>
              <w:right w:val="single" w:sz="5" w:space="0" w:color="000000"/>
            </w:tcBorders>
          </w:tcPr>
          <w:p w14:paraId="215AB0DE" w14:textId="77777777" w:rsidR="00F24CEA" w:rsidRPr="005F3F95" w:rsidRDefault="00F24CEA" w:rsidP="00F24CEA">
            <w:pPr>
              <w:spacing w:after="457" w:line="227" w:lineRule="exact"/>
              <w:ind w:left="120"/>
              <w:textAlignment w:val="baseline"/>
              <w:rPr>
                <w:rFonts w:eastAsia="Arial"/>
                <w:b/>
                <w:color w:val="000000"/>
                <w:lang w:val="en-US"/>
              </w:rPr>
            </w:pPr>
            <w:r w:rsidRPr="005F3F95">
              <w:rPr>
                <w:rFonts w:eastAsia="Arial"/>
                <w:b/>
                <w:color w:val="000000"/>
                <w:lang w:val="en-US"/>
              </w:rPr>
              <w:t>remarks</w:t>
            </w:r>
          </w:p>
        </w:tc>
      </w:tr>
      <w:tr w:rsidR="00F24CEA" w:rsidRPr="005F3F95" w14:paraId="32EC6BC7" w14:textId="77777777" w:rsidTr="00F24CEA">
        <w:trPr>
          <w:trHeight w:hRule="exact" w:val="340"/>
        </w:trPr>
        <w:tc>
          <w:tcPr>
            <w:tcW w:w="3034" w:type="dxa"/>
            <w:tcBorders>
              <w:top w:val="single" w:sz="5" w:space="0" w:color="000000"/>
              <w:left w:val="single" w:sz="5" w:space="0" w:color="000000"/>
              <w:bottom w:val="single" w:sz="5" w:space="0" w:color="000000"/>
              <w:right w:val="single" w:sz="5" w:space="0" w:color="000000"/>
            </w:tcBorders>
          </w:tcPr>
          <w:p w14:paraId="41CFE443" w14:textId="77777777" w:rsidR="00F24CEA" w:rsidRPr="005F3F95" w:rsidRDefault="00F24CEA" w:rsidP="00F24CEA">
            <w:pPr>
              <w:spacing w:after="89" w:line="235" w:lineRule="exact"/>
              <w:ind w:left="115"/>
              <w:textAlignment w:val="baseline"/>
              <w:rPr>
                <w:rFonts w:eastAsia="Arial"/>
                <w:color w:val="000000"/>
                <w:lang w:val="en-US"/>
              </w:rPr>
            </w:pPr>
            <w:r w:rsidRPr="005F3F95">
              <w:rPr>
                <w:rFonts w:eastAsia="Arial"/>
                <w:color w:val="000000"/>
                <w:lang w:val="en-US"/>
              </w:rPr>
              <w:t>Molecular weight (g/mole)</w:t>
            </w:r>
          </w:p>
        </w:tc>
        <w:tc>
          <w:tcPr>
            <w:tcW w:w="3062" w:type="dxa"/>
            <w:tcBorders>
              <w:top w:val="single" w:sz="5" w:space="0" w:color="000000"/>
              <w:left w:val="single" w:sz="5" w:space="0" w:color="000000"/>
              <w:bottom w:val="single" w:sz="5" w:space="0" w:color="000000"/>
              <w:right w:val="single" w:sz="5" w:space="0" w:color="000000"/>
            </w:tcBorders>
          </w:tcPr>
          <w:p w14:paraId="5F74BD1F" w14:textId="77777777" w:rsidR="00F24CEA" w:rsidRPr="005F3F95" w:rsidRDefault="00F24CEA" w:rsidP="00F24CEA">
            <w:pPr>
              <w:spacing w:after="89" w:line="235" w:lineRule="exact"/>
              <w:ind w:left="110"/>
              <w:textAlignment w:val="baseline"/>
              <w:rPr>
                <w:rFonts w:eastAsia="Arial"/>
                <w:color w:val="000000"/>
                <w:lang w:val="en-US"/>
              </w:rPr>
            </w:pPr>
            <w:r w:rsidRPr="005F3F95">
              <w:rPr>
                <w:rFonts w:eastAsia="Arial"/>
                <w:color w:val="000000"/>
                <w:lang w:val="en-US"/>
              </w:rPr>
              <w:t>191.27</w:t>
            </w:r>
          </w:p>
        </w:tc>
        <w:tc>
          <w:tcPr>
            <w:tcW w:w="2976" w:type="dxa"/>
            <w:tcBorders>
              <w:top w:val="single" w:sz="5" w:space="0" w:color="000000"/>
              <w:left w:val="single" w:sz="5" w:space="0" w:color="000000"/>
              <w:bottom w:val="single" w:sz="5" w:space="0" w:color="000000"/>
              <w:right w:val="single" w:sz="5" w:space="0" w:color="000000"/>
            </w:tcBorders>
          </w:tcPr>
          <w:p w14:paraId="1C8845DA" w14:textId="77777777" w:rsidR="00F24CEA" w:rsidRPr="005F3F95" w:rsidRDefault="00F24CEA" w:rsidP="00F24CEA">
            <w:pPr>
              <w:spacing w:after="89"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14:paraId="671DEEEE" w14:textId="77777777" w:rsidTr="00F24CEA">
        <w:trPr>
          <w:trHeight w:hRule="exact" w:val="672"/>
        </w:trPr>
        <w:tc>
          <w:tcPr>
            <w:tcW w:w="3034" w:type="dxa"/>
            <w:tcBorders>
              <w:top w:val="single" w:sz="5" w:space="0" w:color="000000"/>
              <w:left w:val="single" w:sz="5" w:space="0" w:color="000000"/>
              <w:bottom w:val="single" w:sz="5" w:space="0" w:color="000000"/>
              <w:right w:val="single" w:sz="5" w:space="0" w:color="000000"/>
            </w:tcBorders>
          </w:tcPr>
          <w:p w14:paraId="32EF71E2" w14:textId="77777777" w:rsidR="00F24CEA" w:rsidRPr="005F3F95" w:rsidRDefault="00F24CEA" w:rsidP="00F24CEA">
            <w:pPr>
              <w:spacing w:after="94" w:line="284" w:lineRule="exact"/>
              <w:ind w:left="108"/>
              <w:textAlignment w:val="baseline"/>
              <w:rPr>
                <w:rFonts w:eastAsia="Arial"/>
                <w:color w:val="000000"/>
                <w:lang w:val="en-US"/>
              </w:rPr>
            </w:pPr>
            <w:r w:rsidRPr="005F3F95">
              <w:rPr>
                <w:rFonts w:eastAsia="Arial"/>
                <w:color w:val="000000"/>
                <w:lang w:val="en-US"/>
              </w:rPr>
              <w:t>Vapour pressure at test temperature (Pa)</w:t>
            </w:r>
          </w:p>
        </w:tc>
        <w:tc>
          <w:tcPr>
            <w:tcW w:w="3062" w:type="dxa"/>
            <w:tcBorders>
              <w:top w:val="single" w:sz="5" w:space="0" w:color="000000"/>
              <w:left w:val="single" w:sz="5" w:space="0" w:color="000000"/>
              <w:bottom w:val="single" w:sz="5" w:space="0" w:color="000000"/>
              <w:right w:val="single" w:sz="5" w:space="0" w:color="000000"/>
            </w:tcBorders>
          </w:tcPr>
          <w:p w14:paraId="26F0B49C" w14:textId="77777777" w:rsidR="00F24CEA" w:rsidRPr="005F3F95" w:rsidRDefault="00F24CEA" w:rsidP="00F24CEA">
            <w:pPr>
              <w:spacing w:after="425" w:line="235" w:lineRule="exact"/>
              <w:ind w:left="110"/>
              <w:textAlignment w:val="baseline"/>
              <w:rPr>
                <w:rFonts w:eastAsia="Arial"/>
                <w:color w:val="000000"/>
                <w:lang w:val="en-US"/>
              </w:rPr>
            </w:pPr>
            <w:r w:rsidRPr="005F3F95">
              <w:rPr>
                <w:rFonts w:eastAsia="Arial"/>
                <w:color w:val="000000"/>
                <w:lang w:val="en-US"/>
              </w:rPr>
              <w:t>0.23</w:t>
            </w:r>
          </w:p>
        </w:tc>
        <w:tc>
          <w:tcPr>
            <w:tcW w:w="2976" w:type="dxa"/>
            <w:tcBorders>
              <w:top w:val="single" w:sz="5" w:space="0" w:color="000000"/>
              <w:left w:val="single" w:sz="5" w:space="0" w:color="000000"/>
              <w:bottom w:val="single" w:sz="5" w:space="0" w:color="000000"/>
              <w:right w:val="single" w:sz="5" w:space="0" w:color="000000"/>
            </w:tcBorders>
          </w:tcPr>
          <w:p w14:paraId="7B4D7F6A" w14:textId="77777777" w:rsidR="00F24CEA" w:rsidRPr="005F3F95" w:rsidRDefault="00F24CEA" w:rsidP="00F24CEA">
            <w:pPr>
              <w:spacing w:after="425"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14:paraId="2A2FD951" w14:textId="77777777" w:rsidTr="00F24CEA">
        <w:trPr>
          <w:trHeight w:hRule="exact" w:val="672"/>
        </w:trPr>
        <w:tc>
          <w:tcPr>
            <w:tcW w:w="3034" w:type="dxa"/>
            <w:tcBorders>
              <w:top w:val="single" w:sz="5" w:space="0" w:color="000000"/>
              <w:left w:val="single" w:sz="5" w:space="0" w:color="000000"/>
              <w:bottom w:val="single" w:sz="5" w:space="0" w:color="000000"/>
              <w:right w:val="single" w:sz="5" w:space="0" w:color="000000"/>
            </w:tcBorders>
          </w:tcPr>
          <w:p w14:paraId="0264102F" w14:textId="77777777" w:rsidR="00F24CEA" w:rsidRPr="005F3F95" w:rsidRDefault="00F24CEA" w:rsidP="00F24CEA">
            <w:pPr>
              <w:spacing w:after="98" w:line="284" w:lineRule="exact"/>
              <w:ind w:left="108"/>
              <w:textAlignment w:val="baseline"/>
              <w:rPr>
                <w:rFonts w:eastAsia="Arial"/>
                <w:color w:val="000000"/>
                <w:lang w:val="en-US"/>
              </w:rPr>
            </w:pPr>
            <w:r w:rsidRPr="005F3F95">
              <w:rPr>
                <w:rFonts w:eastAsia="Arial"/>
                <w:color w:val="000000"/>
                <w:lang w:val="en-US"/>
              </w:rPr>
              <w:t>Test temperature vapour pressure (°C)</w:t>
            </w:r>
          </w:p>
        </w:tc>
        <w:tc>
          <w:tcPr>
            <w:tcW w:w="3062" w:type="dxa"/>
            <w:tcBorders>
              <w:top w:val="single" w:sz="5" w:space="0" w:color="000000"/>
              <w:left w:val="single" w:sz="5" w:space="0" w:color="000000"/>
              <w:bottom w:val="single" w:sz="5" w:space="0" w:color="000000"/>
              <w:right w:val="single" w:sz="5" w:space="0" w:color="000000"/>
            </w:tcBorders>
          </w:tcPr>
          <w:p w14:paraId="53CD87E1" w14:textId="77777777" w:rsidR="00F24CEA" w:rsidRPr="005F3F95" w:rsidRDefault="00F24CEA" w:rsidP="00F24CEA">
            <w:pPr>
              <w:spacing w:after="429" w:line="235" w:lineRule="exact"/>
              <w:ind w:left="110"/>
              <w:textAlignment w:val="baseline"/>
              <w:rPr>
                <w:rFonts w:eastAsia="Arial"/>
                <w:color w:val="000000"/>
                <w:lang w:val="en-US"/>
              </w:rPr>
            </w:pPr>
            <w:r w:rsidRPr="005F3F95">
              <w:rPr>
                <w:rFonts w:eastAsia="Arial"/>
                <w:color w:val="000000"/>
                <w:lang w:val="en-US"/>
              </w:rPr>
              <w:t>25</w:t>
            </w:r>
          </w:p>
        </w:tc>
        <w:tc>
          <w:tcPr>
            <w:tcW w:w="2976" w:type="dxa"/>
            <w:tcBorders>
              <w:top w:val="single" w:sz="5" w:space="0" w:color="000000"/>
              <w:left w:val="single" w:sz="5" w:space="0" w:color="000000"/>
              <w:bottom w:val="single" w:sz="5" w:space="0" w:color="000000"/>
              <w:right w:val="single" w:sz="5" w:space="0" w:color="000000"/>
            </w:tcBorders>
          </w:tcPr>
          <w:p w14:paraId="0EE2B469" w14:textId="77777777" w:rsidR="00F24CEA" w:rsidRPr="005F3F95" w:rsidRDefault="00F24CEA" w:rsidP="00F24CEA">
            <w:pPr>
              <w:spacing w:after="429"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14:paraId="72A4FC8C" w14:textId="77777777" w:rsidTr="00F24CEA">
        <w:trPr>
          <w:trHeight w:hRule="exact" w:val="672"/>
        </w:trPr>
        <w:tc>
          <w:tcPr>
            <w:tcW w:w="3034" w:type="dxa"/>
            <w:tcBorders>
              <w:top w:val="single" w:sz="5" w:space="0" w:color="000000"/>
              <w:left w:val="single" w:sz="5" w:space="0" w:color="000000"/>
              <w:bottom w:val="single" w:sz="5" w:space="0" w:color="000000"/>
              <w:right w:val="single" w:sz="5" w:space="0" w:color="000000"/>
            </w:tcBorders>
          </w:tcPr>
          <w:p w14:paraId="08B0C29C" w14:textId="77777777" w:rsidR="00F24CEA" w:rsidRPr="005F3F95" w:rsidRDefault="00F24CEA" w:rsidP="00F24CEA">
            <w:pPr>
              <w:spacing w:after="89" w:line="284" w:lineRule="exact"/>
              <w:ind w:left="108"/>
              <w:textAlignment w:val="baseline"/>
              <w:rPr>
                <w:rFonts w:eastAsia="Arial"/>
                <w:color w:val="000000"/>
                <w:lang w:val="en-US"/>
              </w:rPr>
            </w:pPr>
            <w:r w:rsidRPr="005F3F95">
              <w:rPr>
                <w:rFonts w:eastAsia="Arial"/>
                <w:color w:val="000000"/>
                <w:lang w:val="en-US"/>
              </w:rPr>
              <w:t>Solubility at test temperature (mg/L)</w:t>
            </w:r>
          </w:p>
        </w:tc>
        <w:tc>
          <w:tcPr>
            <w:tcW w:w="3062" w:type="dxa"/>
            <w:tcBorders>
              <w:top w:val="single" w:sz="5" w:space="0" w:color="000000"/>
              <w:left w:val="single" w:sz="5" w:space="0" w:color="000000"/>
              <w:bottom w:val="single" w:sz="5" w:space="0" w:color="000000"/>
              <w:right w:val="single" w:sz="5" w:space="0" w:color="000000"/>
            </w:tcBorders>
          </w:tcPr>
          <w:p w14:paraId="00268769" w14:textId="77777777" w:rsidR="00F24CEA" w:rsidRPr="005F3F95" w:rsidRDefault="00F24CEA" w:rsidP="00F24CEA">
            <w:pPr>
              <w:spacing w:after="420" w:line="235" w:lineRule="exact"/>
              <w:ind w:left="110"/>
              <w:textAlignment w:val="baseline"/>
              <w:rPr>
                <w:rFonts w:eastAsia="Arial"/>
                <w:color w:val="000000"/>
                <w:lang w:val="en-US"/>
              </w:rPr>
            </w:pPr>
            <w:r w:rsidRPr="005F3F95">
              <w:rPr>
                <w:rFonts w:eastAsia="Arial"/>
                <w:color w:val="000000"/>
                <w:lang w:val="en-US"/>
              </w:rPr>
              <w:t>11200</w:t>
            </w:r>
          </w:p>
        </w:tc>
        <w:tc>
          <w:tcPr>
            <w:tcW w:w="2976" w:type="dxa"/>
            <w:tcBorders>
              <w:top w:val="single" w:sz="5" w:space="0" w:color="000000"/>
              <w:left w:val="single" w:sz="5" w:space="0" w:color="000000"/>
              <w:bottom w:val="single" w:sz="5" w:space="0" w:color="000000"/>
              <w:right w:val="single" w:sz="5" w:space="0" w:color="000000"/>
            </w:tcBorders>
          </w:tcPr>
          <w:p w14:paraId="6125651D" w14:textId="77777777" w:rsidR="00F24CEA" w:rsidRPr="005F3F95" w:rsidRDefault="00F24CEA" w:rsidP="00F24CEA">
            <w:pPr>
              <w:spacing w:after="420"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14:paraId="355136C5" w14:textId="77777777" w:rsidTr="008B580B">
        <w:trPr>
          <w:trHeight w:hRule="exact" w:val="482"/>
        </w:trPr>
        <w:tc>
          <w:tcPr>
            <w:tcW w:w="3034" w:type="dxa"/>
            <w:tcBorders>
              <w:top w:val="single" w:sz="5" w:space="0" w:color="000000"/>
              <w:left w:val="single" w:sz="5" w:space="0" w:color="000000"/>
              <w:bottom w:val="single" w:sz="5" w:space="0" w:color="000000"/>
              <w:right w:val="single" w:sz="5" w:space="0" w:color="000000"/>
            </w:tcBorders>
          </w:tcPr>
          <w:p w14:paraId="3E798E7B" w14:textId="77777777" w:rsidR="00F24CEA" w:rsidRPr="005F3F95" w:rsidRDefault="00F24CEA" w:rsidP="00F24CEA">
            <w:pPr>
              <w:spacing w:after="93" w:line="235" w:lineRule="exact"/>
              <w:ind w:left="115"/>
              <w:textAlignment w:val="baseline"/>
              <w:rPr>
                <w:rFonts w:eastAsia="Arial"/>
                <w:color w:val="000000"/>
                <w:lang w:val="en-US"/>
              </w:rPr>
            </w:pPr>
            <w:r w:rsidRPr="005F3F95">
              <w:rPr>
                <w:rFonts w:eastAsia="Arial"/>
                <w:color w:val="000000"/>
                <w:lang w:val="en-US"/>
              </w:rPr>
              <w:t>Test temperature solubility (°C)</w:t>
            </w:r>
          </w:p>
        </w:tc>
        <w:tc>
          <w:tcPr>
            <w:tcW w:w="3062" w:type="dxa"/>
            <w:tcBorders>
              <w:top w:val="single" w:sz="5" w:space="0" w:color="000000"/>
              <w:left w:val="single" w:sz="5" w:space="0" w:color="000000"/>
              <w:bottom w:val="single" w:sz="5" w:space="0" w:color="000000"/>
              <w:right w:val="single" w:sz="5" w:space="0" w:color="000000"/>
            </w:tcBorders>
          </w:tcPr>
          <w:p w14:paraId="585BD5D4" w14:textId="77777777" w:rsidR="00F24CEA" w:rsidRPr="005F3F95" w:rsidRDefault="00F24CEA" w:rsidP="00F24CEA">
            <w:pPr>
              <w:spacing w:after="93" w:line="235" w:lineRule="exact"/>
              <w:ind w:left="110"/>
              <w:textAlignment w:val="baseline"/>
              <w:rPr>
                <w:rFonts w:eastAsia="Arial"/>
                <w:color w:val="000000"/>
                <w:lang w:val="en-US"/>
              </w:rPr>
            </w:pPr>
            <w:r w:rsidRPr="005F3F95">
              <w:rPr>
                <w:rFonts w:eastAsia="Arial"/>
                <w:color w:val="000000"/>
                <w:lang w:val="en-US"/>
              </w:rPr>
              <w:t>25</w:t>
            </w:r>
          </w:p>
        </w:tc>
        <w:tc>
          <w:tcPr>
            <w:tcW w:w="2976" w:type="dxa"/>
            <w:tcBorders>
              <w:top w:val="single" w:sz="5" w:space="0" w:color="000000"/>
              <w:left w:val="single" w:sz="5" w:space="0" w:color="000000"/>
              <w:bottom w:val="single" w:sz="5" w:space="0" w:color="000000"/>
              <w:right w:val="single" w:sz="5" w:space="0" w:color="000000"/>
            </w:tcBorders>
          </w:tcPr>
          <w:p w14:paraId="56271B5A" w14:textId="77777777" w:rsidR="00F24CEA" w:rsidRPr="005F3F95" w:rsidRDefault="00F24CEA" w:rsidP="00F24CEA">
            <w:pPr>
              <w:spacing w:after="93"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14:paraId="0FCF916B" w14:textId="77777777" w:rsidTr="008B580B">
        <w:trPr>
          <w:trHeight w:hRule="exact" w:val="844"/>
        </w:trPr>
        <w:tc>
          <w:tcPr>
            <w:tcW w:w="3034" w:type="dxa"/>
            <w:tcBorders>
              <w:top w:val="single" w:sz="5" w:space="0" w:color="000000"/>
              <w:left w:val="single" w:sz="5" w:space="0" w:color="000000"/>
              <w:bottom w:val="single" w:sz="5" w:space="0" w:color="000000"/>
              <w:right w:val="single" w:sz="5" w:space="0" w:color="000000"/>
            </w:tcBorders>
          </w:tcPr>
          <w:p w14:paraId="07AEECB3" w14:textId="77777777" w:rsidR="00F24CEA" w:rsidRPr="005F3F95" w:rsidRDefault="00F24CEA" w:rsidP="00F24CEA">
            <w:pPr>
              <w:spacing w:after="83" w:line="292" w:lineRule="exact"/>
              <w:ind w:left="108" w:right="504"/>
              <w:textAlignment w:val="baseline"/>
              <w:rPr>
                <w:rFonts w:eastAsia="Arial"/>
                <w:color w:val="000000"/>
                <w:spacing w:val="-1"/>
                <w:lang w:val="en-US"/>
              </w:rPr>
            </w:pPr>
            <w:r w:rsidRPr="005F3F95">
              <w:rPr>
                <w:rFonts w:eastAsia="Arial"/>
                <w:color w:val="000000"/>
                <w:spacing w:val="-1"/>
                <w:lang w:val="en-US"/>
              </w:rPr>
              <w:t>Octanol-water partition coefficient (L/kg) as log K</w:t>
            </w:r>
            <w:r w:rsidRPr="005F3F95">
              <w:rPr>
                <w:rFonts w:eastAsia="Arial"/>
                <w:color w:val="000000"/>
                <w:spacing w:val="-1"/>
                <w:sz w:val="13"/>
                <w:lang w:val="en-US"/>
              </w:rPr>
              <w:t>ow</w:t>
            </w:r>
          </w:p>
        </w:tc>
        <w:tc>
          <w:tcPr>
            <w:tcW w:w="3062" w:type="dxa"/>
            <w:tcBorders>
              <w:top w:val="single" w:sz="5" w:space="0" w:color="000000"/>
              <w:left w:val="single" w:sz="5" w:space="0" w:color="000000"/>
              <w:bottom w:val="single" w:sz="5" w:space="0" w:color="000000"/>
              <w:right w:val="single" w:sz="5" w:space="0" w:color="000000"/>
            </w:tcBorders>
          </w:tcPr>
          <w:p w14:paraId="5CBB4D4B" w14:textId="77777777" w:rsidR="00F24CEA" w:rsidRPr="005F3F95" w:rsidRDefault="00F24CEA" w:rsidP="00F24CEA">
            <w:pPr>
              <w:spacing w:after="429" w:line="235" w:lineRule="exact"/>
              <w:ind w:left="110"/>
              <w:textAlignment w:val="baseline"/>
              <w:rPr>
                <w:rFonts w:eastAsia="Arial"/>
                <w:color w:val="000000"/>
                <w:lang w:val="en-US"/>
              </w:rPr>
            </w:pPr>
            <w:r w:rsidRPr="005F3F95">
              <w:rPr>
                <w:rFonts w:eastAsia="Arial"/>
                <w:color w:val="000000"/>
                <w:lang w:val="en-US"/>
              </w:rPr>
              <w:t>2.4</w:t>
            </w:r>
          </w:p>
        </w:tc>
        <w:tc>
          <w:tcPr>
            <w:tcW w:w="2976" w:type="dxa"/>
            <w:tcBorders>
              <w:top w:val="single" w:sz="5" w:space="0" w:color="000000"/>
              <w:left w:val="single" w:sz="5" w:space="0" w:color="000000"/>
              <w:bottom w:val="single" w:sz="5" w:space="0" w:color="000000"/>
              <w:right w:val="single" w:sz="5" w:space="0" w:color="000000"/>
            </w:tcBorders>
          </w:tcPr>
          <w:p w14:paraId="18910DEA" w14:textId="77777777" w:rsidR="00F24CEA" w:rsidRPr="005F3F95" w:rsidRDefault="00F24CEA" w:rsidP="00F24CEA">
            <w:pPr>
              <w:spacing w:after="429"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14:paraId="74D66D15" w14:textId="77777777" w:rsidTr="008B580B">
        <w:trPr>
          <w:trHeight w:hRule="exact" w:val="856"/>
        </w:trPr>
        <w:tc>
          <w:tcPr>
            <w:tcW w:w="3034" w:type="dxa"/>
            <w:tcBorders>
              <w:top w:val="single" w:sz="5" w:space="0" w:color="000000"/>
              <w:left w:val="single" w:sz="5" w:space="0" w:color="000000"/>
              <w:bottom w:val="single" w:sz="5" w:space="0" w:color="000000"/>
              <w:right w:val="single" w:sz="5" w:space="0" w:color="000000"/>
            </w:tcBorders>
          </w:tcPr>
          <w:p w14:paraId="290A6D52" w14:textId="77777777" w:rsidR="00F24CEA" w:rsidRPr="005F3F95" w:rsidRDefault="00F24CEA" w:rsidP="00F24CEA">
            <w:pPr>
              <w:spacing w:after="89" w:line="284" w:lineRule="exact"/>
              <w:ind w:left="108"/>
              <w:textAlignment w:val="baseline"/>
              <w:rPr>
                <w:rFonts w:eastAsia="Arial"/>
                <w:color w:val="000000"/>
                <w:lang w:val="en-US"/>
              </w:rPr>
            </w:pPr>
            <w:r w:rsidRPr="005F3F95">
              <w:rPr>
                <w:rFonts w:eastAsia="Arial"/>
                <w:color w:val="000000"/>
                <w:lang w:val="en-US"/>
              </w:rPr>
              <w:t>Organic carbon-water partition coefficient (L/kg) as Koc</w:t>
            </w:r>
          </w:p>
        </w:tc>
        <w:tc>
          <w:tcPr>
            <w:tcW w:w="3062" w:type="dxa"/>
            <w:tcBorders>
              <w:top w:val="single" w:sz="5" w:space="0" w:color="000000"/>
              <w:left w:val="single" w:sz="5" w:space="0" w:color="000000"/>
              <w:bottom w:val="single" w:sz="5" w:space="0" w:color="000000"/>
              <w:right w:val="single" w:sz="5" w:space="0" w:color="000000"/>
            </w:tcBorders>
          </w:tcPr>
          <w:p w14:paraId="1010A627" w14:textId="77777777" w:rsidR="00F24CEA" w:rsidRPr="005F3F95" w:rsidRDefault="00F24CEA" w:rsidP="00F24CEA">
            <w:pPr>
              <w:spacing w:after="420" w:line="235" w:lineRule="exact"/>
              <w:ind w:left="110"/>
              <w:textAlignment w:val="baseline"/>
              <w:rPr>
                <w:rFonts w:eastAsia="Arial"/>
                <w:color w:val="000000"/>
                <w:lang w:val="en-US"/>
              </w:rPr>
            </w:pPr>
            <w:r w:rsidRPr="005F3F95">
              <w:rPr>
                <w:rFonts w:eastAsia="Arial"/>
                <w:color w:val="000000"/>
                <w:lang w:val="en-US"/>
              </w:rPr>
              <w:t>43.3</w:t>
            </w:r>
          </w:p>
        </w:tc>
        <w:tc>
          <w:tcPr>
            <w:tcW w:w="2976" w:type="dxa"/>
            <w:tcBorders>
              <w:top w:val="single" w:sz="5" w:space="0" w:color="000000"/>
              <w:left w:val="single" w:sz="5" w:space="0" w:color="000000"/>
              <w:bottom w:val="single" w:sz="5" w:space="0" w:color="000000"/>
              <w:right w:val="single" w:sz="5" w:space="0" w:color="000000"/>
            </w:tcBorders>
          </w:tcPr>
          <w:p w14:paraId="69C2E4F5" w14:textId="77777777" w:rsidR="00F24CEA" w:rsidRPr="005F3F95" w:rsidRDefault="00F24CEA" w:rsidP="00F24CEA">
            <w:pPr>
              <w:spacing w:after="420"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14:paraId="660C15A1" w14:textId="77777777" w:rsidTr="00F24CEA">
        <w:trPr>
          <w:trHeight w:hRule="exact" w:val="672"/>
        </w:trPr>
        <w:tc>
          <w:tcPr>
            <w:tcW w:w="3034" w:type="dxa"/>
            <w:tcBorders>
              <w:top w:val="single" w:sz="5" w:space="0" w:color="000000"/>
              <w:left w:val="single" w:sz="5" w:space="0" w:color="000000"/>
              <w:bottom w:val="single" w:sz="5" w:space="0" w:color="000000"/>
              <w:right w:val="single" w:sz="5" w:space="0" w:color="000000"/>
            </w:tcBorders>
          </w:tcPr>
          <w:p w14:paraId="6123B5EA" w14:textId="77777777" w:rsidR="00F24CEA" w:rsidRPr="005F3F95" w:rsidRDefault="00F24CEA" w:rsidP="00F24CEA">
            <w:pPr>
              <w:spacing w:after="100" w:line="281" w:lineRule="exact"/>
              <w:ind w:left="108" w:right="180"/>
              <w:textAlignment w:val="baseline"/>
              <w:rPr>
                <w:rFonts w:eastAsia="Arial"/>
                <w:color w:val="000000"/>
                <w:lang w:val="fr-FR"/>
              </w:rPr>
            </w:pPr>
            <w:r w:rsidRPr="005F3F95">
              <w:rPr>
                <w:rFonts w:eastAsia="Arial"/>
                <w:color w:val="000000"/>
                <w:lang w:val="fr-FR"/>
              </w:rPr>
              <w:t>Henry constant (Pa x m</w:t>
            </w:r>
            <w:r w:rsidRPr="005F3F95">
              <w:rPr>
                <w:rFonts w:eastAsia="Arial"/>
                <w:color w:val="000000"/>
                <w:vertAlign w:val="superscript"/>
                <w:lang w:val="fr-FR"/>
              </w:rPr>
              <w:t>3</w:t>
            </w:r>
            <w:r w:rsidRPr="005F3F95">
              <w:rPr>
                <w:rFonts w:eastAsia="Arial"/>
                <w:color w:val="000000"/>
                <w:lang w:val="fr-FR"/>
              </w:rPr>
              <w:t xml:space="preserve"> x mol</w:t>
            </w:r>
            <w:r w:rsidRPr="005F3F95">
              <w:rPr>
                <w:rFonts w:eastAsia="Arial"/>
                <w:color w:val="000000"/>
                <w:vertAlign w:val="superscript"/>
                <w:lang w:val="fr-FR"/>
              </w:rPr>
              <w:t>-</w:t>
            </w:r>
            <w:r w:rsidRPr="005F3F95">
              <w:rPr>
                <w:rFonts w:eastAsia="Arial"/>
                <w:color w:val="000000"/>
                <w:sz w:val="13"/>
                <w:lang w:val="fr-FR"/>
              </w:rPr>
              <w:t xml:space="preserve"> 1</w:t>
            </w:r>
            <w:r w:rsidRPr="005F3F95">
              <w:rPr>
                <w:rFonts w:eastAsia="Arial"/>
                <w:color w:val="000000"/>
                <w:lang w:val="fr-FR"/>
              </w:rPr>
              <w:t>)</w:t>
            </w:r>
          </w:p>
        </w:tc>
        <w:tc>
          <w:tcPr>
            <w:tcW w:w="3062" w:type="dxa"/>
            <w:tcBorders>
              <w:top w:val="single" w:sz="5" w:space="0" w:color="000000"/>
              <w:left w:val="single" w:sz="5" w:space="0" w:color="000000"/>
              <w:bottom w:val="single" w:sz="5" w:space="0" w:color="000000"/>
              <w:right w:val="single" w:sz="5" w:space="0" w:color="000000"/>
            </w:tcBorders>
          </w:tcPr>
          <w:p w14:paraId="3206B271" w14:textId="77777777" w:rsidR="00F24CEA" w:rsidRPr="005F3F95" w:rsidRDefault="00F24CEA" w:rsidP="00F24CEA">
            <w:pPr>
              <w:spacing w:after="422" w:line="240" w:lineRule="exact"/>
              <w:ind w:left="110"/>
              <w:textAlignment w:val="baseline"/>
              <w:rPr>
                <w:rFonts w:eastAsia="Arial"/>
                <w:color w:val="000000"/>
                <w:lang w:val="en-US"/>
              </w:rPr>
            </w:pPr>
            <w:r w:rsidRPr="005F3F95">
              <w:rPr>
                <w:rFonts w:eastAsia="Arial"/>
                <w:color w:val="000000"/>
                <w:lang w:val="en-US"/>
              </w:rPr>
              <w:t>3.93x10</w:t>
            </w:r>
            <w:r w:rsidRPr="005F3F95">
              <w:rPr>
                <w:rFonts w:eastAsia="Arial"/>
                <w:color w:val="000000"/>
                <w:vertAlign w:val="superscript"/>
                <w:lang w:val="en-US"/>
              </w:rPr>
              <w:t>-3</w:t>
            </w:r>
          </w:p>
        </w:tc>
        <w:tc>
          <w:tcPr>
            <w:tcW w:w="2976" w:type="dxa"/>
            <w:tcBorders>
              <w:top w:val="single" w:sz="5" w:space="0" w:color="000000"/>
              <w:left w:val="single" w:sz="5" w:space="0" w:color="000000"/>
              <w:bottom w:val="single" w:sz="5" w:space="0" w:color="000000"/>
              <w:right w:val="single" w:sz="5" w:space="0" w:color="000000"/>
            </w:tcBorders>
          </w:tcPr>
          <w:p w14:paraId="45F86A20" w14:textId="77777777" w:rsidR="00F24CEA" w:rsidRPr="005F3F95" w:rsidRDefault="00F24CEA" w:rsidP="00F24CEA">
            <w:pPr>
              <w:spacing w:after="424" w:line="235" w:lineRule="exact"/>
              <w:ind w:left="120"/>
              <w:textAlignment w:val="baseline"/>
              <w:rPr>
                <w:rFonts w:eastAsia="Arial"/>
                <w:color w:val="000000"/>
                <w:lang w:val="en-US"/>
              </w:rPr>
            </w:pPr>
            <w:r w:rsidRPr="005F3F95">
              <w:rPr>
                <w:rFonts w:eastAsia="Arial"/>
                <w:color w:val="000000"/>
                <w:lang w:val="en-US"/>
              </w:rPr>
              <w:t>LoEP</w:t>
            </w:r>
          </w:p>
        </w:tc>
      </w:tr>
      <w:tr w:rsidR="00F24CEA" w:rsidRPr="005F3F95" w14:paraId="6CAE1854" w14:textId="77777777" w:rsidTr="00F24CEA">
        <w:trPr>
          <w:trHeight w:hRule="exact" w:val="672"/>
        </w:trPr>
        <w:tc>
          <w:tcPr>
            <w:tcW w:w="3034" w:type="dxa"/>
            <w:tcBorders>
              <w:top w:val="single" w:sz="5" w:space="0" w:color="000000"/>
              <w:left w:val="single" w:sz="5" w:space="0" w:color="000000"/>
              <w:bottom w:val="single" w:sz="5" w:space="0" w:color="000000"/>
              <w:right w:val="single" w:sz="5" w:space="0" w:color="000000"/>
            </w:tcBorders>
          </w:tcPr>
          <w:p w14:paraId="78A6B0AE" w14:textId="77777777" w:rsidR="00F24CEA" w:rsidRPr="005F3F95" w:rsidRDefault="00F24CEA" w:rsidP="00F24CEA">
            <w:pPr>
              <w:spacing w:after="105" w:line="281" w:lineRule="exact"/>
              <w:ind w:left="108" w:right="324"/>
              <w:textAlignment w:val="baseline"/>
              <w:rPr>
                <w:rFonts w:eastAsia="Arial"/>
                <w:color w:val="000000"/>
                <w:spacing w:val="-6"/>
                <w:lang w:val="en-US"/>
              </w:rPr>
            </w:pPr>
            <w:r w:rsidRPr="005F3F95">
              <w:rPr>
                <w:rFonts w:eastAsia="Arial"/>
                <w:color w:val="000000"/>
                <w:spacing w:val="-6"/>
                <w:lang w:val="en-US"/>
              </w:rPr>
              <w:lastRenderedPageBreak/>
              <w:t>Rate constant for degradation in a STP (d</w:t>
            </w:r>
            <w:r w:rsidRPr="005F3F95">
              <w:rPr>
                <w:rFonts w:eastAsia="Arial"/>
                <w:color w:val="000000"/>
                <w:spacing w:val="-6"/>
                <w:vertAlign w:val="superscript"/>
                <w:lang w:val="en-US"/>
              </w:rPr>
              <w:t>-1</w:t>
            </w:r>
            <w:r w:rsidRPr="005F3F95">
              <w:rPr>
                <w:rFonts w:eastAsia="Arial"/>
                <w:color w:val="000000"/>
                <w:spacing w:val="-6"/>
                <w:lang w:val="en-US"/>
              </w:rPr>
              <w:t>)</w:t>
            </w:r>
          </w:p>
        </w:tc>
        <w:tc>
          <w:tcPr>
            <w:tcW w:w="3062" w:type="dxa"/>
            <w:tcBorders>
              <w:top w:val="single" w:sz="5" w:space="0" w:color="000000"/>
              <w:left w:val="single" w:sz="5" w:space="0" w:color="000000"/>
              <w:bottom w:val="single" w:sz="5" w:space="0" w:color="000000"/>
              <w:right w:val="single" w:sz="5" w:space="0" w:color="000000"/>
            </w:tcBorders>
          </w:tcPr>
          <w:p w14:paraId="2DD4F255" w14:textId="77777777" w:rsidR="00F24CEA" w:rsidRPr="005F3F95" w:rsidRDefault="00F24CEA" w:rsidP="00F24CEA">
            <w:pPr>
              <w:spacing w:after="429" w:line="235" w:lineRule="exact"/>
              <w:ind w:left="110"/>
              <w:textAlignment w:val="baseline"/>
              <w:rPr>
                <w:rFonts w:eastAsia="Arial"/>
                <w:color w:val="000000"/>
                <w:lang w:val="en-US"/>
              </w:rPr>
            </w:pPr>
            <w:r w:rsidRPr="005F3F95">
              <w:rPr>
                <w:rFonts w:eastAsia="Arial"/>
                <w:color w:val="000000"/>
                <w:lang w:val="en-US"/>
              </w:rPr>
              <w:t>24</w:t>
            </w:r>
          </w:p>
        </w:tc>
        <w:tc>
          <w:tcPr>
            <w:tcW w:w="2976" w:type="dxa"/>
            <w:tcBorders>
              <w:top w:val="single" w:sz="5" w:space="0" w:color="000000"/>
              <w:left w:val="single" w:sz="5" w:space="0" w:color="000000"/>
              <w:bottom w:val="single" w:sz="5" w:space="0" w:color="000000"/>
              <w:right w:val="single" w:sz="5" w:space="0" w:color="000000"/>
            </w:tcBorders>
          </w:tcPr>
          <w:p w14:paraId="5D6168BD" w14:textId="77777777" w:rsidR="00F24CEA" w:rsidRPr="005F3F95" w:rsidRDefault="00F24CEA" w:rsidP="00F24CEA">
            <w:pPr>
              <w:tabs>
                <w:tab w:val="left" w:pos="1008"/>
                <w:tab w:val="left" w:pos="1728"/>
                <w:tab w:val="right" w:pos="2880"/>
              </w:tabs>
              <w:spacing w:line="235" w:lineRule="exact"/>
              <w:ind w:left="72"/>
              <w:textAlignment w:val="baseline"/>
              <w:rPr>
                <w:rFonts w:eastAsia="Arial"/>
                <w:color w:val="000000"/>
                <w:lang w:val="en-US"/>
              </w:rPr>
            </w:pPr>
            <w:r w:rsidRPr="005F3F95">
              <w:rPr>
                <w:rFonts w:eastAsia="Arial"/>
                <w:color w:val="000000"/>
                <w:lang w:val="en-US"/>
              </w:rPr>
              <w:t>Default</w:t>
            </w:r>
            <w:r w:rsidRPr="005F3F95">
              <w:rPr>
                <w:rFonts w:eastAsia="Arial"/>
                <w:color w:val="000000"/>
                <w:lang w:val="en-US"/>
              </w:rPr>
              <w:tab/>
              <w:t>value</w:t>
            </w:r>
            <w:r w:rsidRPr="005F3F95">
              <w:rPr>
                <w:rFonts w:eastAsia="Arial"/>
                <w:color w:val="000000"/>
                <w:lang w:val="en-US"/>
              </w:rPr>
              <w:tab/>
              <w:t>for</w:t>
            </w:r>
            <w:r w:rsidRPr="005F3F95">
              <w:rPr>
                <w:rFonts w:eastAsia="Arial"/>
                <w:color w:val="000000"/>
                <w:lang w:val="en-US"/>
              </w:rPr>
              <w:tab/>
              <w:t>readily</w:t>
            </w:r>
          </w:p>
          <w:p w14:paraId="7CFC0DE5" w14:textId="77777777" w:rsidR="00F24CEA" w:rsidRPr="005F3F95" w:rsidRDefault="00F24CEA" w:rsidP="00F24CEA">
            <w:pPr>
              <w:spacing w:before="96" w:after="98" w:line="235" w:lineRule="exact"/>
              <w:ind w:left="72"/>
              <w:textAlignment w:val="baseline"/>
              <w:rPr>
                <w:rFonts w:eastAsia="Arial"/>
                <w:color w:val="000000"/>
                <w:lang w:val="en-US"/>
              </w:rPr>
            </w:pPr>
            <w:r w:rsidRPr="005F3F95">
              <w:rPr>
                <w:rFonts w:eastAsia="Arial"/>
                <w:color w:val="000000"/>
                <w:lang w:val="en-US"/>
              </w:rPr>
              <w:t>biodegradable substances</w:t>
            </w:r>
          </w:p>
        </w:tc>
      </w:tr>
      <w:tr w:rsidR="00F24CEA" w:rsidRPr="005F3F95" w14:paraId="1A2B82C2" w14:textId="77777777" w:rsidTr="008B580B">
        <w:trPr>
          <w:trHeight w:hRule="exact" w:val="901"/>
        </w:trPr>
        <w:tc>
          <w:tcPr>
            <w:tcW w:w="3034" w:type="dxa"/>
            <w:tcBorders>
              <w:top w:val="single" w:sz="5" w:space="0" w:color="000000"/>
              <w:left w:val="single" w:sz="5" w:space="0" w:color="000000"/>
              <w:bottom w:val="single" w:sz="5" w:space="0" w:color="000000"/>
              <w:right w:val="single" w:sz="5" w:space="0" w:color="000000"/>
            </w:tcBorders>
          </w:tcPr>
          <w:p w14:paraId="6DE83E62" w14:textId="77777777" w:rsidR="00F24CEA" w:rsidRPr="005F3F95" w:rsidRDefault="00F24CEA" w:rsidP="00F24CEA">
            <w:pPr>
              <w:spacing w:after="103" w:line="284" w:lineRule="exact"/>
              <w:ind w:left="108"/>
              <w:textAlignment w:val="baseline"/>
              <w:rPr>
                <w:rFonts w:eastAsia="Arial"/>
                <w:color w:val="000000"/>
                <w:lang w:val="en-US"/>
              </w:rPr>
            </w:pPr>
            <w:r w:rsidRPr="005F3F95">
              <w:rPr>
                <w:rFonts w:eastAsia="Arial"/>
                <w:color w:val="000000"/>
                <w:lang w:val="en-US"/>
              </w:rPr>
              <w:t>Half-life for biodegradation in fresh water at 12°C (days)</w:t>
            </w:r>
          </w:p>
        </w:tc>
        <w:tc>
          <w:tcPr>
            <w:tcW w:w="3062" w:type="dxa"/>
            <w:tcBorders>
              <w:top w:val="single" w:sz="5" w:space="0" w:color="000000"/>
              <w:left w:val="single" w:sz="5" w:space="0" w:color="000000"/>
              <w:bottom w:val="single" w:sz="5" w:space="0" w:color="000000"/>
              <w:right w:val="single" w:sz="5" w:space="0" w:color="000000"/>
            </w:tcBorders>
          </w:tcPr>
          <w:p w14:paraId="01AE16CA" w14:textId="77777777" w:rsidR="00F24CEA" w:rsidRPr="005F3F95" w:rsidRDefault="00F24CEA" w:rsidP="00F24CEA">
            <w:pPr>
              <w:spacing w:after="434" w:line="235" w:lineRule="exact"/>
              <w:ind w:left="110"/>
              <w:textAlignment w:val="baseline"/>
              <w:rPr>
                <w:rFonts w:eastAsia="Arial"/>
                <w:color w:val="000000"/>
                <w:lang w:val="en-US"/>
              </w:rPr>
            </w:pPr>
            <w:r w:rsidRPr="005F3F95">
              <w:rPr>
                <w:rFonts w:eastAsia="Arial"/>
                <w:color w:val="000000"/>
                <w:lang w:val="en-US"/>
              </w:rPr>
              <w:t>15</w:t>
            </w:r>
          </w:p>
        </w:tc>
        <w:tc>
          <w:tcPr>
            <w:tcW w:w="2976" w:type="dxa"/>
            <w:tcBorders>
              <w:top w:val="single" w:sz="5" w:space="0" w:color="000000"/>
              <w:left w:val="single" w:sz="5" w:space="0" w:color="000000"/>
              <w:bottom w:val="single" w:sz="5" w:space="0" w:color="000000"/>
              <w:right w:val="single" w:sz="5" w:space="0" w:color="000000"/>
            </w:tcBorders>
          </w:tcPr>
          <w:p w14:paraId="0EACE720" w14:textId="77777777" w:rsidR="00F24CEA" w:rsidRPr="005F3F95" w:rsidRDefault="00F24CEA" w:rsidP="00F24CEA">
            <w:pPr>
              <w:spacing w:after="434" w:line="235" w:lineRule="exact"/>
              <w:ind w:left="120"/>
              <w:textAlignment w:val="baseline"/>
              <w:rPr>
                <w:rFonts w:eastAsia="Arial"/>
                <w:color w:val="000000"/>
                <w:lang w:val="en-US"/>
              </w:rPr>
            </w:pPr>
            <w:r w:rsidRPr="005F3F95">
              <w:rPr>
                <w:rFonts w:eastAsia="Arial"/>
                <w:color w:val="000000"/>
                <w:lang w:val="en-US"/>
              </w:rPr>
              <w:t>LoEP</w:t>
            </w:r>
          </w:p>
        </w:tc>
      </w:tr>
    </w:tbl>
    <w:p w14:paraId="12440593" w14:textId="77777777" w:rsidR="00F24CEA" w:rsidRPr="005F3F95" w:rsidRDefault="00F24CEA" w:rsidP="008B580B">
      <w:pPr>
        <w:jc w:val="both"/>
        <w:rPr>
          <w:rFonts w:eastAsia="Arial"/>
          <w:color w:val="000000"/>
          <w:lang w:val="en-US"/>
        </w:rPr>
      </w:pPr>
      <w:r w:rsidRPr="005F3F95">
        <w:rPr>
          <w:rFonts w:eastAsia="Arial"/>
          <w:color w:val="000000"/>
          <w:lang w:val="en-US"/>
        </w:rPr>
        <w:t>According to the calculation formula for emission rate to STP (cf. table 3-7 in draft ESD for PT19), E</w:t>
      </w:r>
      <w:r w:rsidRPr="005F3F95">
        <w:rPr>
          <w:rFonts w:eastAsia="Arial"/>
          <w:color w:val="000000"/>
          <w:sz w:val="13"/>
          <w:lang w:val="en-US"/>
        </w:rPr>
        <w:t xml:space="preserve">localwater </w:t>
      </w:r>
      <w:r w:rsidRPr="005F3F95">
        <w:rPr>
          <w:rFonts w:eastAsia="Arial"/>
          <w:color w:val="000000"/>
          <w:lang w:val="en-US"/>
        </w:rPr>
        <w:t>(Emission rate to wastewater (standard STP), kg/d), i.e. the inflow of DEET to an STP during an emission episode, can be calculated.</w:t>
      </w:r>
    </w:p>
    <w:p w14:paraId="56969B9D" w14:textId="77777777" w:rsidR="00F24CEA" w:rsidRPr="005F3F95" w:rsidRDefault="00F24CEA" w:rsidP="008B580B">
      <w:pPr>
        <w:spacing w:before="240" w:line="221" w:lineRule="exact"/>
        <w:jc w:val="both"/>
        <w:textAlignment w:val="baseline"/>
        <w:rPr>
          <w:rFonts w:eastAsia="Arial"/>
          <w:color w:val="000000"/>
          <w:lang w:val="en-US"/>
        </w:rPr>
      </w:pPr>
      <w:r w:rsidRPr="005F3F95">
        <w:rPr>
          <w:rFonts w:eastAsia="Arial"/>
          <w:color w:val="000000"/>
          <w:lang w:val="en-US"/>
        </w:rPr>
        <w:t>If using the input values in the table below, E</w:t>
      </w:r>
      <w:r w:rsidRPr="005F3F95">
        <w:rPr>
          <w:rFonts w:eastAsia="Arial"/>
          <w:color w:val="000000"/>
          <w:sz w:val="13"/>
          <w:lang w:val="en-US"/>
        </w:rPr>
        <w:t xml:space="preserve">localwater </w:t>
      </w:r>
      <w:r w:rsidRPr="005F3F95">
        <w:rPr>
          <w:rFonts w:eastAsia="Arial"/>
          <w:color w:val="000000"/>
          <w:lang w:val="en-US"/>
        </w:rPr>
        <w:t>is 1.05 kg/d for MecDEET Solution. This value is used as input for the PT19 scenario in SimpleTreat 3.1. The output of SimpleTreat 3.1 calculations is listed in the table below.</w:t>
      </w:r>
    </w:p>
    <w:p w14:paraId="6ADCAD40" w14:textId="77777777" w:rsidR="00F24CEA" w:rsidRPr="005F3F95" w:rsidRDefault="00F24CEA" w:rsidP="00F24CEA">
      <w:pPr>
        <w:spacing w:before="240" w:line="221" w:lineRule="exact"/>
        <w:ind w:left="72" w:right="576"/>
        <w:jc w:val="both"/>
        <w:textAlignment w:val="baseline"/>
        <w:rPr>
          <w:rFonts w:eastAsia="Arial"/>
          <w:color w:val="000000"/>
          <w:lang w:val="en-US"/>
        </w:rPr>
      </w:pPr>
    </w:p>
    <w:p w14:paraId="2EEF5A93" w14:textId="77777777" w:rsidR="00F24CEA"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6</w:t>
      </w:r>
      <w:r w:rsidRPr="005F3F95">
        <w:rPr>
          <w:rFonts w:ascii="Verdana" w:hAnsi="Verdana"/>
          <w:lang w:val="en-US"/>
        </w:rPr>
        <w:fldChar w:fldCharType="end"/>
      </w:r>
      <w:r w:rsidRPr="005F3F95">
        <w:rPr>
          <w:rFonts w:ascii="Verdana" w:hAnsi="Verdana"/>
          <w:lang w:val="en-US"/>
        </w:rPr>
        <w:t>: output of SimpleTreat 3.1</w:t>
      </w:r>
    </w:p>
    <w:p w14:paraId="2F7289A7" w14:textId="77777777" w:rsidR="008B580B" w:rsidRPr="008B580B" w:rsidRDefault="008B580B" w:rsidP="008B580B">
      <w:pPr>
        <w:pStyle w:val="Absatz"/>
        <w:rPr>
          <w:lang w:val="en-US"/>
        </w:rPr>
      </w:pPr>
    </w:p>
    <w:tbl>
      <w:tblPr>
        <w:tblW w:w="5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4"/>
        <w:gridCol w:w="1653"/>
        <w:gridCol w:w="1408"/>
        <w:gridCol w:w="1175"/>
      </w:tblGrid>
      <w:tr w:rsidR="00F24CEA" w:rsidRPr="005F3F95" w14:paraId="0D925962" w14:textId="77777777" w:rsidTr="008B580B">
        <w:trPr>
          <w:trHeight w:val="780"/>
        </w:trPr>
        <w:tc>
          <w:tcPr>
            <w:tcW w:w="994" w:type="dxa"/>
            <w:shd w:val="clear" w:color="auto" w:fill="auto"/>
            <w:vAlign w:val="center"/>
            <w:hideMark/>
          </w:tcPr>
          <w:p w14:paraId="581793BF" w14:textId="77777777" w:rsidR="00F24CEA" w:rsidRPr="005F3F95" w:rsidRDefault="00F24CEA" w:rsidP="00F24CEA">
            <w:pPr>
              <w:rPr>
                <w:rFonts w:cs="Arial"/>
                <w:color w:val="000000"/>
                <w:lang w:val="en-US" w:eastAsia="fr-FR"/>
              </w:rPr>
            </w:pPr>
            <w:r w:rsidRPr="005F3F95">
              <w:rPr>
                <w:rFonts w:cs="Arial"/>
                <w:color w:val="000000"/>
                <w:lang w:val="en-US" w:eastAsia="fr-FR"/>
              </w:rPr>
              <w:t>F</w:t>
            </w:r>
            <w:r w:rsidRPr="005F3F95">
              <w:rPr>
                <w:rFonts w:cs="Arial"/>
                <w:color w:val="000000"/>
                <w:vertAlign w:val="subscript"/>
                <w:lang w:val="en-US" w:eastAsia="fr-FR"/>
              </w:rPr>
              <w:t>STP air</w:t>
            </w:r>
          </w:p>
        </w:tc>
        <w:tc>
          <w:tcPr>
            <w:tcW w:w="1653" w:type="dxa"/>
            <w:shd w:val="clear" w:color="auto" w:fill="auto"/>
            <w:vAlign w:val="center"/>
            <w:hideMark/>
          </w:tcPr>
          <w:p w14:paraId="1B8BFC8D" w14:textId="77777777" w:rsidR="00F24CEA" w:rsidRPr="005F3F95" w:rsidRDefault="00F24CEA" w:rsidP="00F24CEA">
            <w:pPr>
              <w:rPr>
                <w:rFonts w:cs="Arial"/>
                <w:color w:val="000000"/>
                <w:lang w:val="en-US" w:eastAsia="fr-FR"/>
              </w:rPr>
            </w:pPr>
            <w:r w:rsidRPr="005F3F95">
              <w:rPr>
                <w:rFonts w:cs="Arial"/>
                <w:color w:val="000000"/>
                <w:lang w:val="en-US" w:eastAsia="fr-FR"/>
              </w:rPr>
              <w:t>Fraction of emission to air by STP</w:t>
            </w:r>
          </w:p>
        </w:tc>
        <w:tc>
          <w:tcPr>
            <w:tcW w:w="1408" w:type="dxa"/>
            <w:shd w:val="clear" w:color="auto" w:fill="auto"/>
            <w:vAlign w:val="center"/>
            <w:hideMark/>
          </w:tcPr>
          <w:p w14:paraId="646471DB" w14:textId="77777777" w:rsidR="00F24CEA" w:rsidRPr="005F3F95" w:rsidRDefault="00F24CEA" w:rsidP="00F24CEA">
            <w:pPr>
              <w:rPr>
                <w:rFonts w:cs="Arial"/>
                <w:color w:val="000000"/>
                <w:lang w:val="en-US" w:eastAsia="fr-FR"/>
              </w:rPr>
            </w:pPr>
            <w:r w:rsidRPr="005F3F95">
              <w:rPr>
                <w:rFonts w:cs="Arial"/>
                <w:color w:val="000000"/>
                <w:lang w:val="en-US" w:eastAsia="fr-FR"/>
              </w:rPr>
              <w:t>8,15E-04</w:t>
            </w:r>
          </w:p>
        </w:tc>
        <w:tc>
          <w:tcPr>
            <w:tcW w:w="1175" w:type="dxa"/>
            <w:shd w:val="clear" w:color="auto" w:fill="auto"/>
            <w:vAlign w:val="center"/>
            <w:hideMark/>
          </w:tcPr>
          <w:p w14:paraId="7C70C715" w14:textId="77777777" w:rsidR="00F24CEA" w:rsidRPr="005F3F95" w:rsidRDefault="00F24CEA" w:rsidP="00F24CEA">
            <w:pPr>
              <w:rPr>
                <w:rFonts w:cs="Arial"/>
                <w:color w:val="000000"/>
                <w:lang w:val="en-US" w:eastAsia="fr-FR"/>
              </w:rPr>
            </w:pPr>
            <w:r w:rsidRPr="005F3F95">
              <w:rPr>
                <w:rFonts w:cs="Arial"/>
                <w:color w:val="000000"/>
                <w:lang w:val="en-US" w:eastAsia="fr-FR"/>
              </w:rPr>
              <w:t>[%]</w:t>
            </w:r>
          </w:p>
        </w:tc>
      </w:tr>
      <w:tr w:rsidR="00F24CEA" w:rsidRPr="005F3F95" w14:paraId="46CAB738" w14:textId="77777777" w:rsidTr="008B580B">
        <w:trPr>
          <w:trHeight w:val="780"/>
        </w:trPr>
        <w:tc>
          <w:tcPr>
            <w:tcW w:w="994" w:type="dxa"/>
            <w:shd w:val="clear" w:color="auto" w:fill="auto"/>
            <w:vAlign w:val="center"/>
            <w:hideMark/>
          </w:tcPr>
          <w:p w14:paraId="427BB5AE" w14:textId="77777777" w:rsidR="00F24CEA" w:rsidRPr="005F3F95" w:rsidRDefault="00F24CEA" w:rsidP="00F24CEA">
            <w:pPr>
              <w:rPr>
                <w:rFonts w:cs="Arial"/>
                <w:color w:val="000000"/>
                <w:lang w:val="en-US" w:eastAsia="fr-FR"/>
              </w:rPr>
            </w:pPr>
            <w:r w:rsidRPr="005F3F95">
              <w:rPr>
                <w:rFonts w:cs="Arial"/>
                <w:color w:val="000000"/>
                <w:lang w:val="en-US" w:eastAsia="fr-FR"/>
              </w:rPr>
              <w:t>F</w:t>
            </w:r>
            <w:r w:rsidRPr="005F3F95">
              <w:rPr>
                <w:rFonts w:cs="Arial"/>
                <w:color w:val="000000"/>
                <w:vertAlign w:val="subscript"/>
                <w:lang w:val="en-US" w:eastAsia="fr-FR"/>
              </w:rPr>
              <w:t>STP water</w:t>
            </w:r>
          </w:p>
        </w:tc>
        <w:tc>
          <w:tcPr>
            <w:tcW w:w="1653" w:type="dxa"/>
            <w:shd w:val="clear" w:color="auto" w:fill="auto"/>
            <w:vAlign w:val="center"/>
            <w:hideMark/>
          </w:tcPr>
          <w:p w14:paraId="1EF5AD14" w14:textId="77777777" w:rsidR="00F24CEA" w:rsidRPr="005F3F95" w:rsidRDefault="00F24CEA" w:rsidP="00F24CEA">
            <w:pPr>
              <w:rPr>
                <w:rFonts w:cs="Arial"/>
                <w:color w:val="000000"/>
                <w:lang w:val="en-US" w:eastAsia="fr-FR"/>
              </w:rPr>
            </w:pPr>
            <w:r w:rsidRPr="005F3F95">
              <w:rPr>
                <w:rFonts w:cs="Arial"/>
                <w:color w:val="000000"/>
                <w:lang w:val="en-US" w:eastAsia="fr-FR"/>
              </w:rPr>
              <w:t>Fraction of emission to effluent by STP</w:t>
            </w:r>
          </w:p>
        </w:tc>
        <w:tc>
          <w:tcPr>
            <w:tcW w:w="1408" w:type="dxa"/>
            <w:shd w:val="clear" w:color="auto" w:fill="auto"/>
            <w:vAlign w:val="center"/>
            <w:hideMark/>
          </w:tcPr>
          <w:p w14:paraId="51FD9C13" w14:textId="77777777" w:rsidR="00F24CEA" w:rsidRPr="005F3F95" w:rsidRDefault="00F24CEA" w:rsidP="00F24CEA">
            <w:pPr>
              <w:rPr>
                <w:rFonts w:cs="Arial"/>
                <w:color w:val="000000"/>
                <w:lang w:val="en-US" w:eastAsia="fr-FR"/>
              </w:rPr>
            </w:pPr>
            <w:r w:rsidRPr="005F3F95">
              <w:rPr>
                <w:rFonts w:cs="Arial"/>
                <w:color w:val="000000"/>
                <w:lang w:val="en-US" w:eastAsia="fr-FR"/>
              </w:rPr>
              <w:t>12,6</w:t>
            </w:r>
          </w:p>
        </w:tc>
        <w:tc>
          <w:tcPr>
            <w:tcW w:w="1175" w:type="dxa"/>
            <w:shd w:val="clear" w:color="auto" w:fill="auto"/>
            <w:vAlign w:val="center"/>
            <w:hideMark/>
          </w:tcPr>
          <w:p w14:paraId="09596D82" w14:textId="77777777" w:rsidR="00F24CEA" w:rsidRPr="005F3F95" w:rsidRDefault="00F24CEA" w:rsidP="00F24CEA">
            <w:pPr>
              <w:rPr>
                <w:rFonts w:cs="Arial"/>
                <w:color w:val="000000"/>
                <w:lang w:val="en-US" w:eastAsia="fr-FR"/>
              </w:rPr>
            </w:pPr>
            <w:r w:rsidRPr="005F3F95">
              <w:rPr>
                <w:rFonts w:cs="Arial"/>
                <w:color w:val="000000"/>
                <w:lang w:val="en-US" w:eastAsia="fr-FR"/>
              </w:rPr>
              <w:t>[%]</w:t>
            </w:r>
          </w:p>
        </w:tc>
      </w:tr>
      <w:tr w:rsidR="00F24CEA" w:rsidRPr="005F3F95" w14:paraId="0A35873B" w14:textId="77777777" w:rsidTr="008B580B">
        <w:trPr>
          <w:trHeight w:val="780"/>
        </w:trPr>
        <w:tc>
          <w:tcPr>
            <w:tcW w:w="994" w:type="dxa"/>
            <w:shd w:val="clear" w:color="auto" w:fill="auto"/>
            <w:vAlign w:val="center"/>
            <w:hideMark/>
          </w:tcPr>
          <w:p w14:paraId="69E3B283" w14:textId="77777777" w:rsidR="00F24CEA" w:rsidRPr="005F3F95" w:rsidRDefault="00F24CEA" w:rsidP="00F24CEA">
            <w:pPr>
              <w:rPr>
                <w:rFonts w:cs="Arial"/>
                <w:color w:val="000000"/>
                <w:lang w:val="en-US" w:eastAsia="fr-FR"/>
              </w:rPr>
            </w:pPr>
            <w:r w:rsidRPr="005F3F95">
              <w:rPr>
                <w:rFonts w:cs="Arial"/>
                <w:color w:val="000000"/>
                <w:lang w:val="en-US" w:eastAsia="fr-FR"/>
              </w:rPr>
              <w:t>F</w:t>
            </w:r>
            <w:r w:rsidRPr="005F3F95">
              <w:rPr>
                <w:rFonts w:cs="Arial"/>
                <w:color w:val="000000"/>
                <w:vertAlign w:val="subscript"/>
                <w:lang w:val="en-US" w:eastAsia="fr-FR"/>
              </w:rPr>
              <w:t>STP sludge</w:t>
            </w:r>
          </w:p>
        </w:tc>
        <w:tc>
          <w:tcPr>
            <w:tcW w:w="1653" w:type="dxa"/>
            <w:shd w:val="clear" w:color="auto" w:fill="auto"/>
            <w:vAlign w:val="center"/>
            <w:hideMark/>
          </w:tcPr>
          <w:p w14:paraId="5F443D41" w14:textId="77777777" w:rsidR="00F24CEA" w:rsidRPr="005F3F95" w:rsidRDefault="00F24CEA" w:rsidP="00F24CEA">
            <w:pPr>
              <w:rPr>
                <w:rFonts w:cs="Arial"/>
                <w:color w:val="000000"/>
                <w:lang w:val="en-US" w:eastAsia="fr-FR"/>
              </w:rPr>
            </w:pPr>
            <w:r w:rsidRPr="005F3F95">
              <w:rPr>
                <w:rFonts w:cs="Arial"/>
                <w:color w:val="000000"/>
                <w:lang w:val="en-US" w:eastAsia="fr-FR"/>
              </w:rPr>
              <w:t>Fraction of emission to sludge by STP</w:t>
            </w:r>
          </w:p>
        </w:tc>
        <w:tc>
          <w:tcPr>
            <w:tcW w:w="1408" w:type="dxa"/>
            <w:shd w:val="clear" w:color="auto" w:fill="auto"/>
            <w:vAlign w:val="center"/>
            <w:hideMark/>
          </w:tcPr>
          <w:p w14:paraId="57EED582" w14:textId="77777777" w:rsidR="00F24CEA" w:rsidRPr="005F3F95" w:rsidRDefault="00F24CEA" w:rsidP="00F24CEA">
            <w:pPr>
              <w:rPr>
                <w:rFonts w:cs="Arial"/>
                <w:color w:val="000000"/>
                <w:lang w:val="en-US" w:eastAsia="fr-FR"/>
              </w:rPr>
            </w:pPr>
            <w:r w:rsidRPr="005F3F95">
              <w:rPr>
                <w:rFonts w:cs="Arial"/>
                <w:color w:val="000000"/>
                <w:lang w:val="en-US" w:eastAsia="fr-FR"/>
              </w:rPr>
              <w:t>0,407</w:t>
            </w:r>
          </w:p>
        </w:tc>
        <w:tc>
          <w:tcPr>
            <w:tcW w:w="1175" w:type="dxa"/>
            <w:shd w:val="clear" w:color="auto" w:fill="auto"/>
            <w:vAlign w:val="center"/>
            <w:hideMark/>
          </w:tcPr>
          <w:p w14:paraId="0081AF7A" w14:textId="77777777" w:rsidR="00F24CEA" w:rsidRPr="005F3F95" w:rsidRDefault="00F24CEA" w:rsidP="00F24CEA">
            <w:pPr>
              <w:rPr>
                <w:rFonts w:cs="Arial"/>
                <w:color w:val="000000"/>
                <w:lang w:val="en-US" w:eastAsia="fr-FR"/>
              </w:rPr>
            </w:pPr>
            <w:r w:rsidRPr="005F3F95">
              <w:rPr>
                <w:rFonts w:cs="Arial"/>
                <w:color w:val="000000"/>
                <w:lang w:val="en-US" w:eastAsia="fr-FR"/>
              </w:rPr>
              <w:t>[%]</w:t>
            </w:r>
          </w:p>
        </w:tc>
      </w:tr>
    </w:tbl>
    <w:p w14:paraId="4291A6D8" w14:textId="77777777" w:rsidR="00F24CEA" w:rsidRPr="005F3F95" w:rsidRDefault="00F24CEA" w:rsidP="00F24CEA">
      <w:pPr>
        <w:spacing w:before="240" w:line="221" w:lineRule="exact"/>
        <w:ind w:left="72" w:right="576"/>
        <w:jc w:val="both"/>
        <w:textAlignment w:val="baseline"/>
        <w:rPr>
          <w:rFonts w:eastAsia="Arial"/>
          <w:color w:val="000000"/>
          <w:lang w:val="en-US"/>
        </w:rPr>
      </w:pPr>
    </w:p>
    <w:p w14:paraId="68BA8B97" w14:textId="77777777" w:rsidR="00F24CEA" w:rsidRPr="005F3F95" w:rsidRDefault="00F24CEA" w:rsidP="008B580B">
      <w:pPr>
        <w:pStyle w:val="Lgende"/>
        <w:keepNext/>
        <w:spacing w:after="0"/>
        <w:ind w:left="0" w:firstLine="0"/>
        <w:jc w:val="both"/>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7</w:t>
      </w:r>
      <w:r w:rsidRPr="005F3F95">
        <w:rPr>
          <w:rFonts w:ascii="Verdana" w:hAnsi="Verdana"/>
          <w:lang w:val="en-US"/>
        </w:rPr>
        <w:fldChar w:fldCharType="end"/>
      </w:r>
      <w:r w:rsidRPr="005F3F95">
        <w:rPr>
          <w:rFonts w:ascii="Verdana" w:hAnsi="Verdana"/>
          <w:lang w:val="en-US"/>
        </w:rPr>
        <w:t xml:space="preserve">: </w:t>
      </w:r>
      <w:r w:rsidRPr="005F3F95">
        <w:rPr>
          <w:rFonts w:ascii="Verdana" w:eastAsia="Arial" w:hAnsi="Verdana"/>
          <w:lang w:val="en-US"/>
        </w:rPr>
        <w:t>Input values used to estimate Elocalwater (Emission rate to wastewater) in accordance with the draft ESD for PT19.</w:t>
      </w:r>
    </w:p>
    <w:tbl>
      <w:tblPr>
        <w:tblW w:w="0" w:type="auto"/>
        <w:tblInd w:w="12" w:type="dxa"/>
        <w:tblLayout w:type="fixed"/>
        <w:tblCellMar>
          <w:left w:w="0" w:type="dxa"/>
          <w:right w:w="0" w:type="dxa"/>
        </w:tblCellMar>
        <w:tblLook w:val="04A0" w:firstRow="1" w:lastRow="0" w:firstColumn="1" w:lastColumn="0" w:noHBand="0" w:noVBand="1"/>
      </w:tblPr>
      <w:tblGrid>
        <w:gridCol w:w="1579"/>
        <w:gridCol w:w="2362"/>
        <w:gridCol w:w="1416"/>
        <w:gridCol w:w="3940"/>
      </w:tblGrid>
      <w:tr w:rsidR="00F24CEA" w:rsidRPr="005F3F95" w14:paraId="6F3BFF44" w14:textId="77777777" w:rsidTr="00F24CEA">
        <w:trPr>
          <w:trHeight w:hRule="exact" w:val="475"/>
        </w:trPr>
        <w:tc>
          <w:tcPr>
            <w:tcW w:w="1579" w:type="dxa"/>
            <w:tcBorders>
              <w:top w:val="single" w:sz="5" w:space="0" w:color="000000"/>
              <w:left w:val="single" w:sz="5" w:space="0" w:color="000000"/>
              <w:bottom w:val="single" w:sz="5" w:space="0" w:color="000000"/>
              <w:right w:val="single" w:sz="5" w:space="0" w:color="000000"/>
            </w:tcBorders>
          </w:tcPr>
          <w:p w14:paraId="5789FD37" w14:textId="77777777" w:rsidR="00F24CEA" w:rsidRPr="005F3F95" w:rsidRDefault="00F24CEA" w:rsidP="00F24CEA">
            <w:pPr>
              <w:spacing w:line="230" w:lineRule="exact"/>
              <w:ind w:left="72"/>
              <w:textAlignment w:val="baseline"/>
              <w:rPr>
                <w:rFonts w:eastAsia="Arial"/>
                <w:b/>
                <w:color w:val="000000"/>
                <w:lang w:val="en-US"/>
              </w:rPr>
            </w:pPr>
            <w:r w:rsidRPr="005F3F95">
              <w:rPr>
                <w:rFonts w:eastAsia="Arial"/>
                <w:b/>
                <w:color w:val="000000"/>
                <w:lang w:val="en-US"/>
              </w:rPr>
              <w:t>Input</w:t>
            </w:r>
          </w:p>
          <w:p w14:paraId="63C40D41" w14:textId="77777777" w:rsidR="00F24CEA" w:rsidRPr="005F3F95" w:rsidRDefault="00F24CEA" w:rsidP="00F24CEA">
            <w:pPr>
              <w:spacing w:line="214" w:lineRule="exact"/>
              <w:ind w:left="72"/>
              <w:textAlignment w:val="baseline"/>
              <w:rPr>
                <w:rFonts w:eastAsia="Arial"/>
                <w:b/>
                <w:color w:val="000000"/>
                <w:lang w:val="en-US"/>
              </w:rPr>
            </w:pPr>
            <w:r w:rsidRPr="005F3F95">
              <w:rPr>
                <w:rFonts w:eastAsia="Arial"/>
                <w:b/>
                <w:color w:val="000000"/>
                <w:lang w:val="en-US"/>
              </w:rPr>
              <w:t>parameters</w:t>
            </w:r>
          </w:p>
        </w:tc>
        <w:tc>
          <w:tcPr>
            <w:tcW w:w="2362" w:type="dxa"/>
            <w:tcBorders>
              <w:top w:val="single" w:sz="5" w:space="0" w:color="000000"/>
              <w:left w:val="single" w:sz="5" w:space="0" w:color="000000"/>
              <w:bottom w:val="single" w:sz="5" w:space="0" w:color="000000"/>
              <w:right w:val="single" w:sz="5" w:space="0" w:color="000000"/>
            </w:tcBorders>
          </w:tcPr>
          <w:p w14:paraId="733D747D" w14:textId="77777777" w:rsidR="00F24CEA" w:rsidRPr="005F3F95" w:rsidRDefault="00F24CEA" w:rsidP="00F24CEA">
            <w:pPr>
              <w:spacing w:after="214" w:line="230" w:lineRule="exact"/>
              <w:ind w:left="105"/>
              <w:textAlignment w:val="baseline"/>
              <w:rPr>
                <w:rFonts w:eastAsia="Arial"/>
                <w:b/>
                <w:color w:val="000000"/>
                <w:lang w:val="en-US"/>
              </w:rPr>
            </w:pPr>
            <w:r w:rsidRPr="005F3F95">
              <w:rPr>
                <w:rFonts w:eastAsia="Arial"/>
                <w:b/>
                <w:color w:val="000000"/>
                <w:lang w:val="en-US"/>
              </w:rPr>
              <w:t>Explanation</w:t>
            </w:r>
          </w:p>
        </w:tc>
        <w:tc>
          <w:tcPr>
            <w:tcW w:w="1416" w:type="dxa"/>
            <w:tcBorders>
              <w:top w:val="single" w:sz="5" w:space="0" w:color="000000"/>
              <w:left w:val="single" w:sz="5" w:space="0" w:color="000000"/>
              <w:bottom w:val="single" w:sz="5" w:space="0" w:color="000000"/>
              <w:right w:val="single" w:sz="5" w:space="0" w:color="000000"/>
            </w:tcBorders>
          </w:tcPr>
          <w:p w14:paraId="17AAE59C" w14:textId="77777777" w:rsidR="00F24CEA" w:rsidRPr="005F3F95" w:rsidRDefault="00F24CEA" w:rsidP="00F24CEA">
            <w:pPr>
              <w:spacing w:after="214" w:line="230" w:lineRule="exact"/>
              <w:ind w:left="115"/>
              <w:textAlignment w:val="baseline"/>
              <w:rPr>
                <w:rFonts w:eastAsia="Arial"/>
                <w:b/>
                <w:color w:val="000000"/>
                <w:lang w:val="en-US"/>
              </w:rPr>
            </w:pPr>
            <w:r w:rsidRPr="005F3F95">
              <w:rPr>
                <w:rFonts w:eastAsia="Arial"/>
                <w:b/>
                <w:color w:val="000000"/>
                <w:lang w:val="en-US"/>
              </w:rPr>
              <w:t>Input value</w:t>
            </w:r>
          </w:p>
        </w:tc>
        <w:tc>
          <w:tcPr>
            <w:tcW w:w="3940" w:type="dxa"/>
            <w:tcBorders>
              <w:top w:val="single" w:sz="5" w:space="0" w:color="000000"/>
              <w:left w:val="single" w:sz="5" w:space="0" w:color="000000"/>
              <w:bottom w:val="single" w:sz="5" w:space="0" w:color="000000"/>
              <w:right w:val="single" w:sz="5" w:space="0" w:color="000000"/>
            </w:tcBorders>
          </w:tcPr>
          <w:p w14:paraId="12375170" w14:textId="77777777" w:rsidR="00F24CEA" w:rsidRPr="005F3F95" w:rsidRDefault="00F24CEA" w:rsidP="00F24CEA">
            <w:pPr>
              <w:spacing w:after="214" w:line="230" w:lineRule="exact"/>
              <w:ind w:left="105"/>
              <w:textAlignment w:val="baseline"/>
              <w:rPr>
                <w:rFonts w:eastAsia="Arial"/>
                <w:b/>
                <w:color w:val="000000"/>
                <w:lang w:val="en-US"/>
              </w:rPr>
            </w:pPr>
            <w:r w:rsidRPr="005F3F95">
              <w:rPr>
                <w:rFonts w:eastAsia="Arial"/>
                <w:b/>
                <w:color w:val="000000"/>
                <w:lang w:val="en-US"/>
              </w:rPr>
              <w:t>Remark</w:t>
            </w:r>
          </w:p>
        </w:tc>
      </w:tr>
      <w:tr w:rsidR="00F24CEA" w:rsidRPr="005F3F95" w14:paraId="5B037C61" w14:textId="77777777" w:rsidTr="00F24CEA">
        <w:trPr>
          <w:trHeight w:hRule="exact" w:val="451"/>
        </w:trPr>
        <w:tc>
          <w:tcPr>
            <w:tcW w:w="1579" w:type="dxa"/>
            <w:tcBorders>
              <w:top w:val="single" w:sz="5" w:space="0" w:color="000000"/>
              <w:left w:val="single" w:sz="5" w:space="0" w:color="000000"/>
              <w:bottom w:val="single" w:sz="5" w:space="0" w:color="000000"/>
              <w:right w:val="single" w:sz="5" w:space="0" w:color="000000"/>
            </w:tcBorders>
          </w:tcPr>
          <w:p w14:paraId="6BBCBBC7" w14:textId="77777777" w:rsidR="00F24CEA" w:rsidRPr="005F3F95" w:rsidRDefault="00F24CEA" w:rsidP="00F24CEA">
            <w:pPr>
              <w:spacing w:after="202" w:line="221" w:lineRule="exact"/>
              <w:ind w:left="120"/>
              <w:textAlignment w:val="baseline"/>
              <w:rPr>
                <w:rFonts w:eastAsia="Arial"/>
                <w:color w:val="000000"/>
                <w:lang w:val="en-US"/>
              </w:rPr>
            </w:pPr>
            <w:r w:rsidRPr="005F3F95">
              <w:rPr>
                <w:rFonts w:eastAsia="Arial"/>
                <w:color w:val="000000"/>
                <w:lang w:val="en-US"/>
              </w:rPr>
              <w:t>N</w:t>
            </w:r>
            <w:r w:rsidRPr="005F3F95">
              <w:rPr>
                <w:rFonts w:eastAsia="Arial"/>
                <w:color w:val="000000"/>
                <w:sz w:val="13"/>
                <w:lang w:val="en-US"/>
              </w:rPr>
              <w:t>local</w:t>
            </w:r>
          </w:p>
        </w:tc>
        <w:tc>
          <w:tcPr>
            <w:tcW w:w="2362" w:type="dxa"/>
            <w:tcBorders>
              <w:top w:val="single" w:sz="5" w:space="0" w:color="000000"/>
              <w:left w:val="single" w:sz="5" w:space="0" w:color="000000"/>
              <w:bottom w:val="single" w:sz="5" w:space="0" w:color="000000"/>
              <w:right w:val="single" w:sz="5" w:space="0" w:color="000000"/>
            </w:tcBorders>
          </w:tcPr>
          <w:p w14:paraId="427CA6AC" w14:textId="77777777" w:rsidR="00F24CEA" w:rsidRPr="005F3F95" w:rsidRDefault="00F24CEA" w:rsidP="00F24CEA">
            <w:pPr>
              <w:spacing w:line="218" w:lineRule="exact"/>
              <w:ind w:left="108"/>
              <w:textAlignment w:val="baseline"/>
              <w:rPr>
                <w:rFonts w:eastAsia="Arial"/>
                <w:color w:val="000000"/>
                <w:lang w:val="en-US"/>
              </w:rPr>
            </w:pPr>
            <w:r w:rsidRPr="005F3F95">
              <w:rPr>
                <w:rFonts w:eastAsia="Arial"/>
                <w:color w:val="000000"/>
                <w:lang w:val="en-US"/>
              </w:rPr>
              <w:t>Number of inhabitants feeding one STP</w:t>
            </w:r>
          </w:p>
        </w:tc>
        <w:tc>
          <w:tcPr>
            <w:tcW w:w="1416" w:type="dxa"/>
            <w:tcBorders>
              <w:top w:val="single" w:sz="5" w:space="0" w:color="000000"/>
              <w:left w:val="single" w:sz="5" w:space="0" w:color="000000"/>
              <w:bottom w:val="single" w:sz="5" w:space="0" w:color="000000"/>
              <w:right w:val="single" w:sz="5" w:space="0" w:color="000000"/>
            </w:tcBorders>
          </w:tcPr>
          <w:p w14:paraId="4312E52F" w14:textId="77777777" w:rsidR="00F24CEA" w:rsidRPr="005F3F95" w:rsidRDefault="00F24CEA" w:rsidP="00F24CEA">
            <w:pPr>
              <w:spacing w:after="209" w:line="221" w:lineRule="exact"/>
              <w:ind w:left="115"/>
              <w:textAlignment w:val="baseline"/>
              <w:rPr>
                <w:rFonts w:eastAsia="Arial"/>
                <w:color w:val="000000"/>
                <w:lang w:val="en-US"/>
              </w:rPr>
            </w:pPr>
            <w:r w:rsidRPr="005F3F95">
              <w:rPr>
                <w:rFonts w:eastAsia="Arial"/>
                <w:color w:val="000000"/>
                <w:lang w:val="en-US"/>
              </w:rPr>
              <w:t>10000</w:t>
            </w:r>
          </w:p>
        </w:tc>
        <w:tc>
          <w:tcPr>
            <w:tcW w:w="3940" w:type="dxa"/>
            <w:tcBorders>
              <w:top w:val="single" w:sz="5" w:space="0" w:color="000000"/>
              <w:left w:val="single" w:sz="5" w:space="0" w:color="000000"/>
              <w:bottom w:val="single" w:sz="5" w:space="0" w:color="000000"/>
              <w:right w:val="single" w:sz="5" w:space="0" w:color="000000"/>
            </w:tcBorders>
          </w:tcPr>
          <w:p w14:paraId="46EF079A" w14:textId="77777777" w:rsidR="00F24CEA" w:rsidRPr="005F3F95" w:rsidRDefault="00F24CEA" w:rsidP="00F24CEA">
            <w:pPr>
              <w:spacing w:line="218" w:lineRule="exact"/>
              <w:ind w:left="108" w:right="108"/>
              <w:jc w:val="both"/>
              <w:textAlignment w:val="baseline"/>
              <w:rPr>
                <w:rFonts w:eastAsia="Arial"/>
                <w:color w:val="000000"/>
                <w:lang w:val="en-US"/>
              </w:rPr>
            </w:pPr>
            <w:r w:rsidRPr="005F3F95">
              <w:rPr>
                <w:rFonts w:eastAsia="Arial"/>
                <w:color w:val="000000"/>
                <w:lang w:val="en-US"/>
              </w:rPr>
              <w:t>Default according to draft ESD PT19 and TGD Part II</w:t>
            </w:r>
          </w:p>
        </w:tc>
      </w:tr>
      <w:tr w:rsidR="00F24CEA" w:rsidRPr="005F3F95" w14:paraId="6110EEAB" w14:textId="77777777" w:rsidTr="00F24CEA">
        <w:trPr>
          <w:trHeight w:hRule="exact" w:val="452"/>
        </w:trPr>
        <w:tc>
          <w:tcPr>
            <w:tcW w:w="1579" w:type="dxa"/>
            <w:tcBorders>
              <w:top w:val="single" w:sz="5" w:space="0" w:color="000000"/>
              <w:left w:val="single" w:sz="5" w:space="0" w:color="000000"/>
              <w:bottom w:val="single" w:sz="5" w:space="0" w:color="000000"/>
              <w:right w:val="single" w:sz="5" w:space="0" w:color="000000"/>
            </w:tcBorders>
          </w:tcPr>
          <w:p w14:paraId="2FC7827C" w14:textId="77777777" w:rsidR="00F24CEA" w:rsidRPr="005F3F95" w:rsidRDefault="00F24CEA" w:rsidP="00F24CEA">
            <w:pPr>
              <w:spacing w:after="197" w:line="221" w:lineRule="exact"/>
              <w:ind w:left="120"/>
              <w:textAlignment w:val="baseline"/>
              <w:rPr>
                <w:rFonts w:eastAsia="Arial"/>
                <w:color w:val="000000"/>
                <w:lang w:val="en-US"/>
              </w:rPr>
            </w:pPr>
            <w:r w:rsidRPr="005F3F95">
              <w:rPr>
                <w:rFonts w:eastAsia="Arial"/>
                <w:color w:val="000000"/>
                <w:lang w:val="en-US"/>
              </w:rPr>
              <w:t>N</w:t>
            </w:r>
            <w:r w:rsidRPr="005F3F95">
              <w:rPr>
                <w:rFonts w:eastAsia="Arial"/>
                <w:color w:val="000000"/>
                <w:sz w:val="13"/>
                <w:lang w:val="en-US"/>
              </w:rPr>
              <w:t>appl</w:t>
            </w:r>
          </w:p>
        </w:tc>
        <w:tc>
          <w:tcPr>
            <w:tcW w:w="2362" w:type="dxa"/>
            <w:tcBorders>
              <w:top w:val="single" w:sz="5" w:space="0" w:color="000000"/>
              <w:left w:val="single" w:sz="5" w:space="0" w:color="000000"/>
              <w:bottom w:val="single" w:sz="5" w:space="0" w:color="000000"/>
              <w:right w:val="single" w:sz="5" w:space="0" w:color="000000"/>
            </w:tcBorders>
          </w:tcPr>
          <w:p w14:paraId="13E5A272" w14:textId="77777777" w:rsidR="00F24CEA" w:rsidRPr="005F3F95" w:rsidRDefault="00F24CEA" w:rsidP="00F24CEA">
            <w:pPr>
              <w:spacing w:line="216" w:lineRule="exact"/>
              <w:ind w:left="108"/>
              <w:textAlignment w:val="baseline"/>
              <w:rPr>
                <w:rFonts w:eastAsia="Arial"/>
                <w:color w:val="000000"/>
                <w:lang w:val="en-US"/>
              </w:rPr>
            </w:pPr>
            <w:r w:rsidRPr="005F3F95">
              <w:rPr>
                <w:rFonts w:eastAsia="Arial"/>
                <w:color w:val="000000"/>
                <w:lang w:val="en-US"/>
              </w:rPr>
              <w:t>Number of applications per day</w:t>
            </w:r>
          </w:p>
        </w:tc>
        <w:tc>
          <w:tcPr>
            <w:tcW w:w="1416" w:type="dxa"/>
            <w:tcBorders>
              <w:top w:val="single" w:sz="5" w:space="0" w:color="000000"/>
              <w:left w:val="single" w:sz="5" w:space="0" w:color="000000"/>
              <w:bottom w:val="single" w:sz="5" w:space="0" w:color="000000"/>
              <w:right w:val="single" w:sz="5" w:space="0" w:color="000000"/>
            </w:tcBorders>
          </w:tcPr>
          <w:p w14:paraId="6B95A942" w14:textId="77777777" w:rsidR="00F24CEA" w:rsidRPr="005F3F95" w:rsidRDefault="00F24CEA" w:rsidP="00F24CEA">
            <w:pPr>
              <w:spacing w:after="205" w:line="221" w:lineRule="exact"/>
              <w:ind w:left="115"/>
              <w:textAlignment w:val="baseline"/>
              <w:rPr>
                <w:rFonts w:eastAsia="Arial"/>
                <w:color w:val="000000"/>
                <w:lang w:val="en-US"/>
              </w:rPr>
            </w:pPr>
            <w:r w:rsidRPr="005F3F95">
              <w:rPr>
                <w:rFonts w:eastAsia="Arial"/>
                <w:color w:val="000000"/>
                <w:lang w:val="en-US"/>
              </w:rPr>
              <w:t>1</w:t>
            </w:r>
          </w:p>
        </w:tc>
        <w:tc>
          <w:tcPr>
            <w:tcW w:w="3940" w:type="dxa"/>
            <w:tcBorders>
              <w:top w:val="single" w:sz="5" w:space="0" w:color="000000"/>
              <w:left w:val="single" w:sz="5" w:space="0" w:color="000000"/>
              <w:bottom w:val="single" w:sz="5" w:space="0" w:color="000000"/>
              <w:right w:val="single" w:sz="5" w:space="0" w:color="000000"/>
            </w:tcBorders>
          </w:tcPr>
          <w:p w14:paraId="678B2B81" w14:textId="77777777" w:rsidR="00F24CEA" w:rsidRPr="005F3F95" w:rsidRDefault="00F24CEA" w:rsidP="00F24CEA">
            <w:pPr>
              <w:spacing w:line="216" w:lineRule="exact"/>
              <w:ind w:left="108" w:right="108"/>
              <w:jc w:val="both"/>
              <w:textAlignment w:val="baseline"/>
              <w:rPr>
                <w:rFonts w:eastAsia="Arial"/>
                <w:color w:val="000000"/>
                <w:lang w:val="en-US"/>
              </w:rPr>
            </w:pPr>
            <w:r w:rsidRPr="005F3F95">
              <w:rPr>
                <w:rFonts w:eastAsia="Arial"/>
                <w:color w:val="000000"/>
                <w:lang w:val="en-US"/>
              </w:rPr>
              <w:t>According to the list of intended uses, the product is applied once per day.</w:t>
            </w:r>
          </w:p>
        </w:tc>
      </w:tr>
      <w:tr w:rsidR="00F24CEA" w:rsidRPr="005F3F95" w14:paraId="27C7B9DD" w14:textId="77777777" w:rsidTr="00F24CEA">
        <w:trPr>
          <w:trHeight w:hRule="exact" w:val="672"/>
        </w:trPr>
        <w:tc>
          <w:tcPr>
            <w:tcW w:w="1579" w:type="dxa"/>
            <w:tcBorders>
              <w:top w:val="single" w:sz="5" w:space="0" w:color="000000"/>
              <w:left w:val="single" w:sz="5" w:space="0" w:color="000000"/>
              <w:bottom w:val="single" w:sz="5" w:space="0" w:color="000000"/>
              <w:right w:val="single" w:sz="5" w:space="0" w:color="000000"/>
            </w:tcBorders>
          </w:tcPr>
          <w:p w14:paraId="61A10B28" w14:textId="77777777" w:rsidR="00F24CEA" w:rsidRPr="005F3F95" w:rsidRDefault="00F24CEA" w:rsidP="00F24CEA">
            <w:pPr>
              <w:spacing w:after="424" w:line="221" w:lineRule="exact"/>
              <w:ind w:left="120"/>
              <w:textAlignment w:val="baseline"/>
              <w:rPr>
                <w:rFonts w:eastAsia="Arial"/>
                <w:color w:val="000000"/>
                <w:lang w:val="en-US"/>
              </w:rPr>
            </w:pPr>
            <w:r w:rsidRPr="005F3F95">
              <w:rPr>
                <w:rFonts w:eastAsia="Arial"/>
                <w:color w:val="000000"/>
                <w:lang w:val="en-US"/>
              </w:rPr>
              <w:t>F</w:t>
            </w:r>
            <w:r w:rsidRPr="005F3F95">
              <w:rPr>
                <w:rFonts w:eastAsia="Arial"/>
                <w:color w:val="000000"/>
                <w:sz w:val="13"/>
                <w:lang w:val="en-US"/>
              </w:rPr>
              <w:t>inh</w:t>
            </w:r>
          </w:p>
        </w:tc>
        <w:tc>
          <w:tcPr>
            <w:tcW w:w="2362" w:type="dxa"/>
            <w:tcBorders>
              <w:top w:val="single" w:sz="5" w:space="0" w:color="000000"/>
              <w:left w:val="single" w:sz="5" w:space="0" w:color="000000"/>
              <w:bottom w:val="single" w:sz="5" w:space="0" w:color="000000"/>
              <w:right w:val="single" w:sz="5" w:space="0" w:color="000000"/>
            </w:tcBorders>
          </w:tcPr>
          <w:p w14:paraId="7A35F317" w14:textId="77777777" w:rsidR="00F24CEA" w:rsidRPr="005F3F95" w:rsidRDefault="00F24CEA" w:rsidP="00F24CEA">
            <w:pPr>
              <w:tabs>
                <w:tab w:val="right" w:pos="2232"/>
              </w:tabs>
              <w:spacing w:line="221" w:lineRule="exact"/>
              <w:ind w:left="72"/>
              <w:textAlignment w:val="baseline"/>
              <w:rPr>
                <w:rFonts w:eastAsia="Arial"/>
                <w:color w:val="000000"/>
                <w:lang w:val="en-US"/>
              </w:rPr>
            </w:pPr>
            <w:r w:rsidRPr="005F3F95">
              <w:rPr>
                <w:rFonts w:eastAsia="Arial"/>
                <w:color w:val="000000"/>
                <w:lang w:val="en-US"/>
              </w:rPr>
              <w:t>Fraction</w:t>
            </w:r>
            <w:r w:rsidRPr="005F3F95">
              <w:rPr>
                <w:rFonts w:eastAsia="Arial"/>
                <w:color w:val="000000"/>
                <w:lang w:val="en-US"/>
              </w:rPr>
              <w:tab/>
              <w:t>of inhabitants</w:t>
            </w:r>
          </w:p>
          <w:p w14:paraId="02BBB956" w14:textId="77777777" w:rsidR="00F24CEA" w:rsidRPr="005F3F95" w:rsidRDefault="00F24CEA" w:rsidP="00F24CEA">
            <w:pPr>
              <w:spacing w:after="210" w:line="221" w:lineRule="exact"/>
              <w:ind w:left="72"/>
              <w:textAlignment w:val="baseline"/>
              <w:rPr>
                <w:rFonts w:eastAsia="Arial"/>
                <w:color w:val="000000"/>
                <w:lang w:val="en-US"/>
              </w:rPr>
            </w:pPr>
            <w:r w:rsidRPr="005F3F95">
              <w:rPr>
                <w:rFonts w:eastAsia="Arial"/>
                <w:color w:val="000000"/>
                <w:lang w:val="en-US"/>
              </w:rPr>
              <w:t>using product</w:t>
            </w:r>
          </w:p>
        </w:tc>
        <w:tc>
          <w:tcPr>
            <w:tcW w:w="1416" w:type="dxa"/>
            <w:tcBorders>
              <w:top w:val="single" w:sz="5" w:space="0" w:color="000000"/>
              <w:left w:val="single" w:sz="5" w:space="0" w:color="000000"/>
              <w:bottom w:val="single" w:sz="5" w:space="0" w:color="000000"/>
              <w:right w:val="single" w:sz="5" w:space="0" w:color="000000"/>
            </w:tcBorders>
          </w:tcPr>
          <w:p w14:paraId="76C1D502" w14:textId="77777777" w:rsidR="00F24CEA" w:rsidRPr="005F3F95" w:rsidRDefault="00F24CEA" w:rsidP="00F24CEA">
            <w:pPr>
              <w:spacing w:after="431" w:line="221" w:lineRule="exact"/>
              <w:ind w:left="115"/>
              <w:textAlignment w:val="baseline"/>
              <w:rPr>
                <w:rFonts w:eastAsia="Arial"/>
                <w:color w:val="000000"/>
                <w:lang w:val="en-US"/>
              </w:rPr>
            </w:pPr>
            <w:r w:rsidRPr="005F3F95">
              <w:rPr>
                <w:rFonts w:eastAsia="Arial"/>
                <w:color w:val="000000"/>
                <w:lang w:val="en-US"/>
              </w:rPr>
              <w:t>0.37</w:t>
            </w:r>
          </w:p>
        </w:tc>
        <w:tc>
          <w:tcPr>
            <w:tcW w:w="3940" w:type="dxa"/>
            <w:tcBorders>
              <w:top w:val="single" w:sz="5" w:space="0" w:color="000000"/>
              <w:left w:val="single" w:sz="5" w:space="0" w:color="000000"/>
              <w:bottom w:val="single" w:sz="5" w:space="0" w:color="000000"/>
              <w:right w:val="single" w:sz="5" w:space="0" w:color="000000"/>
            </w:tcBorders>
          </w:tcPr>
          <w:p w14:paraId="0515937C" w14:textId="77777777" w:rsidR="00F24CEA" w:rsidRPr="005F3F95" w:rsidRDefault="00F24CEA" w:rsidP="00F24CEA">
            <w:pPr>
              <w:spacing w:line="219" w:lineRule="exact"/>
              <w:ind w:left="108" w:right="108"/>
              <w:jc w:val="both"/>
              <w:textAlignment w:val="baseline"/>
              <w:rPr>
                <w:rFonts w:eastAsia="Arial"/>
                <w:color w:val="000000"/>
                <w:lang w:val="en-US"/>
              </w:rPr>
            </w:pPr>
            <w:r w:rsidRPr="005F3F95">
              <w:rPr>
                <w:rFonts w:eastAsia="Arial"/>
                <w:color w:val="000000"/>
                <w:lang w:val="en-US"/>
              </w:rPr>
              <w:t>According to the final CAR for DEET 37% (F</w:t>
            </w:r>
            <w:r w:rsidRPr="005F3F95">
              <w:rPr>
                <w:rFonts w:eastAsia="Arial"/>
                <w:color w:val="000000"/>
                <w:sz w:val="13"/>
                <w:lang w:val="en-US"/>
              </w:rPr>
              <w:t xml:space="preserve">inh </w:t>
            </w:r>
            <w:r w:rsidRPr="005F3F95">
              <w:rPr>
                <w:rFonts w:eastAsia="Arial"/>
                <w:color w:val="000000"/>
                <w:lang w:val="en-US"/>
              </w:rPr>
              <w:t>= 0.37) of the population is using any insect repellent (AR, 2010).</w:t>
            </w:r>
          </w:p>
        </w:tc>
      </w:tr>
      <w:tr w:rsidR="00F24CEA" w:rsidRPr="005F3F95" w14:paraId="223019F2" w14:textId="77777777" w:rsidTr="00F24CEA">
        <w:trPr>
          <w:trHeight w:hRule="exact" w:val="451"/>
        </w:trPr>
        <w:tc>
          <w:tcPr>
            <w:tcW w:w="1579" w:type="dxa"/>
            <w:tcBorders>
              <w:top w:val="single" w:sz="5" w:space="0" w:color="000000"/>
              <w:left w:val="single" w:sz="5" w:space="0" w:color="000000"/>
              <w:bottom w:val="single" w:sz="5" w:space="0" w:color="000000"/>
              <w:right w:val="single" w:sz="5" w:space="0" w:color="000000"/>
            </w:tcBorders>
          </w:tcPr>
          <w:p w14:paraId="34322781" w14:textId="77777777" w:rsidR="00F24CEA" w:rsidRPr="005F3F95" w:rsidRDefault="00F24CEA" w:rsidP="00F24CEA">
            <w:pPr>
              <w:spacing w:after="197" w:line="221" w:lineRule="exact"/>
              <w:ind w:left="120"/>
              <w:textAlignment w:val="baseline"/>
              <w:rPr>
                <w:rFonts w:eastAsia="Arial"/>
                <w:color w:val="000000"/>
                <w:lang w:val="en-US"/>
              </w:rPr>
            </w:pPr>
            <w:r w:rsidRPr="005F3F95">
              <w:rPr>
                <w:rFonts w:eastAsia="Arial"/>
                <w:color w:val="000000"/>
                <w:lang w:val="en-US"/>
              </w:rPr>
              <w:t>F</w:t>
            </w:r>
            <w:r w:rsidRPr="005F3F95">
              <w:rPr>
                <w:rFonts w:eastAsia="Arial"/>
                <w:color w:val="000000"/>
                <w:sz w:val="13"/>
                <w:lang w:val="en-US"/>
              </w:rPr>
              <w:t>water</w:t>
            </w:r>
          </w:p>
        </w:tc>
        <w:tc>
          <w:tcPr>
            <w:tcW w:w="2362" w:type="dxa"/>
            <w:tcBorders>
              <w:top w:val="single" w:sz="5" w:space="0" w:color="000000"/>
              <w:left w:val="single" w:sz="5" w:space="0" w:color="000000"/>
              <w:bottom w:val="single" w:sz="5" w:space="0" w:color="000000"/>
              <w:right w:val="single" w:sz="5" w:space="0" w:color="000000"/>
            </w:tcBorders>
          </w:tcPr>
          <w:p w14:paraId="03226000" w14:textId="77777777" w:rsidR="00F24CEA" w:rsidRPr="005F3F95" w:rsidRDefault="00F24CEA" w:rsidP="00F24CEA">
            <w:pPr>
              <w:tabs>
                <w:tab w:val="left" w:pos="1080"/>
                <w:tab w:val="right" w:pos="2232"/>
              </w:tabs>
              <w:spacing w:line="221" w:lineRule="exact"/>
              <w:ind w:left="72"/>
              <w:textAlignment w:val="baseline"/>
              <w:rPr>
                <w:rFonts w:eastAsia="Arial"/>
                <w:color w:val="000000"/>
                <w:lang w:val="en-US"/>
              </w:rPr>
            </w:pPr>
            <w:r w:rsidRPr="005F3F95">
              <w:rPr>
                <w:rFonts w:eastAsia="Arial"/>
                <w:color w:val="000000"/>
                <w:lang w:val="en-US"/>
              </w:rPr>
              <w:t>Fraction</w:t>
            </w:r>
            <w:r w:rsidRPr="005F3F95">
              <w:rPr>
                <w:rFonts w:eastAsia="Arial"/>
                <w:color w:val="000000"/>
                <w:lang w:val="en-US"/>
              </w:rPr>
              <w:tab/>
              <w:t>released</w:t>
            </w:r>
            <w:r w:rsidRPr="005F3F95">
              <w:rPr>
                <w:rFonts w:eastAsia="Arial"/>
                <w:color w:val="000000"/>
                <w:lang w:val="en-US"/>
              </w:rPr>
              <w:tab/>
              <w:t>to</w:t>
            </w:r>
          </w:p>
          <w:p w14:paraId="58C99533" w14:textId="77777777" w:rsidR="00F24CEA" w:rsidRPr="005F3F95" w:rsidRDefault="00F24CEA" w:rsidP="00F24CEA">
            <w:pPr>
              <w:spacing w:line="205" w:lineRule="exact"/>
              <w:ind w:left="72"/>
              <w:textAlignment w:val="baseline"/>
              <w:rPr>
                <w:rFonts w:eastAsia="Arial"/>
                <w:color w:val="000000"/>
                <w:lang w:val="en-US"/>
              </w:rPr>
            </w:pPr>
            <w:r w:rsidRPr="005F3F95">
              <w:rPr>
                <w:rFonts w:eastAsia="Arial"/>
                <w:color w:val="000000"/>
                <w:lang w:val="en-US"/>
              </w:rPr>
              <w:t>wastewater</w:t>
            </w:r>
          </w:p>
        </w:tc>
        <w:tc>
          <w:tcPr>
            <w:tcW w:w="1416" w:type="dxa"/>
            <w:tcBorders>
              <w:top w:val="single" w:sz="5" w:space="0" w:color="000000"/>
              <w:left w:val="single" w:sz="5" w:space="0" w:color="000000"/>
              <w:bottom w:val="single" w:sz="5" w:space="0" w:color="000000"/>
              <w:right w:val="single" w:sz="5" w:space="0" w:color="000000"/>
            </w:tcBorders>
          </w:tcPr>
          <w:p w14:paraId="486D9E05" w14:textId="77777777" w:rsidR="00F24CEA" w:rsidRPr="005F3F95" w:rsidRDefault="00F24CEA" w:rsidP="00F24CEA">
            <w:pPr>
              <w:spacing w:after="205" w:line="221" w:lineRule="exact"/>
              <w:ind w:left="115"/>
              <w:textAlignment w:val="baseline"/>
              <w:rPr>
                <w:rFonts w:eastAsia="Arial"/>
                <w:color w:val="000000"/>
                <w:lang w:val="en-US"/>
              </w:rPr>
            </w:pPr>
            <w:r w:rsidRPr="005F3F95">
              <w:rPr>
                <w:rFonts w:eastAsia="Arial"/>
                <w:color w:val="000000"/>
                <w:lang w:val="en-US"/>
              </w:rPr>
              <w:t>0.887</w:t>
            </w:r>
          </w:p>
        </w:tc>
        <w:tc>
          <w:tcPr>
            <w:tcW w:w="3940" w:type="dxa"/>
            <w:tcBorders>
              <w:top w:val="single" w:sz="5" w:space="0" w:color="000000"/>
              <w:left w:val="single" w:sz="5" w:space="0" w:color="000000"/>
              <w:bottom w:val="single" w:sz="5" w:space="0" w:color="000000"/>
              <w:right w:val="single" w:sz="5" w:space="0" w:color="000000"/>
            </w:tcBorders>
          </w:tcPr>
          <w:p w14:paraId="30540427" w14:textId="77777777" w:rsidR="00F24CEA" w:rsidRPr="005F3F95" w:rsidRDefault="00F24CEA" w:rsidP="00F24CEA">
            <w:pPr>
              <w:spacing w:after="205" w:line="221" w:lineRule="exact"/>
              <w:ind w:left="105"/>
              <w:textAlignment w:val="baseline"/>
              <w:rPr>
                <w:rFonts w:eastAsia="Arial"/>
                <w:color w:val="000000"/>
                <w:lang w:val="en-US"/>
              </w:rPr>
            </w:pPr>
            <w:r w:rsidRPr="005F3F95">
              <w:rPr>
                <w:rFonts w:eastAsia="Arial"/>
                <w:color w:val="000000"/>
                <w:lang w:val="en-US"/>
              </w:rPr>
              <w:t>See figure 1</w:t>
            </w:r>
          </w:p>
        </w:tc>
      </w:tr>
      <w:tr w:rsidR="00F24CEA" w:rsidRPr="005F3F95" w14:paraId="7E4EFCBA" w14:textId="77777777" w:rsidTr="00F24CEA">
        <w:trPr>
          <w:trHeight w:hRule="exact" w:val="1113"/>
        </w:trPr>
        <w:tc>
          <w:tcPr>
            <w:tcW w:w="1579" w:type="dxa"/>
            <w:tcBorders>
              <w:top w:val="single" w:sz="5" w:space="0" w:color="000000"/>
              <w:left w:val="single" w:sz="5" w:space="0" w:color="000000"/>
              <w:bottom w:val="single" w:sz="5" w:space="0" w:color="000000"/>
              <w:right w:val="single" w:sz="5" w:space="0" w:color="000000"/>
            </w:tcBorders>
          </w:tcPr>
          <w:p w14:paraId="2A602139" w14:textId="77777777" w:rsidR="00F24CEA" w:rsidRPr="005F3F95" w:rsidRDefault="00F24CEA" w:rsidP="00F24CEA">
            <w:pPr>
              <w:spacing w:after="855" w:line="221" w:lineRule="exact"/>
              <w:ind w:left="120"/>
              <w:textAlignment w:val="baseline"/>
              <w:rPr>
                <w:rFonts w:eastAsia="Arial"/>
                <w:color w:val="000000"/>
                <w:lang w:val="en-US"/>
              </w:rPr>
            </w:pPr>
            <w:r w:rsidRPr="005F3F95">
              <w:rPr>
                <w:rFonts w:eastAsia="Arial"/>
                <w:color w:val="000000"/>
                <w:lang w:val="en-US"/>
              </w:rPr>
              <w:t>Q</w:t>
            </w:r>
            <w:r w:rsidRPr="005F3F95">
              <w:rPr>
                <w:rFonts w:eastAsia="Arial"/>
                <w:color w:val="000000"/>
                <w:sz w:val="13"/>
                <w:lang w:val="en-US"/>
              </w:rPr>
              <w:t>formappl</w:t>
            </w:r>
          </w:p>
        </w:tc>
        <w:tc>
          <w:tcPr>
            <w:tcW w:w="2362" w:type="dxa"/>
            <w:tcBorders>
              <w:top w:val="single" w:sz="5" w:space="0" w:color="000000"/>
              <w:left w:val="single" w:sz="5" w:space="0" w:color="000000"/>
              <w:bottom w:val="single" w:sz="5" w:space="0" w:color="000000"/>
              <w:right w:val="single" w:sz="5" w:space="0" w:color="000000"/>
            </w:tcBorders>
          </w:tcPr>
          <w:p w14:paraId="44E7460C" w14:textId="77777777" w:rsidR="00F24CEA" w:rsidRPr="005F3F95" w:rsidRDefault="00F24CEA" w:rsidP="00F24CEA">
            <w:pPr>
              <w:spacing w:after="642" w:line="221" w:lineRule="exact"/>
              <w:ind w:left="108"/>
              <w:textAlignment w:val="baseline"/>
              <w:rPr>
                <w:rFonts w:eastAsia="Arial"/>
                <w:color w:val="000000"/>
                <w:lang w:val="en-US"/>
              </w:rPr>
            </w:pPr>
            <w:r w:rsidRPr="005F3F95">
              <w:rPr>
                <w:rFonts w:eastAsia="Arial"/>
                <w:color w:val="000000"/>
                <w:lang w:val="en-US"/>
              </w:rPr>
              <w:t>Consumption of product per application</w:t>
            </w:r>
          </w:p>
        </w:tc>
        <w:tc>
          <w:tcPr>
            <w:tcW w:w="1416" w:type="dxa"/>
            <w:tcBorders>
              <w:top w:val="single" w:sz="5" w:space="0" w:color="000000"/>
              <w:left w:val="single" w:sz="5" w:space="0" w:color="000000"/>
              <w:bottom w:val="single" w:sz="5" w:space="0" w:color="000000"/>
              <w:right w:val="single" w:sz="5" w:space="0" w:color="000000"/>
            </w:tcBorders>
          </w:tcPr>
          <w:p w14:paraId="777718FE" w14:textId="77777777" w:rsidR="00F24CEA" w:rsidRPr="005F3F95" w:rsidRDefault="00F24CEA" w:rsidP="00F24CEA">
            <w:pPr>
              <w:spacing w:after="863" w:line="221" w:lineRule="exact"/>
              <w:ind w:left="115"/>
              <w:textAlignment w:val="baseline"/>
              <w:rPr>
                <w:rFonts w:eastAsia="Arial"/>
                <w:color w:val="000000"/>
                <w:lang w:val="en-US"/>
              </w:rPr>
            </w:pPr>
            <w:r w:rsidRPr="005F3F95">
              <w:rPr>
                <w:rFonts w:eastAsia="Arial"/>
                <w:color w:val="000000"/>
                <w:lang w:val="en-US"/>
              </w:rPr>
              <w:t>6 g</w:t>
            </w:r>
          </w:p>
        </w:tc>
        <w:tc>
          <w:tcPr>
            <w:tcW w:w="3940" w:type="dxa"/>
            <w:tcBorders>
              <w:top w:val="single" w:sz="5" w:space="0" w:color="000000"/>
              <w:left w:val="single" w:sz="5" w:space="0" w:color="000000"/>
              <w:bottom w:val="single" w:sz="5" w:space="0" w:color="000000"/>
              <w:right w:val="single" w:sz="5" w:space="0" w:color="000000"/>
            </w:tcBorders>
          </w:tcPr>
          <w:p w14:paraId="2F06B1EC" w14:textId="77777777" w:rsidR="00F24CEA" w:rsidRPr="005F3F95" w:rsidRDefault="00F24CEA" w:rsidP="00F24CEA">
            <w:pPr>
              <w:tabs>
                <w:tab w:val="left" w:pos="720"/>
                <w:tab w:val="left" w:pos="1512"/>
                <w:tab w:val="left" w:pos="2088"/>
                <w:tab w:val="right" w:pos="3816"/>
              </w:tabs>
              <w:spacing w:line="221" w:lineRule="exact"/>
              <w:ind w:left="72"/>
              <w:textAlignment w:val="baseline"/>
              <w:rPr>
                <w:rFonts w:eastAsia="Arial"/>
                <w:color w:val="000000"/>
                <w:lang w:val="en-US"/>
              </w:rPr>
            </w:pPr>
            <w:r w:rsidRPr="005F3F95">
              <w:rPr>
                <w:rFonts w:eastAsia="Arial"/>
                <w:color w:val="000000"/>
                <w:lang w:val="en-US"/>
              </w:rPr>
              <w:t>The</w:t>
            </w:r>
            <w:r w:rsidRPr="005F3F95">
              <w:rPr>
                <w:rFonts w:eastAsia="Arial"/>
                <w:color w:val="000000"/>
                <w:lang w:val="en-US"/>
              </w:rPr>
              <w:tab/>
              <w:t>TNsG</w:t>
            </w:r>
            <w:r w:rsidRPr="005F3F95">
              <w:rPr>
                <w:rFonts w:eastAsia="Arial"/>
                <w:color w:val="000000"/>
                <w:lang w:val="en-US"/>
              </w:rPr>
              <w:tab/>
              <w:t>on</w:t>
            </w:r>
            <w:r w:rsidRPr="005F3F95">
              <w:rPr>
                <w:rFonts w:eastAsia="Arial"/>
                <w:color w:val="000000"/>
                <w:lang w:val="en-US"/>
              </w:rPr>
              <w:tab/>
              <w:t>human</w:t>
            </w:r>
            <w:r w:rsidRPr="005F3F95">
              <w:rPr>
                <w:rFonts w:eastAsia="Arial"/>
                <w:color w:val="000000"/>
                <w:lang w:val="en-US"/>
              </w:rPr>
              <w:tab/>
              <w:t>exposure</w:t>
            </w:r>
          </w:p>
          <w:p w14:paraId="2EE48912" w14:textId="77777777" w:rsidR="00F24CEA" w:rsidRPr="005F3F95" w:rsidRDefault="00F24CEA" w:rsidP="00F24CEA">
            <w:pPr>
              <w:tabs>
                <w:tab w:val="left" w:pos="1152"/>
                <w:tab w:val="right" w:pos="3816"/>
              </w:tabs>
              <w:spacing w:line="221" w:lineRule="exact"/>
              <w:ind w:left="72"/>
              <w:textAlignment w:val="baseline"/>
              <w:rPr>
                <w:rFonts w:eastAsia="Arial"/>
                <w:color w:val="000000"/>
                <w:lang w:val="en-US"/>
              </w:rPr>
            </w:pPr>
            <w:r w:rsidRPr="005F3F95">
              <w:rPr>
                <w:rFonts w:eastAsia="Arial"/>
                <w:color w:val="000000"/>
                <w:lang w:val="en-US"/>
              </w:rPr>
              <w:t>(European</w:t>
            </w:r>
            <w:r w:rsidRPr="005F3F95">
              <w:rPr>
                <w:rFonts w:eastAsia="Arial"/>
                <w:color w:val="000000"/>
                <w:lang w:val="en-US"/>
              </w:rPr>
              <w:tab/>
              <w:t>Commission,</w:t>
            </w:r>
            <w:r w:rsidRPr="005F3F95">
              <w:rPr>
                <w:rFonts w:eastAsia="Arial"/>
                <w:color w:val="000000"/>
                <w:lang w:val="en-US"/>
              </w:rPr>
              <w:tab/>
              <w:t xml:space="preserve">2002) sets a </w:t>
            </w:r>
            <w:r w:rsidRPr="005F3F95">
              <w:rPr>
                <w:rFonts w:eastAsia="Arial"/>
                <w:color w:val="000000"/>
                <w:lang w:val="en-US"/>
              </w:rPr>
              <w:br/>
              <w:t>default value for the amount of dermally applied repellent product</w:t>
            </w:r>
          </w:p>
          <w:p w14:paraId="106B4551" w14:textId="77777777" w:rsidR="00F24CEA" w:rsidRPr="005F3F95" w:rsidRDefault="00F24CEA" w:rsidP="00F24CEA">
            <w:pPr>
              <w:spacing w:line="200" w:lineRule="exact"/>
              <w:ind w:left="72"/>
              <w:textAlignment w:val="baseline"/>
              <w:rPr>
                <w:rFonts w:eastAsia="Arial"/>
                <w:color w:val="000000"/>
                <w:lang w:val="en-US"/>
              </w:rPr>
            </w:pPr>
            <w:r w:rsidRPr="005F3F95">
              <w:rPr>
                <w:rFonts w:eastAsia="Arial"/>
                <w:color w:val="000000"/>
                <w:lang w:val="en-US"/>
              </w:rPr>
              <w:t>to 6 g</w:t>
            </w:r>
          </w:p>
        </w:tc>
      </w:tr>
      <w:tr w:rsidR="00F24CEA" w:rsidRPr="005F3F95" w14:paraId="5581E89D" w14:textId="77777777" w:rsidTr="00F24CEA">
        <w:trPr>
          <w:trHeight w:hRule="exact" w:val="452"/>
        </w:trPr>
        <w:tc>
          <w:tcPr>
            <w:tcW w:w="1579" w:type="dxa"/>
            <w:tcBorders>
              <w:top w:val="single" w:sz="5" w:space="0" w:color="000000"/>
              <w:left w:val="single" w:sz="5" w:space="0" w:color="000000"/>
              <w:bottom w:val="single" w:sz="5" w:space="0" w:color="000000"/>
              <w:right w:val="single" w:sz="5" w:space="0" w:color="000000"/>
            </w:tcBorders>
          </w:tcPr>
          <w:p w14:paraId="374276A3" w14:textId="77777777" w:rsidR="00F24CEA" w:rsidRPr="005F3F95" w:rsidRDefault="00F24CEA" w:rsidP="00F24CEA">
            <w:pPr>
              <w:spacing w:after="201" w:line="221" w:lineRule="exact"/>
              <w:ind w:left="120"/>
              <w:textAlignment w:val="baseline"/>
              <w:rPr>
                <w:rFonts w:eastAsia="Arial"/>
                <w:color w:val="000000"/>
                <w:lang w:val="en-US"/>
              </w:rPr>
            </w:pPr>
            <w:r w:rsidRPr="005F3F95">
              <w:rPr>
                <w:rFonts w:eastAsia="Arial"/>
                <w:color w:val="000000"/>
                <w:lang w:val="en-US"/>
              </w:rPr>
              <w:t>C</w:t>
            </w:r>
            <w:r w:rsidRPr="005F3F95">
              <w:rPr>
                <w:rFonts w:eastAsia="Arial"/>
                <w:color w:val="000000"/>
                <w:sz w:val="13"/>
                <w:lang w:val="en-US"/>
              </w:rPr>
              <w:t>formweight</w:t>
            </w:r>
          </w:p>
        </w:tc>
        <w:tc>
          <w:tcPr>
            <w:tcW w:w="2362" w:type="dxa"/>
            <w:tcBorders>
              <w:top w:val="single" w:sz="5" w:space="0" w:color="000000"/>
              <w:left w:val="single" w:sz="5" w:space="0" w:color="000000"/>
              <w:bottom w:val="single" w:sz="5" w:space="0" w:color="000000"/>
              <w:right w:val="single" w:sz="5" w:space="0" w:color="000000"/>
            </w:tcBorders>
          </w:tcPr>
          <w:p w14:paraId="0BCE29DA" w14:textId="77777777" w:rsidR="00F24CEA" w:rsidRPr="005F3F95" w:rsidRDefault="00F24CEA" w:rsidP="00F24CEA">
            <w:pPr>
              <w:tabs>
                <w:tab w:val="left" w:pos="1152"/>
                <w:tab w:val="right" w:pos="2232"/>
              </w:tabs>
              <w:spacing w:line="221" w:lineRule="exact"/>
              <w:ind w:left="72"/>
              <w:textAlignment w:val="baseline"/>
              <w:rPr>
                <w:rFonts w:eastAsia="Arial"/>
                <w:color w:val="000000"/>
                <w:lang w:val="en-US"/>
              </w:rPr>
            </w:pPr>
            <w:r w:rsidRPr="005F3F95">
              <w:rPr>
                <w:rFonts w:eastAsia="Arial"/>
                <w:color w:val="000000"/>
                <w:lang w:val="en-US"/>
              </w:rPr>
              <w:t>Amount</w:t>
            </w:r>
            <w:r w:rsidRPr="005F3F95">
              <w:rPr>
                <w:rFonts w:eastAsia="Arial"/>
                <w:color w:val="000000"/>
                <w:lang w:val="en-US"/>
              </w:rPr>
              <w:tab/>
              <w:t>of</w:t>
            </w:r>
            <w:r w:rsidRPr="005F3F95">
              <w:rPr>
                <w:rFonts w:eastAsia="Arial"/>
                <w:color w:val="000000"/>
                <w:lang w:val="en-US"/>
              </w:rPr>
              <w:tab/>
              <w:t>active</w:t>
            </w:r>
          </w:p>
          <w:p w14:paraId="7F28537A" w14:textId="77777777" w:rsidR="00F24CEA" w:rsidRPr="005F3F95" w:rsidRDefault="00F24CEA" w:rsidP="00F24CEA">
            <w:pPr>
              <w:spacing w:line="210" w:lineRule="exact"/>
              <w:ind w:left="72"/>
              <w:textAlignment w:val="baseline"/>
              <w:rPr>
                <w:rFonts w:eastAsia="Arial"/>
                <w:color w:val="000000"/>
                <w:lang w:val="en-US"/>
              </w:rPr>
            </w:pPr>
            <w:r w:rsidRPr="005F3F95">
              <w:rPr>
                <w:rFonts w:eastAsia="Arial"/>
                <w:color w:val="000000"/>
                <w:lang w:val="en-US"/>
              </w:rPr>
              <w:t>substance in product</w:t>
            </w:r>
          </w:p>
        </w:tc>
        <w:tc>
          <w:tcPr>
            <w:tcW w:w="1416" w:type="dxa"/>
            <w:tcBorders>
              <w:top w:val="single" w:sz="5" w:space="0" w:color="000000"/>
              <w:left w:val="single" w:sz="5" w:space="0" w:color="000000"/>
              <w:bottom w:val="single" w:sz="5" w:space="0" w:color="000000"/>
              <w:right w:val="single" w:sz="5" w:space="0" w:color="000000"/>
            </w:tcBorders>
          </w:tcPr>
          <w:p w14:paraId="491773DE" w14:textId="77777777" w:rsidR="00F24CEA" w:rsidRPr="005F3F95" w:rsidRDefault="00F24CEA" w:rsidP="00F24CEA">
            <w:pPr>
              <w:spacing w:after="210" w:line="221" w:lineRule="exact"/>
              <w:ind w:left="115"/>
              <w:textAlignment w:val="baseline"/>
              <w:rPr>
                <w:rFonts w:eastAsia="Arial"/>
                <w:color w:val="000000"/>
                <w:lang w:val="en-US"/>
              </w:rPr>
            </w:pPr>
            <w:r w:rsidRPr="005F3F95">
              <w:rPr>
                <w:rFonts w:eastAsia="Arial"/>
                <w:color w:val="000000"/>
                <w:lang w:val="en-US"/>
              </w:rPr>
              <w:t>190 g/kg</w:t>
            </w:r>
          </w:p>
        </w:tc>
        <w:tc>
          <w:tcPr>
            <w:tcW w:w="3940" w:type="dxa"/>
            <w:tcBorders>
              <w:top w:val="single" w:sz="5" w:space="0" w:color="000000"/>
              <w:left w:val="single" w:sz="5" w:space="0" w:color="000000"/>
              <w:bottom w:val="single" w:sz="5" w:space="0" w:color="000000"/>
              <w:right w:val="single" w:sz="5" w:space="0" w:color="000000"/>
            </w:tcBorders>
          </w:tcPr>
          <w:p w14:paraId="23C4F1ED" w14:textId="77777777" w:rsidR="00F24CEA" w:rsidRPr="005F3F95" w:rsidRDefault="00F24CEA" w:rsidP="00F24CEA">
            <w:pPr>
              <w:spacing w:after="210" w:line="221" w:lineRule="exact"/>
              <w:ind w:left="105"/>
              <w:textAlignment w:val="baseline"/>
              <w:rPr>
                <w:rFonts w:eastAsia="Arial"/>
                <w:color w:val="000000"/>
                <w:lang w:val="en-US"/>
              </w:rPr>
            </w:pPr>
            <w:r w:rsidRPr="005F3F95">
              <w:rPr>
                <w:rFonts w:eastAsia="Arial"/>
                <w:color w:val="000000"/>
                <w:lang w:val="en-US"/>
              </w:rPr>
              <w:t>i.e. 19% w/w</w:t>
            </w:r>
          </w:p>
        </w:tc>
      </w:tr>
      <w:tr w:rsidR="00F24CEA" w:rsidRPr="005F3F95" w14:paraId="002BA78B" w14:textId="77777777" w:rsidTr="00F24CEA">
        <w:trPr>
          <w:trHeight w:hRule="exact" w:val="897"/>
        </w:trPr>
        <w:tc>
          <w:tcPr>
            <w:tcW w:w="1579" w:type="dxa"/>
            <w:tcBorders>
              <w:top w:val="single" w:sz="5" w:space="0" w:color="000000"/>
              <w:left w:val="single" w:sz="5" w:space="0" w:color="000000"/>
              <w:bottom w:val="single" w:sz="5" w:space="0" w:color="000000"/>
              <w:right w:val="single" w:sz="5" w:space="0" w:color="000000"/>
            </w:tcBorders>
          </w:tcPr>
          <w:p w14:paraId="73C5AEDE" w14:textId="77777777" w:rsidR="00F24CEA" w:rsidRPr="005F3F95" w:rsidRDefault="00F24CEA" w:rsidP="00F24CEA">
            <w:pPr>
              <w:spacing w:after="643" w:line="221" w:lineRule="exact"/>
              <w:ind w:left="120"/>
              <w:textAlignment w:val="baseline"/>
              <w:rPr>
                <w:rFonts w:eastAsia="Arial"/>
                <w:color w:val="000000"/>
                <w:lang w:val="en-US"/>
              </w:rPr>
            </w:pPr>
            <w:r w:rsidRPr="005F3F95">
              <w:rPr>
                <w:rFonts w:eastAsia="Arial"/>
                <w:color w:val="000000"/>
                <w:lang w:val="en-US"/>
              </w:rPr>
              <w:t>F</w:t>
            </w:r>
            <w:r w:rsidRPr="005F3F95">
              <w:rPr>
                <w:rFonts w:eastAsia="Arial"/>
                <w:color w:val="000000"/>
                <w:sz w:val="13"/>
                <w:lang w:val="en-US"/>
              </w:rPr>
              <w:t>penetr</w:t>
            </w:r>
          </w:p>
        </w:tc>
        <w:tc>
          <w:tcPr>
            <w:tcW w:w="2362" w:type="dxa"/>
            <w:tcBorders>
              <w:top w:val="single" w:sz="5" w:space="0" w:color="000000"/>
              <w:left w:val="single" w:sz="5" w:space="0" w:color="000000"/>
              <w:bottom w:val="single" w:sz="5" w:space="0" w:color="000000"/>
              <w:right w:val="single" w:sz="5" w:space="0" w:color="000000"/>
            </w:tcBorders>
          </w:tcPr>
          <w:p w14:paraId="01D260B4" w14:textId="77777777" w:rsidR="00F24CEA" w:rsidRPr="005F3F95" w:rsidRDefault="00F24CEA" w:rsidP="00F24CEA">
            <w:pPr>
              <w:tabs>
                <w:tab w:val="left" w:pos="1152"/>
                <w:tab w:val="right" w:pos="2232"/>
              </w:tabs>
              <w:spacing w:line="221" w:lineRule="exact"/>
              <w:ind w:left="72"/>
              <w:textAlignment w:val="baseline"/>
              <w:rPr>
                <w:rFonts w:eastAsia="Arial"/>
                <w:color w:val="000000"/>
                <w:lang w:val="en-US"/>
              </w:rPr>
            </w:pPr>
            <w:r w:rsidRPr="005F3F95">
              <w:rPr>
                <w:rFonts w:eastAsia="Arial"/>
                <w:color w:val="000000"/>
                <w:lang w:val="en-US"/>
              </w:rPr>
              <w:t>Market</w:t>
            </w:r>
            <w:r w:rsidRPr="005F3F95">
              <w:rPr>
                <w:rFonts w:eastAsia="Arial"/>
                <w:color w:val="000000"/>
                <w:lang w:val="en-US"/>
              </w:rPr>
              <w:tab/>
              <w:t>share</w:t>
            </w:r>
            <w:r w:rsidRPr="005F3F95">
              <w:rPr>
                <w:rFonts w:eastAsia="Arial"/>
                <w:color w:val="000000"/>
                <w:lang w:val="en-US"/>
              </w:rPr>
              <w:tab/>
              <w:t>of</w:t>
            </w:r>
          </w:p>
          <w:p w14:paraId="7ED49C26" w14:textId="77777777" w:rsidR="00F24CEA" w:rsidRPr="005F3F95" w:rsidRDefault="00F24CEA" w:rsidP="00F24CEA">
            <w:pPr>
              <w:spacing w:after="209" w:line="221" w:lineRule="exact"/>
              <w:ind w:left="72"/>
              <w:textAlignment w:val="baseline"/>
              <w:rPr>
                <w:rFonts w:eastAsia="Arial"/>
                <w:color w:val="000000"/>
                <w:lang w:val="en-US"/>
              </w:rPr>
            </w:pPr>
            <w:r w:rsidRPr="005F3F95">
              <w:rPr>
                <w:rFonts w:eastAsia="Arial"/>
                <w:color w:val="000000"/>
                <w:lang w:val="en-US"/>
              </w:rPr>
              <w:t>products applied for this purpose</w:t>
            </w:r>
          </w:p>
        </w:tc>
        <w:tc>
          <w:tcPr>
            <w:tcW w:w="1416" w:type="dxa"/>
            <w:tcBorders>
              <w:top w:val="single" w:sz="5" w:space="0" w:color="000000"/>
              <w:left w:val="single" w:sz="5" w:space="0" w:color="000000"/>
              <w:bottom w:val="single" w:sz="5" w:space="0" w:color="000000"/>
              <w:right w:val="single" w:sz="5" w:space="0" w:color="000000"/>
            </w:tcBorders>
          </w:tcPr>
          <w:p w14:paraId="3D7757F1" w14:textId="77777777" w:rsidR="00F24CEA" w:rsidRPr="005F3F95" w:rsidRDefault="00F24CEA" w:rsidP="00F24CEA">
            <w:pPr>
              <w:spacing w:after="651" w:line="221" w:lineRule="exact"/>
              <w:ind w:left="115"/>
              <w:textAlignment w:val="baseline"/>
              <w:rPr>
                <w:rFonts w:eastAsia="Arial"/>
                <w:color w:val="000000"/>
                <w:lang w:val="en-US"/>
              </w:rPr>
            </w:pPr>
            <w:r w:rsidRPr="005F3F95">
              <w:rPr>
                <w:rFonts w:eastAsia="Arial"/>
                <w:color w:val="000000"/>
                <w:lang w:val="en-US"/>
              </w:rPr>
              <w:t>0.28</w:t>
            </w:r>
          </w:p>
        </w:tc>
        <w:tc>
          <w:tcPr>
            <w:tcW w:w="3940" w:type="dxa"/>
            <w:tcBorders>
              <w:top w:val="single" w:sz="5" w:space="0" w:color="000000"/>
              <w:left w:val="single" w:sz="5" w:space="0" w:color="000000"/>
              <w:bottom w:val="single" w:sz="5" w:space="0" w:color="000000"/>
              <w:right w:val="single" w:sz="5" w:space="0" w:color="000000"/>
            </w:tcBorders>
          </w:tcPr>
          <w:p w14:paraId="267585F4" w14:textId="77777777" w:rsidR="00F24CEA" w:rsidRPr="005F3F95" w:rsidRDefault="00F24CEA" w:rsidP="00F24CEA">
            <w:pPr>
              <w:spacing w:line="221" w:lineRule="exact"/>
              <w:ind w:left="72"/>
              <w:textAlignment w:val="baseline"/>
              <w:rPr>
                <w:rFonts w:eastAsia="Arial"/>
                <w:color w:val="000000"/>
                <w:lang w:val="en-US"/>
              </w:rPr>
            </w:pPr>
            <w:r w:rsidRPr="005F3F95">
              <w:rPr>
                <w:rFonts w:eastAsia="Arial"/>
                <w:color w:val="000000"/>
                <w:lang w:val="en-US"/>
              </w:rPr>
              <w:t>According to the final CAR for DEET (AR,</w:t>
            </w:r>
          </w:p>
          <w:p w14:paraId="05A0AD79" w14:textId="77777777" w:rsidR="00F24CEA" w:rsidRPr="005F3F95" w:rsidRDefault="00F24CEA" w:rsidP="00F24CEA">
            <w:pPr>
              <w:tabs>
                <w:tab w:val="left" w:pos="1224"/>
                <w:tab w:val="left" w:pos="1800"/>
                <w:tab w:val="right" w:pos="3816"/>
              </w:tabs>
              <w:spacing w:line="217" w:lineRule="exact"/>
              <w:ind w:left="72" w:right="108"/>
              <w:jc w:val="both"/>
              <w:textAlignment w:val="baseline"/>
              <w:rPr>
                <w:rFonts w:eastAsia="Arial"/>
                <w:color w:val="000000"/>
                <w:lang w:val="en-US"/>
              </w:rPr>
            </w:pPr>
            <w:r w:rsidRPr="005F3F95">
              <w:rPr>
                <w:rFonts w:eastAsia="Arial"/>
                <w:color w:val="000000"/>
                <w:lang w:val="en-US"/>
              </w:rPr>
              <w:t>2010) and</w:t>
            </w:r>
            <w:r w:rsidRPr="005F3F95">
              <w:rPr>
                <w:rFonts w:eastAsia="Arial"/>
                <w:color w:val="000000"/>
                <w:lang w:val="en-US"/>
              </w:rPr>
              <w:tab/>
              <w:t>cited</w:t>
            </w:r>
            <w:r w:rsidRPr="005F3F95">
              <w:rPr>
                <w:rFonts w:eastAsia="Arial"/>
                <w:color w:val="000000"/>
                <w:lang w:val="en-US"/>
              </w:rPr>
              <w:tab/>
              <w:t>by the</w:t>
            </w:r>
            <w:r w:rsidRPr="005F3F95">
              <w:rPr>
                <w:rFonts w:eastAsia="Arial"/>
                <w:color w:val="000000"/>
                <w:lang w:val="en-US"/>
              </w:rPr>
              <w:tab/>
              <w:t xml:space="preserve">Ctgb (2014). </w:t>
            </w:r>
            <w:r w:rsidRPr="005F3F95">
              <w:rPr>
                <w:rFonts w:eastAsia="Arial"/>
                <w:color w:val="000000"/>
                <w:lang w:val="en-US"/>
              </w:rPr>
              <w:br/>
              <w:t>(Default value in draft ESD for PT19 is 0.5.)</w:t>
            </w:r>
          </w:p>
        </w:tc>
      </w:tr>
    </w:tbl>
    <w:p w14:paraId="25C735E5" w14:textId="77777777" w:rsidR="00F24CEA" w:rsidRPr="005F3F95" w:rsidRDefault="00F24CEA" w:rsidP="00F24CEA">
      <w:pPr>
        <w:rPr>
          <w:lang w:val="en-US"/>
        </w:rPr>
      </w:pPr>
    </w:p>
    <w:p w14:paraId="666B6716" w14:textId="77777777" w:rsidR="00F24CEA" w:rsidRPr="005F3F95" w:rsidRDefault="00F24CEA" w:rsidP="00F24CEA">
      <w:pPr>
        <w:jc w:val="center"/>
        <w:rPr>
          <w:lang w:val="en-US"/>
        </w:rPr>
      </w:pP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14:paraId="1B2D6C3E" w14:textId="77777777" w:rsidTr="008B580B">
        <w:tc>
          <w:tcPr>
            <w:tcW w:w="9180" w:type="dxa"/>
            <w:tcBorders>
              <w:top w:val="single" w:sz="4" w:space="0" w:color="auto"/>
              <w:left w:val="single" w:sz="4" w:space="0" w:color="auto"/>
              <w:bottom w:val="single" w:sz="4" w:space="0" w:color="auto"/>
              <w:right w:val="single" w:sz="4" w:space="0" w:color="auto"/>
            </w:tcBorders>
            <w:shd w:val="clear" w:color="auto" w:fill="D6E3BC"/>
            <w:hideMark/>
          </w:tcPr>
          <w:p w14:paraId="415E9780" w14:textId="77777777" w:rsidR="00F24CEA" w:rsidRPr="005F3F95" w:rsidRDefault="00F24CEA" w:rsidP="00F24CEA">
            <w:pPr>
              <w:spacing w:line="276" w:lineRule="auto"/>
              <w:jc w:val="both"/>
              <w:rPr>
                <w:rFonts w:cs="Arial"/>
                <w:lang w:val="en-US"/>
              </w:rPr>
            </w:pPr>
            <w:r w:rsidRPr="005F3F95">
              <w:rPr>
                <w:rFonts w:cs="Arial"/>
                <w:lang w:val="en-US"/>
              </w:rPr>
              <w:lastRenderedPageBreak/>
              <w:t xml:space="preserve">FR-CA: </w:t>
            </w:r>
          </w:p>
          <w:p w14:paraId="64E6E18A" w14:textId="77777777" w:rsidR="00DA0F78" w:rsidRPr="005F3F95" w:rsidRDefault="00DA0F78" w:rsidP="00DA0F78">
            <w:pPr>
              <w:spacing w:line="276" w:lineRule="auto"/>
              <w:jc w:val="both"/>
              <w:rPr>
                <w:rFonts w:cs="Arial"/>
                <w:lang w:val="en-US"/>
              </w:rPr>
            </w:pPr>
            <w:r w:rsidRPr="005F3F95">
              <w:rPr>
                <w:rFonts w:cs="Arial"/>
                <w:lang w:val="en-US"/>
              </w:rPr>
              <w:t>As claimed by the applicant and based on the efficacy data, the following application rates are used for the exposure assessment:</w:t>
            </w:r>
          </w:p>
          <w:p w14:paraId="08675563" w14:textId="77777777" w:rsidR="00DA0F78" w:rsidRPr="005F3F95" w:rsidRDefault="00DA0F78" w:rsidP="00DA0F78">
            <w:pPr>
              <w:spacing w:line="276" w:lineRule="auto"/>
              <w:jc w:val="both"/>
              <w:rPr>
                <w:rFonts w:cs="Arial"/>
                <w:lang w:val="en-US"/>
              </w:rPr>
            </w:pPr>
          </w:p>
          <w:tbl>
            <w:tblPr>
              <w:tblpPr w:leftFromText="141" w:rightFromText="141" w:vertAnchor="text" w:horzAnchor="margin" w:tblpY="-80"/>
              <w:tblOverlap w:val="never"/>
              <w:tblW w:w="6516" w:type="dxa"/>
              <w:tblCellMar>
                <w:left w:w="70" w:type="dxa"/>
                <w:right w:w="70" w:type="dxa"/>
              </w:tblCellMar>
              <w:tblLook w:val="04A0" w:firstRow="1" w:lastRow="0" w:firstColumn="1" w:lastColumn="0" w:noHBand="0" w:noVBand="1"/>
            </w:tblPr>
            <w:tblGrid>
              <w:gridCol w:w="2263"/>
              <w:gridCol w:w="2410"/>
              <w:gridCol w:w="1843"/>
            </w:tblGrid>
            <w:tr w:rsidR="00DA0F78" w:rsidRPr="005F3F95" w14:paraId="289C0ACB" w14:textId="77777777" w:rsidTr="00610B37">
              <w:trPr>
                <w:trHeight w:val="316"/>
              </w:trPr>
              <w:tc>
                <w:tcPr>
                  <w:tcW w:w="2263" w:type="dxa"/>
                  <w:vAlign w:val="center"/>
                </w:tcPr>
                <w:p w14:paraId="7F4359CE" w14:textId="77777777" w:rsidR="00DA0F78" w:rsidRPr="005F3F95" w:rsidRDefault="00DA0F78" w:rsidP="00DA0F78">
                  <w:pPr>
                    <w:jc w:val="center"/>
                    <w:rPr>
                      <w:rFonts w:cs="Arial"/>
                      <w:color w:val="000000"/>
                      <w:sz w:val="18"/>
                      <w:lang w:val="en-US" w:eastAsia="fr-FR"/>
                    </w:rPr>
                  </w:pPr>
                  <w:r w:rsidRPr="005F3F95">
                    <w:rPr>
                      <w:rFonts w:cs="Arial"/>
                      <w:color w:val="000000"/>
                      <w:sz w:val="18"/>
                      <w:lang w:val="en-US" w:eastAsia="fr-FR"/>
                    </w:rPr>
                    <w:t>Human protection</w:t>
                  </w:r>
                </w:p>
              </w:tc>
              <w:tc>
                <w:tcPr>
                  <w:tcW w:w="2410" w:type="dxa"/>
                  <w:shd w:val="clear" w:color="auto" w:fill="auto"/>
                  <w:vAlign w:val="center"/>
                  <w:hideMark/>
                </w:tcPr>
                <w:p w14:paraId="55D91F6F" w14:textId="77777777" w:rsidR="00DA0F78" w:rsidRPr="005F3F95" w:rsidRDefault="00DA0F78" w:rsidP="00F00E43">
                  <w:pPr>
                    <w:jc w:val="center"/>
                    <w:rPr>
                      <w:rFonts w:cs="Arial"/>
                      <w:color w:val="000000"/>
                      <w:sz w:val="18"/>
                      <w:lang w:val="en-US" w:eastAsia="fr-FR"/>
                    </w:rPr>
                  </w:pPr>
                  <w:r w:rsidRPr="005F3F95">
                    <w:rPr>
                      <w:rFonts w:cs="Arial"/>
                      <w:color w:val="000000"/>
                      <w:sz w:val="18"/>
                      <w:lang w:val="en-US" w:eastAsia="fr-FR"/>
                    </w:rPr>
                    <w:t>1.67</w:t>
                  </w:r>
                  <w:r w:rsidR="00973F31">
                    <w:rPr>
                      <w:rFonts w:cs="Arial"/>
                      <w:color w:val="000000"/>
                      <w:sz w:val="18"/>
                      <w:lang w:val="en-US" w:eastAsia="fr-FR"/>
                    </w:rPr>
                    <w:t xml:space="preserve"> </w:t>
                  </w:r>
                  <w:r w:rsidRPr="005F3F95">
                    <w:rPr>
                      <w:rFonts w:cs="Arial"/>
                      <w:color w:val="000000"/>
                      <w:sz w:val="18"/>
                      <w:lang w:val="en-US" w:eastAsia="fr-FR"/>
                    </w:rPr>
                    <w:t>µ</w:t>
                  </w:r>
                  <w:r>
                    <w:rPr>
                      <w:rFonts w:cs="Arial"/>
                      <w:color w:val="000000"/>
                      <w:sz w:val="18"/>
                      <w:lang w:val="en-US" w:eastAsia="fr-FR"/>
                    </w:rPr>
                    <w:t>L</w:t>
                  </w:r>
                  <w:r w:rsidRPr="005F3F95">
                    <w:rPr>
                      <w:rFonts w:cs="Arial"/>
                      <w:color w:val="000000"/>
                      <w:sz w:val="18"/>
                      <w:lang w:val="en-US" w:eastAsia="fr-FR"/>
                    </w:rPr>
                    <w:t xml:space="preserve"> </w:t>
                  </w:r>
                  <w:r w:rsidR="00F00E43">
                    <w:rPr>
                      <w:rFonts w:cs="Arial"/>
                      <w:color w:val="000000"/>
                      <w:sz w:val="18"/>
                      <w:lang w:val="en-US" w:eastAsia="fr-FR"/>
                    </w:rPr>
                    <w:t>BP*</w:t>
                  </w:r>
                  <w:r w:rsidRPr="005F3F95">
                    <w:rPr>
                      <w:rFonts w:cs="Arial"/>
                      <w:color w:val="000000"/>
                      <w:sz w:val="18"/>
                      <w:lang w:val="en-US" w:eastAsia="fr-FR"/>
                    </w:rPr>
                    <w:t>/cm</w:t>
                  </w:r>
                  <w:r w:rsidRPr="005F3F95">
                    <w:rPr>
                      <w:rFonts w:cs="Arial"/>
                      <w:color w:val="000000"/>
                      <w:sz w:val="18"/>
                      <w:vertAlign w:val="superscript"/>
                      <w:lang w:val="en-US" w:eastAsia="fr-FR"/>
                    </w:rPr>
                    <w:t>2</w:t>
                  </w:r>
                </w:p>
              </w:tc>
              <w:tc>
                <w:tcPr>
                  <w:tcW w:w="1843" w:type="dxa"/>
                  <w:vAlign w:val="center"/>
                </w:tcPr>
                <w:p w14:paraId="0597B8E0" w14:textId="77777777" w:rsidR="00DA0F78" w:rsidRPr="005F3F95" w:rsidRDefault="00DA0F78" w:rsidP="00DA0F78">
                  <w:pPr>
                    <w:jc w:val="center"/>
                    <w:rPr>
                      <w:rFonts w:cs="Arial"/>
                      <w:color w:val="000000"/>
                      <w:sz w:val="18"/>
                      <w:lang w:val="en-US" w:eastAsia="fr-FR"/>
                    </w:rPr>
                  </w:pPr>
                  <w:r w:rsidRPr="005F3F95">
                    <w:rPr>
                      <w:rFonts w:cs="Arial"/>
                      <w:color w:val="000000"/>
                      <w:sz w:val="18"/>
                      <w:lang w:val="en-US" w:eastAsia="fr-FR"/>
                    </w:rPr>
                    <w:t>Twice a day</w:t>
                  </w:r>
                </w:p>
              </w:tc>
            </w:tr>
            <w:tr w:rsidR="00DA0F78" w:rsidRPr="005F3F95" w14:paraId="5238D2D2" w14:textId="77777777" w:rsidTr="00610B37">
              <w:trPr>
                <w:trHeight w:val="316"/>
              </w:trPr>
              <w:tc>
                <w:tcPr>
                  <w:tcW w:w="2263" w:type="dxa"/>
                  <w:vAlign w:val="center"/>
                </w:tcPr>
                <w:p w14:paraId="0556E80A" w14:textId="77777777" w:rsidR="00DA0F78" w:rsidRPr="005F3F95" w:rsidRDefault="00DA0F78" w:rsidP="00DA0F78">
                  <w:pPr>
                    <w:jc w:val="center"/>
                    <w:rPr>
                      <w:rFonts w:cs="Arial"/>
                      <w:color w:val="000000"/>
                      <w:sz w:val="18"/>
                      <w:lang w:val="en-US" w:eastAsia="fr-FR"/>
                    </w:rPr>
                  </w:pPr>
                  <w:r w:rsidRPr="005F3F95">
                    <w:rPr>
                      <w:rFonts w:cs="Arial"/>
                      <w:color w:val="000000"/>
                      <w:sz w:val="18"/>
                      <w:lang w:val="en-US" w:eastAsia="fr-FR"/>
                    </w:rPr>
                    <w:t>Animal protection</w:t>
                  </w:r>
                </w:p>
              </w:tc>
              <w:tc>
                <w:tcPr>
                  <w:tcW w:w="2410" w:type="dxa"/>
                  <w:shd w:val="clear" w:color="auto" w:fill="auto"/>
                  <w:vAlign w:val="center"/>
                  <w:hideMark/>
                </w:tcPr>
                <w:p w14:paraId="72107663" w14:textId="77777777" w:rsidR="00DA0F78" w:rsidRPr="005F3F95" w:rsidRDefault="00DA0F78" w:rsidP="00DA0F78">
                  <w:pPr>
                    <w:jc w:val="center"/>
                    <w:rPr>
                      <w:rFonts w:cs="Arial"/>
                      <w:color w:val="000000"/>
                      <w:sz w:val="18"/>
                      <w:lang w:val="en-US" w:eastAsia="fr-FR"/>
                    </w:rPr>
                  </w:pPr>
                  <w:r w:rsidRPr="005F3F95">
                    <w:rPr>
                      <w:rFonts w:cs="Arial"/>
                      <w:color w:val="000000"/>
                      <w:sz w:val="18"/>
                      <w:lang w:val="en-US" w:eastAsia="fr-FR"/>
                    </w:rPr>
                    <w:t xml:space="preserve">5 μl </w:t>
                  </w:r>
                  <w:r w:rsidR="00F00E43">
                    <w:rPr>
                      <w:rFonts w:cs="Arial"/>
                      <w:color w:val="000000"/>
                      <w:sz w:val="18"/>
                      <w:lang w:val="en-US" w:eastAsia="fr-FR"/>
                    </w:rPr>
                    <w:t>BP</w:t>
                  </w:r>
                  <w:r w:rsidRPr="005F3F95">
                    <w:rPr>
                      <w:rFonts w:cs="Arial"/>
                      <w:color w:val="000000"/>
                      <w:sz w:val="18"/>
                      <w:lang w:val="en-US" w:eastAsia="fr-FR"/>
                    </w:rPr>
                    <w:t>/cm</w:t>
                  </w:r>
                  <w:r w:rsidRPr="005F3F95">
                    <w:rPr>
                      <w:rFonts w:cs="Arial"/>
                      <w:color w:val="000000"/>
                      <w:sz w:val="18"/>
                      <w:vertAlign w:val="superscript"/>
                      <w:lang w:val="en-US" w:eastAsia="fr-FR"/>
                    </w:rPr>
                    <w:t>2</w:t>
                  </w:r>
                </w:p>
              </w:tc>
              <w:tc>
                <w:tcPr>
                  <w:tcW w:w="1843" w:type="dxa"/>
                  <w:vAlign w:val="center"/>
                </w:tcPr>
                <w:p w14:paraId="7C9A9AFD" w14:textId="77777777" w:rsidR="00DA0F78" w:rsidRPr="005F3F95" w:rsidRDefault="00DA0F78" w:rsidP="00DA0F78">
                  <w:pPr>
                    <w:jc w:val="center"/>
                    <w:rPr>
                      <w:rFonts w:cs="Arial"/>
                      <w:color w:val="000000"/>
                      <w:sz w:val="18"/>
                      <w:lang w:val="en-US" w:eastAsia="fr-FR"/>
                    </w:rPr>
                  </w:pPr>
                  <w:r w:rsidRPr="005F3F95">
                    <w:rPr>
                      <w:rFonts w:cs="Arial"/>
                      <w:color w:val="000000"/>
                      <w:sz w:val="18"/>
                      <w:lang w:val="en-US" w:eastAsia="fr-FR"/>
                    </w:rPr>
                    <w:t>Once a day</w:t>
                  </w:r>
                </w:p>
              </w:tc>
            </w:tr>
          </w:tbl>
          <w:p w14:paraId="68FCA651" w14:textId="77777777" w:rsidR="00DA0F78" w:rsidRDefault="00DA0F78" w:rsidP="00F24CEA">
            <w:pPr>
              <w:spacing w:line="276" w:lineRule="auto"/>
              <w:jc w:val="both"/>
              <w:rPr>
                <w:rFonts w:cs="Arial"/>
                <w:lang w:val="en-US"/>
              </w:rPr>
            </w:pPr>
          </w:p>
          <w:p w14:paraId="3F855E12" w14:textId="77777777" w:rsidR="00DA0F78" w:rsidRDefault="00DA0F78" w:rsidP="00F24CEA">
            <w:pPr>
              <w:spacing w:line="276" w:lineRule="auto"/>
              <w:jc w:val="both"/>
              <w:rPr>
                <w:rFonts w:cs="Arial"/>
                <w:lang w:val="en-US"/>
              </w:rPr>
            </w:pPr>
          </w:p>
          <w:p w14:paraId="7A76C0E9" w14:textId="77777777" w:rsidR="00F24CEA" w:rsidRPr="005F3F95" w:rsidRDefault="00F24CEA" w:rsidP="00F24CEA">
            <w:pPr>
              <w:spacing w:line="276" w:lineRule="auto"/>
              <w:jc w:val="both"/>
              <w:rPr>
                <w:rFonts w:cs="Arial"/>
                <w:lang w:val="en-US"/>
              </w:rPr>
            </w:pPr>
            <w:r w:rsidRPr="005F3F95">
              <w:rPr>
                <w:rFonts w:cs="Arial"/>
                <w:lang w:val="en-US"/>
              </w:rPr>
              <w:t xml:space="preserve">The use on human skin by spray leads to emission of DEET towards the environment via wastewater after bathing and showering. According to the CAR, a fraction of released to wastewater of 0.887 can be used for the calculation of the DEET emission via the STP. The efficient dose rate has been </w:t>
            </w:r>
            <w:r w:rsidR="00DA0F78">
              <w:rPr>
                <w:rFonts w:cs="Arial"/>
                <w:lang w:val="en-US"/>
              </w:rPr>
              <w:t xml:space="preserve">used in the risk assessment, following the harmonized exposure parameters of the ESD PT19, </w:t>
            </w:r>
            <w:r w:rsidR="00DA0F78" w:rsidRPr="005F3F95">
              <w:rPr>
                <w:rFonts w:cs="Arial"/>
                <w:lang w:val="en-US"/>
              </w:rPr>
              <w:t xml:space="preserve">instead </w:t>
            </w:r>
            <w:r w:rsidRPr="005F3F95">
              <w:rPr>
                <w:rFonts w:cs="Arial"/>
                <w:lang w:val="en-US"/>
              </w:rPr>
              <w:t>of the theoretical product use of 6 g/person proposed by the applicant. A treated area of human skin of 10 660 cm</w:t>
            </w:r>
            <w:r w:rsidRPr="005F3F95">
              <w:rPr>
                <w:rFonts w:cs="Arial"/>
                <w:vertAlign w:val="superscript"/>
                <w:lang w:val="en-US"/>
              </w:rPr>
              <w:t>2</w:t>
            </w:r>
            <w:r w:rsidRPr="005F3F95">
              <w:rPr>
                <w:rFonts w:cs="Arial"/>
                <w:lang w:val="en-US"/>
              </w:rPr>
              <w:t xml:space="preserve"> has been considered as a generic value according to the ESD, covering the head, arms, hands, legs and feet.</w:t>
            </w:r>
          </w:p>
          <w:p w14:paraId="38D3ABD2" w14:textId="77777777" w:rsidR="00F24CEA" w:rsidRDefault="00F00E43" w:rsidP="00F00E43">
            <w:pPr>
              <w:spacing w:line="276" w:lineRule="auto"/>
              <w:jc w:val="both"/>
              <w:rPr>
                <w:rFonts w:cs="Arial"/>
                <w:sz w:val="18"/>
                <w:szCs w:val="18"/>
                <w:lang w:val="en-US"/>
              </w:rPr>
            </w:pPr>
            <w:r w:rsidRPr="00AC3AAB">
              <w:rPr>
                <w:rFonts w:cs="Arial"/>
                <w:sz w:val="18"/>
                <w:szCs w:val="18"/>
                <w:lang w:val="en-US"/>
              </w:rPr>
              <w:t>* Biocidal product</w:t>
            </w:r>
          </w:p>
          <w:p w14:paraId="2B7376D3" w14:textId="77777777" w:rsidR="00F00E43" w:rsidRDefault="00F00E43" w:rsidP="00F00E43">
            <w:pPr>
              <w:spacing w:line="276" w:lineRule="auto"/>
              <w:jc w:val="both"/>
              <w:rPr>
                <w:rFonts w:cs="Arial"/>
                <w:sz w:val="18"/>
                <w:szCs w:val="18"/>
                <w:lang w:val="en-US"/>
              </w:rPr>
            </w:pPr>
          </w:p>
          <w:p w14:paraId="07A246D6" w14:textId="77777777" w:rsidR="00F00E43" w:rsidRPr="00AC3AAB" w:rsidRDefault="00F00E43" w:rsidP="00F00E43">
            <w:pPr>
              <w:spacing w:line="276" w:lineRule="auto"/>
              <w:jc w:val="both"/>
              <w:rPr>
                <w:rFonts w:cs="Arial"/>
                <w:sz w:val="18"/>
                <w:szCs w:val="18"/>
                <w:lang w:val="en-US"/>
              </w:rPr>
            </w:pPr>
          </w:p>
          <w:p w14:paraId="77842C79" w14:textId="77777777"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8</w:t>
            </w:r>
            <w:r w:rsidRPr="005F3F95">
              <w:rPr>
                <w:rFonts w:ascii="Verdana" w:hAnsi="Verdana"/>
                <w:lang w:val="en-US"/>
              </w:rPr>
              <w:fldChar w:fldCharType="end"/>
            </w:r>
            <w:r w:rsidRPr="005F3F95">
              <w:rPr>
                <w:rFonts w:ascii="Verdana" w:hAnsi="Verdana"/>
                <w:lang w:val="en-US"/>
              </w:rPr>
              <w:t>: Emission calculation for the spray on human skin- STP</w:t>
            </w:r>
          </w:p>
          <w:tbl>
            <w:tblPr>
              <w:tblW w:w="798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368"/>
              <w:gridCol w:w="1217"/>
              <w:gridCol w:w="1226"/>
              <w:gridCol w:w="1529"/>
              <w:gridCol w:w="1179"/>
            </w:tblGrid>
            <w:tr w:rsidR="00F24CEA" w:rsidRPr="005F3F95" w14:paraId="3825FAD0" w14:textId="77777777" w:rsidTr="00F24CEA">
              <w:trPr>
                <w:trHeight w:val="402"/>
              </w:trPr>
              <w:tc>
                <w:tcPr>
                  <w:tcW w:w="3368" w:type="dxa"/>
                  <w:shd w:val="clear" w:color="000000" w:fill="BFBFBF"/>
                  <w:noWrap/>
                  <w:vAlign w:val="center"/>
                  <w:hideMark/>
                </w:tcPr>
                <w:p w14:paraId="24AB08A8"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Variable/parameter</w:t>
                  </w:r>
                </w:p>
              </w:tc>
              <w:tc>
                <w:tcPr>
                  <w:tcW w:w="1039" w:type="dxa"/>
                  <w:shd w:val="clear" w:color="000000" w:fill="BFBFBF"/>
                  <w:noWrap/>
                  <w:vAlign w:val="center"/>
                  <w:hideMark/>
                </w:tcPr>
                <w:p w14:paraId="5077E1AF"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Symbol</w:t>
                  </w:r>
                </w:p>
              </w:tc>
              <w:tc>
                <w:tcPr>
                  <w:tcW w:w="1226" w:type="dxa"/>
                  <w:shd w:val="clear" w:color="000000" w:fill="BFBFBF"/>
                  <w:noWrap/>
                  <w:vAlign w:val="center"/>
                </w:tcPr>
                <w:p w14:paraId="2219C972"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ESD approach</w:t>
                  </w:r>
                </w:p>
              </w:tc>
              <w:tc>
                <w:tcPr>
                  <w:tcW w:w="1480" w:type="dxa"/>
                  <w:shd w:val="clear" w:color="000000" w:fill="BFBFBF"/>
                  <w:noWrap/>
                  <w:vAlign w:val="center"/>
                  <w:hideMark/>
                </w:tcPr>
                <w:p w14:paraId="5251F035"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Unit</w:t>
                  </w:r>
                </w:p>
              </w:tc>
              <w:tc>
                <w:tcPr>
                  <w:tcW w:w="874" w:type="dxa"/>
                  <w:shd w:val="clear" w:color="000000" w:fill="BFBFBF"/>
                  <w:noWrap/>
                  <w:vAlign w:val="center"/>
                  <w:hideMark/>
                </w:tcPr>
                <w:p w14:paraId="2C78FA45"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S/D/O/P</w:t>
                  </w:r>
                </w:p>
              </w:tc>
            </w:tr>
            <w:tr w:rsidR="00F24CEA" w:rsidRPr="005F3F95" w14:paraId="7FACD736" w14:textId="77777777" w:rsidTr="00F24CEA">
              <w:trPr>
                <w:trHeight w:val="402"/>
              </w:trPr>
              <w:tc>
                <w:tcPr>
                  <w:tcW w:w="3368" w:type="dxa"/>
                  <w:shd w:val="clear" w:color="auto" w:fill="auto"/>
                  <w:noWrap/>
                  <w:vAlign w:val="center"/>
                  <w:hideMark/>
                </w:tcPr>
                <w:p w14:paraId="2413DDE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Number of inhabitants per STP</w:t>
                  </w:r>
                </w:p>
              </w:tc>
              <w:tc>
                <w:tcPr>
                  <w:tcW w:w="1039" w:type="dxa"/>
                  <w:shd w:val="clear" w:color="auto" w:fill="auto"/>
                  <w:noWrap/>
                  <w:vAlign w:val="center"/>
                  <w:hideMark/>
                </w:tcPr>
                <w:p w14:paraId="293570D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Nlocal</w:t>
                  </w:r>
                </w:p>
              </w:tc>
              <w:tc>
                <w:tcPr>
                  <w:tcW w:w="1226" w:type="dxa"/>
                  <w:shd w:val="clear" w:color="auto" w:fill="auto"/>
                  <w:noWrap/>
                  <w:vAlign w:val="center"/>
                </w:tcPr>
                <w:p w14:paraId="0236B43D"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10000</w:t>
                  </w:r>
                </w:p>
              </w:tc>
              <w:tc>
                <w:tcPr>
                  <w:tcW w:w="1480" w:type="dxa"/>
                  <w:shd w:val="clear" w:color="auto" w:fill="auto"/>
                  <w:noWrap/>
                  <w:vAlign w:val="center"/>
                  <w:hideMark/>
                </w:tcPr>
                <w:p w14:paraId="07AD2A4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c>
                <w:tcPr>
                  <w:tcW w:w="874" w:type="dxa"/>
                  <w:shd w:val="clear" w:color="auto" w:fill="auto"/>
                  <w:noWrap/>
                  <w:vAlign w:val="center"/>
                  <w:hideMark/>
                </w:tcPr>
                <w:p w14:paraId="193ACBE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r>
            <w:tr w:rsidR="00F24CEA" w:rsidRPr="005F3F95" w14:paraId="47A69849" w14:textId="77777777" w:rsidTr="00F24CEA">
              <w:trPr>
                <w:trHeight w:val="402"/>
              </w:trPr>
              <w:tc>
                <w:tcPr>
                  <w:tcW w:w="3368" w:type="dxa"/>
                  <w:shd w:val="clear" w:color="auto" w:fill="auto"/>
                  <w:noWrap/>
                  <w:vAlign w:val="center"/>
                  <w:hideMark/>
                </w:tcPr>
                <w:p w14:paraId="24C92B1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Number of application per day</w:t>
                  </w:r>
                </w:p>
              </w:tc>
              <w:tc>
                <w:tcPr>
                  <w:tcW w:w="1039" w:type="dxa"/>
                  <w:shd w:val="clear" w:color="auto" w:fill="auto"/>
                  <w:noWrap/>
                  <w:vAlign w:val="center"/>
                  <w:hideMark/>
                </w:tcPr>
                <w:p w14:paraId="5485F16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Nappl</w:t>
                  </w:r>
                </w:p>
              </w:tc>
              <w:tc>
                <w:tcPr>
                  <w:tcW w:w="1226" w:type="dxa"/>
                  <w:shd w:val="clear" w:color="auto" w:fill="auto"/>
                  <w:noWrap/>
                  <w:vAlign w:val="center"/>
                </w:tcPr>
                <w:p w14:paraId="318A1E0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w:t>
                  </w:r>
                </w:p>
              </w:tc>
              <w:tc>
                <w:tcPr>
                  <w:tcW w:w="1480" w:type="dxa"/>
                  <w:shd w:val="clear" w:color="auto" w:fill="auto"/>
                  <w:noWrap/>
                  <w:vAlign w:val="center"/>
                  <w:hideMark/>
                </w:tcPr>
                <w:p w14:paraId="1AAE11A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[d-1]</w:t>
                  </w:r>
                </w:p>
              </w:tc>
              <w:tc>
                <w:tcPr>
                  <w:tcW w:w="874" w:type="dxa"/>
                  <w:shd w:val="clear" w:color="auto" w:fill="auto"/>
                  <w:noWrap/>
                  <w:vAlign w:val="center"/>
                  <w:hideMark/>
                </w:tcPr>
                <w:p w14:paraId="22E85F8E"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r>
            <w:tr w:rsidR="00F24CEA" w:rsidRPr="005F3F95" w14:paraId="7633EDD0" w14:textId="77777777" w:rsidTr="00F24CEA">
              <w:trPr>
                <w:trHeight w:val="402"/>
              </w:trPr>
              <w:tc>
                <w:tcPr>
                  <w:tcW w:w="3368" w:type="dxa"/>
                  <w:shd w:val="clear" w:color="auto" w:fill="auto"/>
                  <w:noWrap/>
                  <w:vAlign w:val="center"/>
                </w:tcPr>
                <w:p w14:paraId="5D2D103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Treated area of human skin</w:t>
                  </w:r>
                </w:p>
              </w:tc>
              <w:tc>
                <w:tcPr>
                  <w:tcW w:w="1039" w:type="dxa"/>
                  <w:shd w:val="clear" w:color="auto" w:fill="auto"/>
                  <w:noWrap/>
                  <w:vAlign w:val="center"/>
                </w:tcPr>
                <w:p w14:paraId="24D41D2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AREAskin</w:t>
                  </w:r>
                </w:p>
              </w:tc>
              <w:tc>
                <w:tcPr>
                  <w:tcW w:w="1226" w:type="dxa"/>
                  <w:shd w:val="clear" w:color="auto" w:fill="auto"/>
                  <w:noWrap/>
                  <w:vAlign w:val="center"/>
                </w:tcPr>
                <w:p w14:paraId="786FD8E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10660</w:t>
                  </w:r>
                </w:p>
              </w:tc>
              <w:tc>
                <w:tcPr>
                  <w:tcW w:w="1480" w:type="dxa"/>
                  <w:shd w:val="clear" w:color="auto" w:fill="auto"/>
                  <w:noWrap/>
                  <w:vAlign w:val="center"/>
                </w:tcPr>
                <w:p w14:paraId="75E01CE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[cm</w:t>
                  </w:r>
                  <w:r w:rsidRPr="005F3F95">
                    <w:rPr>
                      <w:rFonts w:cs="Arial"/>
                      <w:color w:val="000000"/>
                      <w:sz w:val="16"/>
                      <w:szCs w:val="16"/>
                      <w:vertAlign w:val="superscript"/>
                      <w:lang w:val="en-US" w:eastAsia="fr-FR"/>
                    </w:rPr>
                    <w:t>2</w:t>
                  </w:r>
                  <w:r w:rsidRPr="005F3F95">
                    <w:rPr>
                      <w:rFonts w:cs="Arial"/>
                      <w:color w:val="000000"/>
                      <w:sz w:val="16"/>
                      <w:szCs w:val="16"/>
                      <w:lang w:val="en-US" w:eastAsia="fr-FR"/>
                    </w:rPr>
                    <w:t>/application]</w:t>
                  </w:r>
                </w:p>
              </w:tc>
              <w:tc>
                <w:tcPr>
                  <w:tcW w:w="874" w:type="dxa"/>
                  <w:shd w:val="clear" w:color="auto" w:fill="auto"/>
                  <w:noWrap/>
                  <w:vAlign w:val="center"/>
                </w:tcPr>
                <w:p w14:paraId="31C1E326"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r>
            <w:tr w:rsidR="00F24CEA" w:rsidRPr="005F3F95" w14:paraId="08CA835B" w14:textId="77777777" w:rsidTr="00F24CEA">
              <w:trPr>
                <w:trHeight w:val="402"/>
              </w:trPr>
              <w:tc>
                <w:tcPr>
                  <w:tcW w:w="3368" w:type="dxa"/>
                  <w:shd w:val="clear" w:color="auto" w:fill="auto"/>
                  <w:noWrap/>
                  <w:vAlign w:val="center"/>
                  <w:hideMark/>
                </w:tcPr>
                <w:p w14:paraId="4137299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of inhabitants using product</w:t>
                  </w:r>
                </w:p>
              </w:tc>
              <w:tc>
                <w:tcPr>
                  <w:tcW w:w="1039" w:type="dxa"/>
                  <w:shd w:val="clear" w:color="auto" w:fill="auto"/>
                  <w:noWrap/>
                  <w:vAlign w:val="center"/>
                  <w:hideMark/>
                </w:tcPr>
                <w:p w14:paraId="7C4273D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Finh</w:t>
                  </w:r>
                </w:p>
              </w:tc>
              <w:tc>
                <w:tcPr>
                  <w:tcW w:w="1226" w:type="dxa"/>
                  <w:shd w:val="clear" w:color="auto" w:fill="auto"/>
                  <w:noWrap/>
                  <w:vAlign w:val="center"/>
                </w:tcPr>
                <w:p w14:paraId="1C62187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0.2</w:t>
                  </w:r>
                </w:p>
              </w:tc>
              <w:tc>
                <w:tcPr>
                  <w:tcW w:w="1480" w:type="dxa"/>
                  <w:shd w:val="clear" w:color="auto" w:fill="auto"/>
                  <w:noWrap/>
                  <w:vAlign w:val="center"/>
                  <w:hideMark/>
                </w:tcPr>
                <w:p w14:paraId="7A50F9F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c>
                <w:tcPr>
                  <w:tcW w:w="874" w:type="dxa"/>
                  <w:shd w:val="clear" w:color="auto" w:fill="auto"/>
                  <w:noWrap/>
                  <w:vAlign w:val="center"/>
                  <w:hideMark/>
                </w:tcPr>
                <w:p w14:paraId="0F92AB83"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r>
            <w:tr w:rsidR="00F24CEA" w:rsidRPr="005F3F95" w14:paraId="76B6C5B5" w14:textId="77777777" w:rsidTr="00F24CEA">
              <w:trPr>
                <w:trHeight w:val="402"/>
              </w:trPr>
              <w:tc>
                <w:tcPr>
                  <w:tcW w:w="3368" w:type="dxa"/>
                  <w:shd w:val="clear" w:color="auto" w:fill="auto"/>
                  <w:noWrap/>
                  <w:vAlign w:val="center"/>
                  <w:hideMark/>
                </w:tcPr>
                <w:p w14:paraId="5C1DE77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released to wastewater</w:t>
                  </w:r>
                </w:p>
              </w:tc>
              <w:tc>
                <w:tcPr>
                  <w:tcW w:w="1039" w:type="dxa"/>
                  <w:shd w:val="clear" w:color="auto" w:fill="auto"/>
                  <w:noWrap/>
                  <w:vAlign w:val="center"/>
                  <w:hideMark/>
                </w:tcPr>
                <w:p w14:paraId="02459CE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Fwater</w:t>
                  </w:r>
                </w:p>
              </w:tc>
              <w:tc>
                <w:tcPr>
                  <w:tcW w:w="1226" w:type="dxa"/>
                  <w:shd w:val="clear" w:color="auto" w:fill="auto"/>
                  <w:noWrap/>
                  <w:vAlign w:val="center"/>
                </w:tcPr>
                <w:p w14:paraId="43A1B14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0.887</w:t>
                  </w:r>
                  <w:r w:rsidRPr="005F3F95">
                    <w:rPr>
                      <w:rStyle w:val="Appelnotedebasdep"/>
                      <w:color w:val="000000"/>
                      <w:sz w:val="16"/>
                      <w:szCs w:val="16"/>
                      <w:lang w:val="en-US" w:eastAsia="fr-FR"/>
                    </w:rPr>
                    <w:footnoteReference w:id="16"/>
                  </w:r>
                </w:p>
              </w:tc>
              <w:tc>
                <w:tcPr>
                  <w:tcW w:w="1480" w:type="dxa"/>
                  <w:shd w:val="clear" w:color="auto" w:fill="auto"/>
                  <w:noWrap/>
                  <w:vAlign w:val="center"/>
                  <w:hideMark/>
                </w:tcPr>
                <w:p w14:paraId="2D1B86D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c>
                <w:tcPr>
                  <w:tcW w:w="874" w:type="dxa"/>
                  <w:shd w:val="clear" w:color="auto" w:fill="auto"/>
                  <w:noWrap/>
                  <w:vAlign w:val="center"/>
                  <w:hideMark/>
                </w:tcPr>
                <w:p w14:paraId="14114CA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D/S</w:t>
                  </w:r>
                </w:p>
              </w:tc>
            </w:tr>
            <w:tr w:rsidR="00F24CEA" w:rsidRPr="005F3F95" w14:paraId="112AFF38" w14:textId="77777777" w:rsidTr="00F24CEA">
              <w:trPr>
                <w:trHeight w:val="402"/>
              </w:trPr>
              <w:tc>
                <w:tcPr>
                  <w:tcW w:w="3368" w:type="dxa"/>
                  <w:shd w:val="clear" w:color="auto" w:fill="auto"/>
                  <w:noWrap/>
                  <w:vAlign w:val="center"/>
                  <w:hideMark/>
                </w:tcPr>
                <w:p w14:paraId="5CCBBA8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Consumption per application (per inhabitant)</w:t>
                  </w:r>
                </w:p>
              </w:tc>
              <w:tc>
                <w:tcPr>
                  <w:tcW w:w="1039" w:type="dxa"/>
                  <w:shd w:val="clear" w:color="auto" w:fill="auto"/>
                  <w:noWrap/>
                  <w:vAlign w:val="center"/>
                  <w:hideMark/>
                </w:tcPr>
                <w:p w14:paraId="0EC06833" w14:textId="77777777" w:rsidR="00F24CEA" w:rsidRPr="005F3F95" w:rsidRDefault="00973F31" w:rsidP="00187140">
                  <w:pPr>
                    <w:framePr w:hSpace="180" w:wrap="around" w:vAnchor="text" w:hAnchor="margin" w:x="108" w:y="106"/>
                    <w:rPr>
                      <w:rFonts w:cs="Arial"/>
                      <w:color w:val="000000"/>
                      <w:sz w:val="16"/>
                      <w:szCs w:val="16"/>
                      <w:lang w:val="en-US" w:eastAsia="fr-FR"/>
                    </w:rPr>
                  </w:pPr>
                  <w:r>
                    <w:rPr>
                      <w:rFonts w:cs="Arial"/>
                      <w:color w:val="000000"/>
                      <w:sz w:val="16"/>
                      <w:szCs w:val="16"/>
                      <w:lang w:val="en-US" w:eastAsia="fr-FR"/>
                    </w:rPr>
                    <w:t>V</w:t>
                  </w:r>
                  <w:r w:rsidRPr="005F3F95">
                    <w:rPr>
                      <w:rFonts w:cs="Arial"/>
                      <w:color w:val="000000"/>
                      <w:sz w:val="16"/>
                      <w:szCs w:val="16"/>
                      <w:lang w:val="en-US" w:eastAsia="fr-FR"/>
                    </w:rPr>
                    <w:t>formappl</w:t>
                  </w:r>
                </w:p>
              </w:tc>
              <w:tc>
                <w:tcPr>
                  <w:tcW w:w="1226" w:type="dxa"/>
                  <w:shd w:val="clear" w:color="auto" w:fill="auto"/>
                  <w:noWrap/>
                  <w:vAlign w:val="center"/>
                </w:tcPr>
                <w:p w14:paraId="066A301E"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1.67E-06</w:t>
                  </w:r>
                </w:p>
              </w:tc>
              <w:tc>
                <w:tcPr>
                  <w:tcW w:w="1480" w:type="dxa"/>
                  <w:shd w:val="clear" w:color="auto" w:fill="auto"/>
                  <w:noWrap/>
                  <w:vAlign w:val="center"/>
                  <w:hideMark/>
                </w:tcPr>
                <w:p w14:paraId="32C49C3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[L BP/cm²]</w:t>
                  </w:r>
                </w:p>
              </w:tc>
              <w:tc>
                <w:tcPr>
                  <w:tcW w:w="874" w:type="dxa"/>
                  <w:shd w:val="clear" w:color="auto" w:fill="auto"/>
                  <w:noWrap/>
                  <w:vAlign w:val="center"/>
                  <w:hideMark/>
                </w:tcPr>
                <w:p w14:paraId="3BAA592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r>
            <w:tr w:rsidR="00F24CEA" w:rsidRPr="005F3F95" w14:paraId="0A544762" w14:textId="77777777" w:rsidTr="00F24CEA">
              <w:trPr>
                <w:trHeight w:val="402"/>
              </w:trPr>
              <w:tc>
                <w:tcPr>
                  <w:tcW w:w="3368" w:type="dxa"/>
                  <w:shd w:val="clear" w:color="auto" w:fill="auto"/>
                  <w:noWrap/>
                  <w:vAlign w:val="center"/>
                  <w:hideMark/>
                </w:tcPr>
                <w:p w14:paraId="398DB6D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Consumption per inhabitant per application</w:t>
                  </w:r>
                </w:p>
              </w:tc>
              <w:tc>
                <w:tcPr>
                  <w:tcW w:w="1039" w:type="dxa"/>
                  <w:shd w:val="clear" w:color="auto" w:fill="auto"/>
                  <w:noWrap/>
                  <w:vAlign w:val="center"/>
                  <w:hideMark/>
                </w:tcPr>
                <w:p w14:paraId="0CAC82D2" w14:textId="77777777" w:rsidR="00F24CEA" w:rsidRPr="005F3F95" w:rsidRDefault="00973F31" w:rsidP="00187140">
                  <w:pPr>
                    <w:framePr w:hSpace="180" w:wrap="around" w:vAnchor="text" w:hAnchor="margin" w:x="108" w:y="106"/>
                    <w:rPr>
                      <w:rFonts w:cs="Arial"/>
                      <w:color w:val="000000"/>
                      <w:sz w:val="16"/>
                      <w:szCs w:val="16"/>
                      <w:lang w:val="en-US" w:eastAsia="fr-FR"/>
                    </w:rPr>
                  </w:pPr>
                  <w:r>
                    <w:rPr>
                      <w:rFonts w:cs="Arial"/>
                      <w:color w:val="000000"/>
                      <w:sz w:val="16"/>
                      <w:szCs w:val="16"/>
                      <w:lang w:val="en-US" w:eastAsia="fr-FR"/>
                    </w:rPr>
                    <w:t>V</w:t>
                  </w:r>
                  <w:r w:rsidR="00F24CEA" w:rsidRPr="005F3F95">
                    <w:rPr>
                      <w:rFonts w:cs="Arial"/>
                      <w:color w:val="000000"/>
                      <w:sz w:val="16"/>
                      <w:szCs w:val="16"/>
                      <w:lang w:val="en-US" w:eastAsia="fr-FR"/>
                    </w:rPr>
                    <w:t>forminh</w:t>
                  </w:r>
                </w:p>
              </w:tc>
              <w:tc>
                <w:tcPr>
                  <w:tcW w:w="1226" w:type="dxa"/>
                  <w:shd w:val="clear" w:color="auto" w:fill="auto"/>
                  <w:noWrap/>
                  <w:vAlign w:val="center"/>
                </w:tcPr>
                <w:p w14:paraId="5123598D"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1.78E-02</w:t>
                  </w:r>
                </w:p>
              </w:tc>
              <w:tc>
                <w:tcPr>
                  <w:tcW w:w="1480" w:type="dxa"/>
                  <w:shd w:val="clear" w:color="auto" w:fill="auto"/>
                  <w:noWrap/>
                  <w:vAlign w:val="center"/>
                  <w:hideMark/>
                </w:tcPr>
                <w:p w14:paraId="542F56F4"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[L BP/application]</w:t>
                  </w:r>
                </w:p>
              </w:tc>
              <w:tc>
                <w:tcPr>
                  <w:tcW w:w="874" w:type="dxa"/>
                  <w:shd w:val="clear" w:color="auto" w:fill="auto"/>
                  <w:noWrap/>
                  <w:vAlign w:val="center"/>
                  <w:hideMark/>
                </w:tcPr>
                <w:p w14:paraId="3727BB96"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r>
            <w:tr w:rsidR="00F24CEA" w:rsidRPr="005F3F95" w14:paraId="524C33E3" w14:textId="77777777" w:rsidTr="00F24CEA">
              <w:trPr>
                <w:trHeight w:val="402"/>
              </w:trPr>
              <w:tc>
                <w:tcPr>
                  <w:tcW w:w="3368" w:type="dxa"/>
                  <w:shd w:val="clear" w:color="auto" w:fill="auto"/>
                  <w:noWrap/>
                  <w:vAlign w:val="center"/>
                  <w:hideMark/>
                </w:tcPr>
                <w:p w14:paraId="5E431E9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Amount of active substance in product</w:t>
                  </w:r>
                </w:p>
              </w:tc>
              <w:tc>
                <w:tcPr>
                  <w:tcW w:w="1039" w:type="dxa"/>
                  <w:shd w:val="clear" w:color="auto" w:fill="auto"/>
                  <w:noWrap/>
                  <w:vAlign w:val="center"/>
                  <w:hideMark/>
                </w:tcPr>
                <w:p w14:paraId="4FF881B5" w14:textId="77777777" w:rsidR="00F24CEA"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Cform</w:t>
                  </w:r>
                  <w:r>
                    <w:rPr>
                      <w:rFonts w:cs="Arial"/>
                      <w:color w:val="000000"/>
                      <w:sz w:val="16"/>
                      <w:szCs w:val="16"/>
                      <w:lang w:val="en-US" w:eastAsia="fr-FR"/>
                    </w:rPr>
                    <w:t>volume</w:t>
                  </w:r>
                </w:p>
              </w:tc>
              <w:tc>
                <w:tcPr>
                  <w:tcW w:w="1226" w:type="dxa"/>
                  <w:shd w:val="clear" w:color="auto" w:fill="auto"/>
                  <w:noWrap/>
                  <w:vAlign w:val="center"/>
                </w:tcPr>
                <w:p w14:paraId="0B94DF3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190</w:t>
                  </w:r>
                </w:p>
              </w:tc>
              <w:tc>
                <w:tcPr>
                  <w:tcW w:w="1480" w:type="dxa"/>
                  <w:shd w:val="clear" w:color="auto" w:fill="auto"/>
                  <w:noWrap/>
                  <w:vAlign w:val="center"/>
                  <w:hideMark/>
                </w:tcPr>
                <w:p w14:paraId="6943E804"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[g.L-1]</w:t>
                  </w:r>
                </w:p>
              </w:tc>
              <w:tc>
                <w:tcPr>
                  <w:tcW w:w="874" w:type="dxa"/>
                  <w:shd w:val="clear" w:color="auto" w:fill="auto"/>
                  <w:noWrap/>
                  <w:vAlign w:val="center"/>
                  <w:hideMark/>
                </w:tcPr>
                <w:p w14:paraId="6D28D3A4"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r>
            <w:tr w:rsidR="00F24CEA" w:rsidRPr="005F3F95" w14:paraId="1BE07A7A" w14:textId="77777777" w:rsidTr="00F24CEA">
              <w:trPr>
                <w:trHeight w:val="402"/>
              </w:trPr>
              <w:tc>
                <w:tcPr>
                  <w:tcW w:w="3368" w:type="dxa"/>
                  <w:shd w:val="clear" w:color="auto" w:fill="auto"/>
                  <w:noWrap/>
                  <w:vAlign w:val="center"/>
                  <w:hideMark/>
                </w:tcPr>
                <w:p w14:paraId="506F684D"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Market share</w:t>
                  </w:r>
                </w:p>
              </w:tc>
              <w:tc>
                <w:tcPr>
                  <w:tcW w:w="1039" w:type="dxa"/>
                  <w:shd w:val="clear" w:color="auto" w:fill="auto"/>
                  <w:noWrap/>
                  <w:vAlign w:val="center"/>
                  <w:hideMark/>
                </w:tcPr>
                <w:p w14:paraId="5D012DD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Fpenetr</w:t>
                  </w:r>
                </w:p>
              </w:tc>
              <w:tc>
                <w:tcPr>
                  <w:tcW w:w="1226" w:type="dxa"/>
                  <w:shd w:val="clear" w:color="auto" w:fill="auto"/>
                  <w:noWrap/>
                  <w:vAlign w:val="center"/>
                </w:tcPr>
                <w:p w14:paraId="114838BF"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0.5</w:t>
                  </w:r>
                </w:p>
              </w:tc>
              <w:tc>
                <w:tcPr>
                  <w:tcW w:w="1480" w:type="dxa"/>
                  <w:shd w:val="clear" w:color="auto" w:fill="auto"/>
                  <w:noWrap/>
                  <w:vAlign w:val="center"/>
                  <w:hideMark/>
                </w:tcPr>
                <w:p w14:paraId="1AB5AE3D"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c>
                <w:tcPr>
                  <w:tcW w:w="874" w:type="dxa"/>
                  <w:shd w:val="clear" w:color="auto" w:fill="auto"/>
                  <w:noWrap/>
                  <w:vAlign w:val="center"/>
                  <w:hideMark/>
                </w:tcPr>
                <w:p w14:paraId="46EA0C23"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r>
            <w:tr w:rsidR="00F24CEA" w:rsidRPr="005F3F95" w14:paraId="74A4D60E" w14:textId="77777777" w:rsidTr="00F24CEA">
              <w:trPr>
                <w:trHeight w:val="682"/>
              </w:trPr>
              <w:tc>
                <w:tcPr>
                  <w:tcW w:w="3368" w:type="dxa"/>
                  <w:shd w:val="clear" w:color="auto" w:fill="auto"/>
                  <w:noWrap/>
                  <w:vAlign w:val="center"/>
                  <w:hideMark/>
                </w:tcPr>
                <w:p w14:paraId="0DC7530B" w14:textId="77777777" w:rsidR="00F24CEA" w:rsidRPr="005F3F95" w:rsidRDefault="00F24CEA" w:rsidP="00187140">
                  <w:pPr>
                    <w:framePr w:hSpace="180" w:wrap="around" w:vAnchor="text" w:hAnchor="margin" w:x="108" w:y="106"/>
                    <w:rPr>
                      <w:rFonts w:cs="Arial"/>
                      <w:b/>
                      <w:color w:val="000000"/>
                      <w:sz w:val="16"/>
                      <w:szCs w:val="16"/>
                      <w:lang w:val="en-US" w:eastAsia="fr-FR"/>
                    </w:rPr>
                  </w:pPr>
                  <w:r w:rsidRPr="005F3F95">
                    <w:rPr>
                      <w:rFonts w:cs="Arial"/>
                      <w:b/>
                      <w:color w:val="000000"/>
                      <w:sz w:val="16"/>
                      <w:szCs w:val="16"/>
                      <w:lang w:val="en-US" w:eastAsia="fr-FR"/>
                    </w:rPr>
                    <w:t>Emission rate to wastewater</w:t>
                  </w:r>
                </w:p>
              </w:tc>
              <w:tc>
                <w:tcPr>
                  <w:tcW w:w="1039" w:type="dxa"/>
                  <w:shd w:val="clear" w:color="auto" w:fill="auto"/>
                  <w:noWrap/>
                  <w:vAlign w:val="center"/>
                  <w:hideMark/>
                </w:tcPr>
                <w:p w14:paraId="32C993BB" w14:textId="77777777" w:rsidR="00F24CEA" w:rsidRPr="005F3F95" w:rsidRDefault="00F24CEA" w:rsidP="00187140">
                  <w:pPr>
                    <w:framePr w:hSpace="180" w:wrap="around" w:vAnchor="text" w:hAnchor="margin" w:x="108" w:y="106"/>
                    <w:rPr>
                      <w:rFonts w:cs="Arial"/>
                      <w:b/>
                      <w:color w:val="000000"/>
                      <w:sz w:val="16"/>
                      <w:szCs w:val="16"/>
                      <w:lang w:val="en-US" w:eastAsia="fr-FR"/>
                    </w:rPr>
                  </w:pPr>
                  <w:r w:rsidRPr="005F3F95">
                    <w:rPr>
                      <w:rFonts w:cs="Arial"/>
                      <w:b/>
                      <w:color w:val="000000"/>
                      <w:sz w:val="16"/>
                      <w:szCs w:val="16"/>
                      <w:lang w:val="en-US" w:eastAsia="fr-FR"/>
                    </w:rPr>
                    <w:t>Elocal</w:t>
                  </w:r>
                  <w:r w:rsidRPr="005F3F95">
                    <w:rPr>
                      <w:rFonts w:cs="Arial"/>
                      <w:b/>
                      <w:color w:val="000000"/>
                      <w:sz w:val="16"/>
                      <w:szCs w:val="16"/>
                      <w:vertAlign w:val="subscript"/>
                      <w:lang w:val="en-US" w:eastAsia="fr-FR"/>
                    </w:rPr>
                    <w:t>water</w:t>
                  </w:r>
                </w:p>
              </w:tc>
              <w:tc>
                <w:tcPr>
                  <w:tcW w:w="1226" w:type="dxa"/>
                  <w:shd w:val="clear" w:color="auto" w:fill="auto"/>
                  <w:noWrap/>
                  <w:vAlign w:val="center"/>
                  <w:hideMark/>
                </w:tcPr>
                <w:p w14:paraId="7A353264" w14:textId="77777777" w:rsidR="00F24CEA" w:rsidRPr="005F3F95" w:rsidRDefault="00F24CEA" w:rsidP="00187140">
                  <w:pPr>
                    <w:framePr w:hSpace="180" w:wrap="around" w:vAnchor="text" w:hAnchor="margin" w:x="108" w:y="106"/>
                    <w:rPr>
                      <w:rFonts w:cs="Arial"/>
                      <w:b/>
                      <w:color w:val="000000"/>
                      <w:sz w:val="16"/>
                      <w:szCs w:val="16"/>
                      <w:lang w:val="en-US" w:eastAsia="fr-FR"/>
                    </w:rPr>
                  </w:pPr>
                  <w:r w:rsidRPr="005F3F95">
                    <w:rPr>
                      <w:rFonts w:cs="Arial"/>
                      <w:b/>
                      <w:color w:val="000000"/>
                      <w:sz w:val="16"/>
                      <w:szCs w:val="16"/>
                      <w:lang w:val="en-US" w:eastAsia="fr-FR"/>
                    </w:rPr>
                    <w:t>6.00E+00</w:t>
                  </w:r>
                </w:p>
              </w:tc>
              <w:tc>
                <w:tcPr>
                  <w:tcW w:w="1480" w:type="dxa"/>
                  <w:shd w:val="clear" w:color="auto" w:fill="auto"/>
                  <w:noWrap/>
                  <w:vAlign w:val="center"/>
                  <w:hideMark/>
                </w:tcPr>
                <w:p w14:paraId="65DB0EC7" w14:textId="77777777" w:rsidR="00F24CEA" w:rsidRPr="005F3F95" w:rsidRDefault="00F24CEA" w:rsidP="00187140">
                  <w:pPr>
                    <w:framePr w:hSpace="180" w:wrap="around" w:vAnchor="text" w:hAnchor="margin" w:x="108" w:y="106"/>
                    <w:rPr>
                      <w:rFonts w:cs="Arial"/>
                      <w:b/>
                      <w:color w:val="000000"/>
                      <w:sz w:val="16"/>
                      <w:szCs w:val="16"/>
                      <w:lang w:val="en-US" w:eastAsia="fr-FR"/>
                    </w:rPr>
                  </w:pPr>
                  <w:r w:rsidRPr="005F3F95">
                    <w:rPr>
                      <w:rFonts w:cs="Arial"/>
                      <w:b/>
                      <w:color w:val="000000"/>
                      <w:sz w:val="16"/>
                      <w:szCs w:val="16"/>
                      <w:lang w:val="en-US" w:eastAsia="fr-FR"/>
                    </w:rPr>
                    <w:t>[kg.d-1]</w:t>
                  </w:r>
                </w:p>
              </w:tc>
              <w:tc>
                <w:tcPr>
                  <w:tcW w:w="874" w:type="dxa"/>
                  <w:shd w:val="clear" w:color="auto" w:fill="auto"/>
                  <w:noWrap/>
                  <w:vAlign w:val="center"/>
                  <w:hideMark/>
                </w:tcPr>
                <w:p w14:paraId="1FD2CA3A" w14:textId="77777777" w:rsidR="00F24CEA" w:rsidRPr="005F3F95" w:rsidRDefault="00F24CEA" w:rsidP="00187140">
                  <w:pPr>
                    <w:framePr w:hSpace="180" w:wrap="around" w:vAnchor="text" w:hAnchor="margin" w:x="108" w:y="106"/>
                    <w:rPr>
                      <w:rFonts w:cs="Arial"/>
                      <w:b/>
                      <w:color w:val="000000"/>
                      <w:sz w:val="16"/>
                      <w:szCs w:val="16"/>
                      <w:lang w:val="en-US" w:eastAsia="fr-FR"/>
                    </w:rPr>
                  </w:pPr>
                  <w:r w:rsidRPr="005F3F95">
                    <w:rPr>
                      <w:rFonts w:cs="Arial"/>
                      <w:b/>
                      <w:color w:val="000000"/>
                      <w:sz w:val="16"/>
                      <w:szCs w:val="16"/>
                      <w:lang w:val="en-US" w:eastAsia="fr-FR"/>
                    </w:rPr>
                    <w:t>O</w:t>
                  </w:r>
                </w:p>
              </w:tc>
            </w:tr>
          </w:tbl>
          <w:p w14:paraId="72B4BFC2" w14:textId="77777777" w:rsidR="00F24CEA" w:rsidRPr="005F3F95" w:rsidRDefault="00F24CEA" w:rsidP="00F24CEA">
            <w:pPr>
              <w:spacing w:line="276" w:lineRule="auto"/>
              <w:jc w:val="both"/>
              <w:rPr>
                <w:rFonts w:cs="Arial"/>
                <w:lang w:val="en-US"/>
              </w:rPr>
            </w:pPr>
          </w:p>
        </w:tc>
      </w:tr>
    </w:tbl>
    <w:p w14:paraId="389E3641" w14:textId="77777777" w:rsidR="00F24CEA" w:rsidRPr="005F3F95" w:rsidRDefault="00F24CEA" w:rsidP="00F24CEA">
      <w:pPr>
        <w:rPr>
          <w:lang w:val="en-US"/>
        </w:rPr>
      </w:pPr>
    </w:p>
    <w:p w14:paraId="28942A24" w14:textId="77777777" w:rsidR="00F24CEA" w:rsidRPr="00D84899" w:rsidRDefault="00F24CEA" w:rsidP="008B580B">
      <w:pPr>
        <w:pStyle w:val="Titre7"/>
        <w:tabs>
          <w:tab w:val="left" w:pos="2552"/>
        </w:tabs>
        <w:ind w:left="2268"/>
        <w:rPr>
          <w:caps w:val="0"/>
          <w:sz w:val="20"/>
          <w:lang w:val="en-US"/>
        </w:rPr>
      </w:pPr>
      <w:r w:rsidRPr="00D84899">
        <w:rPr>
          <w:caps w:val="0"/>
          <w:sz w:val="20"/>
          <w:lang w:val="en-US"/>
        </w:rPr>
        <w:t>Aquatic compartment (surface water, sediment</w:t>
      </w:r>
      <w:bookmarkEnd w:id="96"/>
      <w:r w:rsidRPr="00D84899">
        <w:rPr>
          <w:caps w:val="0"/>
          <w:sz w:val="20"/>
          <w:lang w:val="en-US"/>
        </w:rPr>
        <w:t>, STP)</w:t>
      </w:r>
      <w:bookmarkStart w:id="97" w:name="_Toc281929700"/>
    </w:p>
    <w:p w14:paraId="57216857" w14:textId="77777777" w:rsidR="00F24CEA" w:rsidRPr="005F3F95" w:rsidRDefault="00F24CEA" w:rsidP="008B580B">
      <w:pPr>
        <w:spacing w:before="14" w:line="221" w:lineRule="exact"/>
        <w:ind w:right="-1"/>
        <w:jc w:val="both"/>
        <w:textAlignment w:val="baseline"/>
        <w:rPr>
          <w:rFonts w:eastAsia="Arial"/>
          <w:color w:val="000000"/>
          <w:lang w:val="en-US"/>
        </w:rPr>
      </w:pPr>
      <w:r w:rsidRPr="005F3F95">
        <w:rPr>
          <w:rFonts w:eastAsia="Arial"/>
          <w:color w:val="000000"/>
          <w:lang w:val="en-US"/>
        </w:rPr>
        <w:t>The table below summarizes the concentrations in STP effluent as well as the PECs in surface water and sediment.</w:t>
      </w:r>
    </w:p>
    <w:p w14:paraId="37ACB376" w14:textId="77777777" w:rsidR="00F24CEA" w:rsidRPr="005F3F95" w:rsidRDefault="00F24CEA" w:rsidP="00F24CEA">
      <w:pPr>
        <w:spacing w:before="14" w:line="221" w:lineRule="exact"/>
        <w:ind w:left="144" w:right="504"/>
        <w:jc w:val="both"/>
        <w:textAlignment w:val="baseline"/>
        <w:rPr>
          <w:rFonts w:eastAsia="Arial"/>
          <w:color w:val="000000"/>
          <w:lang w:val="en-US"/>
        </w:rPr>
      </w:pPr>
    </w:p>
    <w:p w14:paraId="776D983F" w14:textId="77777777" w:rsidR="00F24CEA" w:rsidRDefault="00F24CEA" w:rsidP="008B580B">
      <w:pPr>
        <w:pStyle w:val="Lgende"/>
        <w:keepNext/>
        <w:spacing w:after="0"/>
        <w:ind w:left="0" w:firstLine="0"/>
        <w:rPr>
          <w:rFonts w:ascii="Verdana" w:eastAsia="Arial"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9</w:t>
      </w:r>
      <w:r w:rsidRPr="005F3F95">
        <w:rPr>
          <w:rFonts w:ascii="Verdana" w:hAnsi="Verdana"/>
          <w:lang w:val="en-US"/>
        </w:rPr>
        <w:fldChar w:fldCharType="end"/>
      </w:r>
      <w:r w:rsidRPr="005F3F95">
        <w:rPr>
          <w:rFonts w:ascii="Verdana" w:hAnsi="Verdana"/>
          <w:lang w:val="en-US"/>
        </w:rPr>
        <w:t xml:space="preserve">: </w:t>
      </w:r>
      <w:r w:rsidRPr="005F3F95">
        <w:rPr>
          <w:rFonts w:ascii="Verdana" w:eastAsia="Arial" w:hAnsi="Verdana"/>
          <w:lang w:val="en-US"/>
        </w:rPr>
        <w:t>PECSTP, PECsurface water and PECsediment for indirect emission to surface water and sediment via the STP due to body cleaning and washing of treated clothes.</w:t>
      </w:r>
    </w:p>
    <w:p w14:paraId="427695AF" w14:textId="77777777" w:rsidR="008B580B" w:rsidRPr="008B580B" w:rsidRDefault="008B580B" w:rsidP="008B580B">
      <w:pPr>
        <w:pStyle w:val="Absatz"/>
        <w:rPr>
          <w:lang w:val="en-US"/>
        </w:rPr>
      </w:pPr>
    </w:p>
    <w:tbl>
      <w:tblPr>
        <w:tblW w:w="0" w:type="auto"/>
        <w:tblInd w:w="12" w:type="dxa"/>
        <w:tblLayout w:type="fixed"/>
        <w:tblCellMar>
          <w:left w:w="0" w:type="dxa"/>
          <w:right w:w="0" w:type="dxa"/>
        </w:tblCellMar>
        <w:tblLook w:val="04A0" w:firstRow="1" w:lastRow="0" w:firstColumn="1" w:lastColumn="0" w:noHBand="0" w:noVBand="1"/>
      </w:tblPr>
      <w:tblGrid>
        <w:gridCol w:w="3072"/>
        <w:gridCol w:w="3072"/>
        <w:gridCol w:w="3076"/>
      </w:tblGrid>
      <w:tr w:rsidR="00F24CEA" w:rsidRPr="005F3F95" w14:paraId="42E2B6E8" w14:textId="77777777" w:rsidTr="00F24CEA">
        <w:trPr>
          <w:trHeight w:hRule="exact" w:val="456"/>
        </w:trPr>
        <w:tc>
          <w:tcPr>
            <w:tcW w:w="3072" w:type="dxa"/>
            <w:tcBorders>
              <w:top w:val="single" w:sz="5" w:space="0" w:color="000000"/>
              <w:left w:val="single" w:sz="5" w:space="0" w:color="000000"/>
              <w:bottom w:val="single" w:sz="5" w:space="0" w:color="000000"/>
              <w:right w:val="single" w:sz="5" w:space="0" w:color="000000"/>
            </w:tcBorders>
          </w:tcPr>
          <w:p w14:paraId="5A592A85" w14:textId="77777777" w:rsidR="00F24CEA" w:rsidRPr="005F3F95" w:rsidRDefault="00F24CEA" w:rsidP="00F24CEA">
            <w:pPr>
              <w:spacing w:line="213" w:lineRule="exact"/>
              <w:jc w:val="center"/>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STP </w:t>
            </w:r>
            <w:r w:rsidRPr="005F3F95">
              <w:rPr>
                <w:rFonts w:eastAsia="Arial"/>
                <w:color w:val="000000"/>
                <w:sz w:val="13"/>
                <w:lang w:val="en-US"/>
              </w:rPr>
              <w:br/>
            </w:r>
            <w:r w:rsidRPr="005F3F95">
              <w:rPr>
                <w:rFonts w:eastAsia="Arial"/>
                <w:color w:val="000000"/>
                <w:lang w:val="en-US"/>
              </w:rPr>
              <w:t>(mg/L)</w:t>
            </w:r>
          </w:p>
        </w:tc>
        <w:tc>
          <w:tcPr>
            <w:tcW w:w="3072" w:type="dxa"/>
            <w:tcBorders>
              <w:top w:val="single" w:sz="5" w:space="0" w:color="000000"/>
              <w:left w:val="single" w:sz="5" w:space="0" w:color="000000"/>
              <w:bottom w:val="single" w:sz="5" w:space="0" w:color="000000"/>
              <w:right w:val="single" w:sz="5" w:space="0" w:color="000000"/>
            </w:tcBorders>
          </w:tcPr>
          <w:p w14:paraId="29C12941" w14:textId="77777777" w:rsidR="00F24CEA" w:rsidRPr="005F3F95" w:rsidRDefault="00F24CEA" w:rsidP="00F24CEA">
            <w:pPr>
              <w:spacing w:line="210" w:lineRule="exact"/>
              <w:jc w:val="center"/>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surface water </w:t>
            </w:r>
            <w:r w:rsidRPr="005F3F95">
              <w:rPr>
                <w:rFonts w:eastAsia="Arial"/>
                <w:color w:val="000000"/>
                <w:sz w:val="13"/>
                <w:lang w:val="en-US"/>
              </w:rPr>
              <w:br/>
            </w:r>
            <w:r w:rsidRPr="005F3F95">
              <w:rPr>
                <w:rFonts w:eastAsia="Arial"/>
                <w:color w:val="000000"/>
                <w:lang w:val="en-US"/>
              </w:rPr>
              <w:t>(mg/L)</w:t>
            </w:r>
          </w:p>
        </w:tc>
        <w:tc>
          <w:tcPr>
            <w:tcW w:w="3076" w:type="dxa"/>
            <w:tcBorders>
              <w:top w:val="single" w:sz="5" w:space="0" w:color="000000"/>
              <w:left w:val="single" w:sz="5" w:space="0" w:color="000000"/>
              <w:bottom w:val="single" w:sz="5" w:space="0" w:color="000000"/>
              <w:right w:val="single" w:sz="5" w:space="0" w:color="000000"/>
            </w:tcBorders>
          </w:tcPr>
          <w:p w14:paraId="72585C88" w14:textId="77777777" w:rsidR="00F24CEA" w:rsidRPr="005F3F95" w:rsidRDefault="00F24CEA" w:rsidP="00F24CEA">
            <w:pPr>
              <w:spacing w:line="211" w:lineRule="exact"/>
              <w:jc w:val="center"/>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sediment </w:t>
            </w:r>
            <w:r w:rsidRPr="005F3F95">
              <w:rPr>
                <w:rFonts w:eastAsia="Arial"/>
                <w:color w:val="000000"/>
                <w:sz w:val="13"/>
                <w:lang w:val="en-US"/>
              </w:rPr>
              <w:br/>
            </w:r>
            <w:r w:rsidRPr="005F3F95">
              <w:rPr>
                <w:rFonts w:eastAsia="Arial"/>
                <w:color w:val="000000"/>
                <w:lang w:val="en-US"/>
              </w:rPr>
              <w:t>(mg/kg ww)</w:t>
            </w:r>
          </w:p>
        </w:tc>
      </w:tr>
      <w:tr w:rsidR="00F24CEA" w:rsidRPr="005F3F95" w14:paraId="45590640" w14:textId="77777777" w:rsidTr="00F24CEA">
        <w:trPr>
          <w:trHeight w:hRule="exact" w:val="236"/>
        </w:trPr>
        <w:tc>
          <w:tcPr>
            <w:tcW w:w="3072" w:type="dxa"/>
            <w:tcBorders>
              <w:top w:val="single" w:sz="5" w:space="0" w:color="000000"/>
              <w:left w:val="single" w:sz="5" w:space="0" w:color="000000"/>
              <w:bottom w:val="single" w:sz="5" w:space="0" w:color="000000"/>
              <w:right w:val="single" w:sz="5" w:space="0" w:color="000000"/>
            </w:tcBorders>
            <w:vAlign w:val="center"/>
          </w:tcPr>
          <w:p w14:paraId="0E8FB288" w14:textId="77777777" w:rsidR="00F24CEA" w:rsidRPr="005F3F95" w:rsidRDefault="00F24CEA" w:rsidP="00F24CEA">
            <w:pPr>
              <w:spacing w:after="2" w:line="221" w:lineRule="exact"/>
              <w:jc w:val="center"/>
              <w:textAlignment w:val="baseline"/>
              <w:rPr>
                <w:rFonts w:eastAsia="Arial"/>
                <w:color w:val="000000"/>
                <w:lang w:val="en-US"/>
              </w:rPr>
            </w:pPr>
            <w:r w:rsidRPr="005F3F95">
              <w:rPr>
                <w:rFonts w:eastAsia="Arial"/>
                <w:color w:val="000000"/>
                <w:lang w:val="en-US"/>
              </w:rPr>
              <w:t>6.62X10</w:t>
            </w:r>
            <w:r w:rsidRPr="005F3F95">
              <w:rPr>
                <w:rFonts w:eastAsia="Arial"/>
                <w:color w:val="000000"/>
                <w:vertAlign w:val="superscript"/>
                <w:lang w:val="en-US"/>
              </w:rPr>
              <w:t>-2</w:t>
            </w:r>
          </w:p>
        </w:tc>
        <w:tc>
          <w:tcPr>
            <w:tcW w:w="3072" w:type="dxa"/>
            <w:tcBorders>
              <w:top w:val="single" w:sz="5" w:space="0" w:color="000000"/>
              <w:left w:val="single" w:sz="5" w:space="0" w:color="000000"/>
              <w:bottom w:val="single" w:sz="5" w:space="0" w:color="000000"/>
              <w:right w:val="single" w:sz="5" w:space="0" w:color="000000"/>
            </w:tcBorders>
            <w:vAlign w:val="center"/>
          </w:tcPr>
          <w:p w14:paraId="39C0D37D" w14:textId="77777777" w:rsidR="00F24CEA" w:rsidRPr="005F3F95" w:rsidRDefault="00F24CEA" w:rsidP="00F24CEA">
            <w:pPr>
              <w:spacing w:after="2" w:line="221" w:lineRule="exact"/>
              <w:jc w:val="center"/>
              <w:textAlignment w:val="baseline"/>
              <w:rPr>
                <w:rFonts w:eastAsia="Arial"/>
                <w:color w:val="000000"/>
                <w:lang w:val="en-US"/>
              </w:rPr>
            </w:pPr>
            <w:r w:rsidRPr="005F3F95">
              <w:rPr>
                <w:rFonts w:eastAsia="Arial"/>
                <w:color w:val="000000"/>
                <w:lang w:val="en-US"/>
              </w:rPr>
              <w:t>6.62X10</w:t>
            </w:r>
            <w:r w:rsidRPr="005F3F95">
              <w:rPr>
                <w:rFonts w:eastAsia="Arial"/>
                <w:color w:val="000000"/>
                <w:vertAlign w:val="superscript"/>
                <w:lang w:val="en-US"/>
              </w:rPr>
              <w:t>-3</w:t>
            </w:r>
          </w:p>
        </w:tc>
        <w:tc>
          <w:tcPr>
            <w:tcW w:w="3076" w:type="dxa"/>
            <w:tcBorders>
              <w:top w:val="single" w:sz="5" w:space="0" w:color="000000"/>
              <w:left w:val="single" w:sz="5" w:space="0" w:color="000000"/>
              <w:bottom w:val="single" w:sz="5" w:space="0" w:color="000000"/>
              <w:right w:val="single" w:sz="5" w:space="0" w:color="000000"/>
            </w:tcBorders>
            <w:vAlign w:val="center"/>
          </w:tcPr>
          <w:p w14:paraId="357E3236" w14:textId="77777777" w:rsidR="00F24CEA" w:rsidRPr="005F3F95" w:rsidRDefault="00F24CEA" w:rsidP="00F24CEA">
            <w:pPr>
              <w:spacing w:after="2" w:line="221" w:lineRule="exact"/>
              <w:jc w:val="center"/>
              <w:textAlignment w:val="baseline"/>
              <w:rPr>
                <w:rFonts w:eastAsia="Arial"/>
                <w:color w:val="000000"/>
                <w:lang w:val="en-US"/>
              </w:rPr>
            </w:pPr>
            <w:r w:rsidRPr="005F3F95">
              <w:rPr>
                <w:rFonts w:eastAsia="Arial"/>
                <w:color w:val="000000"/>
                <w:lang w:val="en-US"/>
              </w:rPr>
              <w:t>1.14X10</w:t>
            </w:r>
            <w:r w:rsidRPr="005F3F95">
              <w:rPr>
                <w:rFonts w:eastAsia="Arial"/>
                <w:color w:val="000000"/>
                <w:vertAlign w:val="superscript"/>
                <w:lang w:val="en-US"/>
              </w:rPr>
              <w:t>-2</w:t>
            </w:r>
          </w:p>
        </w:tc>
      </w:tr>
    </w:tbl>
    <w:p w14:paraId="0351ADC7" w14:textId="77777777" w:rsidR="00F24CEA" w:rsidRPr="005F3F95" w:rsidRDefault="00F24CEA" w:rsidP="00F24CEA">
      <w:pPr>
        <w:pStyle w:val="Corpsdetexte"/>
        <w:rPr>
          <w:lang w:val="en-US"/>
        </w:rPr>
      </w:pP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F24CEA" w:rsidRPr="005F3F95" w14:paraId="0059F0C5" w14:textId="77777777" w:rsidTr="00A2527E">
        <w:trPr>
          <w:trHeight w:val="5235"/>
        </w:trPr>
        <w:tc>
          <w:tcPr>
            <w:tcW w:w="9180" w:type="dxa"/>
            <w:tcBorders>
              <w:top w:val="single" w:sz="4" w:space="0" w:color="auto"/>
              <w:left w:val="single" w:sz="4" w:space="0" w:color="auto"/>
              <w:bottom w:val="single" w:sz="4" w:space="0" w:color="auto"/>
              <w:right w:val="single" w:sz="4" w:space="0" w:color="auto"/>
            </w:tcBorders>
            <w:shd w:val="clear" w:color="auto" w:fill="D6E3BC"/>
            <w:hideMark/>
          </w:tcPr>
          <w:p w14:paraId="6F846DAD" w14:textId="77777777" w:rsidR="00F24CEA" w:rsidRPr="005F3F95" w:rsidRDefault="00F24CEA" w:rsidP="00F24CEA">
            <w:pPr>
              <w:spacing w:line="276" w:lineRule="auto"/>
              <w:jc w:val="both"/>
              <w:rPr>
                <w:rFonts w:cs="Arial"/>
                <w:lang w:val="en-US"/>
              </w:rPr>
            </w:pPr>
            <w:r w:rsidRPr="005F3F95">
              <w:rPr>
                <w:rFonts w:cs="Arial"/>
                <w:lang w:val="en-US"/>
              </w:rPr>
              <w:t xml:space="preserve">FR-CA: </w:t>
            </w:r>
          </w:p>
          <w:p w14:paraId="46708381" w14:textId="77777777" w:rsidR="00F24CEA" w:rsidRPr="005F3F95" w:rsidRDefault="00F24CEA" w:rsidP="008B580B">
            <w:pPr>
              <w:jc w:val="both"/>
              <w:rPr>
                <w:rFonts w:cs="Arial"/>
                <w:lang w:val="en-US"/>
              </w:rPr>
            </w:pPr>
            <w:r w:rsidRPr="005F3F95">
              <w:rPr>
                <w:rFonts w:cs="Arial"/>
                <w:lang w:val="en-US"/>
              </w:rPr>
              <w:t xml:space="preserve">The PEC for the aquatic compartment following indirect release via the STP after human skin application, calculated according to the Biocidal Guidance Vol. IV, part B are presented below: </w:t>
            </w:r>
          </w:p>
          <w:p w14:paraId="6571CDCB" w14:textId="77777777" w:rsidR="00F24CEA" w:rsidRPr="005F3F95" w:rsidRDefault="00F24CEA" w:rsidP="00F24CEA">
            <w:pPr>
              <w:spacing w:line="276" w:lineRule="auto"/>
              <w:jc w:val="both"/>
              <w:rPr>
                <w:rFonts w:cs="Arial"/>
                <w:lang w:val="en-US"/>
              </w:rPr>
            </w:pPr>
          </w:p>
          <w:p w14:paraId="59F0CE18" w14:textId="77777777"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10</w:t>
            </w:r>
            <w:r w:rsidRPr="005F3F95">
              <w:rPr>
                <w:rFonts w:ascii="Verdana" w:hAnsi="Verdana"/>
                <w:lang w:val="en-US"/>
              </w:rPr>
              <w:fldChar w:fldCharType="end"/>
            </w:r>
            <w:r w:rsidRPr="005F3F95">
              <w:rPr>
                <w:rFonts w:ascii="Verdana" w:hAnsi="Verdana"/>
                <w:lang w:val="en-US"/>
              </w:rPr>
              <w:t>: PEC calculation for the aquatic compartment - Spray on human skin - STP emission</w:t>
            </w:r>
          </w:p>
          <w:tbl>
            <w:tblPr>
              <w:tblW w:w="824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3375"/>
              <w:gridCol w:w="1795"/>
              <w:gridCol w:w="1229"/>
              <w:gridCol w:w="1193"/>
              <w:gridCol w:w="652"/>
            </w:tblGrid>
            <w:tr w:rsidR="00F24CEA" w:rsidRPr="005F3F95" w14:paraId="0F2E2EB5" w14:textId="77777777" w:rsidTr="00F24CEA">
              <w:trPr>
                <w:trHeight w:val="402"/>
              </w:trPr>
              <w:tc>
                <w:tcPr>
                  <w:tcW w:w="3375" w:type="dxa"/>
                  <w:shd w:val="clear" w:color="000000" w:fill="BFBFBF"/>
                  <w:noWrap/>
                  <w:vAlign w:val="center"/>
                  <w:hideMark/>
                </w:tcPr>
                <w:p w14:paraId="061F5766"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Variable/parameter</w:t>
                  </w:r>
                </w:p>
              </w:tc>
              <w:tc>
                <w:tcPr>
                  <w:tcW w:w="1795" w:type="dxa"/>
                  <w:shd w:val="clear" w:color="000000" w:fill="BFBFBF"/>
                  <w:noWrap/>
                  <w:vAlign w:val="center"/>
                  <w:hideMark/>
                </w:tcPr>
                <w:p w14:paraId="7B688E03"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Symbol</w:t>
                  </w:r>
                </w:p>
              </w:tc>
              <w:tc>
                <w:tcPr>
                  <w:tcW w:w="1229" w:type="dxa"/>
                  <w:shd w:val="clear" w:color="000000" w:fill="BFBFBF"/>
                  <w:noWrap/>
                  <w:vAlign w:val="center"/>
                  <w:hideMark/>
                </w:tcPr>
                <w:p w14:paraId="751CFE80"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ESD approach</w:t>
                  </w:r>
                </w:p>
              </w:tc>
              <w:tc>
                <w:tcPr>
                  <w:tcW w:w="1193" w:type="dxa"/>
                  <w:shd w:val="clear" w:color="000000" w:fill="BFBFBF"/>
                  <w:noWrap/>
                  <w:vAlign w:val="center"/>
                  <w:hideMark/>
                </w:tcPr>
                <w:p w14:paraId="745C669D"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Unit</w:t>
                  </w:r>
                </w:p>
              </w:tc>
              <w:tc>
                <w:tcPr>
                  <w:tcW w:w="652" w:type="dxa"/>
                  <w:shd w:val="clear" w:color="000000" w:fill="BFBFBF"/>
                  <w:noWrap/>
                  <w:vAlign w:val="center"/>
                  <w:hideMark/>
                </w:tcPr>
                <w:p w14:paraId="17D98774"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S/D/O/P</w:t>
                  </w:r>
                </w:p>
              </w:tc>
            </w:tr>
            <w:tr w:rsidR="00F24CEA" w:rsidRPr="005F3F95" w14:paraId="627404EA" w14:textId="77777777" w:rsidTr="00F24CEA">
              <w:trPr>
                <w:trHeight w:val="402"/>
              </w:trPr>
              <w:tc>
                <w:tcPr>
                  <w:tcW w:w="3375" w:type="dxa"/>
                  <w:shd w:val="clear" w:color="auto" w:fill="auto"/>
                  <w:noWrap/>
                  <w:vAlign w:val="center"/>
                  <w:hideMark/>
                </w:tcPr>
                <w:p w14:paraId="79C286C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rate to wastewater</w:t>
                  </w:r>
                </w:p>
              </w:tc>
              <w:tc>
                <w:tcPr>
                  <w:tcW w:w="1795" w:type="dxa"/>
                  <w:shd w:val="clear" w:color="auto" w:fill="auto"/>
                  <w:noWrap/>
                  <w:vAlign w:val="center"/>
                  <w:hideMark/>
                </w:tcPr>
                <w:p w14:paraId="36B89260"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Elocal</w:t>
                  </w:r>
                  <w:r w:rsidRPr="005F3F95">
                    <w:rPr>
                      <w:rFonts w:cs="Arial"/>
                      <w:color w:val="000000"/>
                      <w:sz w:val="16"/>
                      <w:szCs w:val="16"/>
                      <w:vertAlign w:val="subscript"/>
                      <w:lang w:val="en-US" w:eastAsia="fr-FR"/>
                    </w:rPr>
                    <w:t>water</w:t>
                  </w:r>
                </w:p>
              </w:tc>
              <w:tc>
                <w:tcPr>
                  <w:tcW w:w="1229" w:type="dxa"/>
                  <w:shd w:val="clear" w:color="auto" w:fill="auto"/>
                  <w:noWrap/>
                  <w:vAlign w:val="center"/>
                  <w:hideMark/>
                </w:tcPr>
                <w:p w14:paraId="61D434E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6.00E+00</w:t>
                  </w:r>
                </w:p>
              </w:tc>
              <w:tc>
                <w:tcPr>
                  <w:tcW w:w="1193" w:type="dxa"/>
                  <w:shd w:val="clear" w:color="auto" w:fill="auto"/>
                  <w:noWrap/>
                  <w:vAlign w:val="center"/>
                  <w:hideMark/>
                </w:tcPr>
                <w:p w14:paraId="24FD8AEF"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c>
                <w:tcPr>
                  <w:tcW w:w="652" w:type="dxa"/>
                  <w:shd w:val="clear" w:color="auto" w:fill="auto"/>
                  <w:noWrap/>
                  <w:vAlign w:val="center"/>
                  <w:hideMark/>
                </w:tcPr>
                <w:p w14:paraId="2DC7BB9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78866AE1" w14:textId="77777777" w:rsidTr="00F24CEA">
              <w:trPr>
                <w:trHeight w:val="402"/>
              </w:trPr>
              <w:tc>
                <w:tcPr>
                  <w:tcW w:w="3375" w:type="dxa"/>
                  <w:shd w:val="clear" w:color="auto" w:fill="auto"/>
                  <w:noWrap/>
                  <w:vAlign w:val="center"/>
                  <w:hideMark/>
                </w:tcPr>
                <w:p w14:paraId="17ED714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Concentration in the untreated wastewater</w:t>
                  </w:r>
                </w:p>
              </w:tc>
              <w:tc>
                <w:tcPr>
                  <w:tcW w:w="1795" w:type="dxa"/>
                  <w:shd w:val="clear" w:color="auto" w:fill="auto"/>
                  <w:noWrap/>
                  <w:vAlign w:val="center"/>
                  <w:hideMark/>
                </w:tcPr>
                <w:p w14:paraId="0B1F9CB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Clocal</w:t>
                  </w:r>
                  <w:r w:rsidRPr="005F3F95">
                    <w:rPr>
                      <w:rFonts w:cs="Arial"/>
                      <w:color w:val="000000"/>
                      <w:sz w:val="16"/>
                      <w:szCs w:val="16"/>
                      <w:vertAlign w:val="subscript"/>
                      <w:lang w:val="en-US" w:eastAsia="fr-FR"/>
                    </w:rPr>
                    <w:t>inf</w:t>
                  </w:r>
                </w:p>
              </w:tc>
              <w:tc>
                <w:tcPr>
                  <w:tcW w:w="1229" w:type="dxa"/>
                  <w:shd w:val="clear" w:color="auto" w:fill="auto"/>
                  <w:noWrap/>
                  <w:vAlign w:val="center"/>
                </w:tcPr>
                <w:p w14:paraId="56CAFB5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3.00E+00</w:t>
                  </w:r>
                </w:p>
              </w:tc>
              <w:tc>
                <w:tcPr>
                  <w:tcW w:w="1193" w:type="dxa"/>
                  <w:shd w:val="clear" w:color="auto" w:fill="auto"/>
                  <w:noWrap/>
                  <w:vAlign w:val="center"/>
                  <w:hideMark/>
                </w:tcPr>
                <w:p w14:paraId="4419AFB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[mg.L -1]</w:t>
                  </w:r>
                </w:p>
              </w:tc>
              <w:tc>
                <w:tcPr>
                  <w:tcW w:w="652" w:type="dxa"/>
                  <w:shd w:val="clear" w:color="auto" w:fill="auto"/>
                  <w:noWrap/>
                  <w:vAlign w:val="center"/>
                  <w:hideMark/>
                </w:tcPr>
                <w:p w14:paraId="287701A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69556F00" w14:textId="77777777" w:rsidTr="00F24CEA">
              <w:trPr>
                <w:trHeight w:val="402"/>
              </w:trPr>
              <w:tc>
                <w:tcPr>
                  <w:tcW w:w="3375" w:type="dxa"/>
                  <w:shd w:val="clear" w:color="auto" w:fill="auto"/>
                  <w:noWrap/>
                  <w:vAlign w:val="center"/>
                  <w:hideMark/>
                </w:tcPr>
                <w:p w14:paraId="57BF416F"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Concentration in the treated wastewater</w:t>
                  </w:r>
                </w:p>
              </w:tc>
              <w:tc>
                <w:tcPr>
                  <w:tcW w:w="1795" w:type="dxa"/>
                  <w:shd w:val="clear" w:color="auto" w:fill="auto"/>
                  <w:noWrap/>
                  <w:vAlign w:val="center"/>
                  <w:hideMark/>
                </w:tcPr>
                <w:p w14:paraId="5F3E175D"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PEC</w:t>
                  </w:r>
                  <w:r w:rsidRPr="005F3F95">
                    <w:rPr>
                      <w:rFonts w:cs="Arial"/>
                      <w:b/>
                      <w:bCs/>
                      <w:color w:val="000000"/>
                      <w:sz w:val="16"/>
                      <w:szCs w:val="16"/>
                      <w:vertAlign w:val="subscript"/>
                      <w:lang w:val="en-US" w:eastAsia="fr-FR"/>
                    </w:rPr>
                    <w:t>STP</w:t>
                  </w:r>
                </w:p>
              </w:tc>
              <w:tc>
                <w:tcPr>
                  <w:tcW w:w="1229" w:type="dxa"/>
                  <w:shd w:val="clear" w:color="auto" w:fill="auto"/>
                  <w:noWrap/>
                  <w:vAlign w:val="center"/>
                </w:tcPr>
                <w:p w14:paraId="6C133508"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3.78E-01</w:t>
                  </w:r>
                </w:p>
              </w:tc>
              <w:tc>
                <w:tcPr>
                  <w:tcW w:w="1193" w:type="dxa"/>
                  <w:shd w:val="clear" w:color="auto" w:fill="auto"/>
                  <w:noWrap/>
                  <w:vAlign w:val="center"/>
                  <w:hideMark/>
                </w:tcPr>
                <w:p w14:paraId="37E6637A"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[mg.L-1]</w:t>
                  </w:r>
                </w:p>
              </w:tc>
              <w:tc>
                <w:tcPr>
                  <w:tcW w:w="652" w:type="dxa"/>
                  <w:shd w:val="clear" w:color="auto" w:fill="auto"/>
                  <w:noWrap/>
                  <w:vAlign w:val="center"/>
                  <w:hideMark/>
                </w:tcPr>
                <w:p w14:paraId="1C8304A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627439BA" w14:textId="77777777" w:rsidTr="00F24CEA">
              <w:trPr>
                <w:trHeight w:val="402"/>
              </w:trPr>
              <w:tc>
                <w:tcPr>
                  <w:tcW w:w="3375" w:type="dxa"/>
                  <w:shd w:val="clear" w:color="auto" w:fill="auto"/>
                  <w:noWrap/>
                  <w:vAlign w:val="center"/>
                  <w:hideMark/>
                </w:tcPr>
                <w:p w14:paraId="0D903D07"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Local concentration in surface water</w:t>
                  </w:r>
                </w:p>
              </w:tc>
              <w:tc>
                <w:tcPr>
                  <w:tcW w:w="1795" w:type="dxa"/>
                  <w:shd w:val="clear" w:color="auto" w:fill="auto"/>
                  <w:noWrap/>
                  <w:vAlign w:val="center"/>
                  <w:hideMark/>
                </w:tcPr>
                <w:p w14:paraId="7181E9D7"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 xml:space="preserve">PEClocal </w:t>
                  </w:r>
                  <w:r w:rsidRPr="005F3F95">
                    <w:rPr>
                      <w:rFonts w:cs="Arial"/>
                      <w:b/>
                      <w:bCs/>
                      <w:color w:val="000000"/>
                      <w:sz w:val="16"/>
                      <w:szCs w:val="16"/>
                      <w:vertAlign w:val="subscript"/>
                      <w:lang w:val="en-US" w:eastAsia="fr-FR"/>
                    </w:rPr>
                    <w:t>water</w:t>
                  </w:r>
                </w:p>
              </w:tc>
              <w:tc>
                <w:tcPr>
                  <w:tcW w:w="1229" w:type="dxa"/>
                  <w:shd w:val="clear" w:color="auto" w:fill="auto"/>
                  <w:noWrap/>
                  <w:vAlign w:val="center"/>
                </w:tcPr>
                <w:p w14:paraId="1FF4D511"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3.78E-02</w:t>
                  </w:r>
                </w:p>
              </w:tc>
              <w:tc>
                <w:tcPr>
                  <w:tcW w:w="1193" w:type="dxa"/>
                  <w:shd w:val="clear" w:color="auto" w:fill="auto"/>
                  <w:noWrap/>
                  <w:vAlign w:val="center"/>
                  <w:hideMark/>
                </w:tcPr>
                <w:p w14:paraId="0E9EBFAD"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[mg.L-1]</w:t>
                  </w:r>
                </w:p>
              </w:tc>
              <w:tc>
                <w:tcPr>
                  <w:tcW w:w="652" w:type="dxa"/>
                  <w:shd w:val="clear" w:color="auto" w:fill="auto"/>
                  <w:noWrap/>
                  <w:vAlign w:val="center"/>
                  <w:hideMark/>
                </w:tcPr>
                <w:p w14:paraId="7B2C02C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bl>
          <w:p w14:paraId="1FD78AE2" w14:textId="77777777" w:rsidR="00F24CEA" w:rsidRDefault="00F24CEA" w:rsidP="00F24CEA">
            <w:pPr>
              <w:spacing w:line="276" w:lineRule="auto"/>
              <w:jc w:val="both"/>
              <w:rPr>
                <w:rFonts w:cs="Arial"/>
                <w:lang w:val="en-US"/>
              </w:rPr>
            </w:pPr>
          </w:p>
          <w:p w14:paraId="2AF7D2AD" w14:textId="77777777" w:rsidR="005C47A3" w:rsidRPr="005F3F95" w:rsidRDefault="005C47A3" w:rsidP="00A2527E">
            <w:pPr>
              <w:jc w:val="both"/>
              <w:rPr>
                <w:rFonts w:cs="Arial"/>
                <w:lang w:val="en-US"/>
              </w:rPr>
            </w:pPr>
            <w:r w:rsidRPr="009B6AC7">
              <w:rPr>
                <w:rFonts w:cs="Arial"/>
                <w:lang w:val="en-US"/>
              </w:rPr>
              <w:t xml:space="preserve">As the PNEC sediment is derived by </w:t>
            </w:r>
            <w:r w:rsidR="00973F31">
              <w:rPr>
                <w:rFonts w:cs="Arial"/>
                <w:lang w:val="en-US"/>
              </w:rPr>
              <w:t>Equilibrium partitioning method (</w:t>
            </w:r>
            <w:r w:rsidRPr="009B6AC7">
              <w:rPr>
                <w:rFonts w:cs="Arial"/>
                <w:lang w:val="en-US"/>
              </w:rPr>
              <w:t>EPM</w:t>
            </w:r>
            <w:r w:rsidR="00973F31">
              <w:rPr>
                <w:rFonts w:cs="Arial"/>
                <w:lang w:val="en-US"/>
              </w:rPr>
              <w:t>)</w:t>
            </w:r>
            <w:r w:rsidRPr="009B6AC7">
              <w:rPr>
                <w:rFonts w:cs="Arial"/>
                <w:lang w:val="en-US"/>
              </w:rPr>
              <w:t xml:space="preserve"> from the PNEC water, the risk ratios for surface water and sediment will be identical. Therefore no PEC values for sediment are derived.</w:t>
            </w:r>
          </w:p>
        </w:tc>
      </w:tr>
    </w:tbl>
    <w:p w14:paraId="157678B5" w14:textId="77777777" w:rsidR="00F24CEA" w:rsidRPr="005F3F95" w:rsidRDefault="00F24CEA" w:rsidP="00F24CEA">
      <w:pPr>
        <w:pStyle w:val="Corpsdetexte"/>
        <w:rPr>
          <w:lang w:val="en-US"/>
        </w:rPr>
      </w:pPr>
    </w:p>
    <w:p w14:paraId="7D0161A3" w14:textId="77777777" w:rsidR="00F24CEA" w:rsidRPr="00D81843" w:rsidRDefault="00F24CEA" w:rsidP="00D81843">
      <w:pPr>
        <w:pStyle w:val="Titre7"/>
        <w:tabs>
          <w:tab w:val="left" w:pos="2552"/>
        </w:tabs>
        <w:ind w:left="2268"/>
        <w:rPr>
          <w:caps w:val="0"/>
          <w:sz w:val="20"/>
        </w:rPr>
      </w:pPr>
      <w:bookmarkStart w:id="98" w:name="_Ref467245474"/>
      <w:bookmarkEnd w:id="97"/>
      <w:r w:rsidRPr="00D81843">
        <w:rPr>
          <w:caps w:val="0"/>
          <w:sz w:val="20"/>
        </w:rPr>
        <w:t>Atmospheric compartment</w:t>
      </w:r>
      <w:bookmarkEnd w:id="98"/>
    </w:p>
    <w:p w14:paraId="390BA707" w14:textId="77777777" w:rsidR="00F24CEA" w:rsidRPr="005F3F95" w:rsidRDefault="00F24CEA" w:rsidP="00D81843">
      <w:pPr>
        <w:spacing w:before="193" w:line="221" w:lineRule="exact"/>
        <w:ind w:right="-1"/>
        <w:jc w:val="both"/>
        <w:textAlignment w:val="baseline"/>
        <w:rPr>
          <w:rFonts w:eastAsia="Arial"/>
          <w:color w:val="000000"/>
          <w:sz w:val="21"/>
          <w:lang w:val="en-US"/>
        </w:rPr>
      </w:pPr>
      <w:r w:rsidRPr="005F3F95">
        <w:rPr>
          <w:rFonts w:eastAsia="Arial"/>
          <w:color w:val="000000"/>
          <w:sz w:val="21"/>
          <w:lang w:val="en-US"/>
        </w:rPr>
        <w:t xml:space="preserve">The active substance DEET is moderately volatile. The vapour pressure is 0.11 Pa at 20°C. A Henry’s </w:t>
      </w:r>
      <w:r w:rsidRPr="005F3F95">
        <w:rPr>
          <w:rFonts w:eastAsia="Arial"/>
          <w:color w:val="000000"/>
          <w:lang w:val="en-US"/>
        </w:rPr>
        <w:t>law constant of 3.93x10</w:t>
      </w:r>
      <w:r w:rsidRPr="005F3F95">
        <w:rPr>
          <w:rFonts w:eastAsia="Arial"/>
          <w:color w:val="000000"/>
          <w:vertAlign w:val="superscript"/>
          <w:lang w:val="en-US"/>
        </w:rPr>
        <w:t>-3</w:t>
      </w:r>
      <w:r w:rsidRPr="005F3F95">
        <w:rPr>
          <w:rFonts w:eastAsia="Arial"/>
          <w:color w:val="000000"/>
          <w:lang w:val="en-US"/>
        </w:rPr>
        <w:t xml:space="preserve"> Pa m</w:t>
      </w:r>
      <w:r w:rsidRPr="005F3F95">
        <w:rPr>
          <w:rFonts w:eastAsia="Arial"/>
          <w:color w:val="000000"/>
          <w:vertAlign w:val="superscript"/>
          <w:lang w:val="en-US"/>
        </w:rPr>
        <w:t>3</w:t>
      </w:r>
      <w:r w:rsidRPr="005F3F95">
        <w:rPr>
          <w:rFonts w:eastAsia="Arial"/>
          <w:color w:val="000000"/>
          <w:lang w:val="en-US"/>
        </w:rPr>
        <w:t xml:space="preserve"> mol</w:t>
      </w:r>
      <w:r w:rsidRPr="005F3F95">
        <w:rPr>
          <w:rFonts w:eastAsia="Arial"/>
          <w:color w:val="000000"/>
          <w:vertAlign w:val="superscript"/>
          <w:lang w:val="en-US"/>
        </w:rPr>
        <w:t>-1</w:t>
      </w:r>
      <w:r w:rsidRPr="005F3F95">
        <w:rPr>
          <w:rFonts w:eastAsia="Arial"/>
          <w:color w:val="000000"/>
          <w:lang w:val="en-US"/>
        </w:rPr>
        <w:t xml:space="preserve"> is reported, confirming its relatively low volatility.</w:t>
      </w:r>
    </w:p>
    <w:p w14:paraId="0F138A7E" w14:textId="77777777" w:rsidR="00F24CEA" w:rsidRPr="005F3F95" w:rsidRDefault="00F24CEA" w:rsidP="00D81843">
      <w:pPr>
        <w:spacing w:before="224" w:line="221" w:lineRule="exact"/>
        <w:ind w:right="-1"/>
        <w:jc w:val="both"/>
        <w:textAlignment w:val="baseline"/>
        <w:rPr>
          <w:rFonts w:eastAsia="Arial"/>
          <w:color w:val="000000"/>
          <w:lang w:val="en-US"/>
        </w:rPr>
      </w:pPr>
      <w:r w:rsidRPr="005F3F95">
        <w:rPr>
          <w:rFonts w:eastAsia="Arial"/>
          <w:color w:val="000000"/>
          <w:lang w:val="en-US"/>
        </w:rPr>
        <w:t>AOPWIN model calculation estimates that DEET in the atmosphere reacts with photochemically produced hydroxyl radicals in air, with a half-life of 0.634 days (24 hr day; 0.5x10</w:t>
      </w:r>
      <w:r w:rsidRPr="005F3F95">
        <w:rPr>
          <w:rFonts w:eastAsia="Arial"/>
          <w:color w:val="000000"/>
          <w:vertAlign w:val="superscript"/>
          <w:lang w:val="en-US"/>
        </w:rPr>
        <w:t>6</w:t>
      </w:r>
      <w:r w:rsidRPr="005F3F95">
        <w:rPr>
          <w:rFonts w:eastAsia="Arial"/>
          <w:color w:val="000000"/>
          <w:lang w:val="en-US"/>
        </w:rPr>
        <w:t xml:space="preserve"> OH/cm</w:t>
      </w:r>
      <w:r w:rsidRPr="005F3F95">
        <w:rPr>
          <w:rFonts w:eastAsia="Arial"/>
          <w:color w:val="000000"/>
          <w:vertAlign w:val="superscript"/>
          <w:lang w:val="en-US"/>
        </w:rPr>
        <w:t>3</w:t>
      </w:r>
      <w:r w:rsidRPr="005F3F95">
        <w:rPr>
          <w:rFonts w:eastAsia="Arial"/>
          <w:color w:val="000000"/>
          <w:lang w:val="en-US"/>
        </w:rPr>
        <w:t>). This calculated half-life is below the trigger of &lt; 2 days that is used as cut-off value to identify chemicals that could be of potential concern for with the potential for long-range transport through the atmosphere. As the substance unlikely shows significant long-range transport, it is considered of no concern for ozone depletion (Ctgb, 2014).</w:t>
      </w:r>
    </w:p>
    <w:p w14:paraId="7BB4BA2B" w14:textId="77777777" w:rsidR="00F24CEA" w:rsidRPr="005F3F95" w:rsidRDefault="00F24CEA" w:rsidP="00D81843">
      <w:pPr>
        <w:spacing w:before="219" w:line="221" w:lineRule="exact"/>
        <w:ind w:right="-1"/>
        <w:jc w:val="both"/>
        <w:textAlignment w:val="baseline"/>
        <w:rPr>
          <w:rFonts w:eastAsia="Arial"/>
          <w:color w:val="000000"/>
          <w:lang w:val="en-US"/>
        </w:rPr>
      </w:pPr>
      <w:r w:rsidRPr="005F3F95">
        <w:rPr>
          <w:rFonts w:eastAsia="Arial"/>
          <w:color w:val="000000"/>
          <w:lang w:val="en-US"/>
        </w:rPr>
        <w:t xml:space="preserve">Criteria for the examination of environmental risks to air are not specified in the form of a numerical standard. Therefore, effects on air quality only are taken into account when adverse effects are foreseen. The assessment of potential impacts on air quality, yet, is aimed to minimize the risk for stratospheric ozone depletion. There are no indications that this substance contributes to depletion of </w:t>
      </w:r>
      <w:r w:rsidRPr="005F3F95">
        <w:rPr>
          <w:rFonts w:eastAsia="Arial"/>
          <w:color w:val="000000"/>
          <w:sz w:val="21"/>
          <w:lang w:val="en-US"/>
        </w:rPr>
        <w:t xml:space="preserve">the ozone layer and the compounds are furthermore not listed as ‘controlled substance’ listed in Annex </w:t>
      </w:r>
      <w:r w:rsidRPr="005F3F95">
        <w:rPr>
          <w:rFonts w:eastAsia="Arial"/>
          <w:color w:val="000000"/>
          <w:lang w:val="en-US"/>
        </w:rPr>
        <w:t>I of Regulation (EC) No 1005/2009 of the European Parliament, the environmental risk to air is considered acceptable (Ctgb, 2014).</w:t>
      </w:r>
    </w:p>
    <w:p w14:paraId="5F56FEE0" w14:textId="77777777" w:rsidR="00F24CEA" w:rsidRPr="005F3F95" w:rsidRDefault="00F24CEA" w:rsidP="00F24CEA">
      <w:pPr>
        <w:pStyle w:val="Corpsdetexte"/>
        <w:rPr>
          <w:lang w:val="en-US"/>
        </w:rPr>
      </w:pP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14:paraId="7A41E7A0" w14:textId="77777777" w:rsidTr="00D81843">
        <w:tc>
          <w:tcPr>
            <w:tcW w:w="9180" w:type="dxa"/>
            <w:tcBorders>
              <w:top w:val="single" w:sz="4" w:space="0" w:color="auto"/>
              <w:left w:val="single" w:sz="4" w:space="0" w:color="auto"/>
              <w:bottom w:val="single" w:sz="4" w:space="0" w:color="auto"/>
              <w:right w:val="single" w:sz="4" w:space="0" w:color="auto"/>
            </w:tcBorders>
            <w:shd w:val="clear" w:color="auto" w:fill="D6E3BC"/>
            <w:hideMark/>
          </w:tcPr>
          <w:p w14:paraId="277CCFF0" w14:textId="77777777"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_Ref467019811 \r \h  \* MERGEFORMAT </w:instrText>
            </w:r>
            <w:r w:rsidRPr="005F3F95">
              <w:rPr>
                <w:rFonts w:cs="Arial"/>
                <w:lang w:val="en-US"/>
              </w:rPr>
            </w:r>
            <w:r w:rsidRPr="005F3F95">
              <w:rPr>
                <w:rFonts w:cs="Arial"/>
                <w:lang w:val="en-US"/>
              </w:rPr>
              <w:fldChar w:fldCharType="separate"/>
            </w:r>
            <w:r w:rsidR="00C6268D">
              <w:rPr>
                <w:rFonts w:cs="Arial"/>
                <w:lang w:val="en-US"/>
              </w:rPr>
              <w:t>2.2.9.1.4</w:t>
            </w:r>
            <w:r w:rsidRPr="005F3F95">
              <w:rPr>
                <w:rFonts w:cs="Arial"/>
                <w:lang w:val="en-US"/>
              </w:rPr>
              <w:fldChar w:fldCharType="end"/>
            </w:r>
          </w:p>
        </w:tc>
      </w:tr>
    </w:tbl>
    <w:p w14:paraId="4D5FE33B" w14:textId="77777777" w:rsidR="00D81843" w:rsidRPr="00D84899" w:rsidRDefault="00D81843" w:rsidP="00D81843">
      <w:pPr>
        <w:pStyle w:val="Titre7"/>
        <w:numPr>
          <w:ilvl w:val="0"/>
          <w:numId w:val="0"/>
        </w:numPr>
        <w:tabs>
          <w:tab w:val="left" w:pos="2552"/>
        </w:tabs>
        <w:ind w:left="2268"/>
        <w:rPr>
          <w:caps w:val="0"/>
          <w:sz w:val="20"/>
          <w:lang w:val="en-US"/>
        </w:rPr>
      </w:pPr>
      <w:bookmarkStart w:id="99" w:name="_Ref467250574"/>
    </w:p>
    <w:p w14:paraId="729D1CE1" w14:textId="77777777" w:rsidR="00F24CEA" w:rsidRPr="00D84899" w:rsidRDefault="00F24CEA" w:rsidP="00D81843">
      <w:pPr>
        <w:pStyle w:val="Titre7"/>
        <w:tabs>
          <w:tab w:val="left" w:pos="2552"/>
        </w:tabs>
        <w:ind w:left="2268"/>
        <w:rPr>
          <w:caps w:val="0"/>
          <w:sz w:val="20"/>
          <w:lang w:val="en-US"/>
        </w:rPr>
      </w:pPr>
      <w:r w:rsidRPr="00D84899">
        <w:rPr>
          <w:caps w:val="0"/>
          <w:sz w:val="20"/>
          <w:lang w:val="en-US"/>
        </w:rPr>
        <w:t>Terrestrial compartment (soil and groundwater)</w:t>
      </w:r>
      <w:bookmarkEnd w:id="99"/>
    </w:p>
    <w:p w14:paraId="1069EAC3" w14:textId="77777777" w:rsidR="00F24CEA" w:rsidRPr="005F3F95" w:rsidRDefault="00F24CEA" w:rsidP="00D81843">
      <w:pPr>
        <w:spacing w:before="197" w:after="407" w:line="220" w:lineRule="exact"/>
        <w:ind w:right="-1"/>
        <w:jc w:val="both"/>
        <w:textAlignment w:val="baseline"/>
        <w:rPr>
          <w:rFonts w:eastAsia="Arial"/>
          <w:color w:val="000000"/>
          <w:lang w:val="en-US"/>
        </w:rPr>
      </w:pPr>
      <w:r w:rsidRPr="005F3F95">
        <w:rPr>
          <w:rFonts w:eastAsia="Arial"/>
          <w:color w:val="000000"/>
          <w:lang w:val="en-US"/>
        </w:rPr>
        <w:t>The estimation of the local PECs for the terrestrial compartment includes soil and groundwater: PEC</w:t>
      </w:r>
      <w:r w:rsidRPr="005F3F95">
        <w:rPr>
          <w:rFonts w:eastAsia="Arial"/>
          <w:color w:val="000000"/>
          <w:sz w:val="13"/>
          <w:lang w:val="en-US"/>
        </w:rPr>
        <w:t xml:space="preserve">soil </w:t>
      </w:r>
      <w:r w:rsidRPr="005F3F95">
        <w:rPr>
          <w:rFonts w:eastAsia="Arial"/>
          <w:color w:val="000000"/>
          <w:lang w:val="en-US"/>
        </w:rPr>
        <w:t>according to equation (55), chapter 2.3.8.5, EU TGD (EU, 2003):</w:t>
      </w:r>
    </w:p>
    <w:p w14:paraId="4A5FFA9B" w14:textId="77777777" w:rsidR="00F24CEA" w:rsidRPr="005F3F95" w:rsidRDefault="00F24CEA" w:rsidP="00F24CEA">
      <w:pPr>
        <w:spacing w:after="593"/>
        <w:ind w:left="1840" w:right="3593"/>
        <w:textAlignment w:val="baseline"/>
        <w:rPr>
          <w:lang w:val="en-US"/>
        </w:rPr>
      </w:pPr>
      <w:r w:rsidRPr="005F3F95">
        <w:rPr>
          <w:noProof/>
          <w:lang w:val="fr-FR" w:eastAsia="fr-FR"/>
        </w:rPr>
        <w:lastRenderedPageBreak/>
        <w:drawing>
          <wp:inline distT="0" distB="0" distL="0" distR="0" wp14:anchorId="784B3201" wp14:editId="77CA47DF">
            <wp:extent cx="2722245" cy="31369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24"/>
                    <a:stretch>
                      <a:fillRect/>
                    </a:stretch>
                  </pic:blipFill>
                  <pic:spPr>
                    <a:xfrm>
                      <a:off x="0" y="0"/>
                      <a:ext cx="2722245" cy="313690"/>
                    </a:xfrm>
                    <a:prstGeom prst="rect">
                      <a:avLst/>
                    </a:prstGeom>
                  </pic:spPr>
                </pic:pic>
              </a:graphicData>
            </a:graphic>
          </wp:inline>
        </w:drawing>
      </w:r>
    </w:p>
    <w:p w14:paraId="5F1DD5E3" w14:textId="77777777" w:rsidR="00F24CEA" w:rsidRPr="005F3F95" w:rsidRDefault="00F24CEA" w:rsidP="00F24CEA">
      <w:pPr>
        <w:spacing w:before="10" w:line="234" w:lineRule="exact"/>
        <w:ind w:left="72"/>
        <w:textAlignment w:val="baseline"/>
        <w:rPr>
          <w:rFonts w:eastAsia="Arial"/>
          <w:color w:val="000000"/>
          <w:spacing w:val="-4"/>
          <w:lang w:val="en-US"/>
        </w:rPr>
      </w:pPr>
      <w:r w:rsidRPr="005F3F95">
        <w:rPr>
          <w:rFonts w:eastAsia="Arial"/>
          <w:color w:val="000000"/>
          <w:spacing w:val="-4"/>
          <w:lang w:val="en-US"/>
        </w:rPr>
        <w:t>In which:</w:t>
      </w:r>
    </w:p>
    <w:p w14:paraId="16A34D8B" w14:textId="77777777" w:rsidR="00F24CEA" w:rsidRPr="005F3F95" w:rsidRDefault="00F24CEA" w:rsidP="00F24CEA">
      <w:pPr>
        <w:tabs>
          <w:tab w:val="left" w:pos="1512"/>
        </w:tabs>
        <w:spacing w:before="97" w:line="234" w:lineRule="exact"/>
        <w:ind w:left="72"/>
        <w:textAlignment w:val="baseline"/>
        <w:rPr>
          <w:rFonts w:eastAsia="Arial"/>
          <w:color w:val="000000"/>
          <w:spacing w:val="-1"/>
          <w:lang w:val="en-US"/>
        </w:rPr>
      </w:pPr>
      <w:r w:rsidRPr="005F3F95">
        <w:rPr>
          <w:rFonts w:eastAsia="Arial"/>
          <w:color w:val="000000"/>
          <w:spacing w:val="-1"/>
          <w:lang w:val="en-US"/>
        </w:rPr>
        <w:t>D</w:t>
      </w:r>
      <w:r w:rsidRPr="005F3F95">
        <w:rPr>
          <w:rFonts w:eastAsia="Arial"/>
          <w:color w:val="000000"/>
          <w:spacing w:val="-1"/>
          <w:sz w:val="13"/>
          <w:lang w:val="en-US"/>
        </w:rPr>
        <w:t>air</w:t>
      </w:r>
      <w:r w:rsidRPr="005F3F95">
        <w:rPr>
          <w:rFonts w:eastAsia="Arial"/>
          <w:color w:val="000000"/>
          <w:spacing w:val="-1"/>
          <w:lang w:val="en-US"/>
        </w:rPr>
        <w:t>=</w:t>
      </w:r>
      <w:r w:rsidRPr="005F3F95">
        <w:rPr>
          <w:rFonts w:eastAsia="Arial"/>
          <w:color w:val="000000"/>
          <w:spacing w:val="-1"/>
          <w:lang w:val="en-US"/>
        </w:rPr>
        <w:tab/>
        <w:t>aerial deposition flux per kg of soil, according to equation (52) of the TGD.</w:t>
      </w:r>
    </w:p>
    <w:p w14:paraId="11E28C70" w14:textId="77777777" w:rsidR="00F24CEA" w:rsidRPr="005F3F95" w:rsidRDefault="00F24CEA" w:rsidP="00F24CEA">
      <w:pPr>
        <w:tabs>
          <w:tab w:val="left" w:pos="1512"/>
        </w:tabs>
        <w:spacing w:before="97" w:line="234" w:lineRule="exact"/>
        <w:ind w:left="72"/>
        <w:textAlignment w:val="baseline"/>
        <w:rPr>
          <w:rFonts w:eastAsia="Arial"/>
          <w:color w:val="000000"/>
          <w:spacing w:val="-1"/>
          <w:lang w:val="en-US"/>
        </w:rPr>
      </w:pPr>
      <w:r w:rsidRPr="005F3F95">
        <w:rPr>
          <w:rFonts w:eastAsia="Arial"/>
          <w:color w:val="000000"/>
          <w:spacing w:val="-1"/>
          <w:lang w:val="en-US"/>
        </w:rPr>
        <w:t>T=</w:t>
      </w:r>
      <w:r w:rsidRPr="005F3F95">
        <w:rPr>
          <w:rFonts w:eastAsia="Arial"/>
          <w:color w:val="000000"/>
          <w:spacing w:val="-1"/>
          <w:lang w:val="en-US"/>
        </w:rPr>
        <w:tab/>
        <w:t>averaging time, according to Table 11 of the TGD</w:t>
      </w:r>
    </w:p>
    <w:p w14:paraId="3B326E58" w14:textId="77777777" w:rsidR="00F24CEA" w:rsidRPr="005F3F95" w:rsidRDefault="00F24CEA" w:rsidP="00F24CEA">
      <w:pPr>
        <w:tabs>
          <w:tab w:val="left" w:pos="1512"/>
        </w:tabs>
        <w:spacing w:before="97" w:line="234" w:lineRule="exact"/>
        <w:ind w:left="72"/>
        <w:textAlignment w:val="baseline"/>
        <w:rPr>
          <w:rFonts w:eastAsia="Arial"/>
          <w:color w:val="000000"/>
          <w:spacing w:val="3"/>
          <w:lang w:val="en-US"/>
        </w:rPr>
      </w:pPr>
      <w:r w:rsidRPr="005F3F95">
        <w:rPr>
          <w:rFonts w:eastAsia="Arial"/>
          <w:color w:val="000000"/>
          <w:spacing w:val="3"/>
          <w:lang w:val="en-US"/>
        </w:rPr>
        <w:t>k=</w:t>
      </w:r>
      <w:r w:rsidRPr="005F3F95">
        <w:rPr>
          <w:rFonts w:eastAsia="Arial"/>
          <w:color w:val="000000"/>
          <w:spacing w:val="3"/>
          <w:lang w:val="en-US"/>
        </w:rPr>
        <w:tab/>
        <w:t>first order rate constant for removal from top soil, according to equation (56) of the</w:t>
      </w:r>
    </w:p>
    <w:p w14:paraId="18BFEEA7" w14:textId="77777777" w:rsidR="00F24CEA" w:rsidRPr="005F3F95" w:rsidRDefault="00F24CEA" w:rsidP="00F24CEA">
      <w:pPr>
        <w:spacing w:before="98" w:line="234" w:lineRule="exact"/>
        <w:ind w:left="1512"/>
        <w:textAlignment w:val="baseline"/>
        <w:rPr>
          <w:rFonts w:eastAsia="Arial"/>
          <w:color w:val="000000"/>
          <w:spacing w:val="-3"/>
          <w:lang w:val="en-US"/>
        </w:rPr>
      </w:pPr>
      <w:r w:rsidRPr="005F3F95">
        <w:rPr>
          <w:rFonts w:eastAsia="Arial"/>
          <w:color w:val="000000"/>
          <w:spacing w:val="-3"/>
          <w:lang w:val="en-US"/>
        </w:rPr>
        <w:t>TGD.</w:t>
      </w:r>
    </w:p>
    <w:p w14:paraId="1633377D" w14:textId="77777777" w:rsidR="00F24CEA" w:rsidRPr="005F3F95" w:rsidRDefault="00F24CEA" w:rsidP="00F24CEA">
      <w:pPr>
        <w:tabs>
          <w:tab w:val="left" w:pos="1512"/>
        </w:tabs>
        <w:spacing w:before="97" w:line="234" w:lineRule="exact"/>
        <w:ind w:left="72"/>
        <w:textAlignment w:val="baseline"/>
        <w:rPr>
          <w:rFonts w:eastAsia="Arial"/>
          <w:color w:val="000000"/>
          <w:spacing w:val="-1"/>
          <w:lang w:val="en-US"/>
        </w:rPr>
      </w:pPr>
      <w:r w:rsidRPr="005F3F95">
        <w:rPr>
          <w:rFonts w:eastAsia="Arial"/>
          <w:color w:val="000000"/>
          <w:spacing w:val="-1"/>
          <w:lang w:val="en-US"/>
        </w:rPr>
        <w:t>C</w:t>
      </w:r>
      <w:r w:rsidRPr="005F3F95">
        <w:rPr>
          <w:rFonts w:eastAsia="Arial"/>
          <w:color w:val="000000"/>
          <w:spacing w:val="-1"/>
          <w:sz w:val="13"/>
          <w:lang w:val="en-US"/>
        </w:rPr>
        <w:t>soil</w:t>
      </w:r>
      <w:r w:rsidRPr="005F3F95">
        <w:rPr>
          <w:rFonts w:eastAsia="Arial"/>
          <w:color w:val="000000"/>
          <w:spacing w:val="-1"/>
          <w:lang w:val="en-US"/>
        </w:rPr>
        <w:t>(0)=</w:t>
      </w:r>
      <w:r w:rsidRPr="005F3F95">
        <w:rPr>
          <w:rFonts w:eastAsia="Arial"/>
          <w:color w:val="000000"/>
          <w:spacing w:val="-1"/>
          <w:lang w:val="en-US"/>
        </w:rPr>
        <w:tab/>
        <w:t>initial concentration (after sludge application), according to equation (63) of the TGD.</w:t>
      </w:r>
    </w:p>
    <w:p w14:paraId="45E48070" w14:textId="77777777" w:rsidR="00F24CEA" w:rsidRPr="005F3F95" w:rsidRDefault="00F24CEA" w:rsidP="00F24CEA">
      <w:pPr>
        <w:spacing w:before="443" w:after="243" w:line="220" w:lineRule="exact"/>
        <w:ind w:left="72" w:right="504"/>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porewater </w:t>
      </w:r>
      <w:r w:rsidRPr="005F3F95">
        <w:rPr>
          <w:rFonts w:eastAsia="Arial"/>
          <w:color w:val="000000"/>
          <w:lang w:val="en-US"/>
        </w:rPr>
        <w:t>according to equation (67), chapter 2.3.8.5, EU TGD (EU, 2003) as a first worst-case estimation:</w:t>
      </w:r>
    </w:p>
    <w:p w14:paraId="6A203435" w14:textId="77777777" w:rsidR="00F24CEA" w:rsidRPr="005F3F95" w:rsidRDefault="00F24CEA" w:rsidP="00F24CEA">
      <w:pPr>
        <w:spacing w:after="564"/>
        <w:ind w:left="2402" w:right="2806"/>
        <w:textAlignment w:val="baseline"/>
        <w:rPr>
          <w:lang w:val="en-US"/>
        </w:rPr>
      </w:pPr>
      <w:r w:rsidRPr="005F3F95">
        <w:rPr>
          <w:noProof/>
          <w:lang w:val="fr-FR" w:eastAsia="fr-FR"/>
        </w:rPr>
        <w:drawing>
          <wp:inline distT="0" distB="0" distL="0" distR="0" wp14:anchorId="26342B6D" wp14:editId="3A72C05A">
            <wp:extent cx="2865120" cy="35941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25"/>
                    <a:stretch>
                      <a:fillRect/>
                    </a:stretch>
                  </pic:blipFill>
                  <pic:spPr>
                    <a:xfrm>
                      <a:off x="0" y="0"/>
                      <a:ext cx="2865120" cy="359410"/>
                    </a:xfrm>
                    <a:prstGeom prst="rect">
                      <a:avLst/>
                    </a:prstGeom>
                  </pic:spPr>
                </pic:pic>
              </a:graphicData>
            </a:graphic>
          </wp:inline>
        </w:drawing>
      </w:r>
    </w:p>
    <w:p w14:paraId="707FC831" w14:textId="77777777" w:rsidR="00F24CEA" w:rsidRPr="005F3F95" w:rsidRDefault="00F24CEA" w:rsidP="00F24CEA">
      <w:pPr>
        <w:spacing w:before="10" w:line="234" w:lineRule="exact"/>
        <w:ind w:left="72"/>
        <w:textAlignment w:val="baseline"/>
        <w:rPr>
          <w:rFonts w:eastAsia="Arial"/>
          <w:color w:val="000000"/>
          <w:spacing w:val="-4"/>
          <w:lang w:val="en-US"/>
        </w:rPr>
      </w:pPr>
      <w:r w:rsidRPr="005F3F95">
        <w:rPr>
          <w:rFonts w:eastAsia="Arial"/>
          <w:color w:val="000000"/>
          <w:spacing w:val="-4"/>
          <w:lang w:val="en-US"/>
        </w:rPr>
        <w:t>In which:</w:t>
      </w:r>
    </w:p>
    <w:p w14:paraId="712FF210" w14:textId="77777777" w:rsidR="00F24CEA" w:rsidRPr="005F3F95" w:rsidRDefault="00F24CEA" w:rsidP="00F24CEA">
      <w:pPr>
        <w:tabs>
          <w:tab w:val="left" w:pos="1512"/>
        </w:tabs>
        <w:spacing w:before="97" w:line="234" w:lineRule="exact"/>
        <w:ind w:left="72"/>
        <w:textAlignment w:val="baseline"/>
        <w:rPr>
          <w:rFonts w:eastAsia="Arial"/>
          <w:color w:val="000000"/>
          <w:spacing w:val="-1"/>
          <w:lang w:val="en-US"/>
        </w:rPr>
      </w:pPr>
      <w:r w:rsidRPr="005F3F95">
        <w:rPr>
          <w:rFonts w:eastAsia="Arial"/>
          <w:color w:val="000000"/>
          <w:spacing w:val="-1"/>
          <w:lang w:val="en-US"/>
        </w:rPr>
        <w:t>RHO</w:t>
      </w:r>
      <w:r w:rsidRPr="005F3F95">
        <w:rPr>
          <w:rFonts w:eastAsia="Arial"/>
          <w:color w:val="000000"/>
          <w:spacing w:val="-1"/>
          <w:sz w:val="13"/>
          <w:lang w:val="en-US"/>
        </w:rPr>
        <w:t>soil</w:t>
      </w:r>
      <w:r w:rsidRPr="005F3F95">
        <w:rPr>
          <w:rFonts w:eastAsia="Arial"/>
          <w:color w:val="000000"/>
          <w:spacing w:val="-1"/>
          <w:lang w:val="en-US"/>
        </w:rPr>
        <w:t>=</w:t>
      </w:r>
      <w:r w:rsidRPr="005F3F95">
        <w:rPr>
          <w:rFonts w:eastAsia="Arial"/>
          <w:color w:val="000000"/>
          <w:spacing w:val="-1"/>
          <w:lang w:val="en-US"/>
        </w:rPr>
        <w:tab/>
        <w:t>bulk density of wet soil, according to equation (18) of the TGD.</w:t>
      </w:r>
    </w:p>
    <w:p w14:paraId="5766502A" w14:textId="77777777" w:rsidR="00F24CEA" w:rsidRPr="005F3F95" w:rsidRDefault="00F24CEA" w:rsidP="00F24CEA">
      <w:pPr>
        <w:tabs>
          <w:tab w:val="left" w:pos="1512"/>
        </w:tabs>
        <w:spacing w:before="98" w:line="234" w:lineRule="exact"/>
        <w:ind w:left="72"/>
        <w:textAlignment w:val="baseline"/>
        <w:rPr>
          <w:rFonts w:eastAsia="Arial"/>
          <w:color w:val="000000"/>
          <w:spacing w:val="-1"/>
          <w:lang w:val="en-US"/>
        </w:rPr>
      </w:pPr>
      <w:r w:rsidRPr="005F3F95">
        <w:rPr>
          <w:rFonts w:eastAsia="Arial"/>
          <w:color w:val="000000"/>
          <w:spacing w:val="-1"/>
          <w:lang w:val="en-US"/>
        </w:rPr>
        <w:t>K</w:t>
      </w:r>
      <w:r w:rsidRPr="005F3F95">
        <w:rPr>
          <w:rFonts w:eastAsia="Arial"/>
          <w:color w:val="000000"/>
          <w:spacing w:val="-1"/>
          <w:sz w:val="13"/>
          <w:lang w:val="en-US"/>
        </w:rPr>
        <w:t>soil-water</w:t>
      </w:r>
      <w:r w:rsidRPr="005F3F95">
        <w:rPr>
          <w:rFonts w:eastAsia="Arial"/>
          <w:color w:val="000000"/>
          <w:spacing w:val="-1"/>
          <w:lang w:val="en-US"/>
        </w:rPr>
        <w:t>=</w:t>
      </w:r>
      <w:r w:rsidRPr="005F3F95">
        <w:rPr>
          <w:rFonts w:eastAsia="Arial"/>
          <w:color w:val="000000"/>
          <w:spacing w:val="-1"/>
          <w:lang w:val="en-US"/>
        </w:rPr>
        <w:tab/>
        <w:t>soil-water partitioning coefficient, according to equation (24) of the TGD.</w:t>
      </w:r>
    </w:p>
    <w:p w14:paraId="0B1E3AF2" w14:textId="77777777" w:rsidR="00F24CEA" w:rsidRPr="005F3F95" w:rsidRDefault="00F24CEA" w:rsidP="009C3B93">
      <w:pPr>
        <w:spacing w:before="440" w:line="221" w:lineRule="exact"/>
        <w:ind w:left="72" w:right="-1"/>
        <w:jc w:val="both"/>
        <w:textAlignment w:val="baseline"/>
        <w:rPr>
          <w:rFonts w:eastAsia="Arial"/>
          <w:color w:val="000000"/>
          <w:lang w:val="en-US"/>
        </w:rPr>
      </w:pPr>
      <w:r w:rsidRPr="005F3F95">
        <w:rPr>
          <w:rFonts w:eastAsia="Arial"/>
          <w:color w:val="000000"/>
          <w:lang w:val="en-US"/>
        </w:rPr>
        <w:t>The estimation of releases to the soil compartment premises calculation of predicted concentrations of the active substance DEET in dry sewage sludge (C</w:t>
      </w:r>
      <w:r w:rsidRPr="005F3F95">
        <w:rPr>
          <w:rFonts w:eastAsia="Arial"/>
          <w:color w:val="000000"/>
          <w:sz w:val="13"/>
          <w:lang w:val="en-US"/>
        </w:rPr>
        <w:t>sludge</w:t>
      </w:r>
      <w:r w:rsidRPr="005F3F95">
        <w:rPr>
          <w:rFonts w:eastAsia="Arial"/>
          <w:color w:val="000000"/>
          <w:lang w:val="en-US"/>
        </w:rPr>
        <w:t>) as part of active substance DEET load leaving a STP, which are calculated with SimpleTreat 3.1 (Appendix Ib). The input parameters used in equations (55) and (67) are listed in Appendix Ic.</w:t>
      </w:r>
    </w:p>
    <w:p w14:paraId="21C807AB" w14:textId="77777777" w:rsidR="00F24CEA" w:rsidRPr="005F3F95" w:rsidRDefault="00F24CEA" w:rsidP="009C3B93">
      <w:pPr>
        <w:spacing w:before="220" w:line="221" w:lineRule="exact"/>
        <w:ind w:left="72" w:right="-1"/>
        <w:jc w:val="both"/>
        <w:textAlignment w:val="baseline"/>
        <w:rPr>
          <w:rFonts w:eastAsia="Arial"/>
          <w:color w:val="000000"/>
          <w:lang w:val="en-US"/>
        </w:rPr>
      </w:pPr>
      <w:r w:rsidRPr="005F3F95">
        <w:rPr>
          <w:rFonts w:eastAsia="Arial"/>
          <w:color w:val="000000"/>
          <w:lang w:val="en-US"/>
        </w:rPr>
        <w:t>The table below summarises the concentration in dry sewage sludge C</w:t>
      </w:r>
      <w:r w:rsidRPr="005F3F95">
        <w:rPr>
          <w:rFonts w:eastAsia="Arial"/>
          <w:color w:val="000000"/>
          <w:sz w:val="13"/>
          <w:lang w:val="en-US"/>
        </w:rPr>
        <w:t xml:space="preserve">sludge </w:t>
      </w:r>
      <w:r w:rsidRPr="005F3F95">
        <w:rPr>
          <w:rFonts w:eastAsia="Arial"/>
          <w:color w:val="000000"/>
          <w:lang w:val="en-US"/>
        </w:rPr>
        <w:t>as well as the PECs in soil and porewater.</w:t>
      </w:r>
    </w:p>
    <w:p w14:paraId="11DAF5FA" w14:textId="77777777" w:rsidR="00F24CEA" w:rsidRPr="005F3F95" w:rsidRDefault="00F24CEA" w:rsidP="00F24CEA">
      <w:pPr>
        <w:spacing w:before="220" w:line="221" w:lineRule="exact"/>
        <w:ind w:left="72" w:right="504"/>
        <w:jc w:val="both"/>
        <w:textAlignment w:val="baseline"/>
        <w:rPr>
          <w:rFonts w:eastAsia="Arial"/>
          <w:color w:val="000000"/>
          <w:lang w:val="en-US"/>
        </w:rPr>
      </w:pPr>
    </w:p>
    <w:p w14:paraId="181B3CE8" w14:textId="77777777" w:rsidR="00F24CEA" w:rsidRPr="005F3F95" w:rsidRDefault="00F24CEA" w:rsidP="00D81843">
      <w:pPr>
        <w:pStyle w:val="Lgende"/>
        <w:keepNext/>
        <w:spacing w:after="0"/>
        <w:ind w:left="0" w:firstLine="0"/>
        <w:jc w:val="both"/>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11</w:t>
      </w:r>
      <w:r w:rsidRPr="005F3F95">
        <w:rPr>
          <w:rFonts w:ascii="Verdana" w:hAnsi="Verdana"/>
          <w:lang w:val="en-US"/>
        </w:rPr>
        <w:fldChar w:fldCharType="end"/>
      </w:r>
      <w:r w:rsidRPr="005F3F95">
        <w:rPr>
          <w:rFonts w:ascii="Verdana" w:hAnsi="Verdana"/>
          <w:lang w:val="en-US"/>
        </w:rPr>
        <w:t xml:space="preserve">: </w:t>
      </w:r>
      <w:r w:rsidRPr="005F3F95">
        <w:rPr>
          <w:rFonts w:ascii="Verdana" w:eastAsia="Arial" w:hAnsi="Verdana"/>
          <w:lang w:val="en-US"/>
        </w:rPr>
        <w:t>Csludge, PECsoil and PECgroundwater for indirect emission to soil and groundwater due to body cleaning.</w:t>
      </w:r>
    </w:p>
    <w:tbl>
      <w:tblPr>
        <w:tblW w:w="0" w:type="auto"/>
        <w:tblInd w:w="12" w:type="dxa"/>
        <w:tblLayout w:type="fixed"/>
        <w:tblCellMar>
          <w:left w:w="0" w:type="dxa"/>
          <w:right w:w="0" w:type="dxa"/>
        </w:tblCellMar>
        <w:tblLook w:val="04A0" w:firstRow="1" w:lastRow="0" w:firstColumn="1" w:lastColumn="0" w:noHBand="0" w:noVBand="1"/>
      </w:tblPr>
      <w:tblGrid>
        <w:gridCol w:w="2323"/>
        <w:gridCol w:w="2179"/>
        <w:gridCol w:w="2468"/>
        <w:gridCol w:w="2327"/>
      </w:tblGrid>
      <w:tr w:rsidR="00F24CEA" w:rsidRPr="005F3F95" w14:paraId="51D64560" w14:textId="77777777" w:rsidTr="00F24CEA">
        <w:trPr>
          <w:trHeight w:hRule="exact" w:val="346"/>
        </w:trPr>
        <w:tc>
          <w:tcPr>
            <w:tcW w:w="2323" w:type="dxa"/>
            <w:tcBorders>
              <w:top w:val="single" w:sz="5" w:space="0" w:color="000000"/>
              <w:left w:val="single" w:sz="5" w:space="0" w:color="000000"/>
              <w:bottom w:val="single" w:sz="5" w:space="0" w:color="000000"/>
              <w:right w:val="single" w:sz="5" w:space="0" w:color="000000"/>
            </w:tcBorders>
          </w:tcPr>
          <w:p w14:paraId="67FC55E3" w14:textId="77777777" w:rsidR="00F24CEA" w:rsidRPr="005F3F95" w:rsidRDefault="00F24CEA" w:rsidP="00F24CEA">
            <w:pPr>
              <w:textAlignment w:val="baseline"/>
              <w:rPr>
                <w:color w:val="000000"/>
                <w:sz w:val="24"/>
                <w:lang w:val="en-US"/>
              </w:rPr>
            </w:pPr>
          </w:p>
        </w:tc>
        <w:tc>
          <w:tcPr>
            <w:tcW w:w="2179" w:type="dxa"/>
            <w:tcBorders>
              <w:top w:val="single" w:sz="5" w:space="0" w:color="000000"/>
              <w:left w:val="single" w:sz="5" w:space="0" w:color="000000"/>
              <w:bottom w:val="single" w:sz="5" w:space="0" w:color="000000"/>
              <w:right w:val="single" w:sz="5" w:space="0" w:color="000000"/>
            </w:tcBorders>
          </w:tcPr>
          <w:p w14:paraId="5677DBDA" w14:textId="77777777" w:rsidR="00F24CEA" w:rsidRPr="005F3F95" w:rsidRDefault="00F24CEA" w:rsidP="00F24CEA">
            <w:pPr>
              <w:spacing w:after="95" w:line="234" w:lineRule="exact"/>
              <w:jc w:val="center"/>
              <w:textAlignment w:val="baseline"/>
              <w:rPr>
                <w:rFonts w:eastAsia="Arial"/>
                <w:color w:val="000000"/>
                <w:lang w:val="en-US"/>
              </w:rPr>
            </w:pPr>
            <w:r w:rsidRPr="005F3F95">
              <w:rPr>
                <w:rFonts w:eastAsia="Arial"/>
                <w:color w:val="000000"/>
                <w:lang w:val="en-US"/>
              </w:rPr>
              <w:t>Local soil</w:t>
            </w:r>
          </w:p>
        </w:tc>
        <w:tc>
          <w:tcPr>
            <w:tcW w:w="2468" w:type="dxa"/>
            <w:tcBorders>
              <w:top w:val="single" w:sz="5" w:space="0" w:color="000000"/>
              <w:left w:val="single" w:sz="5" w:space="0" w:color="000000"/>
              <w:bottom w:val="single" w:sz="5" w:space="0" w:color="000000"/>
              <w:right w:val="single" w:sz="5" w:space="0" w:color="000000"/>
            </w:tcBorders>
          </w:tcPr>
          <w:p w14:paraId="4F3A13BC" w14:textId="77777777" w:rsidR="00F24CEA" w:rsidRPr="005F3F95" w:rsidRDefault="00F24CEA" w:rsidP="00F24CEA">
            <w:pPr>
              <w:spacing w:after="95" w:line="234" w:lineRule="exact"/>
              <w:jc w:val="center"/>
              <w:textAlignment w:val="baseline"/>
              <w:rPr>
                <w:rFonts w:eastAsia="Arial"/>
                <w:color w:val="000000"/>
                <w:lang w:val="en-US"/>
              </w:rPr>
            </w:pPr>
            <w:r w:rsidRPr="005F3F95">
              <w:rPr>
                <w:rFonts w:eastAsia="Arial"/>
                <w:color w:val="000000"/>
                <w:lang w:val="en-US"/>
              </w:rPr>
              <w:t>Local agricultural soil</w:t>
            </w:r>
          </w:p>
        </w:tc>
        <w:tc>
          <w:tcPr>
            <w:tcW w:w="2327" w:type="dxa"/>
            <w:tcBorders>
              <w:top w:val="single" w:sz="5" w:space="0" w:color="000000"/>
              <w:left w:val="single" w:sz="5" w:space="0" w:color="000000"/>
              <w:bottom w:val="single" w:sz="5" w:space="0" w:color="000000"/>
              <w:right w:val="single" w:sz="5" w:space="0" w:color="000000"/>
            </w:tcBorders>
          </w:tcPr>
          <w:p w14:paraId="0213EF76" w14:textId="77777777" w:rsidR="00F24CEA" w:rsidRPr="005F3F95" w:rsidRDefault="00F24CEA" w:rsidP="00F24CEA">
            <w:pPr>
              <w:spacing w:after="95" w:line="234" w:lineRule="exact"/>
              <w:jc w:val="center"/>
              <w:textAlignment w:val="baseline"/>
              <w:rPr>
                <w:rFonts w:eastAsia="Arial"/>
                <w:color w:val="000000"/>
                <w:lang w:val="en-US"/>
              </w:rPr>
            </w:pPr>
            <w:r w:rsidRPr="005F3F95">
              <w:rPr>
                <w:rFonts w:eastAsia="Arial"/>
                <w:color w:val="000000"/>
                <w:lang w:val="en-US"/>
              </w:rPr>
              <w:t>Local grassland</w:t>
            </w:r>
          </w:p>
        </w:tc>
      </w:tr>
      <w:tr w:rsidR="00F24CEA" w:rsidRPr="005F3F95" w14:paraId="25CE8A03" w14:textId="77777777" w:rsidTr="00F24CEA">
        <w:trPr>
          <w:trHeight w:hRule="exact" w:val="340"/>
        </w:trPr>
        <w:tc>
          <w:tcPr>
            <w:tcW w:w="2323" w:type="dxa"/>
            <w:tcBorders>
              <w:top w:val="single" w:sz="5" w:space="0" w:color="000000"/>
              <w:left w:val="single" w:sz="5" w:space="0" w:color="000000"/>
              <w:bottom w:val="single" w:sz="5" w:space="0" w:color="000000"/>
              <w:right w:val="single" w:sz="5" w:space="0" w:color="000000"/>
            </w:tcBorders>
          </w:tcPr>
          <w:p w14:paraId="243066F8" w14:textId="77777777" w:rsidR="00F24CEA" w:rsidRPr="005F3F95" w:rsidRDefault="00F24CEA" w:rsidP="00F24CEA">
            <w:pPr>
              <w:spacing w:after="95" w:line="234" w:lineRule="exact"/>
              <w:ind w:left="124"/>
              <w:textAlignment w:val="baseline"/>
              <w:rPr>
                <w:rFonts w:eastAsia="Arial"/>
                <w:color w:val="000000"/>
                <w:lang w:val="en-US"/>
              </w:rPr>
            </w:pPr>
            <w:r w:rsidRPr="005F3F95">
              <w:rPr>
                <w:rFonts w:eastAsia="Arial"/>
                <w:color w:val="000000"/>
                <w:lang w:val="en-US"/>
              </w:rPr>
              <w:t>C</w:t>
            </w:r>
            <w:r w:rsidRPr="005F3F95">
              <w:rPr>
                <w:rFonts w:eastAsia="Arial"/>
                <w:color w:val="000000"/>
                <w:sz w:val="13"/>
                <w:lang w:val="en-US"/>
              </w:rPr>
              <w:t xml:space="preserve">sludge </w:t>
            </w:r>
            <w:r w:rsidRPr="005F3F95">
              <w:rPr>
                <w:rFonts w:eastAsia="Arial"/>
                <w:color w:val="000000"/>
                <w:lang w:val="en-US"/>
              </w:rPr>
              <w:t>(mg/kg)</w:t>
            </w:r>
          </w:p>
        </w:tc>
        <w:tc>
          <w:tcPr>
            <w:tcW w:w="6974" w:type="dxa"/>
            <w:gridSpan w:val="3"/>
            <w:tcBorders>
              <w:top w:val="single" w:sz="5" w:space="0" w:color="000000"/>
              <w:left w:val="single" w:sz="5" w:space="0" w:color="000000"/>
              <w:bottom w:val="single" w:sz="5" w:space="0" w:color="000000"/>
              <w:right w:val="single" w:sz="5" w:space="0" w:color="000000"/>
            </w:tcBorders>
          </w:tcPr>
          <w:p w14:paraId="6FEB0292" w14:textId="77777777" w:rsidR="00F24CEA" w:rsidRPr="005F3F95" w:rsidRDefault="00F24CEA" w:rsidP="00F24CEA">
            <w:pPr>
              <w:spacing w:after="99" w:line="234" w:lineRule="exact"/>
              <w:jc w:val="center"/>
              <w:textAlignment w:val="baseline"/>
              <w:rPr>
                <w:rFonts w:eastAsia="Arial"/>
                <w:color w:val="000000"/>
                <w:sz w:val="18"/>
                <w:szCs w:val="18"/>
                <w:lang w:val="en-US"/>
              </w:rPr>
            </w:pPr>
            <w:r w:rsidRPr="005F3F95">
              <w:rPr>
                <w:rFonts w:eastAsia="Arial"/>
                <w:color w:val="000000"/>
                <w:sz w:val="18"/>
                <w:szCs w:val="18"/>
                <w:lang w:val="en-US"/>
              </w:rPr>
              <w:t>5.41</w:t>
            </w:r>
          </w:p>
        </w:tc>
      </w:tr>
      <w:tr w:rsidR="00F24CEA" w:rsidRPr="005F3F95" w14:paraId="5487F04A" w14:textId="77777777" w:rsidTr="00F24CEA">
        <w:trPr>
          <w:trHeight w:hRule="exact" w:val="341"/>
        </w:trPr>
        <w:tc>
          <w:tcPr>
            <w:tcW w:w="2323" w:type="dxa"/>
            <w:tcBorders>
              <w:top w:val="single" w:sz="5" w:space="0" w:color="000000"/>
              <w:left w:val="single" w:sz="5" w:space="0" w:color="000000"/>
              <w:bottom w:val="single" w:sz="5" w:space="0" w:color="000000"/>
              <w:right w:val="single" w:sz="5" w:space="0" w:color="000000"/>
            </w:tcBorders>
          </w:tcPr>
          <w:p w14:paraId="7F914903" w14:textId="77777777" w:rsidR="00F24CEA" w:rsidRPr="005F3F95" w:rsidRDefault="00F24CEA" w:rsidP="00F24CEA">
            <w:pPr>
              <w:spacing w:after="87" w:line="234" w:lineRule="exact"/>
              <w:ind w:left="124"/>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soil </w:t>
            </w:r>
            <w:r w:rsidRPr="005F3F95">
              <w:rPr>
                <w:rFonts w:eastAsia="Arial"/>
                <w:color w:val="000000"/>
                <w:lang w:val="en-US"/>
              </w:rPr>
              <w:t>(µg/kg ww)</w:t>
            </w:r>
          </w:p>
        </w:tc>
        <w:tc>
          <w:tcPr>
            <w:tcW w:w="2179" w:type="dxa"/>
            <w:tcBorders>
              <w:top w:val="single" w:sz="5" w:space="0" w:color="000000"/>
              <w:left w:val="single" w:sz="5" w:space="0" w:color="000000"/>
              <w:bottom w:val="single" w:sz="5" w:space="0" w:color="000000"/>
              <w:right w:val="single" w:sz="5" w:space="0" w:color="000000"/>
            </w:tcBorders>
          </w:tcPr>
          <w:p w14:paraId="03AAF393" w14:textId="77777777" w:rsidR="00F24CEA" w:rsidRPr="005F3F95" w:rsidRDefault="00F24CEA" w:rsidP="00F24CEA">
            <w:pPr>
              <w:spacing w:after="89" w:line="234" w:lineRule="exact"/>
              <w:jc w:val="center"/>
              <w:textAlignment w:val="baseline"/>
              <w:rPr>
                <w:rFonts w:eastAsia="Arial"/>
                <w:color w:val="000000"/>
                <w:sz w:val="18"/>
                <w:szCs w:val="18"/>
                <w:lang w:val="en-US"/>
              </w:rPr>
            </w:pPr>
            <w:r w:rsidRPr="005F3F95">
              <w:rPr>
                <w:rFonts w:eastAsia="Arial"/>
                <w:color w:val="000000"/>
                <w:sz w:val="18"/>
                <w:szCs w:val="18"/>
                <w:lang w:val="en-US"/>
              </w:rPr>
              <w:t>5.61</w:t>
            </w:r>
          </w:p>
        </w:tc>
        <w:tc>
          <w:tcPr>
            <w:tcW w:w="2468" w:type="dxa"/>
            <w:tcBorders>
              <w:top w:val="single" w:sz="5" w:space="0" w:color="000000"/>
              <w:left w:val="single" w:sz="5" w:space="0" w:color="000000"/>
              <w:bottom w:val="single" w:sz="5" w:space="0" w:color="000000"/>
              <w:right w:val="single" w:sz="5" w:space="0" w:color="000000"/>
            </w:tcBorders>
          </w:tcPr>
          <w:p w14:paraId="504F0F11" w14:textId="77777777" w:rsidR="00F24CEA" w:rsidRPr="005F3F95" w:rsidRDefault="00F24CEA" w:rsidP="00F24CEA">
            <w:pPr>
              <w:spacing w:after="89" w:line="234" w:lineRule="exact"/>
              <w:jc w:val="center"/>
              <w:textAlignment w:val="baseline"/>
              <w:rPr>
                <w:rFonts w:eastAsia="Arial"/>
                <w:color w:val="000000"/>
                <w:sz w:val="18"/>
                <w:szCs w:val="18"/>
                <w:lang w:val="en-US"/>
              </w:rPr>
            </w:pPr>
            <w:r w:rsidRPr="005F3F95">
              <w:rPr>
                <w:rFonts w:eastAsia="Arial"/>
                <w:color w:val="000000"/>
                <w:sz w:val="18"/>
                <w:szCs w:val="18"/>
                <w:lang w:val="en-US"/>
              </w:rPr>
              <w:t>1.76</w:t>
            </w:r>
          </w:p>
        </w:tc>
        <w:tc>
          <w:tcPr>
            <w:tcW w:w="2327" w:type="dxa"/>
            <w:tcBorders>
              <w:top w:val="single" w:sz="5" w:space="0" w:color="000000"/>
              <w:left w:val="single" w:sz="5" w:space="0" w:color="000000"/>
              <w:bottom w:val="single" w:sz="5" w:space="0" w:color="000000"/>
              <w:right w:val="single" w:sz="5" w:space="0" w:color="000000"/>
            </w:tcBorders>
          </w:tcPr>
          <w:p w14:paraId="0401CFA7" w14:textId="77777777" w:rsidR="00F24CEA" w:rsidRPr="005F3F95" w:rsidRDefault="00F24CEA" w:rsidP="00F24CEA">
            <w:pPr>
              <w:spacing w:after="89" w:line="234" w:lineRule="exact"/>
              <w:jc w:val="center"/>
              <w:textAlignment w:val="baseline"/>
              <w:rPr>
                <w:rFonts w:eastAsia="Arial"/>
                <w:color w:val="000000"/>
                <w:sz w:val="18"/>
                <w:szCs w:val="18"/>
                <w:lang w:val="en-US"/>
              </w:rPr>
            </w:pPr>
            <w:r w:rsidRPr="005F3F95">
              <w:rPr>
                <w:rFonts w:eastAsia="Arial"/>
                <w:color w:val="000000"/>
                <w:sz w:val="18"/>
                <w:szCs w:val="18"/>
                <w:lang w:val="en-US"/>
              </w:rPr>
              <w:t>0.71</w:t>
            </w:r>
          </w:p>
        </w:tc>
      </w:tr>
      <w:tr w:rsidR="00F24CEA" w:rsidRPr="005F3F95" w14:paraId="548D1038" w14:textId="77777777" w:rsidTr="00F24CEA">
        <w:trPr>
          <w:trHeight w:hRule="exact" w:val="360"/>
        </w:trPr>
        <w:tc>
          <w:tcPr>
            <w:tcW w:w="2323" w:type="dxa"/>
            <w:tcBorders>
              <w:top w:val="single" w:sz="5" w:space="0" w:color="000000"/>
              <w:left w:val="single" w:sz="5" w:space="0" w:color="000000"/>
              <w:bottom w:val="single" w:sz="5" w:space="0" w:color="000000"/>
              <w:right w:val="single" w:sz="5" w:space="0" w:color="000000"/>
            </w:tcBorders>
          </w:tcPr>
          <w:p w14:paraId="7E1A30AE" w14:textId="77777777" w:rsidR="00F24CEA" w:rsidRPr="005F3F95" w:rsidRDefault="00F24CEA" w:rsidP="00F24CEA">
            <w:pPr>
              <w:spacing w:after="103" w:line="234" w:lineRule="exact"/>
              <w:ind w:left="124"/>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porewater soil </w:t>
            </w:r>
            <w:r w:rsidRPr="005F3F95">
              <w:rPr>
                <w:rFonts w:eastAsia="Arial"/>
                <w:color w:val="000000"/>
                <w:lang w:val="en-US"/>
              </w:rPr>
              <w:t>(μg/L)</w:t>
            </w:r>
          </w:p>
        </w:tc>
        <w:tc>
          <w:tcPr>
            <w:tcW w:w="2179" w:type="dxa"/>
            <w:tcBorders>
              <w:top w:val="single" w:sz="5" w:space="0" w:color="000000"/>
              <w:left w:val="single" w:sz="5" w:space="0" w:color="000000"/>
              <w:bottom w:val="single" w:sz="5" w:space="0" w:color="000000"/>
              <w:right w:val="single" w:sz="5" w:space="0" w:color="000000"/>
            </w:tcBorders>
          </w:tcPr>
          <w:p w14:paraId="4DCA6F55" w14:textId="77777777" w:rsidR="00F24CEA" w:rsidRPr="005F3F95" w:rsidRDefault="00F24CEA" w:rsidP="00F24CEA">
            <w:pPr>
              <w:spacing w:after="104" w:line="230" w:lineRule="exact"/>
              <w:jc w:val="center"/>
              <w:textAlignment w:val="baseline"/>
              <w:rPr>
                <w:rFonts w:eastAsia="Arial"/>
                <w:b/>
                <w:color w:val="000000"/>
                <w:sz w:val="18"/>
                <w:szCs w:val="18"/>
                <w:lang w:val="en-US"/>
              </w:rPr>
            </w:pPr>
            <w:r w:rsidRPr="005F3F95">
              <w:rPr>
                <w:rFonts w:eastAsia="Arial"/>
                <w:b/>
                <w:color w:val="000000"/>
                <w:sz w:val="18"/>
                <w:szCs w:val="18"/>
                <w:lang w:val="en-US"/>
              </w:rPr>
              <w:t>6.36</w:t>
            </w:r>
          </w:p>
        </w:tc>
        <w:tc>
          <w:tcPr>
            <w:tcW w:w="2468" w:type="dxa"/>
            <w:tcBorders>
              <w:top w:val="single" w:sz="5" w:space="0" w:color="000000"/>
              <w:left w:val="single" w:sz="5" w:space="0" w:color="000000"/>
              <w:bottom w:val="single" w:sz="5" w:space="0" w:color="000000"/>
              <w:right w:val="single" w:sz="5" w:space="0" w:color="000000"/>
            </w:tcBorders>
          </w:tcPr>
          <w:p w14:paraId="6A1DEDE9" w14:textId="77777777" w:rsidR="00F24CEA" w:rsidRPr="005F3F95" w:rsidRDefault="00F24CEA" w:rsidP="00F24CEA">
            <w:pPr>
              <w:spacing w:after="104" w:line="230" w:lineRule="exact"/>
              <w:jc w:val="center"/>
              <w:textAlignment w:val="baseline"/>
              <w:rPr>
                <w:rFonts w:eastAsia="Arial"/>
                <w:b/>
                <w:color w:val="000000"/>
                <w:sz w:val="18"/>
                <w:szCs w:val="18"/>
                <w:lang w:val="en-US"/>
              </w:rPr>
            </w:pPr>
            <w:r w:rsidRPr="005F3F95">
              <w:rPr>
                <w:rFonts w:eastAsia="Arial"/>
                <w:b/>
                <w:color w:val="000000"/>
                <w:sz w:val="18"/>
                <w:szCs w:val="18"/>
                <w:lang w:val="en-US"/>
              </w:rPr>
              <w:t>1.99</w:t>
            </w:r>
          </w:p>
        </w:tc>
        <w:tc>
          <w:tcPr>
            <w:tcW w:w="2327" w:type="dxa"/>
            <w:tcBorders>
              <w:top w:val="single" w:sz="5" w:space="0" w:color="000000"/>
              <w:left w:val="single" w:sz="5" w:space="0" w:color="000000"/>
              <w:bottom w:val="single" w:sz="5" w:space="0" w:color="000000"/>
              <w:right w:val="single" w:sz="5" w:space="0" w:color="000000"/>
            </w:tcBorders>
          </w:tcPr>
          <w:p w14:paraId="193D0247" w14:textId="77777777" w:rsidR="00F24CEA" w:rsidRPr="005F3F95" w:rsidRDefault="00F24CEA" w:rsidP="00F24CEA">
            <w:pPr>
              <w:spacing w:after="104" w:line="230" w:lineRule="exact"/>
              <w:jc w:val="center"/>
              <w:textAlignment w:val="baseline"/>
              <w:rPr>
                <w:rFonts w:eastAsia="Arial"/>
                <w:b/>
                <w:color w:val="000000"/>
                <w:sz w:val="18"/>
                <w:szCs w:val="18"/>
                <w:lang w:val="en-US"/>
              </w:rPr>
            </w:pPr>
            <w:r w:rsidRPr="005F3F95">
              <w:rPr>
                <w:rFonts w:eastAsia="Arial"/>
                <w:b/>
                <w:color w:val="000000"/>
                <w:sz w:val="18"/>
                <w:szCs w:val="18"/>
                <w:lang w:val="en-US"/>
              </w:rPr>
              <w:t>0.79</w:t>
            </w:r>
          </w:p>
        </w:tc>
      </w:tr>
    </w:tbl>
    <w:p w14:paraId="42B4178D" w14:textId="77777777" w:rsidR="00F24CEA" w:rsidRPr="005F3F95" w:rsidRDefault="00F24CEA" w:rsidP="00F24CEA">
      <w:pPr>
        <w:spacing w:line="20" w:lineRule="exact"/>
        <w:rPr>
          <w:lang w:val="en-US"/>
        </w:rPr>
      </w:pPr>
    </w:p>
    <w:p w14:paraId="11F84295" w14:textId="77777777" w:rsidR="00F24CEA" w:rsidRPr="005F3F95" w:rsidRDefault="00F24CEA" w:rsidP="00D81843">
      <w:pPr>
        <w:spacing w:before="27" w:line="220" w:lineRule="exact"/>
        <w:ind w:right="-1"/>
        <w:jc w:val="both"/>
        <w:textAlignment w:val="baseline"/>
        <w:rPr>
          <w:rFonts w:eastAsia="Arial"/>
          <w:color w:val="000000"/>
          <w:lang w:val="en-US"/>
        </w:rPr>
      </w:pPr>
      <w:r w:rsidRPr="005F3F95">
        <w:rPr>
          <w:rFonts w:eastAsia="Arial"/>
          <w:color w:val="000000"/>
          <w:lang w:val="en-US"/>
        </w:rPr>
        <w:t>The calculated PEC for porewater was addressed further by as the drinking water limit for groundwater of 0.1 μg/L was exceeded. PECgw for the nine FOCUS groundwater scenarios, as developed for plant protection products, were calculated. Model used, input data and assumptions are shown in Table 28. The overall assumption being that the only exposure route to groundwater is via the application of sludge from STPs.</w:t>
      </w:r>
    </w:p>
    <w:p w14:paraId="7C1F171B" w14:textId="77777777" w:rsidR="00F24CEA" w:rsidRPr="005F3F95" w:rsidRDefault="00F24CEA" w:rsidP="00F24CEA">
      <w:pPr>
        <w:spacing w:before="27" w:line="220" w:lineRule="exact"/>
        <w:ind w:left="72" w:right="504"/>
        <w:jc w:val="both"/>
        <w:textAlignment w:val="baseline"/>
        <w:rPr>
          <w:rFonts w:eastAsia="Arial"/>
          <w:color w:val="000000"/>
          <w:lang w:val="en-US"/>
        </w:rPr>
      </w:pPr>
    </w:p>
    <w:p w14:paraId="4FC663DD" w14:textId="77777777" w:rsidR="00F24CEA" w:rsidRPr="005F3F95" w:rsidRDefault="00F24CEA" w:rsidP="00D81843">
      <w:pPr>
        <w:pStyle w:val="Lgende"/>
        <w:keepNext/>
        <w:spacing w:after="0"/>
        <w:ind w:left="0" w:firstLine="0"/>
        <w:jc w:val="both"/>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12</w:t>
      </w:r>
      <w:r w:rsidRPr="005F3F95">
        <w:rPr>
          <w:rFonts w:ascii="Verdana" w:hAnsi="Verdana"/>
          <w:lang w:val="en-US"/>
        </w:rPr>
        <w:fldChar w:fldCharType="end"/>
      </w:r>
      <w:r w:rsidRPr="005F3F95">
        <w:rPr>
          <w:rFonts w:ascii="Verdana" w:hAnsi="Verdana"/>
          <w:lang w:val="en-US"/>
        </w:rPr>
        <w:t xml:space="preserve">: </w:t>
      </w:r>
      <w:r w:rsidRPr="005F3F95">
        <w:rPr>
          <w:rFonts w:ascii="Verdana" w:eastAsia="Arial" w:hAnsi="Verdana"/>
          <w:lang w:val="en-US"/>
        </w:rPr>
        <w:t>Summary of data used and assumptions made to calculate PECgroundwater for DEET in FOCUS scenarios (Ctgb, 2014).</w:t>
      </w:r>
    </w:p>
    <w:tbl>
      <w:tblPr>
        <w:tblW w:w="0" w:type="auto"/>
        <w:tblInd w:w="12" w:type="dxa"/>
        <w:tblLayout w:type="fixed"/>
        <w:tblCellMar>
          <w:left w:w="0" w:type="dxa"/>
          <w:right w:w="0" w:type="dxa"/>
        </w:tblCellMar>
        <w:tblLook w:val="04A0" w:firstRow="1" w:lastRow="0" w:firstColumn="1" w:lastColumn="0" w:noHBand="0" w:noVBand="1"/>
      </w:tblPr>
      <w:tblGrid>
        <w:gridCol w:w="4608"/>
        <w:gridCol w:w="4612"/>
      </w:tblGrid>
      <w:tr w:rsidR="00F24CEA" w:rsidRPr="005F3F95" w14:paraId="54C1D808" w14:textId="77777777" w:rsidTr="00F24CEA">
        <w:trPr>
          <w:trHeight w:hRule="exact" w:val="360"/>
        </w:trPr>
        <w:tc>
          <w:tcPr>
            <w:tcW w:w="4608" w:type="dxa"/>
            <w:tcBorders>
              <w:top w:val="single" w:sz="5" w:space="0" w:color="000000"/>
              <w:left w:val="single" w:sz="5" w:space="0" w:color="000000"/>
              <w:bottom w:val="single" w:sz="5" w:space="0" w:color="000000"/>
              <w:right w:val="single" w:sz="5" w:space="0" w:color="000000"/>
            </w:tcBorders>
          </w:tcPr>
          <w:p w14:paraId="08F1F546" w14:textId="77777777" w:rsidR="00F24CEA" w:rsidRPr="005F3F95" w:rsidRDefault="00F24CEA" w:rsidP="00F24CEA">
            <w:pPr>
              <w:spacing w:after="100" w:line="228" w:lineRule="exact"/>
              <w:ind w:left="110"/>
              <w:textAlignment w:val="baseline"/>
              <w:rPr>
                <w:rFonts w:eastAsia="Arial"/>
                <w:b/>
                <w:color w:val="000000"/>
                <w:lang w:val="en-US"/>
              </w:rPr>
            </w:pPr>
            <w:r w:rsidRPr="005F3F95">
              <w:rPr>
                <w:rFonts w:eastAsia="Arial"/>
                <w:b/>
                <w:color w:val="000000"/>
                <w:lang w:val="en-US"/>
              </w:rPr>
              <w:t>Parameter</w:t>
            </w:r>
          </w:p>
        </w:tc>
        <w:tc>
          <w:tcPr>
            <w:tcW w:w="4612" w:type="dxa"/>
            <w:tcBorders>
              <w:top w:val="single" w:sz="5" w:space="0" w:color="000000"/>
              <w:left w:val="single" w:sz="5" w:space="0" w:color="000000"/>
              <w:bottom w:val="single" w:sz="5" w:space="0" w:color="000000"/>
              <w:right w:val="single" w:sz="5" w:space="0" w:color="000000"/>
            </w:tcBorders>
          </w:tcPr>
          <w:p w14:paraId="455B25B1" w14:textId="77777777" w:rsidR="00F24CEA" w:rsidRPr="005F3F95" w:rsidRDefault="00F24CEA" w:rsidP="00F24CEA">
            <w:pPr>
              <w:spacing w:after="100" w:line="228" w:lineRule="exact"/>
              <w:ind w:left="105"/>
              <w:textAlignment w:val="baseline"/>
              <w:rPr>
                <w:rFonts w:eastAsia="Arial"/>
                <w:b/>
                <w:color w:val="000000"/>
                <w:lang w:val="en-US"/>
              </w:rPr>
            </w:pPr>
            <w:r w:rsidRPr="005F3F95">
              <w:rPr>
                <w:rFonts w:eastAsia="Arial"/>
                <w:b/>
                <w:color w:val="000000"/>
                <w:lang w:val="en-US"/>
              </w:rPr>
              <w:t>Value</w:t>
            </w:r>
          </w:p>
        </w:tc>
      </w:tr>
      <w:tr w:rsidR="00F24CEA" w:rsidRPr="005F3F95" w14:paraId="297343F6"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2B8997DB" w14:textId="77777777" w:rsidR="00F24CEA" w:rsidRPr="005F3F95" w:rsidRDefault="00F24CEA" w:rsidP="00F24CEA">
            <w:pPr>
              <w:spacing w:after="94" w:line="234" w:lineRule="exact"/>
              <w:ind w:left="110"/>
              <w:textAlignment w:val="baseline"/>
              <w:rPr>
                <w:rFonts w:eastAsia="Arial"/>
                <w:color w:val="000000"/>
                <w:lang w:val="en-US"/>
              </w:rPr>
            </w:pPr>
            <w:r w:rsidRPr="005F3F95">
              <w:rPr>
                <w:rFonts w:eastAsia="Arial"/>
                <w:color w:val="000000"/>
                <w:lang w:val="en-US"/>
              </w:rPr>
              <w:lastRenderedPageBreak/>
              <w:t>Model used:</w:t>
            </w:r>
          </w:p>
        </w:tc>
        <w:tc>
          <w:tcPr>
            <w:tcW w:w="4612" w:type="dxa"/>
            <w:tcBorders>
              <w:top w:val="single" w:sz="5" w:space="0" w:color="000000"/>
              <w:left w:val="single" w:sz="5" w:space="0" w:color="000000"/>
              <w:bottom w:val="single" w:sz="5" w:space="0" w:color="000000"/>
              <w:right w:val="single" w:sz="5" w:space="0" w:color="000000"/>
            </w:tcBorders>
          </w:tcPr>
          <w:p w14:paraId="58936414" w14:textId="77777777" w:rsidR="00F24CEA" w:rsidRPr="005F3F95" w:rsidRDefault="00F24CEA" w:rsidP="00F24CEA">
            <w:pPr>
              <w:spacing w:after="94" w:line="234" w:lineRule="exact"/>
              <w:ind w:left="105"/>
              <w:textAlignment w:val="baseline"/>
              <w:rPr>
                <w:rFonts w:eastAsia="Arial"/>
                <w:color w:val="000000"/>
                <w:lang w:val="en-US"/>
              </w:rPr>
            </w:pPr>
            <w:r w:rsidRPr="005F3F95">
              <w:rPr>
                <w:rFonts w:eastAsia="Arial"/>
                <w:color w:val="000000"/>
                <w:lang w:val="en-US"/>
              </w:rPr>
              <w:t>FOCUS PEARL 4.4.4</w:t>
            </w:r>
          </w:p>
        </w:tc>
      </w:tr>
      <w:tr w:rsidR="00F24CEA" w:rsidRPr="005F3F95" w14:paraId="7FD6C2F8"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4602EF09" w14:textId="77777777" w:rsidR="00F24CEA" w:rsidRPr="005F3F95" w:rsidRDefault="00F24CEA" w:rsidP="00F24CEA">
            <w:pPr>
              <w:spacing w:after="100" w:line="234" w:lineRule="exact"/>
              <w:ind w:left="110"/>
              <w:textAlignment w:val="baseline"/>
              <w:rPr>
                <w:rFonts w:eastAsia="Arial"/>
                <w:color w:val="000000"/>
                <w:lang w:val="en-US"/>
              </w:rPr>
            </w:pPr>
            <w:r w:rsidRPr="005F3F95">
              <w:rPr>
                <w:rFonts w:eastAsia="Arial"/>
                <w:color w:val="000000"/>
                <w:lang w:val="en-US"/>
              </w:rPr>
              <w:t>Years of simulation:</w:t>
            </w:r>
          </w:p>
        </w:tc>
        <w:tc>
          <w:tcPr>
            <w:tcW w:w="4612" w:type="dxa"/>
            <w:tcBorders>
              <w:top w:val="single" w:sz="5" w:space="0" w:color="000000"/>
              <w:left w:val="single" w:sz="5" w:space="0" w:color="000000"/>
              <w:bottom w:val="single" w:sz="5" w:space="0" w:color="000000"/>
              <w:right w:val="single" w:sz="5" w:space="0" w:color="000000"/>
            </w:tcBorders>
          </w:tcPr>
          <w:p w14:paraId="79990EB9" w14:textId="77777777" w:rsidR="00F24CEA" w:rsidRPr="005F3F95" w:rsidRDefault="00F24CEA" w:rsidP="00F24CEA">
            <w:pPr>
              <w:spacing w:after="99" w:line="237" w:lineRule="exact"/>
              <w:ind w:left="105"/>
              <w:textAlignment w:val="baseline"/>
              <w:rPr>
                <w:rFonts w:eastAsia="Arial"/>
                <w:color w:val="000000"/>
                <w:lang w:val="en-US"/>
              </w:rPr>
            </w:pPr>
            <w:r w:rsidRPr="005F3F95">
              <w:rPr>
                <w:rFonts w:eastAsia="Arial"/>
                <w:color w:val="000000"/>
                <w:lang w:val="en-US"/>
              </w:rPr>
              <w:t>26 (including 6 years “warming-up” period)</w:t>
            </w:r>
          </w:p>
        </w:tc>
      </w:tr>
      <w:tr w:rsidR="00F24CEA" w:rsidRPr="005F3F95" w14:paraId="51C198D4" w14:textId="77777777" w:rsidTr="00F24CEA">
        <w:trPr>
          <w:trHeight w:hRule="exact" w:val="340"/>
        </w:trPr>
        <w:tc>
          <w:tcPr>
            <w:tcW w:w="4608" w:type="dxa"/>
            <w:tcBorders>
              <w:top w:val="single" w:sz="5" w:space="0" w:color="000000"/>
              <w:left w:val="single" w:sz="5" w:space="0" w:color="000000"/>
              <w:bottom w:val="single" w:sz="5" w:space="0" w:color="000000"/>
              <w:right w:val="single" w:sz="5" w:space="0" w:color="000000"/>
            </w:tcBorders>
          </w:tcPr>
          <w:p w14:paraId="6D02965B" w14:textId="77777777" w:rsidR="00F24CEA" w:rsidRPr="005F3F95" w:rsidRDefault="00F24CEA" w:rsidP="00F24CEA">
            <w:pPr>
              <w:spacing w:after="90" w:line="234" w:lineRule="exact"/>
              <w:ind w:left="110"/>
              <w:textAlignment w:val="baseline"/>
              <w:rPr>
                <w:rFonts w:eastAsia="Arial"/>
                <w:color w:val="000000"/>
                <w:lang w:val="en-US"/>
              </w:rPr>
            </w:pPr>
            <w:r w:rsidRPr="005F3F95">
              <w:rPr>
                <w:rFonts w:eastAsia="Arial"/>
                <w:color w:val="000000"/>
                <w:lang w:val="en-US"/>
              </w:rPr>
              <w:t>Application rate:</w:t>
            </w:r>
          </w:p>
        </w:tc>
        <w:tc>
          <w:tcPr>
            <w:tcW w:w="4612" w:type="dxa"/>
            <w:tcBorders>
              <w:top w:val="single" w:sz="5" w:space="0" w:color="000000"/>
              <w:left w:val="single" w:sz="5" w:space="0" w:color="000000"/>
              <w:bottom w:val="single" w:sz="5" w:space="0" w:color="000000"/>
              <w:right w:val="single" w:sz="5" w:space="0" w:color="000000"/>
            </w:tcBorders>
          </w:tcPr>
          <w:p w14:paraId="174F216A" w14:textId="77777777" w:rsidR="00F24CEA" w:rsidRPr="005F3F95" w:rsidRDefault="00F24CEA" w:rsidP="00F24CEA">
            <w:pPr>
              <w:spacing w:after="96" w:line="230" w:lineRule="exact"/>
              <w:ind w:left="105"/>
              <w:textAlignment w:val="baseline"/>
              <w:rPr>
                <w:rFonts w:eastAsia="Arial"/>
                <w:color w:val="000000"/>
                <w:lang w:val="en-US"/>
              </w:rPr>
            </w:pPr>
            <w:r w:rsidRPr="005F3F95">
              <w:rPr>
                <w:rFonts w:eastAsia="Arial"/>
                <w:color w:val="000000"/>
                <w:lang w:val="en-US"/>
              </w:rPr>
              <w:t>0.027 kg/ha</w:t>
            </w:r>
            <w:r w:rsidRPr="005F3F95">
              <w:rPr>
                <w:rFonts w:eastAsia="Arial"/>
                <w:color w:val="000000"/>
                <w:vertAlign w:val="superscript"/>
                <w:lang w:val="en-US"/>
              </w:rPr>
              <w:t>5</w:t>
            </w:r>
          </w:p>
        </w:tc>
      </w:tr>
      <w:tr w:rsidR="00F24CEA" w:rsidRPr="005F3F95" w14:paraId="20BE6A57"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0B10D523" w14:textId="77777777" w:rsidR="00F24CEA" w:rsidRPr="005F3F95" w:rsidRDefault="00F24CEA" w:rsidP="00F24CEA">
            <w:pPr>
              <w:spacing w:after="94" w:line="234" w:lineRule="exact"/>
              <w:ind w:left="110"/>
              <w:textAlignment w:val="baseline"/>
              <w:rPr>
                <w:rFonts w:eastAsia="Arial"/>
                <w:color w:val="000000"/>
                <w:lang w:val="en-US"/>
              </w:rPr>
            </w:pPr>
            <w:r w:rsidRPr="005F3F95">
              <w:rPr>
                <w:rFonts w:eastAsia="Arial"/>
                <w:color w:val="000000"/>
                <w:lang w:val="en-US"/>
              </w:rPr>
              <w:t>Application method:</w:t>
            </w:r>
          </w:p>
        </w:tc>
        <w:tc>
          <w:tcPr>
            <w:tcW w:w="4612" w:type="dxa"/>
            <w:tcBorders>
              <w:top w:val="single" w:sz="5" w:space="0" w:color="000000"/>
              <w:left w:val="single" w:sz="5" w:space="0" w:color="000000"/>
              <w:bottom w:val="single" w:sz="5" w:space="0" w:color="000000"/>
              <w:right w:val="single" w:sz="5" w:space="0" w:color="000000"/>
            </w:tcBorders>
          </w:tcPr>
          <w:p w14:paraId="1FCD4435" w14:textId="77777777" w:rsidR="00F24CEA" w:rsidRPr="005F3F95" w:rsidRDefault="00F24CEA" w:rsidP="00F24CEA">
            <w:pPr>
              <w:spacing w:after="94" w:line="234" w:lineRule="exact"/>
              <w:ind w:left="105"/>
              <w:textAlignment w:val="baseline"/>
              <w:rPr>
                <w:rFonts w:eastAsia="Arial"/>
                <w:color w:val="000000"/>
                <w:lang w:val="en-US"/>
              </w:rPr>
            </w:pPr>
            <w:r w:rsidRPr="005F3F95">
              <w:rPr>
                <w:rFonts w:eastAsia="Arial"/>
                <w:color w:val="000000"/>
                <w:lang w:val="en-US"/>
              </w:rPr>
              <w:t>To the soil surface</w:t>
            </w:r>
          </w:p>
        </w:tc>
      </w:tr>
      <w:tr w:rsidR="00F24CEA" w:rsidRPr="005F3F95" w14:paraId="1C65AEE8"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44025137" w14:textId="77777777" w:rsidR="00F24CEA" w:rsidRPr="005F3F95" w:rsidRDefault="00F24CEA" w:rsidP="00F24CEA">
            <w:pPr>
              <w:spacing w:after="99" w:line="234" w:lineRule="exact"/>
              <w:ind w:left="110"/>
              <w:textAlignment w:val="baseline"/>
              <w:rPr>
                <w:rFonts w:eastAsia="Arial"/>
                <w:color w:val="000000"/>
                <w:lang w:val="en-US"/>
              </w:rPr>
            </w:pPr>
            <w:r w:rsidRPr="005F3F95">
              <w:rPr>
                <w:rFonts w:eastAsia="Arial"/>
                <w:color w:val="000000"/>
                <w:lang w:val="en-US"/>
              </w:rPr>
              <w:t>Date of application:</w:t>
            </w:r>
          </w:p>
        </w:tc>
        <w:tc>
          <w:tcPr>
            <w:tcW w:w="4612" w:type="dxa"/>
            <w:tcBorders>
              <w:top w:val="single" w:sz="5" w:space="0" w:color="000000"/>
              <w:left w:val="single" w:sz="5" w:space="0" w:color="000000"/>
              <w:bottom w:val="single" w:sz="5" w:space="0" w:color="000000"/>
              <w:right w:val="single" w:sz="5" w:space="0" w:color="000000"/>
            </w:tcBorders>
          </w:tcPr>
          <w:p w14:paraId="27F27B01" w14:textId="77777777" w:rsidR="00F24CEA" w:rsidRPr="005F3F95" w:rsidRDefault="00F24CEA" w:rsidP="00F24CEA">
            <w:pPr>
              <w:spacing w:after="102" w:line="234" w:lineRule="exact"/>
              <w:ind w:left="105"/>
              <w:textAlignment w:val="baseline"/>
              <w:rPr>
                <w:rFonts w:eastAsia="Arial"/>
                <w:color w:val="000000"/>
                <w:lang w:val="en-US"/>
              </w:rPr>
            </w:pPr>
            <w:r w:rsidRPr="005F3F95">
              <w:rPr>
                <w:rFonts w:eastAsia="Arial"/>
                <w:color w:val="000000"/>
                <w:lang w:val="en-US"/>
              </w:rPr>
              <w:t>1 October annually for 20 years</w:t>
            </w:r>
            <w:r w:rsidRPr="005F3F95">
              <w:rPr>
                <w:rFonts w:eastAsia="Arial"/>
                <w:color w:val="000000"/>
                <w:vertAlign w:val="superscript"/>
                <w:lang w:val="en-US"/>
              </w:rPr>
              <w:t>6</w:t>
            </w:r>
          </w:p>
        </w:tc>
      </w:tr>
      <w:tr w:rsidR="00F24CEA" w:rsidRPr="005F3F95" w14:paraId="1FB506CF"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03F3B015" w14:textId="77777777" w:rsidR="00F24CEA" w:rsidRPr="005F3F95" w:rsidRDefault="00F24CEA" w:rsidP="00F24CEA">
            <w:pPr>
              <w:spacing w:after="104" w:line="234" w:lineRule="exact"/>
              <w:ind w:left="110"/>
              <w:textAlignment w:val="baseline"/>
              <w:rPr>
                <w:rFonts w:eastAsia="Arial"/>
                <w:color w:val="000000"/>
                <w:lang w:val="en-US"/>
              </w:rPr>
            </w:pPr>
            <w:r w:rsidRPr="005F3F95">
              <w:rPr>
                <w:rFonts w:eastAsia="Arial"/>
                <w:color w:val="000000"/>
                <w:lang w:val="en-US"/>
              </w:rPr>
              <w:t>Molar mass:</w:t>
            </w:r>
          </w:p>
        </w:tc>
        <w:tc>
          <w:tcPr>
            <w:tcW w:w="4612" w:type="dxa"/>
            <w:tcBorders>
              <w:top w:val="single" w:sz="5" w:space="0" w:color="000000"/>
              <w:left w:val="single" w:sz="5" w:space="0" w:color="000000"/>
              <w:bottom w:val="single" w:sz="5" w:space="0" w:color="000000"/>
              <w:right w:val="single" w:sz="5" w:space="0" w:color="000000"/>
            </w:tcBorders>
          </w:tcPr>
          <w:p w14:paraId="36B6D924" w14:textId="77777777" w:rsidR="00F24CEA" w:rsidRPr="005F3F95" w:rsidRDefault="00F24CEA" w:rsidP="00F24CEA">
            <w:pPr>
              <w:spacing w:after="104" w:line="234" w:lineRule="exact"/>
              <w:ind w:left="105"/>
              <w:textAlignment w:val="baseline"/>
              <w:rPr>
                <w:rFonts w:eastAsia="Arial"/>
                <w:color w:val="000000"/>
                <w:lang w:val="en-US"/>
              </w:rPr>
            </w:pPr>
            <w:r w:rsidRPr="005F3F95">
              <w:rPr>
                <w:rFonts w:eastAsia="Arial"/>
                <w:color w:val="000000"/>
                <w:lang w:val="en-US"/>
              </w:rPr>
              <w:t>191.3 g/mol</w:t>
            </w:r>
          </w:p>
        </w:tc>
      </w:tr>
      <w:tr w:rsidR="00F24CEA" w:rsidRPr="005F3F95" w14:paraId="19CC63DC"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7ED2E6AC" w14:textId="77777777" w:rsidR="00F24CEA" w:rsidRPr="005F3F95" w:rsidRDefault="00F24CEA" w:rsidP="00F24CEA">
            <w:pPr>
              <w:spacing w:after="95" w:line="234" w:lineRule="exact"/>
              <w:ind w:left="110"/>
              <w:textAlignment w:val="baseline"/>
              <w:rPr>
                <w:rFonts w:eastAsia="Arial"/>
                <w:color w:val="000000"/>
                <w:lang w:val="en-US"/>
              </w:rPr>
            </w:pPr>
            <w:r w:rsidRPr="005F3F95">
              <w:rPr>
                <w:rFonts w:eastAsia="Arial"/>
                <w:color w:val="000000"/>
                <w:lang w:val="en-US"/>
              </w:rPr>
              <w:t>Vapour pressure:</w:t>
            </w:r>
          </w:p>
        </w:tc>
        <w:tc>
          <w:tcPr>
            <w:tcW w:w="4612" w:type="dxa"/>
            <w:tcBorders>
              <w:top w:val="single" w:sz="5" w:space="0" w:color="000000"/>
              <w:left w:val="single" w:sz="5" w:space="0" w:color="000000"/>
              <w:bottom w:val="single" w:sz="5" w:space="0" w:color="000000"/>
              <w:right w:val="single" w:sz="5" w:space="0" w:color="000000"/>
            </w:tcBorders>
          </w:tcPr>
          <w:p w14:paraId="7BE84C84" w14:textId="77777777" w:rsidR="00F24CEA" w:rsidRPr="005F3F95" w:rsidRDefault="00F24CEA" w:rsidP="00F24CEA">
            <w:pPr>
              <w:spacing w:after="95" w:line="234" w:lineRule="exact"/>
              <w:ind w:left="105"/>
              <w:textAlignment w:val="baseline"/>
              <w:rPr>
                <w:rFonts w:eastAsia="Arial"/>
                <w:color w:val="000000"/>
                <w:lang w:val="en-US"/>
              </w:rPr>
            </w:pPr>
            <w:r w:rsidRPr="005F3F95">
              <w:rPr>
                <w:rFonts w:eastAsia="Arial"/>
                <w:color w:val="000000"/>
                <w:lang w:val="en-US"/>
              </w:rPr>
              <w:t>0.23 Pa (25°C)</w:t>
            </w:r>
          </w:p>
        </w:tc>
      </w:tr>
      <w:tr w:rsidR="00F24CEA" w:rsidRPr="005F3F95" w14:paraId="53779976" w14:textId="77777777" w:rsidTr="00F24CEA">
        <w:trPr>
          <w:trHeight w:hRule="exact" w:val="340"/>
        </w:trPr>
        <w:tc>
          <w:tcPr>
            <w:tcW w:w="4608" w:type="dxa"/>
            <w:tcBorders>
              <w:top w:val="single" w:sz="5" w:space="0" w:color="000000"/>
              <w:left w:val="single" w:sz="5" w:space="0" w:color="000000"/>
              <w:bottom w:val="single" w:sz="5" w:space="0" w:color="000000"/>
              <w:right w:val="single" w:sz="5" w:space="0" w:color="000000"/>
            </w:tcBorders>
          </w:tcPr>
          <w:p w14:paraId="511FA4CB" w14:textId="77777777" w:rsidR="00F24CEA" w:rsidRPr="005F3F95" w:rsidRDefault="00F24CEA" w:rsidP="00F24CEA">
            <w:pPr>
              <w:spacing w:after="99" w:line="234" w:lineRule="exact"/>
              <w:ind w:left="110"/>
              <w:textAlignment w:val="baseline"/>
              <w:rPr>
                <w:rFonts w:eastAsia="Arial"/>
                <w:color w:val="000000"/>
                <w:lang w:val="en-US"/>
              </w:rPr>
            </w:pPr>
            <w:r w:rsidRPr="005F3F95">
              <w:rPr>
                <w:rFonts w:eastAsia="Arial"/>
                <w:color w:val="000000"/>
                <w:lang w:val="en-US"/>
              </w:rPr>
              <w:t>Water solubility:</w:t>
            </w:r>
          </w:p>
        </w:tc>
        <w:tc>
          <w:tcPr>
            <w:tcW w:w="4612" w:type="dxa"/>
            <w:tcBorders>
              <w:top w:val="single" w:sz="5" w:space="0" w:color="000000"/>
              <w:left w:val="single" w:sz="5" w:space="0" w:color="000000"/>
              <w:bottom w:val="single" w:sz="5" w:space="0" w:color="000000"/>
              <w:right w:val="single" w:sz="5" w:space="0" w:color="000000"/>
            </w:tcBorders>
          </w:tcPr>
          <w:p w14:paraId="4601F097" w14:textId="77777777" w:rsidR="00F24CEA" w:rsidRPr="005F3F95" w:rsidRDefault="00F24CEA" w:rsidP="00F24CEA">
            <w:pPr>
              <w:spacing w:after="99" w:line="234" w:lineRule="exact"/>
              <w:ind w:left="105"/>
              <w:textAlignment w:val="baseline"/>
              <w:rPr>
                <w:rFonts w:eastAsia="Arial"/>
                <w:color w:val="000000"/>
                <w:lang w:val="en-US"/>
              </w:rPr>
            </w:pPr>
            <w:r w:rsidRPr="005F3F95">
              <w:rPr>
                <w:rFonts w:eastAsia="Arial"/>
                <w:color w:val="000000"/>
                <w:lang w:val="en-US"/>
              </w:rPr>
              <w:t>11200 mg/L (25°C)</w:t>
            </w:r>
          </w:p>
        </w:tc>
      </w:tr>
      <w:tr w:rsidR="00F24CEA" w:rsidRPr="005F3F95" w14:paraId="07049272"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2E471E15" w14:textId="77777777" w:rsidR="00F24CEA" w:rsidRPr="005F3F95" w:rsidRDefault="00F24CEA" w:rsidP="00F24CEA">
            <w:pPr>
              <w:spacing w:after="85" w:line="234" w:lineRule="exact"/>
              <w:ind w:left="110"/>
              <w:textAlignment w:val="baseline"/>
              <w:rPr>
                <w:rFonts w:eastAsia="Arial"/>
                <w:color w:val="000000"/>
                <w:lang w:val="en-US"/>
              </w:rPr>
            </w:pPr>
            <w:r w:rsidRPr="005F3F95">
              <w:rPr>
                <w:rFonts w:eastAsia="Arial"/>
                <w:color w:val="000000"/>
                <w:lang w:val="en-US"/>
              </w:rPr>
              <w:t>Kom:</w:t>
            </w:r>
          </w:p>
        </w:tc>
        <w:tc>
          <w:tcPr>
            <w:tcW w:w="4612" w:type="dxa"/>
            <w:tcBorders>
              <w:top w:val="single" w:sz="5" w:space="0" w:color="000000"/>
              <w:left w:val="single" w:sz="5" w:space="0" w:color="000000"/>
              <w:bottom w:val="single" w:sz="5" w:space="0" w:color="000000"/>
              <w:right w:val="single" w:sz="5" w:space="0" w:color="000000"/>
            </w:tcBorders>
          </w:tcPr>
          <w:p w14:paraId="7959D9C7" w14:textId="77777777" w:rsidR="00F24CEA" w:rsidRPr="005F3F95" w:rsidRDefault="00F24CEA" w:rsidP="00F24CEA">
            <w:pPr>
              <w:spacing w:after="96" w:line="231" w:lineRule="exact"/>
              <w:ind w:left="105"/>
              <w:textAlignment w:val="baseline"/>
              <w:rPr>
                <w:rFonts w:eastAsia="Arial"/>
                <w:color w:val="000000"/>
                <w:lang w:val="en-US"/>
              </w:rPr>
            </w:pPr>
            <w:r w:rsidRPr="005F3F95">
              <w:rPr>
                <w:rFonts w:eastAsia="Arial"/>
                <w:color w:val="000000"/>
                <w:lang w:val="en-US"/>
              </w:rPr>
              <w:t>25.1 L/kg</w:t>
            </w:r>
            <w:r w:rsidRPr="005F3F95">
              <w:rPr>
                <w:rFonts w:eastAsia="Arial"/>
                <w:color w:val="000000"/>
                <w:vertAlign w:val="superscript"/>
                <w:lang w:val="en-US"/>
              </w:rPr>
              <w:t>7</w:t>
            </w:r>
          </w:p>
        </w:tc>
      </w:tr>
      <w:tr w:rsidR="00F24CEA" w:rsidRPr="005F3F95" w14:paraId="5B9583E2"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5572C94C" w14:textId="77777777" w:rsidR="00F24CEA" w:rsidRPr="005F3F95" w:rsidRDefault="00F24CEA" w:rsidP="00F24CEA">
            <w:pPr>
              <w:spacing w:after="94" w:line="234" w:lineRule="exact"/>
              <w:ind w:left="110"/>
              <w:textAlignment w:val="baseline"/>
              <w:rPr>
                <w:rFonts w:eastAsia="Arial"/>
                <w:color w:val="000000"/>
                <w:lang w:val="en-US"/>
              </w:rPr>
            </w:pPr>
            <w:r w:rsidRPr="005F3F95">
              <w:rPr>
                <w:rFonts w:eastAsia="Arial"/>
                <w:color w:val="000000"/>
                <w:lang w:val="en-US"/>
              </w:rPr>
              <w:t>Freundlich exponent 1/n:</w:t>
            </w:r>
          </w:p>
        </w:tc>
        <w:tc>
          <w:tcPr>
            <w:tcW w:w="4612" w:type="dxa"/>
            <w:tcBorders>
              <w:top w:val="single" w:sz="5" w:space="0" w:color="000000"/>
              <w:left w:val="single" w:sz="5" w:space="0" w:color="000000"/>
              <w:bottom w:val="single" w:sz="5" w:space="0" w:color="000000"/>
              <w:right w:val="single" w:sz="5" w:space="0" w:color="000000"/>
            </w:tcBorders>
          </w:tcPr>
          <w:p w14:paraId="2FA1570E" w14:textId="77777777" w:rsidR="00F24CEA" w:rsidRPr="005F3F95" w:rsidRDefault="00F24CEA" w:rsidP="00F24CEA">
            <w:pPr>
              <w:spacing w:after="94" w:line="234" w:lineRule="exact"/>
              <w:ind w:left="105"/>
              <w:textAlignment w:val="baseline"/>
              <w:rPr>
                <w:rFonts w:eastAsia="Arial"/>
                <w:color w:val="000000"/>
                <w:lang w:val="en-US"/>
              </w:rPr>
            </w:pPr>
            <w:r w:rsidRPr="005F3F95">
              <w:rPr>
                <w:rFonts w:eastAsia="Arial"/>
                <w:color w:val="000000"/>
                <w:lang w:val="en-US"/>
              </w:rPr>
              <w:t>0.9 (FOCUS default)</w:t>
            </w:r>
          </w:p>
        </w:tc>
      </w:tr>
      <w:tr w:rsidR="00F24CEA" w:rsidRPr="005F3F95" w14:paraId="535F2E0F"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11F1601A" w14:textId="77777777" w:rsidR="00F24CEA" w:rsidRPr="005F3F95" w:rsidRDefault="00F24CEA" w:rsidP="00F24CEA">
            <w:pPr>
              <w:spacing w:after="97" w:line="234" w:lineRule="exact"/>
              <w:ind w:left="110"/>
              <w:textAlignment w:val="baseline"/>
              <w:rPr>
                <w:rFonts w:eastAsia="Arial"/>
                <w:color w:val="000000"/>
                <w:lang w:val="en-US"/>
              </w:rPr>
            </w:pPr>
            <w:r w:rsidRPr="005F3F95">
              <w:rPr>
                <w:rFonts w:eastAsia="Arial"/>
                <w:color w:val="000000"/>
                <w:lang w:val="en-US"/>
              </w:rPr>
              <w:t>DT50 soil</w:t>
            </w:r>
          </w:p>
        </w:tc>
        <w:tc>
          <w:tcPr>
            <w:tcW w:w="4612" w:type="dxa"/>
            <w:tcBorders>
              <w:top w:val="single" w:sz="5" w:space="0" w:color="000000"/>
              <w:left w:val="single" w:sz="5" w:space="0" w:color="000000"/>
              <w:bottom w:val="single" w:sz="5" w:space="0" w:color="000000"/>
              <w:right w:val="single" w:sz="5" w:space="0" w:color="000000"/>
            </w:tcBorders>
          </w:tcPr>
          <w:p w14:paraId="7400879B" w14:textId="77777777" w:rsidR="00F24CEA" w:rsidRPr="005F3F95" w:rsidRDefault="00F24CEA" w:rsidP="00F24CEA">
            <w:pPr>
              <w:spacing w:after="104" w:line="232" w:lineRule="exact"/>
              <w:ind w:left="105"/>
              <w:textAlignment w:val="baseline"/>
              <w:rPr>
                <w:rFonts w:eastAsia="Arial"/>
                <w:color w:val="000000"/>
                <w:lang w:val="en-US"/>
              </w:rPr>
            </w:pPr>
            <w:r w:rsidRPr="005F3F95">
              <w:rPr>
                <w:rFonts w:eastAsia="Arial"/>
                <w:color w:val="000000"/>
                <w:lang w:val="en-US"/>
              </w:rPr>
              <w:t>30 days (12°C)</w:t>
            </w:r>
            <w:r w:rsidRPr="005F3F95">
              <w:rPr>
                <w:rFonts w:eastAsia="Arial"/>
                <w:color w:val="000000"/>
                <w:vertAlign w:val="superscript"/>
                <w:lang w:val="en-US"/>
              </w:rPr>
              <w:t>8</w:t>
            </w:r>
          </w:p>
        </w:tc>
      </w:tr>
      <w:tr w:rsidR="00F24CEA" w:rsidRPr="005F3F95" w14:paraId="288FB37A" w14:textId="77777777" w:rsidTr="00F24CEA">
        <w:trPr>
          <w:trHeight w:hRule="exact" w:val="346"/>
        </w:trPr>
        <w:tc>
          <w:tcPr>
            <w:tcW w:w="4608" w:type="dxa"/>
            <w:tcBorders>
              <w:top w:val="single" w:sz="5" w:space="0" w:color="000000"/>
              <w:left w:val="single" w:sz="5" w:space="0" w:color="000000"/>
              <w:bottom w:val="single" w:sz="5" w:space="0" w:color="000000"/>
              <w:right w:val="single" w:sz="5" w:space="0" w:color="000000"/>
            </w:tcBorders>
          </w:tcPr>
          <w:p w14:paraId="0576CCE5" w14:textId="77777777" w:rsidR="00F24CEA" w:rsidRPr="005F3F95" w:rsidRDefault="00F24CEA" w:rsidP="00F24CEA">
            <w:pPr>
              <w:spacing w:after="104" w:line="234" w:lineRule="exact"/>
              <w:ind w:left="110"/>
              <w:textAlignment w:val="baseline"/>
              <w:rPr>
                <w:rFonts w:eastAsia="Arial"/>
                <w:color w:val="000000"/>
                <w:lang w:val="en-US"/>
              </w:rPr>
            </w:pPr>
            <w:r w:rsidRPr="005F3F95">
              <w:rPr>
                <w:rFonts w:eastAsia="Arial"/>
                <w:color w:val="000000"/>
                <w:lang w:val="en-US"/>
              </w:rPr>
              <w:t>Coefficient for uptake in plants:</w:t>
            </w:r>
          </w:p>
        </w:tc>
        <w:tc>
          <w:tcPr>
            <w:tcW w:w="4612" w:type="dxa"/>
            <w:tcBorders>
              <w:top w:val="single" w:sz="5" w:space="0" w:color="000000"/>
              <w:left w:val="single" w:sz="5" w:space="0" w:color="000000"/>
              <w:bottom w:val="single" w:sz="5" w:space="0" w:color="000000"/>
              <w:right w:val="single" w:sz="5" w:space="0" w:color="000000"/>
            </w:tcBorders>
          </w:tcPr>
          <w:p w14:paraId="399F1FB2" w14:textId="77777777" w:rsidR="00F24CEA" w:rsidRPr="005F3F95" w:rsidRDefault="00F24CEA" w:rsidP="00F24CEA">
            <w:pPr>
              <w:spacing w:after="104" w:line="234" w:lineRule="exact"/>
              <w:ind w:left="105"/>
              <w:textAlignment w:val="baseline"/>
              <w:rPr>
                <w:rFonts w:eastAsia="Arial"/>
                <w:color w:val="000000"/>
                <w:lang w:val="en-US"/>
              </w:rPr>
            </w:pPr>
            <w:r w:rsidRPr="005F3F95">
              <w:rPr>
                <w:rFonts w:eastAsia="Arial"/>
                <w:color w:val="000000"/>
                <w:lang w:val="en-US"/>
              </w:rPr>
              <w:t>0 (worst-case assumption)</w:t>
            </w:r>
          </w:p>
        </w:tc>
      </w:tr>
    </w:tbl>
    <w:p w14:paraId="2BE5118F" w14:textId="77777777" w:rsidR="00F24CEA" w:rsidRPr="005F3F95" w:rsidRDefault="00F24CEA" w:rsidP="00D81843">
      <w:pPr>
        <w:spacing w:before="24" w:line="221" w:lineRule="exact"/>
        <w:ind w:right="-1"/>
        <w:jc w:val="both"/>
        <w:textAlignment w:val="baseline"/>
        <w:rPr>
          <w:rFonts w:eastAsia="Arial"/>
          <w:color w:val="000000"/>
          <w:sz w:val="21"/>
          <w:lang w:val="en-US"/>
        </w:rPr>
      </w:pPr>
      <w:r w:rsidRPr="005F3F95">
        <w:rPr>
          <w:rFonts w:eastAsia="Arial"/>
          <w:color w:val="000000"/>
          <w:lang w:val="en-US"/>
        </w:rPr>
        <w:t>The resulting PEC</w:t>
      </w:r>
      <w:r w:rsidRPr="005F3F95">
        <w:rPr>
          <w:rFonts w:eastAsia="Arial"/>
          <w:color w:val="000000"/>
          <w:sz w:val="13"/>
          <w:lang w:val="en-US"/>
        </w:rPr>
        <w:t xml:space="preserve">gw </w:t>
      </w:r>
      <w:r w:rsidRPr="005F3F95">
        <w:rPr>
          <w:rFonts w:eastAsia="Arial"/>
          <w:color w:val="000000"/>
          <w:lang w:val="en-US"/>
        </w:rPr>
        <w:t>(as FOCUS standard output; 80</w:t>
      </w:r>
      <w:r w:rsidRPr="005F3F95">
        <w:rPr>
          <w:rFonts w:eastAsia="Arial"/>
          <w:color w:val="000000"/>
          <w:vertAlign w:val="superscript"/>
          <w:lang w:val="en-US"/>
        </w:rPr>
        <w:t>th</w:t>
      </w:r>
      <w:r w:rsidRPr="005F3F95">
        <w:rPr>
          <w:rFonts w:eastAsia="Arial"/>
          <w:color w:val="000000"/>
          <w:lang w:val="en-US"/>
        </w:rPr>
        <w:t xml:space="preserve"> percentile annual average PEC</w:t>
      </w:r>
      <w:r w:rsidRPr="005F3F95">
        <w:rPr>
          <w:rFonts w:eastAsia="Arial"/>
          <w:color w:val="000000"/>
          <w:sz w:val="13"/>
          <w:lang w:val="en-US"/>
        </w:rPr>
        <w:t xml:space="preserve">gw </w:t>
      </w:r>
      <w:r w:rsidRPr="005F3F95">
        <w:rPr>
          <w:rFonts w:eastAsia="Arial"/>
          <w:color w:val="000000"/>
          <w:lang w:val="en-US"/>
        </w:rPr>
        <w:t>at 1 m depth) are shown in Table 29. These results show that the predicted groundwater concentrations of DEET followin</w:t>
      </w:r>
      <w:r w:rsidRPr="005F3F95">
        <w:rPr>
          <w:rFonts w:eastAsia="Arial"/>
          <w:color w:val="000000"/>
          <w:sz w:val="21"/>
          <w:lang w:val="en-US"/>
        </w:rPr>
        <w:t>g the intended use of this substance are &lt;0.1 μg/L for all FOCUS scenarios.</w:t>
      </w:r>
    </w:p>
    <w:p w14:paraId="0DDF644F" w14:textId="77777777" w:rsidR="00F24CEA" w:rsidRPr="005F3F95" w:rsidRDefault="00F24CEA" w:rsidP="00F24CEA">
      <w:pPr>
        <w:spacing w:before="24" w:line="221" w:lineRule="exact"/>
        <w:ind w:left="72" w:right="504"/>
        <w:jc w:val="both"/>
        <w:textAlignment w:val="baseline"/>
        <w:rPr>
          <w:rFonts w:eastAsia="Arial"/>
          <w:color w:val="000000"/>
          <w:lang w:val="en-US"/>
        </w:rPr>
      </w:pPr>
    </w:p>
    <w:p w14:paraId="4E17D781" w14:textId="77777777" w:rsidR="00F24CEA" w:rsidRPr="005F3F95" w:rsidRDefault="00F24CEA" w:rsidP="00D81843">
      <w:pPr>
        <w:pStyle w:val="Lgende"/>
        <w:keepNext/>
        <w:spacing w:after="0"/>
        <w:ind w:left="0" w:firstLine="0"/>
        <w:jc w:val="both"/>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13</w:t>
      </w:r>
      <w:r w:rsidRPr="005F3F95">
        <w:rPr>
          <w:rFonts w:ascii="Verdana" w:hAnsi="Verdana"/>
          <w:lang w:val="en-US"/>
        </w:rPr>
        <w:fldChar w:fldCharType="end"/>
      </w:r>
      <w:r w:rsidRPr="005F3F95">
        <w:rPr>
          <w:rFonts w:ascii="Verdana" w:hAnsi="Verdana"/>
          <w:lang w:val="en-US"/>
        </w:rPr>
        <w:t xml:space="preserve">: </w:t>
      </w:r>
      <w:r w:rsidRPr="005F3F95">
        <w:rPr>
          <w:rFonts w:ascii="Verdana" w:eastAsia="Arial" w:hAnsi="Verdana"/>
          <w:spacing w:val="-2"/>
          <w:lang w:val="en-US"/>
        </w:rPr>
        <w:t>80</w:t>
      </w:r>
      <w:r w:rsidRPr="005F3F95">
        <w:rPr>
          <w:rFonts w:ascii="Verdana" w:eastAsia="Arial" w:hAnsi="Verdana"/>
          <w:spacing w:val="-2"/>
          <w:vertAlign w:val="superscript"/>
          <w:lang w:val="en-US"/>
        </w:rPr>
        <w:t>th</w:t>
      </w:r>
      <w:r w:rsidRPr="005F3F95">
        <w:rPr>
          <w:rFonts w:ascii="Verdana" w:eastAsia="Arial" w:hAnsi="Verdana"/>
          <w:spacing w:val="-2"/>
          <w:lang w:val="en-US"/>
        </w:rPr>
        <w:t xml:space="preserve"> percentile annual average PEC of DEET in groundwater (at 1 m depth) calculated for nine FOCUS scenarios, assuming application of sewage sludge from STP to land.</w:t>
      </w:r>
    </w:p>
    <w:tbl>
      <w:tblPr>
        <w:tblW w:w="0" w:type="auto"/>
        <w:tblInd w:w="12" w:type="dxa"/>
        <w:tblLayout w:type="fixed"/>
        <w:tblCellMar>
          <w:left w:w="0" w:type="dxa"/>
          <w:right w:w="0" w:type="dxa"/>
        </w:tblCellMar>
        <w:tblLook w:val="04A0" w:firstRow="1" w:lastRow="0" w:firstColumn="1" w:lastColumn="0" w:noHBand="0" w:noVBand="1"/>
      </w:tblPr>
      <w:tblGrid>
        <w:gridCol w:w="4608"/>
        <w:gridCol w:w="4612"/>
      </w:tblGrid>
      <w:tr w:rsidR="00F24CEA" w:rsidRPr="005F3F95" w14:paraId="17C6D870" w14:textId="77777777" w:rsidTr="00F24CEA">
        <w:trPr>
          <w:trHeight w:hRule="exact" w:val="360"/>
        </w:trPr>
        <w:tc>
          <w:tcPr>
            <w:tcW w:w="4608" w:type="dxa"/>
            <w:tcBorders>
              <w:top w:val="single" w:sz="5" w:space="0" w:color="000000"/>
              <w:left w:val="single" w:sz="5" w:space="0" w:color="000000"/>
              <w:bottom w:val="single" w:sz="5" w:space="0" w:color="000000"/>
              <w:right w:val="single" w:sz="5" w:space="0" w:color="000000"/>
            </w:tcBorders>
          </w:tcPr>
          <w:p w14:paraId="03B36189" w14:textId="77777777" w:rsidR="00F24CEA" w:rsidRPr="005F3F95" w:rsidRDefault="00F24CEA" w:rsidP="00F24CEA">
            <w:pPr>
              <w:spacing w:after="100" w:line="228" w:lineRule="exact"/>
              <w:ind w:left="115"/>
              <w:textAlignment w:val="baseline"/>
              <w:rPr>
                <w:rFonts w:eastAsia="Arial"/>
                <w:b/>
                <w:color w:val="000000"/>
                <w:lang w:val="en-US"/>
              </w:rPr>
            </w:pPr>
            <w:r w:rsidRPr="005F3F95">
              <w:rPr>
                <w:rFonts w:eastAsia="Arial"/>
                <w:b/>
                <w:color w:val="000000"/>
                <w:lang w:val="en-US"/>
              </w:rPr>
              <w:t>Scenario</w:t>
            </w:r>
          </w:p>
        </w:tc>
        <w:tc>
          <w:tcPr>
            <w:tcW w:w="4612" w:type="dxa"/>
            <w:tcBorders>
              <w:top w:val="single" w:sz="5" w:space="0" w:color="000000"/>
              <w:left w:val="single" w:sz="5" w:space="0" w:color="000000"/>
              <w:bottom w:val="single" w:sz="5" w:space="0" w:color="000000"/>
              <w:right w:val="single" w:sz="5" w:space="0" w:color="000000"/>
            </w:tcBorders>
          </w:tcPr>
          <w:p w14:paraId="13B166F1" w14:textId="77777777" w:rsidR="00F24CEA" w:rsidRPr="005F3F95" w:rsidRDefault="00F24CEA" w:rsidP="00F24CEA">
            <w:pPr>
              <w:spacing w:after="97" w:line="228" w:lineRule="exact"/>
              <w:ind w:left="120"/>
              <w:textAlignment w:val="baseline"/>
              <w:rPr>
                <w:rFonts w:eastAsia="Arial"/>
                <w:b/>
                <w:color w:val="000000"/>
                <w:lang w:val="en-US"/>
              </w:rPr>
            </w:pPr>
            <w:r w:rsidRPr="005F3F95">
              <w:rPr>
                <w:rFonts w:eastAsia="Arial"/>
                <w:b/>
                <w:color w:val="000000"/>
                <w:lang w:val="en-US"/>
              </w:rPr>
              <w:t>PEC</w:t>
            </w:r>
            <w:r w:rsidRPr="005F3F95">
              <w:rPr>
                <w:rFonts w:eastAsia="Arial"/>
                <w:b/>
                <w:color w:val="000000"/>
                <w:sz w:val="13"/>
                <w:lang w:val="en-US"/>
              </w:rPr>
              <w:t>gw</w:t>
            </w:r>
            <w:r w:rsidRPr="005F3F95">
              <w:rPr>
                <w:rFonts w:eastAsia="Arial"/>
                <w:b/>
                <w:color w:val="000000"/>
                <w:lang w:val="en-US"/>
              </w:rPr>
              <w:t>, µg/L</w:t>
            </w:r>
          </w:p>
        </w:tc>
      </w:tr>
      <w:tr w:rsidR="00F24CEA" w:rsidRPr="005F3F95" w14:paraId="2FD67CE5"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4269EC98" w14:textId="77777777" w:rsidR="00F24CEA" w:rsidRPr="005F3F95" w:rsidRDefault="00F24CEA" w:rsidP="00F24CEA">
            <w:pPr>
              <w:spacing w:after="94" w:line="234" w:lineRule="exact"/>
              <w:ind w:left="115"/>
              <w:textAlignment w:val="baseline"/>
              <w:rPr>
                <w:rFonts w:eastAsia="Arial"/>
                <w:color w:val="000000"/>
                <w:lang w:val="en-US"/>
              </w:rPr>
            </w:pPr>
            <w:r w:rsidRPr="005F3F95">
              <w:rPr>
                <w:rFonts w:eastAsia="Arial"/>
                <w:color w:val="000000"/>
                <w:lang w:val="en-US"/>
              </w:rPr>
              <w:t>Châteaudun</w:t>
            </w:r>
          </w:p>
        </w:tc>
        <w:tc>
          <w:tcPr>
            <w:tcW w:w="4612" w:type="dxa"/>
            <w:tcBorders>
              <w:top w:val="single" w:sz="5" w:space="0" w:color="000000"/>
              <w:left w:val="single" w:sz="5" w:space="0" w:color="000000"/>
              <w:bottom w:val="single" w:sz="5" w:space="0" w:color="000000"/>
              <w:right w:val="single" w:sz="5" w:space="0" w:color="000000"/>
            </w:tcBorders>
          </w:tcPr>
          <w:p w14:paraId="74A66DFD" w14:textId="77777777" w:rsidR="00F24CEA" w:rsidRPr="005F3F95" w:rsidRDefault="00F24CEA" w:rsidP="00F24CEA">
            <w:pPr>
              <w:spacing w:after="94" w:line="234" w:lineRule="exact"/>
              <w:ind w:left="120"/>
              <w:textAlignment w:val="baseline"/>
              <w:rPr>
                <w:rFonts w:eastAsia="Arial"/>
                <w:color w:val="000000"/>
                <w:lang w:val="en-US"/>
              </w:rPr>
            </w:pPr>
            <w:r w:rsidRPr="005F3F95">
              <w:rPr>
                <w:rFonts w:eastAsia="Arial"/>
                <w:color w:val="000000"/>
                <w:lang w:val="en-US"/>
              </w:rPr>
              <w:t>&lt;0.001</w:t>
            </w:r>
          </w:p>
        </w:tc>
      </w:tr>
      <w:tr w:rsidR="00F24CEA" w:rsidRPr="005F3F95" w14:paraId="36F57256"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52822BF1" w14:textId="77777777" w:rsidR="00F24CEA" w:rsidRPr="005F3F95" w:rsidRDefault="00F24CEA" w:rsidP="00F24CEA">
            <w:pPr>
              <w:spacing w:after="100" w:line="234" w:lineRule="exact"/>
              <w:ind w:left="115"/>
              <w:textAlignment w:val="baseline"/>
              <w:rPr>
                <w:rFonts w:eastAsia="Arial"/>
                <w:color w:val="000000"/>
                <w:lang w:val="en-US"/>
              </w:rPr>
            </w:pPr>
            <w:r w:rsidRPr="005F3F95">
              <w:rPr>
                <w:rFonts w:eastAsia="Arial"/>
                <w:color w:val="000000"/>
                <w:lang w:val="en-US"/>
              </w:rPr>
              <w:t>Hamburg</w:t>
            </w:r>
          </w:p>
        </w:tc>
        <w:tc>
          <w:tcPr>
            <w:tcW w:w="4612" w:type="dxa"/>
            <w:tcBorders>
              <w:top w:val="single" w:sz="5" w:space="0" w:color="000000"/>
              <w:left w:val="single" w:sz="5" w:space="0" w:color="000000"/>
              <w:bottom w:val="single" w:sz="5" w:space="0" w:color="000000"/>
              <w:right w:val="single" w:sz="5" w:space="0" w:color="000000"/>
            </w:tcBorders>
          </w:tcPr>
          <w:p w14:paraId="66DC92B7" w14:textId="77777777" w:rsidR="00F24CEA" w:rsidRPr="005F3F95" w:rsidRDefault="00F24CEA" w:rsidP="00F24CEA">
            <w:pPr>
              <w:spacing w:after="100" w:line="234" w:lineRule="exact"/>
              <w:ind w:left="120"/>
              <w:textAlignment w:val="baseline"/>
              <w:rPr>
                <w:rFonts w:eastAsia="Arial"/>
                <w:color w:val="000000"/>
                <w:lang w:val="en-US"/>
              </w:rPr>
            </w:pPr>
            <w:r w:rsidRPr="005F3F95">
              <w:rPr>
                <w:rFonts w:eastAsia="Arial"/>
                <w:color w:val="000000"/>
                <w:lang w:val="en-US"/>
              </w:rPr>
              <w:t>&lt;0.1</w:t>
            </w:r>
          </w:p>
        </w:tc>
      </w:tr>
      <w:tr w:rsidR="00F24CEA" w:rsidRPr="005F3F95" w14:paraId="74A41942" w14:textId="77777777" w:rsidTr="00F24CEA">
        <w:trPr>
          <w:trHeight w:hRule="exact" w:val="340"/>
        </w:trPr>
        <w:tc>
          <w:tcPr>
            <w:tcW w:w="4608" w:type="dxa"/>
            <w:tcBorders>
              <w:top w:val="single" w:sz="5" w:space="0" w:color="000000"/>
              <w:left w:val="single" w:sz="5" w:space="0" w:color="000000"/>
              <w:bottom w:val="single" w:sz="5" w:space="0" w:color="000000"/>
              <w:right w:val="single" w:sz="5" w:space="0" w:color="000000"/>
            </w:tcBorders>
          </w:tcPr>
          <w:p w14:paraId="013030C0" w14:textId="77777777" w:rsidR="00F24CEA" w:rsidRPr="005F3F95" w:rsidRDefault="00F24CEA" w:rsidP="00F24CEA">
            <w:pPr>
              <w:spacing w:after="90" w:line="234" w:lineRule="exact"/>
              <w:ind w:left="115"/>
              <w:textAlignment w:val="baseline"/>
              <w:rPr>
                <w:rFonts w:eastAsia="Arial"/>
                <w:color w:val="000000"/>
                <w:lang w:val="en-US"/>
              </w:rPr>
            </w:pPr>
            <w:r w:rsidRPr="005F3F95">
              <w:rPr>
                <w:rFonts w:eastAsia="Arial"/>
                <w:color w:val="000000"/>
                <w:lang w:val="en-US"/>
              </w:rPr>
              <w:t>Jokioinen</w:t>
            </w:r>
          </w:p>
        </w:tc>
        <w:tc>
          <w:tcPr>
            <w:tcW w:w="4612" w:type="dxa"/>
            <w:tcBorders>
              <w:top w:val="single" w:sz="5" w:space="0" w:color="000000"/>
              <w:left w:val="single" w:sz="5" w:space="0" w:color="000000"/>
              <w:bottom w:val="single" w:sz="5" w:space="0" w:color="000000"/>
              <w:right w:val="single" w:sz="5" w:space="0" w:color="000000"/>
            </w:tcBorders>
          </w:tcPr>
          <w:p w14:paraId="30CAF19E" w14:textId="77777777" w:rsidR="00F24CEA" w:rsidRPr="005F3F95" w:rsidRDefault="00F24CEA" w:rsidP="00F24CEA">
            <w:pPr>
              <w:spacing w:after="90" w:line="234" w:lineRule="exact"/>
              <w:ind w:left="120"/>
              <w:textAlignment w:val="baseline"/>
              <w:rPr>
                <w:rFonts w:eastAsia="Arial"/>
                <w:color w:val="000000"/>
                <w:lang w:val="en-US"/>
              </w:rPr>
            </w:pPr>
            <w:r w:rsidRPr="005F3F95">
              <w:rPr>
                <w:rFonts w:eastAsia="Arial"/>
                <w:color w:val="000000"/>
                <w:lang w:val="en-US"/>
              </w:rPr>
              <w:t>&lt;0.01</w:t>
            </w:r>
          </w:p>
        </w:tc>
      </w:tr>
      <w:tr w:rsidR="00F24CEA" w:rsidRPr="005F3F95" w14:paraId="53AE1466"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5669DCAB" w14:textId="77777777" w:rsidR="00F24CEA" w:rsidRPr="005F3F95" w:rsidRDefault="00F24CEA" w:rsidP="00F24CEA">
            <w:pPr>
              <w:spacing w:after="94" w:line="234" w:lineRule="exact"/>
              <w:ind w:left="115"/>
              <w:textAlignment w:val="baseline"/>
              <w:rPr>
                <w:rFonts w:eastAsia="Arial"/>
                <w:color w:val="000000"/>
                <w:lang w:val="en-US"/>
              </w:rPr>
            </w:pPr>
            <w:r w:rsidRPr="005F3F95">
              <w:rPr>
                <w:rFonts w:eastAsia="Arial"/>
                <w:color w:val="000000"/>
                <w:lang w:val="en-US"/>
              </w:rPr>
              <w:t>Kremsmünster</w:t>
            </w:r>
          </w:p>
        </w:tc>
        <w:tc>
          <w:tcPr>
            <w:tcW w:w="4612" w:type="dxa"/>
            <w:tcBorders>
              <w:top w:val="single" w:sz="5" w:space="0" w:color="000000"/>
              <w:left w:val="single" w:sz="5" w:space="0" w:color="000000"/>
              <w:bottom w:val="single" w:sz="5" w:space="0" w:color="000000"/>
              <w:right w:val="single" w:sz="5" w:space="0" w:color="000000"/>
            </w:tcBorders>
          </w:tcPr>
          <w:p w14:paraId="36436CB4" w14:textId="77777777" w:rsidR="00F24CEA" w:rsidRPr="005F3F95" w:rsidRDefault="00F24CEA" w:rsidP="00F24CEA">
            <w:pPr>
              <w:spacing w:after="94" w:line="234" w:lineRule="exact"/>
              <w:ind w:left="120"/>
              <w:textAlignment w:val="baseline"/>
              <w:rPr>
                <w:rFonts w:eastAsia="Arial"/>
                <w:color w:val="000000"/>
                <w:lang w:val="en-US"/>
              </w:rPr>
            </w:pPr>
            <w:r w:rsidRPr="005F3F95">
              <w:rPr>
                <w:rFonts w:eastAsia="Arial"/>
                <w:color w:val="000000"/>
                <w:lang w:val="en-US"/>
              </w:rPr>
              <w:t>&lt;0.01</w:t>
            </w:r>
          </w:p>
        </w:tc>
      </w:tr>
      <w:tr w:rsidR="00F24CEA" w:rsidRPr="005F3F95" w14:paraId="29AC3DBF"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5851732E" w14:textId="77777777" w:rsidR="00F24CEA" w:rsidRPr="005F3F95" w:rsidRDefault="00F24CEA" w:rsidP="00F24CEA">
            <w:pPr>
              <w:spacing w:after="99" w:line="234" w:lineRule="exact"/>
              <w:ind w:left="115"/>
              <w:textAlignment w:val="baseline"/>
              <w:rPr>
                <w:rFonts w:eastAsia="Arial"/>
                <w:color w:val="000000"/>
                <w:lang w:val="en-US"/>
              </w:rPr>
            </w:pPr>
            <w:r w:rsidRPr="005F3F95">
              <w:rPr>
                <w:rFonts w:eastAsia="Arial"/>
                <w:color w:val="000000"/>
                <w:lang w:val="en-US"/>
              </w:rPr>
              <w:t>Okehampton</w:t>
            </w:r>
          </w:p>
        </w:tc>
        <w:tc>
          <w:tcPr>
            <w:tcW w:w="4612" w:type="dxa"/>
            <w:tcBorders>
              <w:top w:val="single" w:sz="5" w:space="0" w:color="000000"/>
              <w:left w:val="single" w:sz="5" w:space="0" w:color="000000"/>
              <w:bottom w:val="single" w:sz="5" w:space="0" w:color="000000"/>
              <w:right w:val="single" w:sz="5" w:space="0" w:color="000000"/>
            </w:tcBorders>
          </w:tcPr>
          <w:p w14:paraId="47BC9BA7" w14:textId="77777777" w:rsidR="00F24CEA" w:rsidRPr="005F3F95" w:rsidRDefault="00F24CEA" w:rsidP="00F24CEA">
            <w:pPr>
              <w:spacing w:after="99" w:line="234" w:lineRule="exact"/>
              <w:ind w:left="120"/>
              <w:textAlignment w:val="baseline"/>
              <w:rPr>
                <w:rFonts w:eastAsia="Arial"/>
                <w:color w:val="000000"/>
                <w:lang w:val="en-US"/>
              </w:rPr>
            </w:pPr>
            <w:r w:rsidRPr="005F3F95">
              <w:rPr>
                <w:rFonts w:eastAsia="Arial"/>
                <w:color w:val="000000"/>
                <w:lang w:val="en-US"/>
              </w:rPr>
              <w:t>&lt;0.1</w:t>
            </w:r>
          </w:p>
        </w:tc>
      </w:tr>
      <w:tr w:rsidR="00F24CEA" w:rsidRPr="005F3F95" w14:paraId="5E713FAA"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4FC98753" w14:textId="77777777" w:rsidR="00F24CEA" w:rsidRPr="005F3F95" w:rsidRDefault="00F24CEA" w:rsidP="00F24CEA">
            <w:pPr>
              <w:spacing w:after="104" w:line="234" w:lineRule="exact"/>
              <w:ind w:left="115"/>
              <w:textAlignment w:val="baseline"/>
              <w:rPr>
                <w:rFonts w:eastAsia="Arial"/>
                <w:color w:val="000000"/>
                <w:lang w:val="en-US"/>
              </w:rPr>
            </w:pPr>
            <w:r w:rsidRPr="005F3F95">
              <w:rPr>
                <w:rFonts w:eastAsia="Arial"/>
                <w:color w:val="000000"/>
                <w:lang w:val="en-US"/>
              </w:rPr>
              <w:t>Piacenza</w:t>
            </w:r>
          </w:p>
        </w:tc>
        <w:tc>
          <w:tcPr>
            <w:tcW w:w="4612" w:type="dxa"/>
            <w:tcBorders>
              <w:top w:val="single" w:sz="5" w:space="0" w:color="000000"/>
              <w:left w:val="single" w:sz="5" w:space="0" w:color="000000"/>
              <w:bottom w:val="single" w:sz="5" w:space="0" w:color="000000"/>
              <w:right w:val="single" w:sz="5" w:space="0" w:color="000000"/>
            </w:tcBorders>
          </w:tcPr>
          <w:p w14:paraId="01596B2D" w14:textId="77777777" w:rsidR="00F24CEA" w:rsidRPr="005F3F95" w:rsidRDefault="00F24CEA" w:rsidP="00F24CEA">
            <w:pPr>
              <w:spacing w:after="104" w:line="234" w:lineRule="exact"/>
              <w:ind w:left="120"/>
              <w:textAlignment w:val="baseline"/>
              <w:rPr>
                <w:rFonts w:eastAsia="Arial"/>
                <w:color w:val="000000"/>
                <w:lang w:val="en-US"/>
              </w:rPr>
            </w:pPr>
            <w:r w:rsidRPr="005F3F95">
              <w:rPr>
                <w:rFonts w:eastAsia="Arial"/>
                <w:color w:val="000000"/>
                <w:lang w:val="en-US"/>
              </w:rPr>
              <w:t>&lt;0.1</w:t>
            </w:r>
          </w:p>
        </w:tc>
      </w:tr>
      <w:tr w:rsidR="00F24CEA" w:rsidRPr="005F3F95" w14:paraId="45E5B580" w14:textId="77777777" w:rsidTr="00F24CEA">
        <w:trPr>
          <w:trHeight w:hRule="exact" w:val="341"/>
        </w:trPr>
        <w:tc>
          <w:tcPr>
            <w:tcW w:w="4608" w:type="dxa"/>
            <w:tcBorders>
              <w:top w:val="single" w:sz="5" w:space="0" w:color="000000"/>
              <w:left w:val="single" w:sz="5" w:space="0" w:color="000000"/>
              <w:bottom w:val="single" w:sz="5" w:space="0" w:color="000000"/>
              <w:right w:val="single" w:sz="5" w:space="0" w:color="000000"/>
            </w:tcBorders>
          </w:tcPr>
          <w:p w14:paraId="39A43DF1" w14:textId="77777777" w:rsidR="00F24CEA" w:rsidRPr="005F3F95" w:rsidRDefault="00F24CEA" w:rsidP="00F24CEA">
            <w:pPr>
              <w:spacing w:after="95" w:line="234" w:lineRule="exact"/>
              <w:ind w:left="115"/>
              <w:textAlignment w:val="baseline"/>
              <w:rPr>
                <w:rFonts w:eastAsia="Arial"/>
                <w:color w:val="000000"/>
                <w:lang w:val="en-US"/>
              </w:rPr>
            </w:pPr>
            <w:r w:rsidRPr="005F3F95">
              <w:rPr>
                <w:rFonts w:eastAsia="Arial"/>
                <w:color w:val="000000"/>
                <w:lang w:val="en-US"/>
              </w:rPr>
              <w:t>Porto</w:t>
            </w:r>
          </w:p>
        </w:tc>
        <w:tc>
          <w:tcPr>
            <w:tcW w:w="4612" w:type="dxa"/>
            <w:tcBorders>
              <w:top w:val="single" w:sz="5" w:space="0" w:color="000000"/>
              <w:left w:val="single" w:sz="5" w:space="0" w:color="000000"/>
              <w:bottom w:val="single" w:sz="5" w:space="0" w:color="000000"/>
              <w:right w:val="single" w:sz="5" w:space="0" w:color="000000"/>
            </w:tcBorders>
          </w:tcPr>
          <w:p w14:paraId="6CE91C0B" w14:textId="77777777" w:rsidR="00F24CEA" w:rsidRPr="005F3F95" w:rsidRDefault="00F24CEA" w:rsidP="00F24CEA">
            <w:pPr>
              <w:spacing w:after="95" w:line="234" w:lineRule="exact"/>
              <w:ind w:left="120"/>
              <w:textAlignment w:val="baseline"/>
              <w:rPr>
                <w:rFonts w:eastAsia="Arial"/>
                <w:color w:val="000000"/>
                <w:lang w:val="en-US"/>
              </w:rPr>
            </w:pPr>
            <w:r w:rsidRPr="005F3F95">
              <w:rPr>
                <w:rFonts w:eastAsia="Arial"/>
                <w:color w:val="000000"/>
                <w:lang w:val="en-US"/>
              </w:rPr>
              <w:t>&lt;0.1</w:t>
            </w:r>
          </w:p>
        </w:tc>
      </w:tr>
      <w:tr w:rsidR="00F24CEA" w:rsidRPr="005F3F95" w14:paraId="74BF30EF" w14:textId="77777777" w:rsidTr="00F24CEA">
        <w:trPr>
          <w:trHeight w:hRule="exact" w:val="340"/>
        </w:trPr>
        <w:tc>
          <w:tcPr>
            <w:tcW w:w="4608" w:type="dxa"/>
            <w:tcBorders>
              <w:top w:val="single" w:sz="5" w:space="0" w:color="000000"/>
              <w:left w:val="single" w:sz="5" w:space="0" w:color="000000"/>
              <w:bottom w:val="single" w:sz="5" w:space="0" w:color="000000"/>
              <w:right w:val="single" w:sz="5" w:space="0" w:color="000000"/>
            </w:tcBorders>
          </w:tcPr>
          <w:p w14:paraId="1870D1BC" w14:textId="77777777" w:rsidR="00F24CEA" w:rsidRPr="005F3F95" w:rsidRDefault="00F24CEA" w:rsidP="00F24CEA">
            <w:pPr>
              <w:spacing w:after="99" w:line="234" w:lineRule="exact"/>
              <w:ind w:left="115"/>
              <w:textAlignment w:val="baseline"/>
              <w:rPr>
                <w:rFonts w:eastAsia="Arial"/>
                <w:color w:val="000000"/>
                <w:lang w:val="en-US"/>
              </w:rPr>
            </w:pPr>
            <w:r w:rsidRPr="005F3F95">
              <w:rPr>
                <w:rFonts w:eastAsia="Arial"/>
                <w:color w:val="000000"/>
                <w:lang w:val="en-US"/>
              </w:rPr>
              <w:t>Sevilla</w:t>
            </w:r>
          </w:p>
        </w:tc>
        <w:tc>
          <w:tcPr>
            <w:tcW w:w="4612" w:type="dxa"/>
            <w:tcBorders>
              <w:top w:val="single" w:sz="5" w:space="0" w:color="000000"/>
              <w:left w:val="single" w:sz="5" w:space="0" w:color="000000"/>
              <w:bottom w:val="single" w:sz="5" w:space="0" w:color="000000"/>
              <w:right w:val="single" w:sz="5" w:space="0" w:color="000000"/>
            </w:tcBorders>
          </w:tcPr>
          <w:p w14:paraId="3B2AD1CB" w14:textId="77777777" w:rsidR="00F24CEA" w:rsidRPr="005F3F95" w:rsidRDefault="00F24CEA" w:rsidP="00F24CEA">
            <w:pPr>
              <w:spacing w:after="99" w:line="234" w:lineRule="exact"/>
              <w:ind w:left="120"/>
              <w:textAlignment w:val="baseline"/>
              <w:rPr>
                <w:rFonts w:eastAsia="Arial"/>
                <w:color w:val="000000"/>
                <w:lang w:val="en-US"/>
              </w:rPr>
            </w:pPr>
            <w:r w:rsidRPr="005F3F95">
              <w:rPr>
                <w:rFonts w:eastAsia="Arial"/>
                <w:color w:val="000000"/>
                <w:lang w:val="en-US"/>
              </w:rPr>
              <w:t>&lt;0.001</w:t>
            </w:r>
          </w:p>
        </w:tc>
      </w:tr>
      <w:tr w:rsidR="00F24CEA" w:rsidRPr="005F3F95" w14:paraId="6E818411" w14:textId="77777777" w:rsidTr="00F24CEA">
        <w:trPr>
          <w:trHeight w:hRule="exact" w:val="346"/>
        </w:trPr>
        <w:tc>
          <w:tcPr>
            <w:tcW w:w="4608" w:type="dxa"/>
            <w:tcBorders>
              <w:top w:val="single" w:sz="5" w:space="0" w:color="000000"/>
              <w:left w:val="single" w:sz="5" w:space="0" w:color="000000"/>
              <w:bottom w:val="single" w:sz="5" w:space="0" w:color="000000"/>
              <w:right w:val="single" w:sz="5" w:space="0" w:color="000000"/>
            </w:tcBorders>
          </w:tcPr>
          <w:p w14:paraId="65C53902" w14:textId="77777777" w:rsidR="00F24CEA" w:rsidRPr="005F3F95" w:rsidRDefault="00F24CEA" w:rsidP="00F24CEA">
            <w:pPr>
              <w:spacing w:after="104" w:line="234" w:lineRule="exact"/>
              <w:ind w:left="115"/>
              <w:textAlignment w:val="baseline"/>
              <w:rPr>
                <w:rFonts w:eastAsia="Arial"/>
                <w:color w:val="000000"/>
                <w:lang w:val="en-US"/>
              </w:rPr>
            </w:pPr>
            <w:r w:rsidRPr="005F3F95">
              <w:rPr>
                <w:rFonts w:eastAsia="Arial"/>
                <w:color w:val="000000"/>
                <w:lang w:val="en-US"/>
              </w:rPr>
              <w:t>Thiva</w:t>
            </w:r>
          </w:p>
        </w:tc>
        <w:tc>
          <w:tcPr>
            <w:tcW w:w="4612" w:type="dxa"/>
            <w:tcBorders>
              <w:top w:val="single" w:sz="5" w:space="0" w:color="000000"/>
              <w:left w:val="single" w:sz="5" w:space="0" w:color="000000"/>
              <w:bottom w:val="single" w:sz="5" w:space="0" w:color="000000"/>
              <w:right w:val="single" w:sz="5" w:space="0" w:color="000000"/>
            </w:tcBorders>
          </w:tcPr>
          <w:p w14:paraId="5A28E90D" w14:textId="77777777" w:rsidR="00F24CEA" w:rsidRPr="005F3F95" w:rsidRDefault="00F24CEA" w:rsidP="00F24CEA">
            <w:pPr>
              <w:spacing w:after="104" w:line="234" w:lineRule="exact"/>
              <w:ind w:left="120"/>
              <w:textAlignment w:val="baseline"/>
              <w:rPr>
                <w:rFonts w:eastAsia="Arial"/>
                <w:color w:val="000000"/>
                <w:lang w:val="en-US"/>
              </w:rPr>
            </w:pPr>
            <w:r w:rsidRPr="005F3F95">
              <w:rPr>
                <w:rFonts w:eastAsia="Arial"/>
                <w:color w:val="000000"/>
                <w:lang w:val="en-US"/>
              </w:rPr>
              <w:t>&lt;0.001</w:t>
            </w:r>
          </w:p>
        </w:tc>
      </w:tr>
    </w:tbl>
    <w:p w14:paraId="79B4730A" w14:textId="77777777" w:rsidR="00F24CEA" w:rsidRPr="005F3F95" w:rsidRDefault="00F24CEA" w:rsidP="00F24CEA">
      <w:pPr>
        <w:spacing w:after="303" w:line="20" w:lineRule="exact"/>
        <w:rPr>
          <w:lang w:val="en-US"/>
        </w:rPr>
      </w:pPr>
    </w:p>
    <w:p w14:paraId="1AAE3202" w14:textId="77777777" w:rsidR="00D81843" w:rsidRDefault="00F24CEA" w:rsidP="00D81843">
      <w:pPr>
        <w:spacing w:before="19" w:line="222" w:lineRule="exact"/>
        <w:ind w:right="-1"/>
        <w:jc w:val="both"/>
        <w:textAlignment w:val="baseline"/>
        <w:rPr>
          <w:rFonts w:eastAsia="Arial"/>
          <w:color w:val="000000"/>
          <w:lang w:val="en-US"/>
        </w:rPr>
      </w:pPr>
      <w:r w:rsidRPr="005F3F95">
        <w:rPr>
          <w:rFonts w:eastAsia="Arial"/>
          <w:color w:val="000000"/>
          <w:lang w:val="en-US"/>
        </w:rPr>
        <w:t xml:space="preserve">A report by Verhagen </w:t>
      </w:r>
      <w:r w:rsidRPr="005F3F95">
        <w:rPr>
          <w:rFonts w:eastAsia="Arial"/>
          <w:i/>
          <w:color w:val="000000"/>
          <w:lang w:val="en-US"/>
        </w:rPr>
        <w:t xml:space="preserve">et al </w:t>
      </w:r>
      <w:r w:rsidRPr="005F3F95">
        <w:rPr>
          <w:rFonts w:eastAsia="Arial"/>
          <w:color w:val="000000"/>
          <w:lang w:val="en-US"/>
        </w:rPr>
        <w:t>(2008; in Dutch) presents the results from screening the presence of 149 pesticides and some biocides in groundwater at 189 locations in the Netherlands in 2007. The monitoring data were collected by two provinces and two drinking water companies from the Southern part of the Netherlands.</w:t>
      </w:r>
    </w:p>
    <w:p w14:paraId="27C13571" w14:textId="77777777" w:rsidR="00D81843" w:rsidRDefault="00D81843" w:rsidP="00D81843">
      <w:pPr>
        <w:spacing w:before="19" w:line="222" w:lineRule="exact"/>
        <w:ind w:right="-1"/>
        <w:jc w:val="both"/>
        <w:textAlignment w:val="baseline"/>
        <w:rPr>
          <w:rFonts w:eastAsia="Arial"/>
          <w:color w:val="000000"/>
          <w:lang w:val="en-US"/>
        </w:rPr>
      </w:pPr>
    </w:p>
    <w:p w14:paraId="3A2C0B2A" w14:textId="77777777" w:rsidR="00F24CEA" w:rsidRPr="005F3F95" w:rsidRDefault="00F24CEA" w:rsidP="00D81843">
      <w:pPr>
        <w:spacing w:before="19" w:line="222" w:lineRule="exact"/>
        <w:ind w:right="-1"/>
        <w:jc w:val="both"/>
        <w:textAlignment w:val="baseline"/>
        <w:rPr>
          <w:rFonts w:eastAsia="Arial"/>
          <w:color w:val="000000"/>
          <w:sz w:val="21"/>
          <w:lang w:val="en-US"/>
        </w:rPr>
      </w:pPr>
      <w:r w:rsidRPr="005F3F95">
        <w:rPr>
          <w:rFonts w:eastAsia="Arial"/>
          <w:color w:val="000000"/>
          <w:spacing w:val="4"/>
          <w:lang w:val="en-US"/>
        </w:rPr>
        <w:t xml:space="preserve">The majority of the samples were taken during July-December. DEET was the substance that was </w:t>
      </w:r>
      <w:r w:rsidRPr="005F3F95">
        <w:rPr>
          <w:rFonts w:eastAsia="Arial"/>
          <w:color w:val="000000"/>
          <w:sz w:val="21"/>
          <w:lang w:val="en-US"/>
        </w:rPr>
        <w:t xml:space="preserve">found above the detection limit (0.01 μg/L) at the highest number of occasions (30%). In 189 samples </w:t>
      </w:r>
      <w:r w:rsidRPr="005F3F95">
        <w:rPr>
          <w:rFonts w:eastAsia="Arial"/>
          <w:color w:val="000000"/>
          <w:lang w:val="en-US"/>
        </w:rPr>
        <w:t>from 189 groundwater monitoring points 57 samples had a concentration &gt;0.01 ug/L, and out of these three samples (1.6%) were above the drinking water limit, i.e. &gt; 0.1 ug/L (range was 0.36-</w:t>
      </w:r>
      <w:r w:rsidRPr="005F3F95">
        <w:rPr>
          <w:rFonts w:eastAsia="Arial"/>
          <w:color w:val="000000"/>
          <w:sz w:val="21"/>
          <w:lang w:val="en-US"/>
        </w:rPr>
        <w:t xml:space="preserve">1.48 μg/L). </w:t>
      </w:r>
      <w:r w:rsidRPr="005F3F95">
        <w:rPr>
          <w:rFonts w:eastAsia="Arial"/>
          <w:color w:val="000000"/>
          <w:lang w:val="en-US"/>
        </w:rPr>
        <w:t>The report also referred to monitoring data from 2003 during which DEET was found above the detection limit in 5% of the s</w:t>
      </w:r>
      <w:r w:rsidRPr="005F3F95">
        <w:rPr>
          <w:rFonts w:eastAsia="Arial"/>
          <w:color w:val="000000"/>
          <w:sz w:val="21"/>
          <w:lang w:val="en-US"/>
        </w:rPr>
        <w:t xml:space="preserve">amples, and in no sample concentrations &gt;0.1 μg/L were measured (Ctgb, </w:t>
      </w:r>
      <w:r w:rsidRPr="005F3F95">
        <w:rPr>
          <w:rFonts w:eastAsia="Arial"/>
          <w:color w:val="000000"/>
          <w:lang w:val="en-US"/>
        </w:rPr>
        <w:t>2014).</w:t>
      </w:r>
    </w:p>
    <w:p w14:paraId="46B51F4D" w14:textId="77777777" w:rsidR="00F24CEA" w:rsidRPr="005F3F95" w:rsidRDefault="00F24CEA" w:rsidP="00F24CEA">
      <w:pPr>
        <w:pStyle w:val="Corpsdetexte"/>
        <w:rPr>
          <w:lang w:val="en-US"/>
        </w:rPr>
      </w:pP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2A5ACC4D" w14:textId="77777777" w:rsidTr="00A2527E">
        <w:trPr>
          <w:trHeight w:val="5381"/>
        </w:trPr>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2D7EAD08" w14:textId="77777777" w:rsidR="00F24CEA" w:rsidRPr="005F3F95" w:rsidRDefault="00F24CEA" w:rsidP="00F24CEA">
            <w:pPr>
              <w:spacing w:line="276" w:lineRule="auto"/>
              <w:jc w:val="both"/>
              <w:rPr>
                <w:rFonts w:cs="Arial"/>
                <w:lang w:val="en-US"/>
              </w:rPr>
            </w:pPr>
            <w:r w:rsidRPr="005F3F95">
              <w:rPr>
                <w:rFonts w:cs="Arial"/>
                <w:lang w:val="en-US"/>
              </w:rPr>
              <w:lastRenderedPageBreak/>
              <w:t xml:space="preserve">FR-CA: </w:t>
            </w:r>
          </w:p>
          <w:p w14:paraId="6FC0E07F" w14:textId="77777777" w:rsidR="00F24CEA" w:rsidRPr="005F3F95" w:rsidRDefault="00F24CEA" w:rsidP="00F24CEA">
            <w:pPr>
              <w:spacing w:line="276" w:lineRule="auto"/>
              <w:jc w:val="both"/>
              <w:rPr>
                <w:rFonts w:cs="Arial"/>
                <w:lang w:val="en-US"/>
              </w:rPr>
            </w:pPr>
            <w:r w:rsidRPr="005F3F95">
              <w:rPr>
                <w:rFonts w:cs="Arial"/>
                <w:lang w:val="en-US"/>
              </w:rPr>
              <w:t>The PEC for the terrestrial compartment following indirect release via the STP after human skin application, calculated according to the Biocidal Guidance Vol. IV, part B are presented below (considering a Sludge rate of 790 kg/d):</w:t>
            </w:r>
          </w:p>
          <w:p w14:paraId="55716B1C" w14:textId="77777777" w:rsidR="00F24CEA" w:rsidRPr="005F3F95" w:rsidRDefault="00F24CEA" w:rsidP="00F24CEA">
            <w:pPr>
              <w:spacing w:line="276" w:lineRule="auto"/>
              <w:jc w:val="both"/>
              <w:rPr>
                <w:rFonts w:cs="Arial"/>
                <w:lang w:val="en-US"/>
              </w:rPr>
            </w:pPr>
          </w:p>
          <w:p w14:paraId="7B26FE7D" w14:textId="77777777"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14</w:t>
            </w:r>
            <w:r w:rsidRPr="005F3F95">
              <w:rPr>
                <w:rFonts w:ascii="Verdana" w:hAnsi="Verdana"/>
                <w:lang w:val="en-US"/>
              </w:rPr>
              <w:fldChar w:fldCharType="end"/>
            </w:r>
            <w:r w:rsidRPr="005F3F95">
              <w:rPr>
                <w:rFonts w:ascii="Verdana" w:hAnsi="Verdana"/>
                <w:lang w:val="en-US"/>
              </w:rPr>
              <w:t>: PEC calculation for the terrestrial compartment - Spray on human skin-STP emission</w:t>
            </w:r>
          </w:p>
          <w:tbl>
            <w:tblPr>
              <w:tblW w:w="810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375"/>
              <w:gridCol w:w="1795"/>
              <w:gridCol w:w="1184"/>
              <w:gridCol w:w="994"/>
              <w:gridCol w:w="1179"/>
            </w:tblGrid>
            <w:tr w:rsidR="00F24CEA" w:rsidRPr="005F3F95" w14:paraId="5C76426F" w14:textId="77777777" w:rsidTr="009B6AC7">
              <w:trPr>
                <w:trHeight w:val="402"/>
              </w:trPr>
              <w:tc>
                <w:tcPr>
                  <w:tcW w:w="3375" w:type="dxa"/>
                  <w:shd w:val="clear" w:color="000000" w:fill="BFBFBF"/>
                  <w:noWrap/>
                  <w:vAlign w:val="center"/>
                  <w:hideMark/>
                </w:tcPr>
                <w:p w14:paraId="21FE0224" w14:textId="77777777" w:rsidR="00F24CEA" w:rsidRPr="005F3F95" w:rsidRDefault="00F24CEA" w:rsidP="00187140">
                  <w:pPr>
                    <w:framePr w:hSpace="180" w:wrap="around" w:vAnchor="text" w:hAnchor="margin" w:x="108" w:y="106"/>
                    <w:contextualSpacing/>
                    <w:rPr>
                      <w:rFonts w:cs="Arial"/>
                      <w:b/>
                      <w:bCs/>
                      <w:color w:val="000000"/>
                      <w:lang w:val="en-US" w:eastAsia="fr-FR"/>
                    </w:rPr>
                  </w:pPr>
                  <w:r w:rsidRPr="005F3F95">
                    <w:rPr>
                      <w:rFonts w:cs="Arial"/>
                      <w:b/>
                      <w:bCs/>
                      <w:color w:val="000000"/>
                      <w:lang w:val="en-US" w:eastAsia="fr-FR"/>
                    </w:rPr>
                    <w:t>Variable/parameter</w:t>
                  </w:r>
                </w:p>
              </w:tc>
              <w:tc>
                <w:tcPr>
                  <w:tcW w:w="1795" w:type="dxa"/>
                  <w:shd w:val="clear" w:color="000000" w:fill="BFBFBF"/>
                  <w:noWrap/>
                  <w:vAlign w:val="center"/>
                  <w:hideMark/>
                </w:tcPr>
                <w:p w14:paraId="28A4D4F4" w14:textId="77777777" w:rsidR="00F24CEA" w:rsidRPr="005F3F95" w:rsidRDefault="00F24CEA" w:rsidP="00187140">
                  <w:pPr>
                    <w:framePr w:hSpace="180" w:wrap="around" w:vAnchor="text" w:hAnchor="margin" w:x="108" w:y="106"/>
                    <w:contextualSpacing/>
                    <w:rPr>
                      <w:rFonts w:cs="Arial"/>
                      <w:b/>
                      <w:bCs/>
                      <w:color w:val="000000"/>
                      <w:lang w:val="en-US" w:eastAsia="fr-FR"/>
                    </w:rPr>
                  </w:pPr>
                  <w:r w:rsidRPr="005F3F95">
                    <w:rPr>
                      <w:rFonts w:cs="Arial"/>
                      <w:b/>
                      <w:bCs/>
                      <w:color w:val="000000"/>
                      <w:lang w:val="en-US" w:eastAsia="fr-FR"/>
                    </w:rPr>
                    <w:t>Symbol</w:t>
                  </w:r>
                </w:p>
              </w:tc>
              <w:tc>
                <w:tcPr>
                  <w:tcW w:w="1062" w:type="dxa"/>
                  <w:shd w:val="clear" w:color="000000" w:fill="BFBFBF"/>
                  <w:noWrap/>
                  <w:vAlign w:val="center"/>
                  <w:hideMark/>
                </w:tcPr>
                <w:p w14:paraId="568A5F1E" w14:textId="77777777" w:rsidR="00F24CEA" w:rsidRPr="005F3F95" w:rsidRDefault="00F24CEA" w:rsidP="00187140">
                  <w:pPr>
                    <w:framePr w:hSpace="180" w:wrap="around" w:vAnchor="text" w:hAnchor="margin" w:x="108" w:y="106"/>
                    <w:contextualSpacing/>
                    <w:rPr>
                      <w:rFonts w:cs="Arial"/>
                      <w:b/>
                      <w:bCs/>
                      <w:color w:val="000000"/>
                      <w:lang w:val="en-US" w:eastAsia="fr-FR"/>
                    </w:rPr>
                  </w:pPr>
                  <w:r w:rsidRPr="005F3F95">
                    <w:rPr>
                      <w:rFonts w:cs="Arial"/>
                      <w:b/>
                      <w:bCs/>
                      <w:color w:val="000000"/>
                      <w:lang w:val="en-US" w:eastAsia="fr-FR"/>
                    </w:rPr>
                    <w:t>ESD approach</w:t>
                  </w:r>
                </w:p>
              </w:tc>
              <w:tc>
                <w:tcPr>
                  <w:tcW w:w="994" w:type="dxa"/>
                  <w:shd w:val="clear" w:color="000000" w:fill="BFBFBF"/>
                  <w:noWrap/>
                  <w:vAlign w:val="center"/>
                  <w:hideMark/>
                </w:tcPr>
                <w:p w14:paraId="156FF0DF" w14:textId="77777777" w:rsidR="00F24CEA" w:rsidRPr="005F3F95" w:rsidRDefault="00F24CEA" w:rsidP="00187140">
                  <w:pPr>
                    <w:framePr w:hSpace="180" w:wrap="around" w:vAnchor="text" w:hAnchor="margin" w:x="108" w:y="106"/>
                    <w:contextualSpacing/>
                    <w:rPr>
                      <w:rFonts w:cs="Arial"/>
                      <w:b/>
                      <w:bCs/>
                      <w:color w:val="000000"/>
                      <w:lang w:val="en-US" w:eastAsia="fr-FR"/>
                    </w:rPr>
                  </w:pPr>
                  <w:r w:rsidRPr="005F3F95">
                    <w:rPr>
                      <w:rFonts w:cs="Arial"/>
                      <w:b/>
                      <w:bCs/>
                      <w:color w:val="000000"/>
                      <w:lang w:val="en-US" w:eastAsia="fr-FR"/>
                    </w:rPr>
                    <w:t>Unit</w:t>
                  </w:r>
                </w:p>
              </w:tc>
              <w:tc>
                <w:tcPr>
                  <w:tcW w:w="874" w:type="dxa"/>
                  <w:shd w:val="clear" w:color="000000" w:fill="BFBFBF"/>
                  <w:noWrap/>
                  <w:vAlign w:val="center"/>
                  <w:hideMark/>
                </w:tcPr>
                <w:p w14:paraId="02784EDE" w14:textId="77777777" w:rsidR="00F24CEA" w:rsidRPr="005F3F95" w:rsidRDefault="00F24CEA" w:rsidP="00187140">
                  <w:pPr>
                    <w:framePr w:hSpace="180" w:wrap="around" w:vAnchor="text" w:hAnchor="margin" w:x="108" w:y="106"/>
                    <w:contextualSpacing/>
                    <w:rPr>
                      <w:rFonts w:cs="Arial"/>
                      <w:b/>
                      <w:bCs/>
                      <w:color w:val="000000"/>
                      <w:lang w:val="en-US" w:eastAsia="fr-FR"/>
                    </w:rPr>
                  </w:pPr>
                  <w:r w:rsidRPr="005F3F95">
                    <w:rPr>
                      <w:rFonts w:cs="Arial"/>
                      <w:b/>
                      <w:bCs/>
                      <w:color w:val="000000"/>
                      <w:lang w:val="en-US" w:eastAsia="fr-FR"/>
                    </w:rPr>
                    <w:t>S/D/O/P</w:t>
                  </w:r>
                </w:p>
              </w:tc>
            </w:tr>
            <w:tr w:rsidR="00F24CEA" w:rsidRPr="005F3F95" w14:paraId="4A012151" w14:textId="77777777" w:rsidTr="009B6AC7">
              <w:trPr>
                <w:trHeight w:val="402"/>
              </w:trPr>
              <w:tc>
                <w:tcPr>
                  <w:tcW w:w="3375" w:type="dxa"/>
                  <w:shd w:val="clear" w:color="auto" w:fill="auto"/>
                  <w:noWrap/>
                  <w:vAlign w:val="center"/>
                  <w:hideMark/>
                </w:tcPr>
                <w:p w14:paraId="3FDF8779"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Emission rate to wastewater</w:t>
                  </w:r>
                </w:p>
              </w:tc>
              <w:tc>
                <w:tcPr>
                  <w:tcW w:w="1795" w:type="dxa"/>
                  <w:shd w:val="clear" w:color="auto" w:fill="auto"/>
                  <w:noWrap/>
                  <w:vAlign w:val="center"/>
                  <w:hideMark/>
                </w:tcPr>
                <w:p w14:paraId="7D5D140E"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Elocal</w:t>
                  </w:r>
                  <w:r w:rsidRPr="005F3F95">
                    <w:rPr>
                      <w:rFonts w:cs="Arial"/>
                      <w:color w:val="000000"/>
                      <w:sz w:val="16"/>
                      <w:szCs w:val="16"/>
                      <w:vertAlign w:val="subscript"/>
                      <w:lang w:val="en-US" w:eastAsia="fr-FR"/>
                    </w:rPr>
                    <w:t>water</w:t>
                  </w:r>
                </w:p>
              </w:tc>
              <w:tc>
                <w:tcPr>
                  <w:tcW w:w="1062" w:type="dxa"/>
                  <w:shd w:val="clear" w:color="auto" w:fill="auto"/>
                  <w:noWrap/>
                  <w:vAlign w:val="center"/>
                </w:tcPr>
                <w:p w14:paraId="76D75AE3"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6.00E+00</w:t>
                  </w:r>
                </w:p>
              </w:tc>
              <w:tc>
                <w:tcPr>
                  <w:tcW w:w="994" w:type="dxa"/>
                  <w:shd w:val="clear" w:color="auto" w:fill="auto"/>
                  <w:noWrap/>
                  <w:vAlign w:val="center"/>
                  <w:hideMark/>
                </w:tcPr>
                <w:p w14:paraId="3EC6B5C5"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[kg.d-1]</w:t>
                  </w:r>
                </w:p>
              </w:tc>
              <w:tc>
                <w:tcPr>
                  <w:tcW w:w="874" w:type="dxa"/>
                  <w:shd w:val="clear" w:color="auto" w:fill="auto"/>
                  <w:noWrap/>
                  <w:vAlign w:val="center"/>
                  <w:hideMark/>
                </w:tcPr>
                <w:p w14:paraId="6838116B"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704BD564" w14:textId="77777777" w:rsidTr="009B6AC7">
              <w:trPr>
                <w:trHeight w:val="402"/>
              </w:trPr>
              <w:tc>
                <w:tcPr>
                  <w:tcW w:w="3375" w:type="dxa"/>
                  <w:shd w:val="clear" w:color="auto" w:fill="auto"/>
                  <w:noWrap/>
                  <w:vAlign w:val="center"/>
                  <w:hideMark/>
                </w:tcPr>
                <w:p w14:paraId="28680C66"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Concentration in dry sewage sludge</w:t>
                  </w:r>
                </w:p>
              </w:tc>
              <w:tc>
                <w:tcPr>
                  <w:tcW w:w="1795" w:type="dxa"/>
                  <w:shd w:val="clear" w:color="auto" w:fill="auto"/>
                  <w:noWrap/>
                  <w:vAlign w:val="center"/>
                  <w:hideMark/>
                </w:tcPr>
                <w:p w14:paraId="3AB07514"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Csludge</w:t>
                  </w:r>
                </w:p>
              </w:tc>
              <w:tc>
                <w:tcPr>
                  <w:tcW w:w="1062" w:type="dxa"/>
                  <w:shd w:val="clear" w:color="auto" w:fill="auto"/>
                  <w:noWrap/>
                  <w:vAlign w:val="center"/>
                </w:tcPr>
                <w:p w14:paraId="1E8859CF"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3.09E+01</w:t>
                  </w:r>
                </w:p>
              </w:tc>
              <w:tc>
                <w:tcPr>
                  <w:tcW w:w="994" w:type="dxa"/>
                  <w:shd w:val="clear" w:color="auto" w:fill="auto"/>
                  <w:noWrap/>
                  <w:vAlign w:val="center"/>
                  <w:hideMark/>
                </w:tcPr>
                <w:p w14:paraId="6FEA0FFF"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[mg.kg-1]</w:t>
                  </w:r>
                </w:p>
              </w:tc>
              <w:tc>
                <w:tcPr>
                  <w:tcW w:w="874" w:type="dxa"/>
                  <w:shd w:val="clear" w:color="auto" w:fill="auto"/>
                  <w:noWrap/>
                  <w:vAlign w:val="center"/>
                  <w:hideMark/>
                </w:tcPr>
                <w:p w14:paraId="01749384"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6B0278F0" w14:textId="77777777" w:rsidTr="009B6AC7">
              <w:trPr>
                <w:trHeight w:val="402"/>
              </w:trPr>
              <w:tc>
                <w:tcPr>
                  <w:tcW w:w="3375" w:type="dxa"/>
                  <w:shd w:val="clear" w:color="auto" w:fill="auto"/>
                  <w:noWrap/>
                  <w:vAlign w:val="center"/>
                  <w:hideMark/>
                </w:tcPr>
                <w:p w14:paraId="28463E23"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Concentration in agric. soil in first year at T0</w:t>
                  </w:r>
                </w:p>
              </w:tc>
              <w:tc>
                <w:tcPr>
                  <w:tcW w:w="1795" w:type="dxa"/>
                  <w:shd w:val="clear" w:color="auto" w:fill="auto"/>
                  <w:noWrap/>
                  <w:vAlign w:val="center"/>
                  <w:hideMark/>
                </w:tcPr>
                <w:p w14:paraId="29CA9DCE"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Csludge soil 1 (0)</w:t>
                  </w:r>
                </w:p>
              </w:tc>
              <w:tc>
                <w:tcPr>
                  <w:tcW w:w="1062" w:type="dxa"/>
                  <w:shd w:val="clear" w:color="auto" w:fill="auto"/>
                  <w:noWrap/>
                  <w:vAlign w:val="center"/>
                </w:tcPr>
                <w:p w14:paraId="5D14C08D"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4.55E-02</w:t>
                  </w:r>
                </w:p>
              </w:tc>
              <w:tc>
                <w:tcPr>
                  <w:tcW w:w="994" w:type="dxa"/>
                  <w:shd w:val="clear" w:color="auto" w:fill="auto"/>
                  <w:noWrap/>
                  <w:vAlign w:val="center"/>
                  <w:hideMark/>
                </w:tcPr>
                <w:p w14:paraId="002BBD77"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[mg.kg-1]</w:t>
                  </w:r>
                </w:p>
              </w:tc>
              <w:tc>
                <w:tcPr>
                  <w:tcW w:w="874" w:type="dxa"/>
                  <w:shd w:val="clear" w:color="auto" w:fill="auto"/>
                  <w:noWrap/>
                  <w:vAlign w:val="center"/>
                  <w:hideMark/>
                </w:tcPr>
                <w:p w14:paraId="29102259"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403FD10E" w14:textId="77777777" w:rsidTr="009B6AC7">
              <w:trPr>
                <w:trHeight w:val="402"/>
              </w:trPr>
              <w:tc>
                <w:tcPr>
                  <w:tcW w:w="3375" w:type="dxa"/>
                  <w:shd w:val="clear" w:color="auto" w:fill="auto"/>
                  <w:noWrap/>
                  <w:vAlign w:val="center"/>
                  <w:hideMark/>
                </w:tcPr>
                <w:p w14:paraId="58E677C9"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Initial concentration in agric.soil after 10 years</w:t>
                  </w:r>
                </w:p>
              </w:tc>
              <w:tc>
                <w:tcPr>
                  <w:tcW w:w="1795" w:type="dxa"/>
                  <w:shd w:val="clear" w:color="auto" w:fill="auto"/>
                  <w:noWrap/>
                  <w:vAlign w:val="center"/>
                  <w:hideMark/>
                </w:tcPr>
                <w:p w14:paraId="1C8E49BD"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C sludge soil 10 (0)</w:t>
                  </w:r>
                </w:p>
              </w:tc>
              <w:tc>
                <w:tcPr>
                  <w:tcW w:w="1062" w:type="dxa"/>
                  <w:shd w:val="clear" w:color="auto" w:fill="auto"/>
                  <w:noWrap/>
                  <w:vAlign w:val="center"/>
                </w:tcPr>
                <w:p w14:paraId="19AFAAD5"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4.55E-02</w:t>
                  </w:r>
                </w:p>
              </w:tc>
              <w:tc>
                <w:tcPr>
                  <w:tcW w:w="994" w:type="dxa"/>
                  <w:shd w:val="clear" w:color="auto" w:fill="auto"/>
                  <w:noWrap/>
                  <w:vAlign w:val="center"/>
                  <w:hideMark/>
                </w:tcPr>
                <w:p w14:paraId="033978B0"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[mg.kg-1]</w:t>
                  </w:r>
                </w:p>
              </w:tc>
              <w:tc>
                <w:tcPr>
                  <w:tcW w:w="874" w:type="dxa"/>
                  <w:shd w:val="clear" w:color="auto" w:fill="auto"/>
                  <w:noWrap/>
                  <w:vAlign w:val="center"/>
                  <w:hideMark/>
                </w:tcPr>
                <w:p w14:paraId="4ED79A1B"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26042625" w14:textId="77777777" w:rsidTr="009B6AC7">
              <w:trPr>
                <w:trHeight w:val="402"/>
              </w:trPr>
              <w:tc>
                <w:tcPr>
                  <w:tcW w:w="3375" w:type="dxa"/>
                  <w:shd w:val="clear" w:color="auto" w:fill="auto"/>
                  <w:noWrap/>
                  <w:vAlign w:val="center"/>
                  <w:hideMark/>
                </w:tcPr>
                <w:p w14:paraId="6B43EF5C" w14:textId="77777777" w:rsidR="00F24CEA" w:rsidRPr="005F3F95" w:rsidRDefault="00F24CEA" w:rsidP="00187140">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Twa concentration in agric. soil after 10 years over 30 days</w:t>
                  </w:r>
                </w:p>
              </w:tc>
              <w:tc>
                <w:tcPr>
                  <w:tcW w:w="1795" w:type="dxa"/>
                  <w:shd w:val="clear" w:color="auto" w:fill="auto"/>
                  <w:noWrap/>
                  <w:vAlign w:val="center"/>
                  <w:hideMark/>
                </w:tcPr>
                <w:p w14:paraId="28427E21" w14:textId="77777777" w:rsidR="00F24CEA" w:rsidRPr="005F3F95" w:rsidRDefault="00F24CEA" w:rsidP="00187140">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PEC soil</w:t>
                  </w:r>
                </w:p>
              </w:tc>
              <w:tc>
                <w:tcPr>
                  <w:tcW w:w="1062" w:type="dxa"/>
                  <w:shd w:val="clear" w:color="auto" w:fill="auto"/>
                  <w:noWrap/>
                  <w:vAlign w:val="center"/>
                </w:tcPr>
                <w:p w14:paraId="19ED8C6F" w14:textId="77777777" w:rsidR="00F24CEA" w:rsidRPr="005F3F95" w:rsidRDefault="00F24CEA" w:rsidP="00187140">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3.20E-02</w:t>
                  </w:r>
                </w:p>
              </w:tc>
              <w:tc>
                <w:tcPr>
                  <w:tcW w:w="994" w:type="dxa"/>
                  <w:shd w:val="clear" w:color="auto" w:fill="auto"/>
                  <w:noWrap/>
                  <w:vAlign w:val="center"/>
                  <w:hideMark/>
                </w:tcPr>
                <w:p w14:paraId="49314D00" w14:textId="77777777" w:rsidR="00F24CEA" w:rsidRPr="005F3F95" w:rsidRDefault="00F24CEA" w:rsidP="00187140">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[mg.kg-1]</w:t>
                  </w:r>
                </w:p>
              </w:tc>
              <w:tc>
                <w:tcPr>
                  <w:tcW w:w="874" w:type="dxa"/>
                  <w:shd w:val="clear" w:color="auto" w:fill="auto"/>
                  <w:noWrap/>
                  <w:vAlign w:val="center"/>
                  <w:hideMark/>
                </w:tcPr>
                <w:p w14:paraId="0363C834"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26FEE6F7" w14:textId="77777777" w:rsidTr="009B6AC7">
              <w:trPr>
                <w:trHeight w:val="402"/>
              </w:trPr>
              <w:tc>
                <w:tcPr>
                  <w:tcW w:w="3375" w:type="dxa"/>
                  <w:shd w:val="clear" w:color="auto" w:fill="auto"/>
                  <w:noWrap/>
                  <w:vAlign w:val="center"/>
                  <w:hideMark/>
                </w:tcPr>
                <w:p w14:paraId="08381636"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Twa concentration in agric. soil after 10 years over 180 days</w:t>
                  </w:r>
                </w:p>
              </w:tc>
              <w:tc>
                <w:tcPr>
                  <w:tcW w:w="1795" w:type="dxa"/>
                  <w:shd w:val="clear" w:color="auto" w:fill="auto"/>
                  <w:noWrap/>
                  <w:vAlign w:val="center"/>
                  <w:hideMark/>
                </w:tcPr>
                <w:p w14:paraId="6AB8D501"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C sludge soil 10 (180)</w:t>
                  </w:r>
                </w:p>
              </w:tc>
              <w:tc>
                <w:tcPr>
                  <w:tcW w:w="1062" w:type="dxa"/>
                  <w:shd w:val="clear" w:color="auto" w:fill="auto"/>
                  <w:noWrap/>
                  <w:vAlign w:val="center"/>
                </w:tcPr>
                <w:p w14:paraId="4FD07AD4"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1.00E-02</w:t>
                  </w:r>
                </w:p>
              </w:tc>
              <w:tc>
                <w:tcPr>
                  <w:tcW w:w="994" w:type="dxa"/>
                  <w:shd w:val="clear" w:color="auto" w:fill="auto"/>
                  <w:noWrap/>
                  <w:vAlign w:val="center"/>
                  <w:hideMark/>
                </w:tcPr>
                <w:p w14:paraId="0C04ED56"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[mg.kg-1]</w:t>
                  </w:r>
                </w:p>
              </w:tc>
              <w:tc>
                <w:tcPr>
                  <w:tcW w:w="874" w:type="dxa"/>
                  <w:shd w:val="clear" w:color="auto" w:fill="auto"/>
                  <w:noWrap/>
                  <w:vAlign w:val="center"/>
                  <w:hideMark/>
                </w:tcPr>
                <w:p w14:paraId="3411B94F"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7073D5A7" w14:textId="77777777" w:rsidTr="009B6AC7">
              <w:trPr>
                <w:trHeight w:val="402"/>
              </w:trPr>
              <w:tc>
                <w:tcPr>
                  <w:tcW w:w="3375" w:type="dxa"/>
                  <w:shd w:val="clear" w:color="auto" w:fill="auto"/>
                  <w:noWrap/>
                  <w:vAlign w:val="center"/>
                  <w:hideMark/>
                </w:tcPr>
                <w:p w14:paraId="1BEF4E5A" w14:textId="77777777" w:rsidR="00F24CEA" w:rsidRPr="005F3F95" w:rsidRDefault="00F24CEA" w:rsidP="00187140">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Concentration in porewater</w:t>
                  </w:r>
                </w:p>
              </w:tc>
              <w:tc>
                <w:tcPr>
                  <w:tcW w:w="1795" w:type="dxa"/>
                  <w:shd w:val="clear" w:color="auto" w:fill="auto"/>
                  <w:noWrap/>
                  <w:vAlign w:val="center"/>
                  <w:hideMark/>
                </w:tcPr>
                <w:p w14:paraId="469D8426" w14:textId="77777777" w:rsidR="00F24CEA" w:rsidRPr="005F3F95" w:rsidRDefault="00F24CEA" w:rsidP="00187140">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PEC soil porewater</w:t>
                  </w:r>
                </w:p>
              </w:tc>
              <w:tc>
                <w:tcPr>
                  <w:tcW w:w="1062" w:type="dxa"/>
                  <w:shd w:val="clear" w:color="auto" w:fill="auto"/>
                  <w:noWrap/>
                  <w:vAlign w:val="center"/>
                </w:tcPr>
                <w:p w14:paraId="23E37B26" w14:textId="77777777" w:rsidR="00F24CEA" w:rsidRPr="005F3F95" w:rsidRDefault="00F24CEA" w:rsidP="00187140">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1.14E+01</w:t>
                  </w:r>
                </w:p>
              </w:tc>
              <w:tc>
                <w:tcPr>
                  <w:tcW w:w="994" w:type="dxa"/>
                  <w:shd w:val="clear" w:color="auto" w:fill="auto"/>
                  <w:noWrap/>
                  <w:vAlign w:val="center"/>
                  <w:hideMark/>
                </w:tcPr>
                <w:p w14:paraId="68F8365F" w14:textId="77777777" w:rsidR="00F24CEA" w:rsidRPr="005F3F95" w:rsidRDefault="00F24CEA" w:rsidP="00187140">
                  <w:pPr>
                    <w:framePr w:hSpace="180" w:wrap="around" w:vAnchor="text" w:hAnchor="margin" w:x="108" w:y="106"/>
                    <w:contextualSpacing/>
                    <w:rPr>
                      <w:rFonts w:cs="Arial"/>
                      <w:b/>
                      <w:bCs/>
                      <w:color w:val="000000"/>
                      <w:sz w:val="16"/>
                      <w:szCs w:val="16"/>
                      <w:lang w:val="en-US" w:eastAsia="fr-FR"/>
                    </w:rPr>
                  </w:pPr>
                  <w:r w:rsidRPr="005F3F95">
                    <w:rPr>
                      <w:rFonts w:cs="Arial"/>
                      <w:b/>
                      <w:bCs/>
                      <w:color w:val="000000"/>
                      <w:sz w:val="16"/>
                      <w:szCs w:val="16"/>
                      <w:lang w:val="en-US" w:eastAsia="fr-FR"/>
                    </w:rPr>
                    <w:t>[µg.L-1]</w:t>
                  </w:r>
                </w:p>
              </w:tc>
              <w:tc>
                <w:tcPr>
                  <w:tcW w:w="874" w:type="dxa"/>
                  <w:shd w:val="clear" w:color="auto" w:fill="auto"/>
                  <w:noWrap/>
                  <w:vAlign w:val="center"/>
                  <w:hideMark/>
                </w:tcPr>
                <w:p w14:paraId="154AC4FD" w14:textId="77777777" w:rsidR="00F24CEA" w:rsidRPr="005F3F95" w:rsidRDefault="00F24CEA" w:rsidP="00187140">
                  <w:pPr>
                    <w:framePr w:hSpace="180" w:wrap="around" w:vAnchor="text" w:hAnchor="margin" w:x="108" w:y="106"/>
                    <w:contextualSpacing/>
                    <w:rPr>
                      <w:rFonts w:cs="Arial"/>
                      <w:color w:val="000000"/>
                      <w:sz w:val="16"/>
                      <w:szCs w:val="16"/>
                      <w:lang w:val="en-US" w:eastAsia="fr-FR"/>
                    </w:rPr>
                  </w:pPr>
                  <w:r w:rsidRPr="005F3F95">
                    <w:rPr>
                      <w:rFonts w:cs="Arial"/>
                      <w:color w:val="000000"/>
                      <w:sz w:val="16"/>
                      <w:szCs w:val="16"/>
                      <w:lang w:val="en-US" w:eastAsia="fr-FR"/>
                    </w:rPr>
                    <w:t>O</w:t>
                  </w:r>
                </w:p>
              </w:tc>
            </w:tr>
          </w:tbl>
          <w:p w14:paraId="26D86D44" w14:textId="77777777" w:rsidR="00F24CEA" w:rsidRPr="005F3F95" w:rsidRDefault="00F24CEA" w:rsidP="00F24CEA">
            <w:pPr>
              <w:autoSpaceDE w:val="0"/>
              <w:autoSpaceDN w:val="0"/>
              <w:adjustRightInd w:val="0"/>
              <w:jc w:val="both"/>
              <w:rPr>
                <w:rFonts w:cs="Arial"/>
                <w:lang w:val="en-US" w:eastAsia="en-US"/>
              </w:rPr>
            </w:pPr>
          </w:p>
          <w:p w14:paraId="57E49E72" w14:textId="77777777" w:rsidR="00F24CEA" w:rsidRPr="009B6AC7" w:rsidRDefault="00B4361C" w:rsidP="00F24CEA">
            <w:pPr>
              <w:autoSpaceDE w:val="0"/>
              <w:autoSpaceDN w:val="0"/>
              <w:adjustRightInd w:val="0"/>
              <w:jc w:val="both"/>
              <w:rPr>
                <w:rFonts w:cs="Arial"/>
                <w:b/>
                <w:u w:val="single"/>
                <w:lang w:val="en-US" w:eastAsia="en-US"/>
              </w:rPr>
            </w:pPr>
            <w:r w:rsidRPr="009B6AC7">
              <w:rPr>
                <w:rFonts w:cs="Arial"/>
                <w:b/>
                <w:u w:val="single"/>
                <w:lang w:val="en-US" w:eastAsia="en-US"/>
              </w:rPr>
              <w:t>Refinement of PEC groundwater using modeling with FOCUS Pearl 4.4.4</w:t>
            </w:r>
          </w:p>
          <w:p w14:paraId="789F65F5" w14:textId="77777777" w:rsidR="00B4361C" w:rsidRDefault="00B4361C" w:rsidP="00F24CEA">
            <w:pPr>
              <w:autoSpaceDE w:val="0"/>
              <w:autoSpaceDN w:val="0"/>
              <w:adjustRightInd w:val="0"/>
              <w:jc w:val="both"/>
              <w:rPr>
                <w:rFonts w:cs="Arial"/>
                <w:lang w:val="en-US" w:eastAsia="en-US"/>
              </w:rPr>
            </w:pPr>
          </w:p>
          <w:p w14:paraId="16177373" w14:textId="77777777" w:rsidR="00F24CEA" w:rsidRPr="005F3F95" w:rsidRDefault="00B4361C" w:rsidP="00F24CEA">
            <w:pPr>
              <w:autoSpaceDE w:val="0"/>
              <w:autoSpaceDN w:val="0"/>
              <w:adjustRightInd w:val="0"/>
              <w:jc w:val="both"/>
              <w:rPr>
                <w:rFonts w:cs="Arial"/>
                <w:lang w:val="en-US" w:eastAsia="en-US"/>
              </w:rPr>
            </w:pPr>
            <w:r w:rsidRPr="005F3F95">
              <w:rPr>
                <w:rFonts w:cs="Arial"/>
                <w:lang w:val="en-US" w:eastAsia="en-US"/>
              </w:rPr>
              <w:t>As DEET concentrations in groundwater estimated in Tier I are higher than 0.1 µg/L, they are refined using the leaching model FOCUS-PEARL 4.4.4., which integrates transformation and dilution of the active substance in deeper soil layers.</w:t>
            </w:r>
          </w:p>
          <w:p w14:paraId="1CB4B79B" w14:textId="77777777" w:rsidR="00F24CEA" w:rsidRPr="005F3F95" w:rsidRDefault="00F24CEA" w:rsidP="00F24CEA">
            <w:pPr>
              <w:autoSpaceDE w:val="0"/>
              <w:autoSpaceDN w:val="0"/>
              <w:adjustRightInd w:val="0"/>
              <w:jc w:val="both"/>
              <w:rPr>
                <w:rFonts w:cs="Arial"/>
                <w:lang w:val="en-US" w:eastAsia="en-US"/>
              </w:rPr>
            </w:pPr>
          </w:p>
          <w:p w14:paraId="5BF46AF5" w14:textId="77777777" w:rsidR="00B4361C" w:rsidRPr="005F3F95" w:rsidRDefault="00B4361C" w:rsidP="00B4361C">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Pr>
                <w:rFonts w:ascii="Verdana" w:hAnsi="Verdana"/>
                <w:noProof/>
                <w:lang w:val="en-US"/>
              </w:rPr>
              <w:t>15</w:t>
            </w:r>
            <w:r w:rsidRPr="005F3F95">
              <w:rPr>
                <w:rFonts w:ascii="Verdana" w:hAnsi="Verdana"/>
                <w:lang w:val="en-US"/>
              </w:rPr>
              <w:fldChar w:fldCharType="end"/>
            </w:r>
            <w:r w:rsidRPr="005F3F95">
              <w:rPr>
                <w:rFonts w:ascii="Verdana" w:hAnsi="Verdana"/>
                <w:lang w:val="en-US"/>
              </w:rPr>
              <w:t>: Summary of data used and assumptions made to calculate PECgw for DEET in FOCUS scenarios parameters</w:t>
            </w:r>
          </w:p>
          <w:tbl>
            <w:tblPr>
              <w:tblW w:w="890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2"/>
              <w:gridCol w:w="2980"/>
              <w:gridCol w:w="2940"/>
            </w:tblGrid>
            <w:tr w:rsidR="00B4361C" w:rsidRPr="005F3F95" w14:paraId="1EDF1F80" w14:textId="77777777" w:rsidTr="009C228E">
              <w:trPr>
                <w:trHeight w:val="900"/>
              </w:trPr>
              <w:tc>
                <w:tcPr>
                  <w:tcW w:w="2982" w:type="dxa"/>
                  <w:shd w:val="clear" w:color="000000" w:fill="C0C0C0"/>
                  <w:vAlign w:val="center"/>
                  <w:hideMark/>
                </w:tcPr>
                <w:p w14:paraId="4AB814F1" w14:textId="77777777" w:rsidR="00B4361C" w:rsidRPr="005F3F95" w:rsidRDefault="00B4361C" w:rsidP="00187140">
                  <w:pPr>
                    <w:pStyle w:val="Lgende"/>
                    <w:framePr w:hSpace="180" w:wrap="around" w:vAnchor="text" w:hAnchor="margin" w:x="108" w:y="106"/>
                    <w:ind w:right="707"/>
                    <w:rPr>
                      <w:rFonts w:ascii="Verdana" w:hAnsi="Verdana" w:cs="Arial"/>
                      <w:color w:val="000000"/>
                      <w:lang w:val="en-US" w:eastAsia="fr-FR"/>
                    </w:rPr>
                  </w:pPr>
                </w:p>
              </w:tc>
              <w:tc>
                <w:tcPr>
                  <w:tcW w:w="2980" w:type="dxa"/>
                  <w:shd w:val="clear" w:color="000000" w:fill="C0C0C0"/>
                  <w:vAlign w:val="center"/>
                  <w:hideMark/>
                </w:tcPr>
                <w:p w14:paraId="13083686" w14:textId="77777777" w:rsidR="00B4361C" w:rsidRPr="005F3F95" w:rsidRDefault="00B4361C" w:rsidP="00187140">
                  <w:pPr>
                    <w:framePr w:hSpace="180" w:wrap="around" w:vAnchor="text" w:hAnchor="margin" w:x="108" w:y="106"/>
                    <w:rPr>
                      <w:rFonts w:cs="Arial"/>
                      <w:b/>
                      <w:bCs/>
                      <w:color w:val="000000"/>
                      <w:lang w:val="en-US" w:eastAsia="fr-FR"/>
                    </w:rPr>
                  </w:pPr>
                  <w:r>
                    <w:rPr>
                      <w:rFonts w:cs="Arial"/>
                      <w:b/>
                      <w:bCs/>
                      <w:color w:val="000000"/>
                      <w:lang w:val="en-US" w:eastAsia="fr-FR"/>
                    </w:rPr>
                    <w:t xml:space="preserve">Values for agricultural </w:t>
                  </w:r>
                  <w:r w:rsidRPr="005F3F95">
                    <w:rPr>
                      <w:rFonts w:cs="Arial"/>
                      <w:b/>
                      <w:bCs/>
                      <w:color w:val="000000"/>
                      <w:lang w:val="en-US" w:eastAsia="fr-FR"/>
                    </w:rPr>
                    <w:t>land</w:t>
                  </w:r>
                </w:p>
              </w:tc>
              <w:tc>
                <w:tcPr>
                  <w:tcW w:w="2940" w:type="dxa"/>
                  <w:shd w:val="clear" w:color="000000" w:fill="C0C0C0"/>
                  <w:vAlign w:val="center"/>
                  <w:hideMark/>
                </w:tcPr>
                <w:p w14:paraId="3D206568" w14:textId="77777777" w:rsidR="00B4361C" w:rsidRPr="005F3F95" w:rsidRDefault="00B4361C"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Values for grassland land</w:t>
                  </w:r>
                </w:p>
              </w:tc>
            </w:tr>
            <w:tr w:rsidR="00B4361C" w:rsidRPr="005F3F95" w14:paraId="02970AB8" w14:textId="77777777" w:rsidTr="009C228E">
              <w:trPr>
                <w:trHeight w:val="441"/>
              </w:trPr>
              <w:tc>
                <w:tcPr>
                  <w:tcW w:w="2982" w:type="dxa"/>
                  <w:shd w:val="clear" w:color="auto" w:fill="auto"/>
                  <w:noWrap/>
                  <w:vAlign w:val="center"/>
                  <w:hideMark/>
                </w:tcPr>
                <w:p w14:paraId="70C8275F"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Model used</w:t>
                  </w:r>
                </w:p>
              </w:tc>
              <w:tc>
                <w:tcPr>
                  <w:tcW w:w="2980" w:type="dxa"/>
                  <w:shd w:val="clear" w:color="auto" w:fill="auto"/>
                  <w:noWrap/>
                  <w:vAlign w:val="center"/>
                  <w:hideMark/>
                </w:tcPr>
                <w:p w14:paraId="499B585A"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FOCUS PEARL 4.4.4.</w:t>
                  </w:r>
                </w:p>
              </w:tc>
              <w:tc>
                <w:tcPr>
                  <w:tcW w:w="2940" w:type="dxa"/>
                  <w:shd w:val="clear" w:color="auto" w:fill="auto"/>
                  <w:noWrap/>
                  <w:vAlign w:val="center"/>
                  <w:hideMark/>
                </w:tcPr>
                <w:p w14:paraId="679963D0"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FOCUS PEARL 4.4.4.</w:t>
                  </w:r>
                </w:p>
              </w:tc>
            </w:tr>
            <w:tr w:rsidR="00B4361C" w:rsidRPr="005F3F95" w14:paraId="5AFBD782" w14:textId="77777777" w:rsidTr="009C228E">
              <w:trPr>
                <w:trHeight w:val="600"/>
              </w:trPr>
              <w:tc>
                <w:tcPr>
                  <w:tcW w:w="2982" w:type="dxa"/>
                  <w:shd w:val="clear" w:color="auto" w:fill="auto"/>
                  <w:vAlign w:val="center"/>
                  <w:hideMark/>
                </w:tcPr>
                <w:p w14:paraId="7782D463"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Years of simulation</w:t>
                  </w:r>
                </w:p>
              </w:tc>
              <w:tc>
                <w:tcPr>
                  <w:tcW w:w="2980" w:type="dxa"/>
                  <w:shd w:val="clear" w:color="auto" w:fill="auto"/>
                  <w:vAlign w:val="center"/>
                  <w:hideMark/>
                </w:tcPr>
                <w:p w14:paraId="711AC5DC"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26 (including 6 yrs "warming-up" period)</w:t>
                  </w:r>
                </w:p>
              </w:tc>
              <w:tc>
                <w:tcPr>
                  <w:tcW w:w="2940" w:type="dxa"/>
                  <w:shd w:val="clear" w:color="auto" w:fill="auto"/>
                  <w:vAlign w:val="center"/>
                  <w:hideMark/>
                </w:tcPr>
                <w:p w14:paraId="2B258F6B"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26 (including 6 yrs "warming-up" period)</w:t>
                  </w:r>
                </w:p>
              </w:tc>
            </w:tr>
            <w:tr w:rsidR="00B4361C" w:rsidRPr="005F3F95" w14:paraId="458ECAE0" w14:textId="77777777" w:rsidTr="009C228E">
              <w:trPr>
                <w:trHeight w:val="300"/>
              </w:trPr>
              <w:tc>
                <w:tcPr>
                  <w:tcW w:w="2982" w:type="dxa"/>
                  <w:shd w:val="clear" w:color="auto" w:fill="auto"/>
                  <w:noWrap/>
                  <w:vAlign w:val="center"/>
                  <w:hideMark/>
                </w:tcPr>
                <w:p w14:paraId="0A8775B0" w14:textId="77777777" w:rsidR="00B4361C" w:rsidRPr="005F3F95" w:rsidRDefault="00B4361C" w:rsidP="00187140">
                  <w:pPr>
                    <w:framePr w:hSpace="180" w:wrap="around" w:vAnchor="text" w:hAnchor="margin" w:x="108" w:y="106"/>
                    <w:rPr>
                      <w:rFonts w:cs="Arial"/>
                      <w:lang w:val="en-US" w:eastAsia="fr-FR"/>
                    </w:rPr>
                  </w:pPr>
                  <w:r w:rsidRPr="005F3F95">
                    <w:rPr>
                      <w:rFonts w:cs="Arial"/>
                      <w:lang w:val="en-US" w:eastAsia="fr-FR"/>
                    </w:rPr>
                    <w:t>Application rate</w:t>
                  </w:r>
                </w:p>
              </w:tc>
              <w:tc>
                <w:tcPr>
                  <w:tcW w:w="2980" w:type="dxa"/>
                  <w:shd w:val="clear" w:color="auto" w:fill="auto"/>
                  <w:noWrap/>
                  <w:vAlign w:val="center"/>
                  <w:hideMark/>
                </w:tcPr>
                <w:p w14:paraId="09BAA427" w14:textId="77777777" w:rsidR="00B4361C" w:rsidRPr="009B6AC7" w:rsidRDefault="00B4361C" w:rsidP="00187140">
                  <w:pPr>
                    <w:framePr w:hSpace="180" w:wrap="around" w:vAnchor="text" w:hAnchor="margin" w:x="108" w:y="106"/>
                    <w:rPr>
                      <w:rFonts w:cs="Arial"/>
                      <w:bCs/>
                      <w:lang w:val="en-US" w:eastAsia="fr-FR"/>
                    </w:rPr>
                  </w:pPr>
                  <w:r w:rsidRPr="00B4361C">
                    <w:rPr>
                      <w:rFonts w:cs="Arial"/>
                      <w:bCs/>
                      <w:lang w:val="en-US" w:eastAsia="fr-FR"/>
                    </w:rPr>
                    <w:t>500</w:t>
                  </w:r>
                  <w:r>
                    <w:rPr>
                      <w:rFonts w:cs="Arial"/>
                      <w:bCs/>
                      <w:lang w:val="en-US" w:eastAsia="fr-FR"/>
                    </w:rPr>
                    <w:t>0</w:t>
                  </w:r>
                  <w:r w:rsidRPr="00B4361C">
                    <w:rPr>
                      <w:rFonts w:cs="Arial"/>
                      <w:bCs/>
                      <w:lang w:val="en-US" w:eastAsia="fr-FR"/>
                    </w:rPr>
                    <w:t xml:space="preserve"> x C</w:t>
                  </w:r>
                  <w:r w:rsidRPr="009B6AC7">
                    <w:rPr>
                      <w:rFonts w:cs="Arial"/>
                      <w:bCs/>
                      <w:lang w:val="en-US" w:eastAsia="fr-FR"/>
                    </w:rPr>
                    <w:t>sludge x 10</w:t>
                  </w:r>
                  <w:r w:rsidRPr="009B6AC7">
                    <w:rPr>
                      <w:rFonts w:cs="Arial"/>
                      <w:bCs/>
                      <w:vertAlign w:val="superscript"/>
                      <w:lang w:val="en-US" w:eastAsia="fr-FR"/>
                    </w:rPr>
                    <w:t>-6</w:t>
                  </w:r>
                </w:p>
                <w:p w14:paraId="58381D05" w14:textId="77777777" w:rsidR="00B4361C" w:rsidRPr="005F3F95" w:rsidRDefault="00B4361C" w:rsidP="00187140">
                  <w:pPr>
                    <w:framePr w:hSpace="180" w:wrap="around" w:vAnchor="text" w:hAnchor="margin" w:x="108" w:y="106"/>
                    <w:rPr>
                      <w:rFonts w:cs="Arial"/>
                      <w:b/>
                      <w:bCs/>
                      <w:lang w:val="en-US" w:eastAsia="fr-FR"/>
                    </w:rPr>
                  </w:pPr>
                  <w:r>
                    <w:rPr>
                      <w:rFonts w:cs="Arial"/>
                      <w:b/>
                      <w:bCs/>
                      <w:lang w:val="en-US" w:eastAsia="fr-FR"/>
                    </w:rPr>
                    <w:t xml:space="preserve">= </w:t>
                  </w:r>
                  <w:r w:rsidRPr="005F3F95">
                    <w:rPr>
                      <w:rFonts w:cs="Arial"/>
                      <w:b/>
                      <w:bCs/>
                      <w:lang w:val="en-US" w:eastAsia="fr-FR"/>
                    </w:rPr>
                    <w:t>0.</w:t>
                  </w:r>
                  <w:r>
                    <w:rPr>
                      <w:rFonts w:cs="Arial"/>
                      <w:b/>
                      <w:bCs/>
                      <w:lang w:val="en-US" w:eastAsia="fr-FR"/>
                    </w:rPr>
                    <w:t>155</w:t>
                  </w:r>
                  <w:r w:rsidRPr="005F3F95">
                    <w:rPr>
                      <w:rFonts w:cs="Arial"/>
                      <w:b/>
                      <w:lang w:val="en-US" w:eastAsia="fr-FR"/>
                    </w:rPr>
                    <w:t xml:space="preserve"> kg.ha</w:t>
                  </w:r>
                  <w:r w:rsidRPr="005F3F95">
                    <w:rPr>
                      <w:rFonts w:cs="Arial"/>
                      <w:b/>
                      <w:vertAlign w:val="superscript"/>
                      <w:lang w:val="en-US" w:eastAsia="fr-FR"/>
                    </w:rPr>
                    <w:t>-1</w:t>
                  </w:r>
                </w:p>
              </w:tc>
              <w:tc>
                <w:tcPr>
                  <w:tcW w:w="2940" w:type="dxa"/>
                  <w:shd w:val="clear" w:color="auto" w:fill="auto"/>
                  <w:noWrap/>
                  <w:vAlign w:val="center"/>
                  <w:hideMark/>
                </w:tcPr>
                <w:p w14:paraId="7BBE3323" w14:textId="77777777" w:rsidR="00B4361C" w:rsidRPr="00DE1349" w:rsidRDefault="00B4361C" w:rsidP="00187140">
                  <w:pPr>
                    <w:framePr w:hSpace="180" w:wrap="around" w:vAnchor="text" w:hAnchor="margin" w:x="108" w:y="106"/>
                    <w:rPr>
                      <w:rFonts w:cs="Arial"/>
                      <w:bCs/>
                      <w:lang w:val="en-US" w:eastAsia="fr-FR"/>
                    </w:rPr>
                  </w:pPr>
                  <w:r w:rsidRPr="00B4361C">
                    <w:rPr>
                      <w:rFonts w:cs="Arial"/>
                      <w:bCs/>
                      <w:lang w:val="en-US" w:eastAsia="fr-FR"/>
                    </w:rPr>
                    <w:t>500</w:t>
                  </w:r>
                  <w:r>
                    <w:rPr>
                      <w:rFonts w:cs="Arial"/>
                      <w:bCs/>
                      <w:lang w:val="en-US" w:eastAsia="fr-FR"/>
                    </w:rPr>
                    <w:t>0</w:t>
                  </w:r>
                  <w:r w:rsidRPr="00B4361C">
                    <w:rPr>
                      <w:rFonts w:cs="Arial"/>
                      <w:bCs/>
                      <w:lang w:val="en-US" w:eastAsia="fr-FR"/>
                    </w:rPr>
                    <w:t xml:space="preserve"> x C</w:t>
                  </w:r>
                  <w:r w:rsidRPr="00DE1349">
                    <w:rPr>
                      <w:rFonts w:cs="Arial"/>
                      <w:bCs/>
                      <w:lang w:val="en-US" w:eastAsia="fr-FR"/>
                    </w:rPr>
                    <w:t>sludge x 10</w:t>
                  </w:r>
                  <w:r w:rsidRPr="00DE1349">
                    <w:rPr>
                      <w:rFonts w:cs="Arial"/>
                      <w:bCs/>
                      <w:vertAlign w:val="superscript"/>
                      <w:lang w:val="en-US" w:eastAsia="fr-FR"/>
                    </w:rPr>
                    <w:t>-6</w:t>
                  </w:r>
                </w:p>
                <w:p w14:paraId="4ABCBC40" w14:textId="77777777" w:rsidR="00B4361C" w:rsidRPr="005F3F95" w:rsidRDefault="00B4361C" w:rsidP="00187140">
                  <w:pPr>
                    <w:framePr w:hSpace="180" w:wrap="around" w:vAnchor="text" w:hAnchor="margin" w:x="108" w:y="106"/>
                    <w:rPr>
                      <w:rFonts w:cs="Arial"/>
                      <w:b/>
                      <w:bCs/>
                      <w:lang w:val="en-US" w:eastAsia="fr-FR"/>
                    </w:rPr>
                  </w:pPr>
                  <w:r>
                    <w:rPr>
                      <w:rFonts w:cs="Arial"/>
                      <w:b/>
                      <w:bCs/>
                      <w:lang w:val="en-US" w:eastAsia="fr-FR"/>
                    </w:rPr>
                    <w:t xml:space="preserve">= </w:t>
                  </w:r>
                  <w:r w:rsidRPr="005F3F95">
                    <w:rPr>
                      <w:rFonts w:cs="Arial"/>
                      <w:b/>
                      <w:bCs/>
                      <w:lang w:val="en-US" w:eastAsia="fr-FR"/>
                    </w:rPr>
                    <w:t>0.0</w:t>
                  </w:r>
                  <w:r>
                    <w:rPr>
                      <w:rFonts w:cs="Arial"/>
                      <w:b/>
                      <w:bCs/>
                      <w:lang w:val="en-US" w:eastAsia="fr-FR"/>
                    </w:rPr>
                    <w:t>309</w:t>
                  </w:r>
                  <w:r w:rsidRPr="005F3F95">
                    <w:rPr>
                      <w:rFonts w:cs="Arial"/>
                      <w:b/>
                      <w:lang w:val="en-US" w:eastAsia="fr-FR"/>
                    </w:rPr>
                    <w:t xml:space="preserve"> kg.ha</w:t>
                  </w:r>
                  <w:r w:rsidRPr="005F3F95">
                    <w:rPr>
                      <w:rFonts w:cs="Arial"/>
                      <w:b/>
                      <w:vertAlign w:val="superscript"/>
                      <w:lang w:val="en-US" w:eastAsia="fr-FR"/>
                    </w:rPr>
                    <w:t>-1</w:t>
                  </w:r>
                </w:p>
              </w:tc>
            </w:tr>
            <w:tr w:rsidR="00B4361C" w:rsidRPr="005F3F95" w14:paraId="71EBBB5E" w14:textId="77777777" w:rsidTr="009C228E">
              <w:trPr>
                <w:trHeight w:val="300"/>
              </w:trPr>
              <w:tc>
                <w:tcPr>
                  <w:tcW w:w="2982" w:type="dxa"/>
                  <w:shd w:val="clear" w:color="auto" w:fill="auto"/>
                  <w:vAlign w:val="center"/>
                  <w:hideMark/>
                </w:tcPr>
                <w:p w14:paraId="1209D53C"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Application depth</w:t>
                  </w:r>
                </w:p>
              </w:tc>
              <w:tc>
                <w:tcPr>
                  <w:tcW w:w="2980" w:type="dxa"/>
                  <w:shd w:val="clear" w:color="auto" w:fill="auto"/>
                  <w:noWrap/>
                  <w:vAlign w:val="center"/>
                  <w:hideMark/>
                </w:tcPr>
                <w:p w14:paraId="1E461AD1"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20 cm</w:t>
                  </w:r>
                </w:p>
              </w:tc>
              <w:tc>
                <w:tcPr>
                  <w:tcW w:w="2940" w:type="dxa"/>
                  <w:shd w:val="clear" w:color="auto" w:fill="auto"/>
                  <w:noWrap/>
                  <w:vAlign w:val="center"/>
                  <w:hideMark/>
                </w:tcPr>
                <w:p w14:paraId="027F8A5D"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10 cm</w:t>
                  </w:r>
                </w:p>
              </w:tc>
            </w:tr>
            <w:tr w:rsidR="00B4361C" w:rsidRPr="005F3F95" w14:paraId="51D988F5" w14:textId="77777777" w:rsidTr="009C228E">
              <w:trPr>
                <w:trHeight w:val="735"/>
              </w:trPr>
              <w:tc>
                <w:tcPr>
                  <w:tcW w:w="2982" w:type="dxa"/>
                  <w:shd w:val="clear" w:color="auto" w:fill="auto"/>
                  <w:vAlign w:val="center"/>
                  <w:hideMark/>
                </w:tcPr>
                <w:p w14:paraId="7B7FFE15"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Date of application</w:t>
                  </w:r>
                </w:p>
              </w:tc>
              <w:tc>
                <w:tcPr>
                  <w:tcW w:w="2980" w:type="dxa"/>
                  <w:shd w:val="clear" w:color="auto" w:fill="auto"/>
                  <w:vAlign w:val="center"/>
                  <w:hideMark/>
                </w:tcPr>
                <w:p w14:paraId="784362FD"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one application per year, 20 days before crop emergence</w:t>
                  </w:r>
                </w:p>
              </w:tc>
              <w:tc>
                <w:tcPr>
                  <w:tcW w:w="2940" w:type="dxa"/>
                  <w:shd w:val="clear" w:color="auto" w:fill="auto"/>
                  <w:vAlign w:val="center"/>
                  <w:hideMark/>
                </w:tcPr>
                <w:p w14:paraId="4C396B63"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1 March 1901</w:t>
                  </w:r>
                </w:p>
              </w:tc>
            </w:tr>
            <w:tr w:rsidR="00B4361C" w:rsidRPr="005F3F95" w14:paraId="0725281A" w14:textId="77777777" w:rsidTr="009C228E">
              <w:trPr>
                <w:trHeight w:val="300"/>
              </w:trPr>
              <w:tc>
                <w:tcPr>
                  <w:tcW w:w="2982" w:type="dxa"/>
                  <w:shd w:val="clear" w:color="auto" w:fill="auto"/>
                  <w:noWrap/>
                  <w:vAlign w:val="center"/>
                  <w:hideMark/>
                </w:tcPr>
                <w:p w14:paraId="21681099"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Standard crop for arable land</w:t>
                  </w:r>
                </w:p>
              </w:tc>
              <w:tc>
                <w:tcPr>
                  <w:tcW w:w="2980" w:type="dxa"/>
                  <w:shd w:val="clear" w:color="auto" w:fill="auto"/>
                  <w:noWrap/>
                  <w:vAlign w:val="center"/>
                  <w:hideMark/>
                </w:tcPr>
                <w:p w14:paraId="30517F25"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Maize &amp; Winter Cereals</w:t>
                  </w:r>
                </w:p>
              </w:tc>
              <w:tc>
                <w:tcPr>
                  <w:tcW w:w="2940" w:type="dxa"/>
                  <w:shd w:val="clear" w:color="auto" w:fill="auto"/>
                  <w:noWrap/>
                  <w:vAlign w:val="center"/>
                  <w:hideMark/>
                </w:tcPr>
                <w:p w14:paraId="418785CF"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Grass/alfalfa</w:t>
                  </w:r>
                </w:p>
              </w:tc>
            </w:tr>
            <w:tr w:rsidR="00B4361C" w:rsidRPr="005F3F95" w14:paraId="23AB5FC0" w14:textId="77777777" w:rsidTr="009C228E">
              <w:trPr>
                <w:trHeight w:val="300"/>
              </w:trPr>
              <w:tc>
                <w:tcPr>
                  <w:tcW w:w="2982" w:type="dxa"/>
                  <w:shd w:val="clear" w:color="auto" w:fill="auto"/>
                  <w:noWrap/>
                  <w:vAlign w:val="center"/>
                  <w:hideMark/>
                </w:tcPr>
                <w:p w14:paraId="37800F04"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Molar mass</w:t>
                  </w:r>
                </w:p>
              </w:tc>
              <w:tc>
                <w:tcPr>
                  <w:tcW w:w="2980" w:type="dxa"/>
                  <w:shd w:val="clear" w:color="auto" w:fill="auto"/>
                  <w:noWrap/>
                  <w:vAlign w:val="center"/>
                  <w:hideMark/>
                </w:tcPr>
                <w:p w14:paraId="46CCCE51"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191.3 g/mol</w:t>
                  </w:r>
                </w:p>
              </w:tc>
              <w:tc>
                <w:tcPr>
                  <w:tcW w:w="2940" w:type="dxa"/>
                  <w:shd w:val="clear" w:color="auto" w:fill="auto"/>
                  <w:noWrap/>
                  <w:vAlign w:val="center"/>
                  <w:hideMark/>
                </w:tcPr>
                <w:p w14:paraId="3A13C64E"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191.3 g/mol</w:t>
                  </w:r>
                </w:p>
              </w:tc>
            </w:tr>
            <w:tr w:rsidR="00B4361C" w:rsidRPr="005F3F95" w14:paraId="1FF94FA6" w14:textId="77777777" w:rsidTr="009C228E">
              <w:trPr>
                <w:trHeight w:val="300"/>
              </w:trPr>
              <w:tc>
                <w:tcPr>
                  <w:tcW w:w="2982" w:type="dxa"/>
                  <w:shd w:val="clear" w:color="auto" w:fill="auto"/>
                  <w:noWrap/>
                  <w:vAlign w:val="center"/>
                  <w:hideMark/>
                </w:tcPr>
                <w:p w14:paraId="0085122F"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Vapour pressure</w:t>
                  </w:r>
                </w:p>
              </w:tc>
              <w:tc>
                <w:tcPr>
                  <w:tcW w:w="2980" w:type="dxa"/>
                  <w:shd w:val="clear" w:color="auto" w:fill="auto"/>
                  <w:noWrap/>
                  <w:vAlign w:val="center"/>
                  <w:hideMark/>
                </w:tcPr>
                <w:p w14:paraId="0C1748DA" w14:textId="77777777" w:rsidR="00B4361C" w:rsidRPr="005F3F95" w:rsidRDefault="00B4361C" w:rsidP="00187140">
                  <w:pPr>
                    <w:framePr w:hSpace="180" w:wrap="around" w:vAnchor="text" w:hAnchor="margin" w:x="108" w:y="106"/>
                    <w:rPr>
                      <w:rFonts w:cs="Arial"/>
                      <w:lang w:val="en-US" w:eastAsia="fr-FR"/>
                    </w:rPr>
                  </w:pPr>
                  <w:r w:rsidRPr="005F3F95">
                    <w:rPr>
                      <w:rFonts w:cs="Arial"/>
                      <w:lang w:val="en-US" w:eastAsia="fr-FR"/>
                    </w:rPr>
                    <w:t>0.23 Pa</w:t>
                  </w:r>
                  <w:r w:rsidR="001B0761" w:rsidRPr="005F3F95">
                    <w:rPr>
                      <w:rFonts w:cs="Arial"/>
                      <w:lang w:val="en-US" w:eastAsia="fr-FR"/>
                    </w:rPr>
                    <w:t>, 25°C</w:t>
                  </w:r>
                </w:p>
              </w:tc>
              <w:tc>
                <w:tcPr>
                  <w:tcW w:w="2940" w:type="dxa"/>
                  <w:shd w:val="clear" w:color="auto" w:fill="auto"/>
                  <w:noWrap/>
                  <w:vAlign w:val="center"/>
                  <w:hideMark/>
                </w:tcPr>
                <w:p w14:paraId="74529A60" w14:textId="77777777" w:rsidR="00B4361C" w:rsidRPr="005F3F95" w:rsidRDefault="00B4361C" w:rsidP="00187140">
                  <w:pPr>
                    <w:framePr w:hSpace="180" w:wrap="around" w:vAnchor="text" w:hAnchor="margin" w:x="108" w:y="106"/>
                    <w:rPr>
                      <w:rFonts w:cs="Arial"/>
                      <w:lang w:val="en-US" w:eastAsia="fr-FR"/>
                    </w:rPr>
                  </w:pPr>
                  <w:r w:rsidRPr="005F3F95">
                    <w:rPr>
                      <w:rFonts w:cs="Arial"/>
                      <w:lang w:val="en-US" w:eastAsia="fr-FR"/>
                    </w:rPr>
                    <w:t>0.23 Pa</w:t>
                  </w:r>
                  <w:r w:rsidR="001B0761" w:rsidRPr="005F3F95">
                    <w:rPr>
                      <w:rFonts w:cs="Arial"/>
                      <w:lang w:val="en-US" w:eastAsia="fr-FR"/>
                    </w:rPr>
                    <w:t>, 25°C</w:t>
                  </w:r>
                </w:p>
              </w:tc>
            </w:tr>
            <w:tr w:rsidR="00B4361C" w:rsidRPr="005F3F95" w14:paraId="7D034A13" w14:textId="77777777" w:rsidTr="009C228E">
              <w:trPr>
                <w:trHeight w:val="300"/>
              </w:trPr>
              <w:tc>
                <w:tcPr>
                  <w:tcW w:w="2982" w:type="dxa"/>
                  <w:shd w:val="clear" w:color="auto" w:fill="auto"/>
                  <w:noWrap/>
                  <w:vAlign w:val="center"/>
                  <w:hideMark/>
                </w:tcPr>
                <w:p w14:paraId="3A714B6D"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Water solubility</w:t>
                  </w:r>
                </w:p>
              </w:tc>
              <w:tc>
                <w:tcPr>
                  <w:tcW w:w="2980" w:type="dxa"/>
                  <w:shd w:val="clear" w:color="auto" w:fill="auto"/>
                  <w:noWrap/>
                  <w:vAlign w:val="center"/>
                  <w:hideMark/>
                </w:tcPr>
                <w:p w14:paraId="27677050" w14:textId="77777777" w:rsidR="00B4361C" w:rsidRPr="005F3F95" w:rsidRDefault="00B4361C" w:rsidP="00187140">
                  <w:pPr>
                    <w:framePr w:hSpace="180" w:wrap="around" w:vAnchor="text" w:hAnchor="margin" w:x="108" w:y="106"/>
                    <w:rPr>
                      <w:rFonts w:cs="Arial"/>
                      <w:lang w:val="en-US" w:eastAsia="fr-FR"/>
                    </w:rPr>
                  </w:pPr>
                  <w:r w:rsidRPr="005F3F95">
                    <w:rPr>
                      <w:rFonts w:cs="Arial"/>
                      <w:lang w:val="en-US" w:eastAsia="fr-FR"/>
                    </w:rPr>
                    <w:t>11200 mg/L, 25°C</w:t>
                  </w:r>
                </w:p>
              </w:tc>
              <w:tc>
                <w:tcPr>
                  <w:tcW w:w="2940" w:type="dxa"/>
                  <w:shd w:val="clear" w:color="auto" w:fill="auto"/>
                  <w:noWrap/>
                  <w:vAlign w:val="center"/>
                  <w:hideMark/>
                </w:tcPr>
                <w:p w14:paraId="464C6D20" w14:textId="77777777" w:rsidR="00B4361C" w:rsidRPr="005F3F95" w:rsidRDefault="00B4361C" w:rsidP="00187140">
                  <w:pPr>
                    <w:framePr w:hSpace="180" w:wrap="around" w:vAnchor="text" w:hAnchor="margin" w:x="108" w:y="106"/>
                    <w:rPr>
                      <w:rFonts w:cs="Arial"/>
                      <w:lang w:val="en-US" w:eastAsia="fr-FR"/>
                    </w:rPr>
                  </w:pPr>
                  <w:r w:rsidRPr="005F3F95">
                    <w:rPr>
                      <w:rFonts w:cs="Arial"/>
                      <w:lang w:val="en-US" w:eastAsia="fr-FR"/>
                    </w:rPr>
                    <w:t>11200 mg/L, 25°C</w:t>
                  </w:r>
                </w:p>
              </w:tc>
            </w:tr>
            <w:tr w:rsidR="00B4361C" w:rsidRPr="005F3F95" w14:paraId="222515F1" w14:textId="77777777" w:rsidTr="009C228E">
              <w:trPr>
                <w:trHeight w:val="300"/>
              </w:trPr>
              <w:tc>
                <w:tcPr>
                  <w:tcW w:w="2982" w:type="dxa"/>
                  <w:shd w:val="clear" w:color="auto" w:fill="auto"/>
                  <w:noWrap/>
                  <w:vAlign w:val="center"/>
                  <w:hideMark/>
                </w:tcPr>
                <w:p w14:paraId="023DB8DC"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Kom</w:t>
                  </w:r>
                </w:p>
              </w:tc>
              <w:tc>
                <w:tcPr>
                  <w:tcW w:w="2980" w:type="dxa"/>
                  <w:shd w:val="clear" w:color="auto" w:fill="auto"/>
                  <w:noWrap/>
                  <w:vAlign w:val="center"/>
                  <w:hideMark/>
                </w:tcPr>
                <w:p w14:paraId="14E99070" w14:textId="77777777" w:rsidR="00B4361C" w:rsidRPr="005F3F95" w:rsidRDefault="00B4361C" w:rsidP="00187140">
                  <w:pPr>
                    <w:framePr w:hSpace="180" w:wrap="around" w:vAnchor="text" w:hAnchor="margin" w:x="108" w:y="106"/>
                    <w:rPr>
                      <w:rFonts w:cs="Arial"/>
                      <w:lang w:val="en-US" w:eastAsia="fr-FR"/>
                    </w:rPr>
                  </w:pPr>
                  <w:r w:rsidRPr="005F3F95">
                    <w:rPr>
                      <w:rFonts w:cs="Arial"/>
                      <w:lang w:val="en-US" w:eastAsia="fr-FR"/>
                    </w:rPr>
                    <w:t>25.1 L/kg</w:t>
                  </w:r>
                </w:p>
              </w:tc>
              <w:tc>
                <w:tcPr>
                  <w:tcW w:w="2940" w:type="dxa"/>
                  <w:shd w:val="clear" w:color="auto" w:fill="auto"/>
                  <w:noWrap/>
                  <w:vAlign w:val="center"/>
                  <w:hideMark/>
                </w:tcPr>
                <w:p w14:paraId="5F56DB39" w14:textId="77777777" w:rsidR="00B4361C" w:rsidRPr="005F3F95" w:rsidRDefault="00B4361C" w:rsidP="00187140">
                  <w:pPr>
                    <w:framePr w:hSpace="180" w:wrap="around" w:vAnchor="text" w:hAnchor="margin" w:x="108" w:y="106"/>
                    <w:rPr>
                      <w:rFonts w:cs="Arial"/>
                      <w:lang w:val="en-US" w:eastAsia="fr-FR"/>
                    </w:rPr>
                  </w:pPr>
                  <w:r w:rsidRPr="005F3F95">
                    <w:rPr>
                      <w:rFonts w:cs="Arial"/>
                      <w:lang w:val="en-US" w:eastAsia="fr-FR"/>
                    </w:rPr>
                    <w:t>25.1 L/kg</w:t>
                  </w:r>
                </w:p>
              </w:tc>
            </w:tr>
            <w:tr w:rsidR="00B4361C" w:rsidRPr="005F3F95" w14:paraId="185E9E5E" w14:textId="77777777" w:rsidTr="009C228E">
              <w:trPr>
                <w:trHeight w:val="300"/>
              </w:trPr>
              <w:tc>
                <w:tcPr>
                  <w:tcW w:w="2982" w:type="dxa"/>
                  <w:shd w:val="clear" w:color="auto" w:fill="auto"/>
                  <w:noWrap/>
                  <w:vAlign w:val="center"/>
                  <w:hideMark/>
                </w:tcPr>
                <w:p w14:paraId="03C7782D"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 xml:space="preserve">Freundlich exponent </w:t>
                  </w:r>
                </w:p>
              </w:tc>
              <w:tc>
                <w:tcPr>
                  <w:tcW w:w="2980" w:type="dxa"/>
                  <w:shd w:val="clear" w:color="auto" w:fill="auto"/>
                  <w:noWrap/>
                  <w:vAlign w:val="center"/>
                  <w:hideMark/>
                </w:tcPr>
                <w:p w14:paraId="1659FD9D" w14:textId="77777777" w:rsidR="00B4361C" w:rsidRPr="005F3F95" w:rsidRDefault="00B4361C" w:rsidP="00187140">
                  <w:pPr>
                    <w:framePr w:hSpace="180" w:wrap="around" w:vAnchor="text" w:hAnchor="margin" w:x="108" w:y="106"/>
                    <w:rPr>
                      <w:rFonts w:cs="Arial"/>
                      <w:lang w:val="en-US" w:eastAsia="fr-FR"/>
                    </w:rPr>
                  </w:pPr>
                  <w:r>
                    <w:rPr>
                      <w:rFonts w:cs="Arial"/>
                      <w:lang w:val="en-US" w:eastAsia="fr-FR"/>
                    </w:rPr>
                    <w:t>1</w:t>
                  </w:r>
                  <w:r w:rsidRPr="005F3F95">
                    <w:rPr>
                      <w:rFonts w:cs="Arial"/>
                      <w:lang w:val="en-US" w:eastAsia="fr-FR"/>
                    </w:rPr>
                    <w:t xml:space="preserve"> (FOCUS Default)</w:t>
                  </w:r>
                </w:p>
              </w:tc>
              <w:tc>
                <w:tcPr>
                  <w:tcW w:w="2940" w:type="dxa"/>
                  <w:shd w:val="clear" w:color="auto" w:fill="auto"/>
                  <w:noWrap/>
                  <w:vAlign w:val="center"/>
                  <w:hideMark/>
                </w:tcPr>
                <w:p w14:paraId="15632A68" w14:textId="77777777" w:rsidR="00B4361C" w:rsidRPr="005F3F95" w:rsidRDefault="00B4361C" w:rsidP="00187140">
                  <w:pPr>
                    <w:framePr w:hSpace="180" w:wrap="around" w:vAnchor="text" w:hAnchor="margin" w:x="108" w:y="106"/>
                    <w:rPr>
                      <w:rFonts w:cs="Arial"/>
                      <w:lang w:val="en-US" w:eastAsia="fr-FR"/>
                    </w:rPr>
                  </w:pPr>
                  <w:r>
                    <w:rPr>
                      <w:rFonts w:cs="Arial"/>
                      <w:lang w:val="en-US" w:eastAsia="fr-FR"/>
                    </w:rPr>
                    <w:t>1</w:t>
                  </w:r>
                  <w:r w:rsidRPr="005F3F95">
                    <w:rPr>
                      <w:rFonts w:cs="Arial"/>
                      <w:lang w:val="en-US" w:eastAsia="fr-FR"/>
                    </w:rPr>
                    <w:t xml:space="preserve"> (FOCUS Default)</w:t>
                  </w:r>
                </w:p>
              </w:tc>
            </w:tr>
            <w:tr w:rsidR="00B4361C" w:rsidRPr="005F3F95" w14:paraId="63022023" w14:textId="77777777" w:rsidTr="009C228E">
              <w:trPr>
                <w:trHeight w:val="300"/>
              </w:trPr>
              <w:tc>
                <w:tcPr>
                  <w:tcW w:w="2982" w:type="dxa"/>
                  <w:shd w:val="clear" w:color="auto" w:fill="auto"/>
                  <w:noWrap/>
                  <w:vAlign w:val="center"/>
                  <w:hideMark/>
                </w:tcPr>
                <w:p w14:paraId="00EE33AD"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lastRenderedPageBreak/>
                    <w:t>DT</w:t>
                  </w:r>
                  <w:r w:rsidRPr="005F3F95">
                    <w:rPr>
                      <w:rFonts w:cs="Arial"/>
                      <w:color w:val="000000"/>
                      <w:vertAlign w:val="subscript"/>
                      <w:lang w:val="en-US" w:eastAsia="fr-FR"/>
                    </w:rPr>
                    <w:t>50</w:t>
                  </w:r>
                  <w:r w:rsidRPr="005F3F95">
                    <w:rPr>
                      <w:rFonts w:cs="Arial"/>
                      <w:color w:val="000000"/>
                      <w:lang w:val="en-US" w:eastAsia="fr-FR"/>
                    </w:rPr>
                    <w:t>soil</w:t>
                  </w:r>
                </w:p>
              </w:tc>
              <w:tc>
                <w:tcPr>
                  <w:tcW w:w="2980" w:type="dxa"/>
                  <w:shd w:val="clear" w:color="auto" w:fill="auto"/>
                  <w:noWrap/>
                  <w:vAlign w:val="center"/>
                  <w:hideMark/>
                </w:tcPr>
                <w:p w14:paraId="4D4117D0" w14:textId="77777777" w:rsidR="00B4361C" w:rsidRPr="005F3F95" w:rsidRDefault="00B4361C" w:rsidP="00187140">
                  <w:pPr>
                    <w:framePr w:hSpace="180" w:wrap="around" w:vAnchor="text" w:hAnchor="margin" w:x="108" w:y="106"/>
                    <w:rPr>
                      <w:rFonts w:cs="Arial"/>
                      <w:lang w:val="en-US" w:eastAsia="fr-FR"/>
                    </w:rPr>
                  </w:pPr>
                  <w:r w:rsidRPr="005F3F95">
                    <w:rPr>
                      <w:rFonts w:cs="Arial"/>
                      <w:lang w:val="en-US" w:eastAsia="fr-FR"/>
                    </w:rPr>
                    <w:t>30d</w:t>
                  </w:r>
                  <w:r w:rsidR="001B0761" w:rsidRPr="005F3F95">
                    <w:rPr>
                      <w:rFonts w:cs="Arial"/>
                      <w:lang w:val="en-US" w:eastAsia="fr-FR"/>
                    </w:rPr>
                    <w:t xml:space="preserve">, </w:t>
                  </w:r>
                  <w:r w:rsidR="001B0761">
                    <w:rPr>
                      <w:rFonts w:cs="Arial"/>
                      <w:lang w:val="en-US" w:eastAsia="fr-FR"/>
                    </w:rPr>
                    <w:t>12</w:t>
                  </w:r>
                  <w:r w:rsidR="001B0761" w:rsidRPr="005F3F95">
                    <w:rPr>
                      <w:rFonts w:cs="Arial"/>
                      <w:lang w:val="en-US" w:eastAsia="fr-FR"/>
                    </w:rPr>
                    <w:t>°C</w:t>
                  </w:r>
                </w:p>
              </w:tc>
              <w:tc>
                <w:tcPr>
                  <w:tcW w:w="2940" w:type="dxa"/>
                  <w:shd w:val="clear" w:color="auto" w:fill="auto"/>
                  <w:noWrap/>
                  <w:vAlign w:val="center"/>
                  <w:hideMark/>
                </w:tcPr>
                <w:p w14:paraId="553B6798" w14:textId="77777777" w:rsidR="00B4361C" w:rsidRPr="005F3F95" w:rsidRDefault="001B0761" w:rsidP="00187140">
                  <w:pPr>
                    <w:framePr w:hSpace="180" w:wrap="around" w:vAnchor="text" w:hAnchor="margin" w:x="108" w:y="106"/>
                    <w:rPr>
                      <w:rFonts w:cs="Arial"/>
                      <w:lang w:val="en-US" w:eastAsia="fr-FR"/>
                    </w:rPr>
                  </w:pPr>
                  <w:r w:rsidRPr="005F3F95">
                    <w:rPr>
                      <w:rFonts w:cs="Arial"/>
                      <w:lang w:val="en-US" w:eastAsia="fr-FR"/>
                    </w:rPr>
                    <w:t xml:space="preserve">30d, </w:t>
                  </w:r>
                  <w:r>
                    <w:rPr>
                      <w:rFonts w:cs="Arial"/>
                      <w:lang w:val="en-US" w:eastAsia="fr-FR"/>
                    </w:rPr>
                    <w:t>12</w:t>
                  </w:r>
                  <w:r w:rsidRPr="005F3F95">
                    <w:rPr>
                      <w:rFonts w:cs="Arial"/>
                      <w:lang w:val="en-US" w:eastAsia="fr-FR"/>
                    </w:rPr>
                    <w:t>°C</w:t>
                  </w:r>
                </w:p>
              </w:tc>
            </w:tr>
            <w:tr w:rsidR="00B4361C" w:rsidRPr="005F3F95" w14:paraId="299BA6D6" w14:textId="77777777" w:rsidTr="009C228E">
              <w:trPr>
                <w:trHeight w:val="300"/>
              </w:trPr>
              <w:tc>
                <w:tcPr>
                  <w:tcW w:w="2982" w:type="dxa"/>
                  <w:shd w:val="clear" w:color="auto" w:fill="auto"/>
                  <w:vAlign w:val="center"/>
                  <w:hideMark/>
                </w:tcPr>
                <w:p w14:paraId="6397CA76"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Coefficient for uptake by plant</w:t>
                  </w:r>
                </w:p>
              </w:tc>
              <w:tc>
                <w:tcPr>
                  <w:tcW w:w="2980" w:type="dxa"/>
                  <w:shd w:val="clear" w:color="auto" w:fill="auto"/>
                  <w:vAlign w:val="center"/>
                  <w:hideMark/>
                </w:tcPr>
                <w:p w14:paraId="513EF259"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0</w:t>
                  </w:r>
                </w:p>
              </w:tc>
              <w:tc>
                <w:tcPr>
                  <w:tcW w:w="2940" w:type="dxa"/>
                  <w:shd w:val="clear" w:color="auto" w:fill="auto"/>
                  <w:vAlign w:val="center"/>
                  <w:hideMark/>
                </w:tcPr>
                <w:p w14:paraId="76E4263B" w14:textId="77777777" w:rsidR="00B4361C" w:rsidRPr="005F3F95" w:rsidRDefault="00B4361C" w:rsidP="00187140">
                  <w:pPr>
                    <w:framePr w:hSpace="180" w:wrap="around" w:vAnchor="text" w:hAnchor="margin" w:x="108" w:y="106"/>
                    <w:rPr>
                      <w:rFonts w:cs="Arial"/>
                      <w:color w:val="000000"/>
                      <w:lang w:val="en-US" w:eastAsia="fr-FR"/>
                    </w:rPr>
                  </w:pPr>
                  <w:r w:rsidRPr="005F3F95">
                    <w:rPr>
                      <w:rFonts w:cs="Arial"/>
                      <w:color w:val="000000"/>
                      <w:lang w:val="en-US" w:eastAsia="fr-FR"/>
                    </w:rPr>
                    <w:t>0</w:t>
                  </w:r>
                </w:p>
              </w:tc>
            </w:tr>
            <w:tr w:rsidR="001019B6" w:rsidRPr="005F3F95" w14:paraId="7344E3E0" w14:textId="77777777" w:rsidTr="009B6AC7">
              <w:trPr>
                <w:trHeight w:val="300"/>
              </w:trPr>
              <w:tc>
                <w:tcPr>
                  <w:tcW w:w="2982" w:type="dxa"/>
                  <w:shd w:val="clear" w:color="auto" w:fill="auto"/>
                </w:tcPr>
                <w:p w14:paraId="535C2DE4" w14:textId="77777777" w:rsidR="001019B6" w:rsidRPr="005F3F95" w:rsidRDefault="001019B6" w:rsidP="00187140">
                  <w:pPr>
                    <w:framePr w:hSpace="180" w:wrap="around" w:vAnchor="text" w:hAnchor="margin" w:x="108" w:y="106"/>
                    <w:rPr>
                      <w:rFonts w:cs="Arial"/>
                      <w:color w:val="000000"/>
                      <w:lang w:val="en-US" w:eastAsia="fr-FR"/>
                    </w:rPr>
                  </w:pPr>
                  <w:r w:rsidRPr="009B6AC7">
                    <w:rPr>
                      <w:rFonts w:cs="Arial"/>
                      <w:color w:val="000000"/>
                      <w:lang w:val="en-US" w:eastAsia="fr-FR"/>
                    </w:rPr>
                    <w:t>Molar activation energy</w:t>
                  </w:r>
                </w:p>
              </w:tc>
              <w:tc>
                <w:tcPr>
                  <w:tcW w:w="2980" w:type="dxa"/>
                  <w:shd w:val="clear" w:color="auto" w:fill="auto"/>
                </w:tcPr>
                <w:p w14:paraId="12596EFB" w14:textId="77777777" w:rsidR="001019B6" w:rsidRPr="005F3F95" w:rsidRDefault="001019B6" w:rsidP="00187140">
                  <w:pPr>
                    <w:framePr w:hSpace="180" w:wrap="around" w:vAnchor="text" w:hAnchor="margin" w:x="108" w:y="106"/>
                    <w:rPr>
                      <w:rFonts w:cs="Arial"/>
                      <w:color w:val="000000"/>
                      <w:lang w:val="en-US" w:eastAsia="fr-FR"/>
                    </w:rPr>
                  </w:pPr>
                  <w:r w:rsidRPr="009B6AC7">
                    <w:rPr>
                      <w:rFonts w:cs="Arial"/>
                      <w:color w:val="000000"/>
                      <w:lang w:val="en-US" w:eastAsia="fr-FR"/>
                    </w:rPr>
                    <w:t>54 kJ.mol-1</w:t>
                  </w:r>
                </w:p>
              </w:tc>
              <w:tc>
                <w:tcPr>
                  <w:tcW w:w="2940" w:type="dxa"/>
                  <w:shd w:val="clear" w:color="auto" w:fill="auto"/>
                  <w:vAlign w:val="center"/>
                </w:tcPr>
                <w:p w14:paraId="0C033CEC" w14:textId="77777777" w:rsidR="001019B6" w:rsidRPr="005F3F95" w:rsidRDefault="009562B8" w:rsidP="00187140">
                  <w:pPr>
                    <w:framePr w:hSpace="180" w:wrap="around" w:vAnchor="text" w:hAnchor="margin" w:x="108" w:y="106"/>
                    <w:rPr>
                      <w:rFonts w:cs="Arial"/>
                      <w:color w:val="000000"/>
                      <w:lang w:val="en-US" w:eastAsia="fr-FR"/>
                    </w:rPr>
                  </w:pPr>
                  <w:r w:rsidRPr="00DE1349">
                    <w:rPr>
                      <w:rFonts w:cs="Arial"/>
                      <w:color w:val="000000"/>
                      <w:lang w:val="en-US" w:eastAsia="fr-FR"/>
                    </w:rPr>
                    <w:t>54 kJ.mol-1</w:t>
                  </w:r>
                </w:p>
              </w:tc>
            </w:tr>
          </w:tbl>
          <w:p w14:paraId="34E706C8" w14:textId="77777777" w:rsidR="00F24CEA" w:rsidRPr="005F3F95" w:rsidRDefault="00F24CEA" w:rsidP="00F24CEA">
            <w:pPr>
              <w:autoSpaceDE w:val="0"/>
              <w:autoSpaceDN w:val="0"/>
              <w:adjustRightInd w:val="0"/>
              <w:jc w:val="both"/>
              <w:rPr>
                <w:rFonts w:cs="Arial"/>
                <w:lang w:val="en-US" w:eastAsia="en-US"/>
              </w:rPr>
            </w:pPr>
          </w:p>
          <w:p w14:paraId="1DFBEA9E" w14:textId="77777777" w:rsidR="00B44E49" w:rsidRPr="005F3F95" w:rsidRDefault="00B44E49" w:rsidP="00B44E49">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Pr>
                <w:rFonts w:ascii="Verdana" w:hAnsi="Verdana"/>
                <w:noProof/>
                <w:lang w:val="en-US"/>
              </w:rPr>
              <w:t>16</w:t>
            </w:r>
            <w:r w:rsidRPr="005F3F95">
              <w:rPr>
                <w:rFonts w:ascii="Verdana" w:hAnsi="Verdana"/>
                <w:lang w:val="en-US"/>
              </w:rPr>
              <w:fldChar w:fldCharType="end"/>
            </w:r>
            <w:r w:rsidRPr="005F3F95">
              <w:rPr>
                <w:rFonts w:ascii="Verdana" w:hAnsi="Verdana"/>
                <w:lang w:val="en-US"/>
              </w:rPr>
              <w:t>: 80th percentile annual average PEC of DEET in groundwater (at 1 m depth) calculated with FOCUS assuming application of sewage sludge from STP to agricultural land and grassland</w:t>
            </w:r>
          </w:p>
          <w:tbl>
            <w:tblPr>
              <w:tblW w:w="6278" w:type="dxa"/>
              <w:tblInd w:w="65" w:type="dxa"/>
              <w:tblCellMar>
                <w:left w:w="70" w:type="dxa"/>
                <w:right w:w="70" w:type="dxa"/>
              </w:tblCellMar>
              <w:tblLook w:val="04A0" w:firstRow="1" w:lastRow="0" w:firstColumn="1" w:lastColumn="0" w:noHBand="0" w:noVBand="1"/>
            </w:tblPr>
            <w:tblGrid>
              <w:gridCol w:w="2980"/>
              <w:gridCol w:w="1561"/>
              <w:gridCol w:w="1737"/>
            </w:tblGrid>
            <w:tr w:rsidR="00B44E49" w:rsidRPr="005F3F95" w14:paraId="661DFADF" w14:textId="77777777" w:rsidTr="009B6AC7">
              <w:trPr>
                <w:trHeight w:hRule="exact" w:val="284"/>
              </w:trPr>
              <w:tc>
                <w:tcPr>
                  <w:tcW w:w="29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4647F92" w14:textId="77777777" w:rsidR="00B44E49" w:rsidRPr="005F3F95" w:rsidRDefault="00B44E49"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Scenario</w:t>
                  </w:r>
                </w:p>
              </w:tc>
              <w:tc>
                <w:tcPr>
                  <w:tcW w:w="3298" w:type="dxa"/>
                  <w:gridSpan w:val="2"/>
                  <w:tcBorders>
                    <w:top w:val="single" w:sz="4" w:space="0" w:color="auto"/>
                    <w:left w:val="nil"/>
                    <w:bottom w:val="single" w:sz="4" w:space="0" w:color="auto"/>
                    <w:right w:val="single" w:sz="4" w:space="0" w:color="000000"/>
                  </w:tcBorders>
                  <w:shd w:val="clear" w:color="000000" w:fill="BFBFBF"/>
                  <w:vAlign w:val="center"/>
                  <w:hideMark/>
                </w:tcPr>
                <w:p w14:paraId="7E7EEB83" w14:textId="77777777" w:rsidR="00B44E49" w:rsidRPr="005F3F95" w:rsidRDefault="00B44E49" w:rsidP="00187140">
                  <w:pPr>
                    <w:framePr w:hSpace="180" w:wrap="around" w:vAnchor="text" w:hAnchor="margin" w:x="108" w:y="106"/>
                    <w:jc w:val="center"/>
                    <w:rPr>
                      <w:rFonts w:cs="Arial"/>
                      <w:b/>
                      <w:bCs/>
                      <w:color w:val="000000"/>
                      <w:lang w:val="en-US" w:eastAsia="fr-FR"/>
                    </w:rPr>
                  </w:pPr>
                  <w:r w:rsidRPr="005F3F95">
                    <w:rPr>
                      <w:rFonts w:cs="Arial"/>
                      <w:b/>
                      <w:bCs/>
                      <w:color w:val="000000"/>
                      <w:lang w:val="en-US" w:eastAsia="fr-FR"/>
                    </w:rPr>
                    <w:t>PEC</w:t>
                  </w:r>
                  <w:r w:rsidRPr="005F3F95">
                    <w:rPr>
                      <w:rFonts w:cs="Arial"/>
                      <w:b/>
                      <w:bCs/>
                      <w:color w:val="000000"/>
                      <w:vertAlign w:val="subscript"/>
                      <w:lang w:val="en-US" w:eastAsia="fr-FR"/>
                    </w:rPr>
                    <w:t xml:space="preserve">Groundwater </w:t>
                  </w:r>
                  <w:r w:rsidRPr="005F3F95">
                    <w:rPr>
                      <w:rFonts w:cs="Arial"/>
                      <w:b/>
                      <w:bCs/>
                      <w:color w:val="000000"/>
                      <w:lang w:val="en-US" w:eastAsia="fr-FR"/>
                    </w:rPr>
                    <w:t>(µg/L)</w:t>
                  </w:r>
                  <w:r w:rsidRPr="005F3F95">
                    <w:rPr>
                      <w:rFonts w:cs="Arial"/>
                      <w:b/>
                      <w:bCs/>
                      <w:color w:val="000000"/>
                      <w:lang w:val="en-US" w:eastAsia="fr-FR"/>
                    </w:rPr>
                    <w:br/>
                    <w:t>(µg DEET/L)</w:t>
                  </w:r>
                </w:p>
              </w:tc>
            </w:tr>
            <w:tr w:rsidR="00B44E49" w:rsidRPr="005F3F95" w14:paraId="0C622B48"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72E27A3" w14:textId="77777777" w:rsidR="00B44E49" w:rsidRPr="005F3F95" w:rsidRDefault="00B44E49" w:rsidP="00187140">
                  <w:pPr>
                    <w:framePr w:hSpace="180" w:wrap="around" w:vAnchor="text" w:hAnchor="margin" w:x="108" w:y="106"/>
                    <w:rPr>
                      <w:rFonts w:cs="Arial"/>
                      <w:color w:val="000000"/>
                      <w:lang w:val="en-US" w:eastAsia="fr-FR"/>
                    </w:rPr>
                  </w:pPr>
                  <w:r w:rsidRPr="005F3F95">
                    <w:rPr>
                      <w:rFonts w:cs="Arial"/>
                      <w:color w:val="000000"/>
                      <w:szCs w:val="22"/>
                      <w:lang w:val="en-US" w:eastAsia="fr-FR"/>
                    </w:rPr>
                    <w:t> </w:t>
                  </w:r>
                </w:p>
              </w:tc>
              <w:tc>
                <w:tcPr>
                  <w:tcW w:w="1561" w:type="dxa"/>
                  <w:tcBorders>
                    <w:top w:val="nil"/>
                    <w:left w:val="nil"/>
                    <w:bottom w:val="single" w:sz="4" w:space="0" w:color="auto"/>
                    <w:right w:val="single" w:sz="4" w:space="0" w:color="auto"/>
                  </w:tcBorders>
                  <w:shd w:val="clear" w:color="auto" w:fill="auto"/>
                  <w:noWrap/>
                  <w:vAlign w:val="center"/>
                  <w:hideMark/>
                </w:tcPr>
                <w:p w14:paraId="30B35DE6" w14:textId="77777777" w:rsidR="00B44E49" w:rsidRPr="005F3F95" w:rsidRDefault="00B44E49" w:rsidP="00187140">
                  <w:pPr>
                    <w:framePr w:hSpace="180" w:wrap="around" w:vAnchor="text" w:hAnchor="margin" w:x="108" w:y="106"/>
                    <w:jc w:val="center"/>
                    <w:rPr>
                      <w:rFonts w:cs="Arial"/>
                      <w:b/>
                      <w:bCs/>
                      <w:color w:val="000000"/>
                      <w:lang w:val="en-US" w:eastAsia="fr-FR"/>
                    </w:rPr>
                  </w:pPr>
                  <w:r w:rsidRPr="005F3F95">
                    <w:rPr>
                      <w:rFonts w:cs="Arial"/>
                      <w:b/>
                      <w:bCs/>
                      <w:color w:val="000000"/>
                      <w:lang w:val="en-US" w:eastAsia="fr-FR"/>
                    </w:rPr>
                    <w:t>Maize</w:t>
                  </w:r>
                </w:p>
              </w:tc>
              <w:tc>
                <w:tcPr>
                  <w:tcW w:w="1737" w:type="dxa"/>
                  <w:tcBorders>
                    <w:top w:val="nil"/>
                    <w:left w:val="nil"/>
                    <w:bottom w:val="single" w:sz="4" w:space="0" w:color="auto"/>
                    <w:right w:val="single" w:sz="4" w:space="0" w:color="auto"/>
                  </w:tcBorders>
                  <w:shd w:val="clear" w:color="auto" w:fill="auto"/>
                  <w:noWrap/>
                  <w:vAlign w:val="center"/>
                  <w:hideMark/>
                </w:tcPr>
                <w:p w14:paraId="6C26178B" w14:textId="77777777" w:rsidR="00B44E49" w:rsidRPr="005F3F95" w:rsidRDefault="00B44E49" w:rsidP="00187140">
                  <w:pPr>
                    <w:framePr w:hSpace="180" w:wrap="around" w:vAnchor="text" w:hAnchor="margin" w:x="108" w:y="106"/>
                    <w:jc w:val="center"/>
                    <w:rPr>
                      <w:rFonts w:cs="Arial"/>
                      <w:b/>
                      <w:bCs/>
                      <w:color w:val="000000"/>
                      <w:lang w:val="en-US" w:eastAsia="fr-FR"/>
                    </w:rPr>
                  </w:pPr>
                  <w:r w:rsidRPr="005F3F95">
                    <w:rPr>
                      <w:rFonts w:cs="Arial"/>
                      <w:b/>
                      <w:bCs/>
                      <w:color w:val="000000"/>
                      <w:lang w:val="en-US" w:eastAsia="fr-FR"/>
                    </w:rPr>
                    <w:t>Grass/alfalfa</w:t>
                  </w:r>
                </w:p>
              </w:tc>
            </w:tr>
            <w:tr w:rsidR="00342DDC" w:rsidRPr="005F3F95" w14:paraId="4E7CA210"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D231F55" w14:textId="77777777" w:rsidR="00342DDC" w:rsidRPr="005F3F95" w:rsidRDefault="00342DDC" w:rsidP="00187140">
                  <w:pPr>
                    <w:framePr w:hSpace="180" w:wrap="around" w:vAnchor="text" w:hAnchor="margin" w:x="108" w:y="106"/>
                    <w:rPr>
                      <w:rFonts w:cs="Arial"/>
                      <w:b/>
                      <w:color w:val="000000"/>
                      <w:lang w:val="en-US" w:eastAsia="fr-FR"/>
                    </w:rPr>
                  </w:pPr>
                  <w:r w:rsidRPr="005F3F95">
                    <w:rPr>
                      <w:rFonts w:cs="Arial"/>
                      <w:b/>
                      <w:color w:val="000000"/>
                      <w:lang w:val="en-US" w:eastAsia="fr-FR"/>
                    </w:rPr>
                    <w:t>Chateaudun</w:t>
                  </w:r>
                </w:p>
              </w:tc>
              <w:tc>
                <w:tcPr>
                  <w:tcW w:w="1561" w:type="dxa"/>
                  <w:tcBorders>
                    <w:top w:val="nil"/>
                    <w:left w:val="nil"/>
                    <w:bottom w:val="single" w:sz="4" w:space="0" w:color="auto"/>
                    <w:right w:val="single" w:sz="4" w:space="0" w:color="auto"/>
                  </w:tcBorders>
                  <w:shd w:val="clear" w:color="auto" w:fill="auto"/>
                  <w:noWrap/>
                  <w:vAlign w:val="bottom"/>
                  <w:hideMark/>
                </w:tcPr>
                <w:p w14:paraId="3775BFDE"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0.211983</w:t>
                  </w:r>
                </w:p>
              </w:tc>
              <w:tc>
                <w:tcPr>
                  <w:tcW w:w="1737" w:type="dxa"/>
                  <w:tcBorders>
                    <w:top w:val="nil"/>
                    <w:left w:val="nil"/>
                    <w:bottom w:val="single" w:sz="4" w:space="0" w:color="auto"/>
                    <w:right w:val="single" w:sz="4" w:space="0" w:color="auto"/>
                  </w:tcBorders>
                  <w:shd w:val="clear" w:color="auto" w:fill="auto"/>
                  <w:noWrap/>
                  <w:vAlign w:val="bottom"/>
                  <w:hideMark/>
                </w:tcPr>
                <w:p w14:paraId="3B4E8622"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0.020840</w:t>
                  </w:r>
                </w:p>
              </w:tc>
            </w:tr>
            <w:tr w:rsidR="00342DDC" w:rsidRPr="005F3F95" w14:paraId="34DBD5ED"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E62263E" w14:textId="77777777" w:rsidR="00342DDC" w:rsidRPr="005F3F95" w:rsidRDefault="00342DDC" w:rsidP="00187140">
                  <w:pPr>
                    <w:framePr w:hSpace="180" w:wrap="around" w:vAnchor="text" w:hAnchor="margin" w:x="108" w:y="106"/>
                    <w:rPr>
                      <w:rFonts w:cs="Arial"/>
                      <w:b/>
                      <w:color w:val="000000"/>
                      <w:lang w:val="en-US" w:eastAsia="fr-FR"/>
                    </w:rPr>
                  </w:pPr>
                  <w:r w:rsidRPr="005F3F95">
                    <w:rPr>
                      <w:rFonts w:cs="Arial"/>
                      <w:b/>
                      <w:color w:val="000000"/>
                      <w:lang w:val="en-US" w:eastAsia="fr-FR"/>
                    </w:rPr>
                    <w:t>Hamburg</w:t>
                  </w:r>
                </w:p>
              </w:tc>
              <w:tc>
                <w:tcPr>
                  <w:tcW w:w="1561" w:type="dxa"/>
                  <w:tcBorders>
                    <w:top w:val="nil"/>
                    <w:left w:val="nil"/>
                    <w:bottom w:val="single" w:sz="4" w:space="0" w:color="auto"/>
                    <w:right w:val="single" w:sz="4" w:space="0" w:color="auto"/>
                  </w:tcBorders>
                  <w:shd w:val="clear" w:color="auto" w:fill="auto"/>
                  <w:noWrap/>
                  <w:vAlign w:val="bottom"/>
                  <w:hideMark/>
                </w:tcPr>
                <w:p w14:paraId="3661D79D"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0.587631</w:t>
                  </w:r>
                </w:p>
              </w:tc>
              <w:tc>
                <w:tcPr>
                  <w:tcW w:w="1737" w:type="dxa"/>
                  <w:tcBorders>
                    <w:top w:val="nil"/>
                    <w:left w:val="nil"/>
                    <w:bottom w:val="single" w:sz="4" w:space="0" w:color="auto"/>
                    <w:right w:val="single" w:sz="4" w:space="0" w:color="auto"/>
                  </w:tcBorders>
                  <w:shd w:val="clear" w:color="auto" w:fill="auto"/>
                  <w:noWrap/>
                  <w:vAlign w:val="bottom"/>
                  <w:hideMark/>
                </w:tcPr>
                <w:p w14:paraId="629979A0"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0.052402</w:t>
                  </w:r>
                </w:p>
              </w:tc>
            </w:tr>
            <w:tr w:rsidR="00342DDC" w:rsidRPr="005F3F95" w14:paraId="72B60BED"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0AAC707" w14:textId="77777777" w:rsidR="00342DDC" w:rsidRPr="005F3F95" w:rsidRDefault="00342DDC" w:rsidP="00187140">
                  <w:pPr>
                    <w:framePr w:hSpace="180" w:wrap="around" w:vAnchor="text" w:hAnchor="margin" w:x="108" w:y="106"/>
                    <w:rPr>
                      <w:rFonts w:cs="Arial"/>
                      <w:b/>
                      <w:color w:val="000000"/>
                      <w:lang w:val="en-US" w:eastAsia="fr-FR"/>
                    </w:rPr>
                  </w:pPr>
                  <w:r w:rsidRPr="005F3F95">
                    <w:rPr>
                      <w:rFonts w:cs="Arial"/>
                      <w:b/>
                      <w:color w:val="000000"/>
                      <w:lang w:val="en-US" w:eastAsia="fr-FR"/>
                    </w:rPr>
                    <w:t>Jokioinen</w:t>
                  </w:r>
                </w:p>
              </w:tc>
              <w:tc>
                <w:tcPr>
                  <w:tcW w:w="1561" w:type="dxa"/>
                  <w:tcBorders>
                    <w:top w:val="nil"/>
                    <w:left w:val="nil"/>
                    <w:bottom w:val="single" w:sz="4" w:space="0" w:color="auto"/>
                    <w:right w:val="single" w:sz="4" w:space="0" w:color="auto"/>
                  </w:tcBorders>
                  <w:shd w:val="clear" w:color="auto" w:fill="auto"/>
                  <w:noWrap/>
                  <w:vAlign w:val="bottom"/>
                  <w:hideMark/>
                </w:tcPr>
                <w:p w14:paraId="62A240E4"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w:t>
                  </w:r>
                </w:p>
              </w:tc>
              <w:tc>
                <w:tcPr>
                  <w:tcW w:w="1737" w:type="dxa"/>
                  <w:tcBorders>
                    <w:top w:val="nil"/>
                    <w:left w:val="nil"/>
                    <w:bottom w:val="single" w:sz="4" w:space="0" w:color="auto"/>
                    <w:right w:val="single" w:sz="4" w:space="0" w:color="auto"/>
                  </w:tcBorders>
                  <w:shd w:val="clear" w:color="auto" w:fill="auto"/>
                  <w:noWrap/>
                  <w:vAlign w:val="bottom"/>
                  <w:hideMark/>
                </w:tcPr>
                <w:p w14:paraId="05A053A8"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0.041469</w:t>
                  </w:r>
                </w:p>
              </w:tc>
            </w:tr>
            <w:tr w:rsidR="00342DDC" w:rsidRPr="005F3F95" w14:paraId="5A8DCA7E"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CF47045" w14:textId="77777777" w:rsidR="00342DDC" w:rsidRPr="005F3F95" w:rsidRDefault="00342DDC" w:rsidP="00187140">
                  <w:pPr>
                    <w:framePr w:hSpace="180" w:wrap="around" w:vAnchor="text" w:hAnchor="margin" w:x="108" w:y="106"/>
                    <w:rPr>
                      <w:rFonts w:cs="Arial"/>
                      <w:b/>
                      <w:color w:val="000000"/>
                      <w:lang w:val="en-US" w:eastAsia="fr-FR"/>
                    </w:rPr>
                  </w:pPr>
                  <w:r w:rsidRPr="005F3F95">
                    <w:rPr>
                      <w:rFonts w:cs="Arial"/>
                      <w:b/>
                      <w:color w:val="000000"/>
                      <w:lang w:val="en-US" w:eastAsia="fr-FR"/>
                    </w:rPr>
                    <w:t>Kremsmuenster</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5883D391"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0.355553</w:t>
                  </w:r>
                </w:p>
              </w:tc>
              <w:tc>
                <w:tcPr>
                  <w:tcW w:w="1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84CF9"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0.027477</w:t>
                  </w:r>
                </w:p>
              </w:tc>
            </w:tr>
            <w:tr w:rsidR="00342DDC" w:rsidRPr="005F3F95" w14:paraId="1B8AE369"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C9E1C0B" w14:textId="77777777" w:rsidR="00342DDC" w:rsidRPr="005F3F95" w:rsidRDefault="00342DDC" w:rsidP="00187140">
                  <w:pPr>
                    <w:framePr w:hSpace="180" w:wrap="around" w:vAnchor="text" w:hAnchor="margin" w:x="108" w:y="106"/>
                    <w:rPr>
                      <w:rFonts w:cs="Arial"/>
                      <w:b/>
                      <w:color w:val="000000"/>
                      <w:lang w:val="en-US" w:eastAsia="fr-FR"/>
                    </w:rPr>
                  </w:pPr>
                  <w:r w:rsidRPr="005F3F95">
                    <w:rPr>
                      <w:rFonts w:cs="Arial"/>
                      <w:b/>
                      <w:color w:val="000000"/>
                      <w:lang w:val="en-US" w:eastAsia="fr-FR"/>
                    </w:rPr>
                    <w:t>Okehampton</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28A6846D"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0.649138</w:t>
                  </w:r>
                </w:p>
              </w:tc>
              <w:tc>
                <w:tcPr>
                  <w:tcW w:w="1737" w:type="dxa"/>
                  <w:tcBorders>
                    <w:top w:val="single" w:sz="4" w:space="0" w:color="auto"/>
                    <w:left w:val="nil"/>
                    <w:bottom w:val="single" w:sz="4" w:space="0" w:color="auto"/>
                    <w:right w:val="single" w:sz="4" w:space="0" w:color="auto"/>
                  </w:tcBorders>
                  <w:shd w:val="clear" w:color="auto" w:fill="auto"/>
                  <w:noWrap/>
                  <w:vAlign w:val="bottom"/>
                  <w:hideMark/>
                </w:tcPr>
                <w:p w14:paraId="17330671"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0.046074</w:t>
                  </w:r>
                </w:p>
              </w:tc>
            </w:tr>
            <w:tr w:rsidR="00342DDC" w:rsidRPr="005F3F95" w14:paraId="7942DEE5"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A42FC20" w14:textId="77777777" w:rsidR="00342DDC" w:rsidRPr="005F3F95" w:rsidRDefault="00342DDC" w:rsidP="00187140">
                  <w:pPr>
                    <w:framePr w:hSpace="180" w:wrap="around" w:vAnchor="text" w:hAnchor="margin" w:x="108" w:y="106"/>
                    <w:rPr>
                      <w:rFonts w:cs="Arial"/>
                      <w:b/>
                      <w:color w:val="000000"/>
                      <w:lang w:val="en-US" w:eastAsia="fr-FR"/>
                    </w:rPr>
                  </w:pPr>
                  <w:r w:rsidRPr="005F3F95">
                    <w:rPr>
                      <w:rFonts w:cs="Arial"/>
                      <w:b/>
                      <w:color w:val="000000"/>
                      <w:lang w:val="en-US" w:eastAsia="fr-FR"/>
                    </w:rPr>
                    <w:t>Piacenza</w:t>
                  </w:r>
                </w:p>
              </w:tc>
              <w:tc>
                <w:tcPr>
                  <w:tcW w:w="1561" w:type="dxa"/>
                  <w:tcBorders>
                    <w:top w:val="nil"/>
                    <w:left w:val="nil"/>
                    <w:bottom w:val="single" w:sz="4" w:space="0" w:color="auto"/>
                    <w:right w:val="single" w:sz="4" w:space="0" w:color="auto"/>
                  </w:tcBorders>
                  <w:shd w:val="clear" w:color="auto" w:fill="auto"/>
                  <w:noWrap/>
                  <w:vAlign w:val="bottom"/>
                  <w:hideMark/>
                </w:tcPr>
                <w:p w14:paraId="36CF2E51"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0.221098</w:t>
                  </w:r>
                </w:p>
              </w:tc>
              <w:tc>
                <w:tcPr>
                  <w:tcW w:w="1737" w:type="dxa"/>
                  <w:tcBorders>
                    <w:top w:val="nil"/>
                    <w:left w:val="nil"/>
                    <w:bottom w:val="single" w:sz="4" w:space="0" w:color="auto"/>
                    <w:right w:val="single" w:sz="4" w:space="0" w:color="auto"/>
                  </w:tcBorders>
                  <w:shd w:val="clear" w:color="auto" w:fill="auto"/>
                  <w:noWrap/>
                  <w:vAlign w:val="bottom"/>
                  <w:hideMark/>
                </w:tcPr>
                <w:p w14:paraId="4530B956"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0.044058</w:t>
                  </w:r>
                </w:p>
              </w:tc>
            </w:tr>
            <w:tr w:rsidR="00342DDC" w:rsidRPr="005F3F95" w14:paraId="1037DA2A"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56E0269" w14:textId="77777777" w:rsidR="00342DDC" w:rsidRPr="005F3F95" w:rsidRDefault="00342DDC" w:rsidP="00187140">
                  <w:pPr>
                    <w:framePr w:hSpace="180" w:wrap="around" w:vAnchor="text" w:hAnchor="margin" w:x="108" w:y="106"/>
                    <w:rPr>
                      <w:rFonts w:cs="Arial"/>
                      <w:b/>
                      <w:color w:val="000000"/>
                      <w:lang w:val="en-US" w:eastAsia="fr-FR"/>
                    </w:rPr>
                  </w:pPr>
                  <w:r w:rsidRPr="005F3F95">
                    <w:rPr>
                      <w:rFonts w:cs="Arial"/>
                      <w:b/>
                      <w:color w:val="000000"/>
                      <w:lang w:val="en-US" w:eastAsia="fr-FR"/>
                    </w:rPr>
                    <w:t>Porto</w:t>
                  </w:r>
                </w:p>
              </w:tc>
              <w:tc>
                <w:tcPr>
                  <w:tcW w:w="1561" w:type="dxa"/>
                  <w:tcBorders>
                    <w:top w:val="nil"/>
                    <w:left w:val="nil"/>
                    <w:bottom w:val="single" w:sz="4" w:space="0" w:color="auto"/>
                    <w:right w:val="single" w:sz="4" w:space="0" w:color="auto"/>
                  </w:tcBorders>
                  <w:shd w:val="clear" w:color="auto" w:fill="auto"/>
                  <w:noWrap/>
                  <w:vAlign w:val="bottom"/>
                  <w:hideMark/>
                </w:tcPr>
                <w:p w14:paraId="385F3C81"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0.054479</w:t>
                  </w:r>
                </w:p>
              </w:tc>
              <w:tc>
                <w:tcPr>
                  <w:tcW w:w="1737" w:type="dxa"/>
                  <w:tcBorders>
                    <w:top w:val="nil"/>
                    <w:left w:val="nil"/>
                    <w:bottom w:val="single" w:sz="4" w:space="0" w:color="auto"/>
                    <w:right w:val="single" w:sz="4" w:space="0" w:color="auto"/>
                  </w:tcBorders>
                  <w:shd w:val="clear" w:color="auto" w:fill="auto"/>
                  <w:noWrap/>
                  <w:vAlign w:val="bottom"/>
                  <w:hideMark/>
                </w:tcPr>
                <w:p w14:paraId="38A0E9D8"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0.015752</w:t>
                  </w:r>
                </w:p>
              </w:tc>
            </w:tr>
            <w:tr w:rsidR="00342DDC" w:rsidRPr="005F3F95" w14:paraId="7AF76FB1"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9B936CD" w14:textId="77777777" w:rsidR="00342DDC" w:rsidRPr="005F3F95" w:rsidRDefault="00342DDC" w:rsidP="00187140">
                  <w:pPr>
                    <w:framePr w:hSpace="180" w:wrap="around" w:vAnchor="text" w:hAnchor="margin" w:x="108" w:y="106"/>
                    <w:rPr>
                      <w:rFonts w:cs="Arial"/>
                      <w:b/>
                      <w:color w:val="000000"/>
                      <w:lang w:val="en-US" w:eastAsia="fr-FR"/>
                    </w:rPr>
                  </w:pPr>
                  <w:r w:rsidRPr="005F3F95">
                    <w:rPr>
                      <w:rFonts w:cs="Arial"/>
                      <w:b/>
                      <w:color w:val="000000"/>
                      <w:lang w:val="en-US" w:eastAsia="fr-FR"/>
                    </w:rPr>
                    <w:t>Sevilla</w:t>
                  </w:r>
                </w:p>
              </w:tc>
              <w:tc>
                <w:tcPr>
                  <w:tcW w:w="1561" w:type="dxa"/>
                  <w:tcBorders>
                    <w:top w:val="nil"/>
                    <w:left w:val="nil"/>
                    <w:bottom w:val="single" w:sz="4" w:space="0" w:color="auto"/>
                    <w:right w:val="single" w:sz="4" w:space="0" w:color="auto"/>
                  </w:tcBorders>
                  <w:shd w:val="clear" w:color="auto" w:fill="auto"/>
                  <w:noWrap/>
                  <w:vAlign w:val="bottom"/>
                  <w:hideMark/>
                </w:tcPr>
                <w:p w14:paraId="6178437E"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0.005677</w:t>
                  </w:r>
                </w:p>
              </w:tc>
              <w:tc>
                <w:tcPr>
                  <w:tcW w:w="1737" w:type="dxa"/>
                  <w:tcBorders>
                    <w:top w:val="nil"/>
                    <w:left w:val="nil"/>
                    <w:bottom w:val="single" w:sz="4" w:space="0" w:color="auto"/>
                    <w:right w:val="single" w:sz="4" w:space="0" w:color="auto"/>
                  </w:tcBorders>
                  <w:shd w:val="clear" w:color="auto" w:fill="auto"/>
                  <w:noWrap/>
                  <w:vAlign w:val="bottom"/>
                  <w:hideMark/>
                </w:tcPr>
                <w:p w14:paraId="5DC21DA0"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0.003072</w:t>
                  </w:r>
                </w:p>
              </w:tc>
            </w:tr>
            <w:tr w:rsidR="00342DDC" w:rsidRPr="005F3F95" w14:paraId="4620F310"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184E113" w14:textId="77777777" w:rsidR="00342DDC" w:rsidRPr="005F3F95" w:rsidRDefault="00342DDC" w:rsidP="00187140">
                  <w:pPr>
                    <w:framePr w:hSpace="180" w:wrap="around" w:vAnchor="text" w:hAnchor="margin" w:x="108" w:y="106"/>
                    <w:rPr>
                      <w:rFonts w:cs="Arial"/>
                      <w:b/>
                      <w:color w:val="000000"/>
                      <w:lang w:val="en-US" w:eastAsia="fr-FR"/>
                    </w:rPr>
                  </w:pPr>
                  <w:r w:rsidRPr="005F3F95">
                    <w:rPr>
                      <w:rFonts w:cs="Arial"/>
                      <w:b/>
                      <w:color w:val="000000"/>
                      <w:lang w:val="en-US" w:eastAsia="fr-FR"/>
                    </w:rPr>
                    <w:t>Thiva</w:t>
                  </w:r>
                </w:p>
              </w:tc>
              <w:tc>
                <w:tcPr>
                  <w:tcW w:w="1561" w:type="dxa"/>
                  <w:tcBorders>
                    <w:top w:val="nil"/>
                    <w:left w:val="nil"/>
                    <w:bottom w:val="single" w:sz="4" w:space="0" w:color="auto"/>
                    <w:right w:val="single" w:sz="4" w:space="0" w:color="auto"/>
                  </w:tcBorders>
                  <w:shd w:val="clear" w:color="auto" w:fill="auto"/>
                  <w:noWrap/>
                  <w:vAlign w:val="bottom"/>
                  <w:hideMark/>
                </w:tcPr>
                <w:p w14:paraId="61BB4E79"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0.079784</w:t>
                  </w:r>
                </w:p>
              </w:tc>
              <w:tc>
                <w:tcPr>
                  <w:tcW w:w="1737" w:type="dxa"/>
                  <w:tcBorders>
                    <w:top w:val="nil"/>
                    <w:left w:val="nil"/>
                    <w:bottom w:val="single" w:sz="4" w:space="0" w:color="auto"/>
                    <w:right w:val="single" w:sz="4" w:space="0" w:color="auto"/>
                  </w:tcBorders>
                  <w:shd w:val="clear" w:color="auto" w:fill="auto"/>
                  <w:noWrap/>
                  <w:vAlign w:val="bottom"/>
                  <w:hideMark/>
                </w:tcPr>
                <w:p w14:paraId="69BE571D" w14:textId="77777777" w:rsidR="00342DDC" w:rsidRPr="005F3F95" w:rsidRDefault="00342DDC" w:rsidP="00187140">
                  <w:pPr>
                    <w:framePr w:hSpace="180" w:wrap="around" w:vAnchor="text" w:hAnchor="margin" w:x="108" w:y="106"/>
                    <w:jc w:val="center"/>
                    <w:rPr>
                      <w:rFonts w:cs="Arial"/>
                      <w:sz w:val="18"/>
                      <w:szCs w:val="18"/>
                      <w:lang w:val="en-US"/>
                    </w:rPr>
                  </w:pPr>
                  <w:r>
                    <w:rPr>
                      <w:rFonts w:ascii="Calibri" w:hAnsi="Calibri" w:cs="Calibri"/>
                      <w:color w:val="000000"/>
                      <w:sz w:val="22"/>
                      <w:szCs w:val="22"/>
                    </w:rPr>
                    <w:t>0.002534</w:t>
                  </w:r>
                </w:p>
              </w:tc>
            </w:tr>
          </w:tbl>
          <w:p w14:paraId="79198C7E" w14:textId="77777777" w:rsidR="00B44E49" w:rsidRPr="005F3F95" w:rsidRDefault="00B44E49" w:rsidP="00B44E49">
            <w:pPr>
              <w:rPr>
                <w:lang w:val="en-US"/>
              </w:rPr>
            </w:pPr>
          </w:p>
          <w:p w14:paraId="642FBC40" w14:textId="77777777" w:rsidR="00F24CEA" w:rsidRPr="005F3F95" w:rsidRDefault="00F24CEA" w:rsidP="00F24CEA">
            <w:pPr>
              <w:autoSpaceDE w:val="0"/>
              <w:autoSpaceDN w:val="0"/>
              <w:adjustRightInd w:val="0"/>
              <w:jc w:val="both"/>
              <w:rPr>
                <w:rFonts w:cs="Arial"/>
                <w:lang w:val="en-US" w:eastAsia="en-US"/>
              </w:rPr>
            </w:pPr>
          </w:p>
          <w:p w14:paraId="1655D478" w14:textId="77777777" w:rsidR="00F24CEA" w:rsidRPr="005F3F95" w:rsidRDefault="002F4968" w:rsidP="00F24CEA">
            <w:pPr>
              <w:autoSpaceDE w:val="0"/>
              <w:autoSpaceDN w:val="0"/>
              <w:adjustRightInd w:val="0"/>
              <w:jc w:val="both"/>
              <w:rPr>
                <w:rFonts w:cs="Arial"/>
                <w:lang w:val="en-US" w:eastAsia="en-US"/>
              </w:rPr>
            </w:pPr>
            <w:r>
              <w:rPr>
                <w:rFonts w:cs="Arial"/>
                <w:lang w:val="en-US" w:eastAsia="en-US"/>
              </w:rPr>
              <w:t>As the concentrations levels are still over the trigger value of 0.1 µL/L</w:t>
            </w:r>
            <w:r w:rsidR="00342DDC">
              <w:rPr>
                <w:rFonts w:cs="Arial"/>
                <w:lang w:val="en-US" w:eastAsia="en-US"/>
              </w:rPr>
              <w:t xml:space="preserve"> for the agricultural soil</w:t>
            </w:r>
            <w:r>
              <w:rPr>
                <w:rFonts w:cs="Arial"/>
                <w:lang w:val="en-US" w:eastAsia="en-US"/>
              </w:rPr>
              <w:t>, further refinement is needed. A tonnage based approach as proposed in the CAR of the active substance is then applied.</w:t>
            </w:r>
          </w:p>
          <w:p w14:paraId="75C4C4AD" w14:textId="77777777" w:rsidR="00F24CEA" w:rsidRPr="005F3F95" w:rsidRDefault="00F24CEA" w:rsidP="00F24CEA">
            <w:pPr>
              <w:autoSpaceDE w:val="0"/>
              <w:autoSpaceDN w:val="0"/>
              <w:adjustRightInd w:val="0"/>
              <w:jc w:val="both"/>
              <w:rPr>
                <w:rFonts w:cs="Arial"/>
                <w:lang w:val="en-US" w:eastAsia="en-US"/>
              </w:rPr>
            </w:pPr>
          </w:p>
          <w:p w14:paraId="18BA0CD2" w14:textId="77777777" w:rsidR="00CF1932" w:rsidRDefault="00CF1932" w:rsidP="00F24CEA">
            <w:pPr>
              <w:autoSpaceDE w:val="0"/>
              <w:autoSpaceDN w:val="0"/>
              <w:adjustRightInd w:val="0"/>
              <w:jc w:val="both"/>
              <w:rPr>
                <w:rFonts w:cs="Arial"/>
                <w:b/>
                <w:u w:val="single"/>
                <w:lang w:val="en-US" w:eastAsia="en-US"/>
              </w:rPr>
            </w:pPr>
          </w:p>
          <w:p w14:paraId="348AA463" w14:textId="77777777" w:rsidR="00F24CEA" w:rsidRPr="005F3F95" w:rsidRDefault="00F24CEA" w:rsidP="00F24CEA">
            <w:pPr>
              <w:autoSpaceDE w:val="0"/>
              <w:autoSpaceDN w:val="0"/>
              <w:adjustRightInd w:val="0"/>
              <w:jc w:val="both"/>
              <w:rPr>
                <w:rFonts w:cs="Arial"/>
                <w:b/>
                <w:u w:val="single"/>
                <w:lang w:val="en-US" w:eastAsia="en-US"/>
              </w:rPr>
            </w:pPr>
            <w:r w:rsidRPr="005F3F95">
              <w:rPr>
                <w:rFonts w:cs="Arial"/>
                <w:b/>
                <w:u w:val="single"/>
                <w:lang w:val="en-US" w:eastAsia="en-US"/>
              </w:rPr>
              <w:t>Tonnage based approach for PEC groundwater</w:t>
            </w:r>
          </w:p>
          <w:p w14:paraId="45D14A79" w14:textId="77777777" w:rsidR="00F24CEA" w:rsidRPr="005F3F95" w:rsidRDefault="00F24CEA" w:rsidP="00F24CEA">
            <w:pPr>
              <w:autoSpaceDE w:val="0"/>
              <w:autoSpaceDN w:val="0"/>
              <w:adjustRightInd w:val="0"/>
              <w:jc w:val="both"/>
              <w:rPr>
                <w:rFonts w:cs="Arial"/>
                <w:lang w:val="en-US" w:eastAsia="en-US"/>
              </w:rPr>
            </w:pPr>
          </w:p>
          <w:p w14:paraId="0922DC00" w14:textId="77777777" w:rsidR="00F24CEA" w:rsidRPr="005F3F95" w:rsidRDefault="00B4361C" w:rsidP="00F24CEA">
            <w:pPr>
              <w:autoSpaceDE w:val="0"/>
              <w:autoSpaceDN w:val="0"/>
              <w:adjustRightInd w:val="0"/>
              <w:spacing w:line="276" w:lineRule="auto"/>
              <w:jc w:val="both"/>
              <w:rPr>
                <w:rFonts w:cs="Arial"/>
                <w:lang w:val="en-US" w:eastAsia="en-US"/>
              </w:rPr>
            </w:pPr>
            <w:r>
              <w:rPr>
                <w:rFonts w:cs="Arial"/>
                <w:lang w:val="en-US" w:eastAsia="en-US"/>
              </w:rPr>
              <w:t>For this approach, m</w:t>
            </w:r>
            <w:r w:rsidR="00F24CEA" w:rsidRPr="005F3F95">
              <w:rPr>
                <w:rFonts w:cs="Arial"/>
                <w:lang w:val="en-US" w:eastAsia="en-US"/>
              </w:rPr>
              <w:t>odeling is based on the annual tonnage of DEET placed on the EU market as proposed in the CAR for the active substance inclusion</w:t>
            </w:r>
            <w:r w:rsidR="002F4968">
              <w:rPr>
                <w:rFonts w:cs="Arial"/>
                <w:lang w:val="en-US" w:eastAsia="en-US"/>
              </w:rPr>
              <w:t xml:space="preserve"> covering all the products based on DEET at the EU level</w:t>
            </w:r>
            <w:r w:rsidR="00F24CEA" w:rsidRPr="005F3F95">
              <w:rPr>
                <w:rFonts w:cs="Arial"/>
                <w:lang w:val="en-US" w:eastAsia="en-US"/>
              </w:rPr>
              <w:t>, given that it was verified that the annual tonnage of DEET placed on the French market (representing 3 EU regions) is covered by the EU tonnage considered in the CAR. This approach covers all the uses presented in the product dossier.</w:t>
            </w:r>
          </w:p>
          <w:p w14:paraId="195EAFE3" w14:textId="77777777" w:rsidR="00F24CEA" w:rsidRPr="005F3F95" w:rsidRDefault="00F24CEA" w:rsidP="00F24CEA">
            <w:pPr>
              <w:autoSpaceDE w:val="0"/>
              <w:autoSpaceDN w:val="0"/>
              <w:adjustRightInd w:val="0"/>
              <w:spacing w:line="276" w:lineRule="auto"/>
              <w:jc w:val="both"/>
              <w:rPr>
                <w:rFonts w:cs="Arial"/>
                <w:lang w:val="en-US" w:eastAsia="en-US"/>
              </w:rPr>
            </w:pPr>
          </w:p>
          <w:p w14:paraId="608E60AB" w14:textId="77777777" w:rsidR="00F24CEA" w:rsidRPr="005F3F95" w:rsidRDefault="00F24CEA" w:rsidP="00F24CEA">
            <w:pPr>
              <w:autoSpaceDE w:val="0"/>
              <w:autoSpaceDN w:val="0"/>
              <w:adjustRightInd w:val="0"/>
              <w:spacing w:line="276" w:lineRule="auto"/>
              <w:jc w:val="both"/>
              <w:rPr>
                <w:rFonts w:cs="Arial"/>
                <w:lang w:val="en-US" w:eastAsia="en-US"/>
              </w:rPr>
            </w:pPr>
            <w:r w:rsidRPr="005F3F95">
              <w:rPr>
                <w:rFonts w:cs="Arial"/>
                <w:lang w:val="en-US" w:eastAsia="en-US"/>
              </w:rPr>
              <w:t>A tonnage approach has been favored for groundwater compared to a consumption approach for different reasons. The consumption approach represents a peak of release with worst case assumptions which can be considered realistic in case of daily emission to environmental compartments (surface water downstream the STP for instance). Nevertheless, sludge applied as a soil enrichment product is collected in the STP over weeks or months. This matter is stored and sometimes mixed with other additives (for instance during composting). However, no dilution or degradation can be taken into account in the exposure calculations without validated data. The actual assessment model probably overestimates the concentration of DEET in sludge at the time of land spreading considering the ready biodegradability property of the substance. It was therefore considered more relevant to follow a tonnage approach that allows taking into consideration a mean emission to the sludge which seems more realistic for exposure of groundwater.</w:t>
            </w:r>
          </w:p>
          <w:p w14:paraId="511F6BB8" w14:textId="77777777" w:rsidR="00F24CEA" w:rsidRPr="005F3F95" w:rsidRDefault="00F24CEA" w:rsidP="00F24CEA">
            <w:pPr>
              <w:autoSpaceDE w:val="0"/>
              <w:autoSpaceDN w:val="0"/>
              <w:adjustRightInd w:val="0"/>
              <w:spacing w:line="276" w:lineRule="auto"/>
              <w:jc w:val="both"/>
              <w:rPr>
                <w:rFonts w:cs="Arial"/>
                <w:lang w:val="en-US" w:eastAsia="en-US"/>
              </w:rPr>
            </w:pPr>
          </w:p>
          <w:p w14:paraId="3D744564" w14:textId="77777777" w:rsidR="00F24CEA" w:rsidRPr="005F3F95" w:rsidRDefault="00F24CEA" w:rsidP="00F24CEA">
            <w:pPr>
              <w:autoSpaceDE w:val="0"/>
              <w:autoSpaceDN w:val="0"/>
              <w:adjustRightInd w:val="0"/>
              <w:spacing w:line="276" w:lineRule="auto"/>
              <w:jc w:val="both"/>
              <w:rPr>
                <w:rFonts w:cs="Arial"/>
                <w:lang w:val="en-US" w:eastAsia="en-US"/>
              </w:rPr>
            </w:pPr>
            <w:r w:rsidRPr="005F3F95">
              <w:rPr>
                <w:rFonts w:cs="Arial"/>
                <w:lang w:val="en-US" w:eastAsia="en-US"/>
              </w:rPr>
              <w:lastRenderedPageBreak/>
              <w:t>The model used, input data and assumptions presented below are chosen according to DE proposals (Klein, 2011</w:t>
            </w:r>
            <w:r w:rsidRPr="005F3F95">
              <w:rPr>
                <w:rFonts w:cs="Arial"/>
                <w:vertAlign w:val="superscript"/>
                <w:lang w:val="en-US"/>
              </w:rPr>
              <w:footnoteReference w:id="17"/>
            </w:r>
            <w:r w:rsidRPr="005F3F95">
              <w:rPr>
                <w:rFonts w:cs="Arial"/>
                <w:lang w:val="en-US" w:eastAsia="en-US"/>
              </w:rPr>
              <w:t xml:space="preserve">). Two representative crops for arable lands (maize and winter cereals) and one for grassland (grass/alfalfa) are investigated to estimate the potential leaching to groundwater. The overall assumption being that the only exposure route to groundwater is </w:t>
            </w:r>
            <w:r w:rsidRPr="005F3F95">
              <w:rPr>
                <w:rFonts w:cs="Arial"/>
                <w:i/>
                <w:lang w:val="en-US" w:eastAsia="en-US"/>
              </w:rPr>
              <w:t>via</w:t>
            </w:r>
            <w:r w:rsidRPr="005F3F95">
              <w:rPr>
                <w:rFonts w:cs="Arial"/>
                <w:lang w:val="en-US" w:eastAsia="en-US"/>
              </w:rPr>
              <w:t xml:space="preserve"> the application of sludge from STPs.</w:t>
            </w:r>
          </w:p>
          <w:p w14:paraId="3096D51C" w14:textId="77777777" w:rsidR="00F24CEA" w:rsidRPr="005F3F95" w:rsidRDefault="00F24CEA" w:rsidP="00F24CEA">
            <w:pPr>
              <w:spacing w:before="120" w:after="120" w:line="276" w:lineRule="auto"/>
              <w:jc w:val="both"/>
              <w:rPr>
                <w:rFonts w:cs="Arial"/>
                <w:lang w:val="en-US"/>
              </w:rPr>
            </w:pPr>
            <w:r w:rsidRPr="005F3F95">
              <w:rPr>
                <w:rFonts w:cs="Arial"/>
                <w:lang w:val="en-US"/>
              </w:rPr>
              <w:t>Application rate is calculated from DEET concentration in dry sewage sludge proposed in the CAR (2.63 mg.kg</w:t>
            </w:r>
            <w:r w:rsidRPr="005F3F95">
              <w:rPr>
                <w:rFonts w:cs="Arial"/>
                <w:vertAlign w:val="superscript"/>
                <w:lang w:val="en-US"/>
              </w:rPr>
              <w:t>-1</w:t>
            </w:r>
            <w:r w:rsidRPr="005F3F95">
              <w:rPr>
                <w:rFonts w:cs="Arial"/>
                <w:vertAlign w:val="subscript"/>
                <w:lang w:val="en-US"/>
              </w:rPr>
              <w:t>dwt</w:t>
            </w:r>
            <w:r w:rsidRPr="005F3F95">
              <w:rPr>
                <w:rFonts w:cs="Arial"/>
                <w:lang w:val="en-US"/>
              </w:rPr>
              <w:t xml:space="preserve">), and the maximum sewage sludge application of 5000 kg </w:t>
            </w:r>
            <w:r w:rsidRPr="005F3F95">
              <w:rPr>
                <w:rFonts w:cs="Arial"/>
                <w:vertAlign w:val="subscript"/>
                <w:lang w:val="en-US"/>
              </w:rPr>
              <w:t>dry sludge</w:t>
            </w:r>
            <w:r w:rsidRPr="005F3F95">
              <w:rPr>
                <w:rFonts w:cs="Arial"/>
                <w:lang w:val="en-US"/>
              </w:rPr>
              <w:t>.ha</w:t>
            </w:r>
            <w:r w:rsidRPr="005F3F95">
              <w:rPr>
                <w:rFonts w:cs="Arial"/>
                <w:vertAlign w:val="superscript"/>
                <w:lang w:val="en-US"/>
              </w:rPr>
              <w:t>-1</w:t>
            </w:r>
            <w:r w:rsidRPr="005F3F95">
              <w:rPr>
                <w:rFonts w:cs="Arial"/>
                <w:lang w:val="en-US"/>
              </w:rPr>
              <w:t>.yr</w:t>
            </w:r>
            <w:r w:rsidRPr="005F3F95">
              <w:rPr>
                <w:rFonts w:cs="Arial"/>
                <w:vertAlign w:val="superscript"/>
                <w:lang w:val="en-US"/>
              </w:rPr>
              <w:t>-1</w:t>
            </w:r>
            <w:r w:rsidRPr="005F3F95">
              <w:rPr>
                <w:rFonts w:cs="Arial"/>
                <w:lang w:val="en-US"/>
              </w:rPr>
              <w:t xml:space="preserve"> on arable land and 1000 kg </w:t>
            </w:r>
            <w:r w:rsidRPr="005F3F95">
              <w:rPr>
                <w:rFonts w:cs="Arial"/>
                <w:vertAlign w:val="subscript"/>
                <w:lang w:val="en-US"/>
              </w:rPr>
              <w:t>dry sludge</w:t>
            </w:r>
            <w:r w:rsidRPr="005F3F95">
              <w:rPr>
                <w:rFonts w:cs="Arial"/>
                <w:lang w:val="en-US"/>
              </w:rPr>
              <w:t>.ha</w:t>
            </w:r>
            <w:r w:rsidRPr="005F3F95">
              <w:rPr>
                <w:rFonts w:cs="Arial"/>
                <w:vertAlign w:val="superscript"/>
                <w:lang w:val="en-US"/>
              </w:rPr>
              <w:t>-1</w:t>
            </w:r>
            <w:r w:rsidRPr="005F3F95">
              <w:rPr>
                <w:rFonts w:cs="Arial"/>
                <w:lang w:val="en-US"/>
              </w:rPr>
              <w:t>.yr</w:t>
            </w:r>
            <w:r w:rsidRPr="005F3F95">
              <w:rPr>
                <w:rFonts w:cs="Arial"/>
                <w:vertAlign w:val="superscript"/>
                <w:lang w:val="en-US"/>
              </w:rPr>
              <w:t>-1</w:t>
            </w:r>
            <w:r w:rsidRPr="005F3F95">
              <w:rPr>
                <w:rFonts w:cs="Arial"/>
                <w:lang w:val="en-US"/>
              </w:rPr>
              <w:t xml:space="preserve"> on grassland (at a single event as suggested in the Biocidal Guidance Vol. IV, part B), leading to dose rates of 1.31.10</w:t>
            </w:r>
            <w:r w:rsidRPr="005F3F95">
              <w:rPr>
                <w:rFonts w:cs="Arial"/>
                <w:vertAlign w:val="superscript"/>
                <w:lang w:val="en-US"/>
              </w:rPr>
              <w:t xml:space="preserve">-2 </w:t>
            </w:r>
            <w:r w:rsidRPr="005F3F95">
              <w:rPr>
                <w:rFonts w:cs="Arial"/>
                <w:lang w:val="en-US"/>
              </w:rPr>
              <w:t>kg.ha</w:t>
            </w:r>
            <w:r w:rsidRPr="005F3F95">
              <w:rPr>
                <w:rFonts w:cs="Arial"/>
                <w:vertAlign w:val="superscript"/>
                <w:lang w:val="en-US"/>
              </w:rPr>
              <w:t>-1</w:t>
            </w:r>
            <w:r w:rsidRPr="005F3F95">
              <w:rPr>
                <w:rFonts w:cs="Arial"/>
                <w:lang w:val="en-US"/>
              </w:rPr>
              <w:t>.yr</w:t>
            </w:r>
            <w:r w:rsidRPr="005F3F95">
              <w:rPr>
                <w:rFonts w:cs="Arial"/>
                <w:vertAlign w:val="superscript"/>
                <w:lang w:val="en-US"/>
              </w:rPr>
              <w:t>-1</w:t>
            </w:r>
            <w:r w:rsidRPr="005F3F95">
              <w:rPr>
                <w:rFonts w:cs="Arial"/>
                <w:lang w:val="en-US"/>
              </w:rPr>
              <w:t xml:space="preserve"> and 2.63.10</w:t>
            </w:r>
            <w:r w:rsidRPr="005F3F95">
              <w:rPr>
                <w:rFonts w:cs="Arial"/>
                <w:vertAlign w:val="superscript"/>
                <w:lang w:val="en-US"/>
              </w:rPr>
              <w:t>-3</w:t>
            </w:r>
            <w:r w:rsidRPr="005F3F95">
              <w:rPr>
                <w:rFonts w:cs="Arial"/>
                <w:lang w:val="en-US"/>
              </w:rPr>
              <w:t xml:space="preserve"> kg.ha</w:t>
            </w:r>
            <w:r w:rsidRPr="005F3F95">
              <w:rPr>
                <w:rFonts w:cs="Arial"/>
                <w:vertAlign w:val="superscript"/>
                <w:lang w:val="en-US"/>
              </w:rPr>
              <w:t>-1</w:t>
            </w:r>
            <w:r w:rsidRPr="005F3F95">
              <w:rPr>
                <w:rFonts w:cs="Arial"/>
                <w:lang w:val="en-US"/>
              </w:rPr>
              <w:t>.yr</w:t>
            </w:r>
            <w:r w:rsidRPr="005F3F95">
              <w:rPr>
                <w:rFonts w:cs="Arial"/>
                <w:vertAlign w:val="superscript"/>
                <w:lang w:val="en-US"/>
              </w:rPr>
              <w:t>-1</w:t>
            </w:r>
            <w:r w:rsidRPr="005F3F95">
              <w:rPr>
                <w:rFonts w:cs="Arial"/>
                <w:lang w:val="en-US"/>
              </w:rPr>
              <w:t xml:space="preserve"> respectively. The DT</w:t>
            </w:r>
            <w:r w:rsidRPr="005F3F95">
              <w:rPr>
                <w:rFonts w:cs="Arial"/>
                <w:vertAlign w:val="subscript"/>
                <w:lang w:val="en-US"/>
              </w:rPr>
              <w:t xml:space="preserve">50 </w:t>
            </w:r>
            <w:r w:rsidRPr="005F3F95">
              <w:rPr>
                <w:rFonts w:cs="Arial"/>
                <w:lang w:val="en-US"/>
              </w:rPr>
              <w:t>soil value used is in accordance with EUSES/Biocidal Guidance Vol. IV, part B, for readily biodegradable substances (30 days at 12°C).</w:t>
            </w:r>
          </w:p>
          <w:p w14:paraId="257A6D76" w14:textId="77777777" w:rsidR="00F24CEA" w:rsidRPr="005F3F95" w:rsidRDefault="00F24CEA" w:rsidP="00F24CEA">
            <w:pPr>
              <w:pStyle w:val="Lgende"/>
              <w:keepNext/>
              <w:spacing w:after="0"/>
              <w:rPr>
                <w:rFonts w:ascii="Verdana" w:hAnsi="Verdana"/>
                <w:lang w:val="en-US"/>
              </w:rPr>
            </w:pPr>
            <w:bookmarkStart w:id="100" w:name="_Ref467687201"/>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F928EB">
              <w:rPr>
                <w:rFonts w:ascii="Verdana" w:hAnsi="Verdana"/>
                <w:noProof/>
                <w:lang w:val="en-US"/>
              </w:rPr>
              <w:t>16</w:t>
            </w:r>
            <w:r w:rsidRPr="005F3F95">
              <w:rPr>
                <w:rFonts w:ascii="Verdana" w:hAnsi="Verdana"/>
                <w:lang w:val="en-US"/>
              </w:rPr>
              <w:fldChar w:fldCharType="end"/>
            </w:r>
            <w:bookmarkEnd w:id="100"/>
            <w:r w:rsidRPr="005F3F95">
              <w:rPr>
                <w:rFonts w:ascii="Verdana" w:hAnsi="Verdana"/>
                <w:lang w:val="en-US"/>
              </w:rPr>
              <w:t>: Summary of data used and assumptions made to calculate PECgw for DEET in FOCUS scenarios parameters</w:t>
            </w:r>
          </w:p>
          <w:tbl>
            <w:tblPr>
              <w:tblW w:w="890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2"/>
              <w:gridCol w:w="2980"/>
              <w:gridCol w:w="2940"/>
            </w:tblGrid>
            <w:tr w:rsidR="00F24CEA" w:rsidRPr="005F3F95" w14:paraId="0CC88F5D" w14:textId="77777777" w:rsidTr="00F24CEA">
              <w:trPr>
                <w:trHeight w:val="900"/>
              </w:trPr>
              <w:tc>
                <w:tcPr>
                  <w:tcW w:w="2982" w:type="dxa"/>
                  <w:shd w:val="clear" w:color="000000" w:fill="C0C0C0"/>
                  <w:vAlign w:val="center"/>
                  <w:hideMark/>
                </w:tcPr>
                <w:p w14:paraId="64C61CFC" w14:textId="77777777" w:rsidR="00F24CEA" w:rsidRPr="005F3F95" w:rsidRDefault="00F24CEA" w:rsidP="00187140">
                  <w:pPr>
                    <w:pStyle w:val="Lgende"/>
                    <w:framePr w:hSpace="180" w:wrap="around" w:vAnchor="text" w:hAnchor="margin" w:x="108" w:y="106"/>
                    <w:ind w:right="707"/>
                    <w:rPr>
                      <w:rFonts w:ascii="Verdana" w:hAnsi="Verdana" w:cs="Arial"/>
                      <w:color w:val="000000"/>
                      <w:lang w:val="en-US" w:eastAsia="fr-FR"/>
                    </w:rPr>
                  </w:pPr>
                </w:p>
              </w:tc>
              <w:tc>
                <w:tcPr>
                  <w:tcW w:w="2980" w:type="dxa"/>
                  <w:shd w:val="clear" w:color="000000" w:fill="C0C0C0"/>
                  <w:vAlign w:val="center"/>
                  <w:hideMark/>
                </w:tcPr>
                <w:p w14:paraId="1F52D693"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Values for arable land</w:t>
                  </w:r>
                </w:p>
              </w:tc>
              <w:tc>
                <w:tcPr>
                  <w:tcW w:w="2940" w:type="dxa"/>
                  <w:shd w:val="clear" w:color="000000" w:fill="C0C0C0"/>
                  <w:vAlign w:val="center"/>
                  <w:hideMark/>
                </w:tcPr>
                <w:p w14:paraId="47FE95E0"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Values for grassland land</w:t>
                  </w:r>
                </w:p>
              </w:tc>
            </w:tr>
            <w:tr w:rsidR="00F24CEA" w:rsidRPr="005F3F95" w14:paraId="213C3E1A" w14:textId="77777777" w:rsidTr="00F24CEA">
              <w:trPr>
                <w:trHeight w:val="441"/>
              </w:trPr>
              <w:tc>
                <w:tcPr>
                  <w:tcW w:w="2982" w:type="dxa"/>
                  <w:shd w:val="clear" w:color="auto" w:fill="auto"/>
                  <w:noWrap/>
                  <w:vAlign w:val="center"/>
                  <w:hideMark/>
                </w:tcPr>
                <w:p w14:paraId="0530A639"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Model used</w:t>
                  </w:r>
                </w:p>
              </w:tc>
              <w:tc>
                <w:tcPr>
                  <w:tcW w:w="2980" w:type="dxa"/>
                  <w:shd w:val="clear" w:color="auto" w:fill="auto"/>
                  <w:noWrap/>
                  <w:vAlign w:val="center"/>
                  <w:hideMark/>
                </w:tcPr>
                <w:p w14:paraId="36659E77"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FOCUS PEARL 4.4.4.</w:t>
                  </w:r>
                </w:p>
              </w:tc>
              <w:tc>
                <w:tcPr>
                  <w:tcW w:w="2940" w:type="dxa"/>
                  <w:shd w:val="clear" w:color="auto" w:fill="auto"/>
                  <w:noWrap/>
                  <w:vAlign w:val="center"/>
                  <w:hideMark/>
                </w:tcPr>
                <w:p w14:paraId="737D1930"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FOCUS PEARL 4.4.4.</w:t>
                  </w:r>
                </w:p>
              </w:tc>
            </w:tr>
            <w:tr w:rsidR="00F24CEA" w:rsidRPr="005F3F95" w14:paraId="19225EBA" w14:textId="77777777" w:rsidTr="00F24CEA">
              <w:trPr>
                <w:trHeight w:val="600"/>
              </w:trPr>
              <w:tc>
                <w:tcPr>
                  <w:tcW w:w="2982" w:type="dxa"/>
                  <w:shd w:val="clear" w:color="auto" w:fill="auto"/>
                  <w:vAlign w:val="center"/>
                  <w:hideMark/>
                </w:tcPr>
                <w:p w14:paraId="1F272212"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Years of simulation</w:t>
                  </w:r>
                </w:p>
              </w:tc>
              <w:tc>
                <w:tcPr>
                  <w:tcW w:w="2980" w:type="dxa"/>
                  <w:shd w:val="clear" w:color="auto" w:fill="auto"/>
                  <w:vAlign w:val="center"/>
                  <w:hideMark/>
                </w:tcPr>
                <w:p w14:paraId="3B52CFFA"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26 (including 6 yrs "warming-up" period)</w:t>
                  </w:r>
                </w:p>
              </w:tc>
              <w:tc>
                <w:tcPr>
                  <w:tcW w:w="2940" w:type="dxa"/>
                  <w:shd w:val="clear" w:color="auto" w:fill="auto"/>
                  <w:vAlign w:val="center"/>
                  <w:hideMark/>
                </w:tcPr>
                <w:p w14:paraId="73016F93"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26 (including 6 yrs "warming-up" period)</w:t>
                  </w:r>
                </w:p>
              </w:tc>
            </w:tr>
            <w:tr w:rsidR="00F24CEA" w:rsidRPr="005F3F95" w14:paraId="13DB89F2" w14:textId="77777777" w:rsidTr="00F24CEA">
              <w:trPr>
                <w:trHeight w:val="300"/>
              </w:trPr>
              <w:tc>
                <w:tcPr>
                  <w:tcW w:w="2982" w:type="dxa"/>
                  <w:shd w:val="clear" w:color="auto" w:fill="auto"/>
                  <w:noWrap/>
                  <w:vAlign w:val="center"/>
                  <w:hideMark/>
                </w:tcPr>
                <w:p w14:paraId="5698D704" w14:textId="77777777" w:rsidR="00F24CEA" w:rsidRPr="005F3F95" w:rsidRDefault="00F24CEA" w:rsidP="00187140">
                  <w:pPr>
                    <w:framePr w:hSpace="180" w:wrap="around" w:vAnchor="text" w:hAnchor="margin" w:x="108" w:y="106"/>
                    <w:rPr>
                      <w:rFonts w:cs="Arial"/>
                      <w:lang w:val="en-US" w:eastAsia="fr-FR"/>
                    </w:rPr>
                  </w:pPr>
                  <w:r w:rsidRPr="005F3F95">
                    <w:rPr>
                      <w:rFonts w:cs="Arial"/>
                      <w:lang w:val="en-US" w:eastAsia="fr-FR"/>
                    </w:rPr>
                    <w:t>Application rate</w:t>
                  </w:r>
                </w:p>
              </w:tc>
              <w:tc>
                <w:tcPr>
                  <w:tcW w:w="2980" w:type="dxa"/>
                  <w:shd w:val="clear" w:color="auto" w:fill="auto"/>
                  <w:noWrap/>
                  <w:vAlign w:val="center"/>
                  <w:hideMark/>
                </w:tcPr>
                <w:p w14:paraId="407D9F4D" w14:textId="77777777" w:rsidR="00F24CEA" w:rsidRPr="005F3F95" w:rsidRDefault="00F24CEA" w:rsidP="00187140">
                  <w:pPr>
                    <w:framePr w:hSpace="180" w:wrap="around" w:vAnchor="text" w:hAnchor="margin" w:x="108" w:y="106"/>
                    <w:rPr>
                      <w:rFonts w:cs="Arial"/>
                      <w:b/>
                      <w:bCs/>
                      <w:lang w:val="en-US" w:eastAsia="fr-FR"/>
                    </w:rPr>
                  </w:pPr>
                  <w:r w:rsidRPr="005F3F95">
                    <w:rPr>
                      <w:rFonts w:cs="Arial"/>
                      <w:b/>
                      <w:bCs/>
                      <w:lang w:val="en-US" w:eastAsia="fr-FR"/>
                    </w:rPr>
                    <w:t>0.0131</w:t>
                  </w:r>
                  <w:r w:rsidRPr="005F3F95">
                    <w:rPr>
                      <w:rFonts w:cs="Arial"/>
                      <w:b/>
                      <w:lang w:val="en-US" w:eastAsia="fr-FR"/>
                    </w:rPr>
                    <w:t xml:space="preserve"> kg.ha</w:t>
                  </w:r>
                  <w:r w:rsidRPr="005F3F95">
                    <w:rPr>
                      <w:rFonts w:cs="Arial"/>
                      <w:b/>
                      <w:vertAlign w:val="superscript"/>
                      <w:lang w:val="en-US" w:eastAsia="fr-FR"/>
                    </w:rPr>
                    <w:t>-1</w:t>
                  </w:r>
                </w:p>
              </w:tc>
              <w:tc>
                <w:tcPr>
                  <w:tcW w:w="2940" w:type="dxa"/>
                  <w:shd w:val="clear" w:color="auto" w:fill="auto"/>
                  <w:noWrap/>
                  <w:vAlign w:val="center"/>
                  <w:hideMark/>
                </w:tcPr>
                <w:p w14:paraId="2E552790" w14:textId="77777777" w:rsidR="00F24CEA" w:rsidRPr="005F3F95" w:rsidRDefault="00F24CEA" w:rsidP="00187140">
                  <w:pPr>
                    <w:framePr w:hSpace="180" w:wrap="around" w:vAnchor="text" w:hAnchor="margin" w:x="108" w:y="106"/>
                    <w:rPr>
                      <w:rFonts w:cs="Arial"/>
                      <w:b/>
                      <w:bCs/>
                      <w:lang w:val="en-US" w:eastAsia="fr-FR"/>
                    </w:rPr>
                  </w:pPr>
                  <w:r w:rsidRPr="005F3F95">
                    <w:rPr>
                      <w:rFonts w:cs="Arial"/>
                      <w:b/>
                      <w:bCs/>
                      <w:lang w:val="en-US" w:eastAsia="fr-FR"/>
                    </w:rPr>
                    <w:t>0.00263</w:t>
                  </w:r>
                  <w:r w:rsidRPr="005F3F95">
                    <w:rPr>
                      <w:rFonts w:cs="Arial"/>
                      <w:b/>
                      <w:lang w:val="en-US" w:eastAsia="fr-FR"/>
                    </w:rPr>
                    <w:t xml:space="preserve"> kg.ha</w:t>
                  </w:r>
                  <w:r w:rsidRPr="005F3F95">
                    <w:rPr>
                      <w:rFonts w:cs="Arial"/>
                      <w:b/>
                      <w:vertAlign w:val="superscript"/>
                      <w:lang w:val="en-US" w:eastAsia="fr-FR"/>
                    </w:rPr>
                    <w:t>-1</w:t>
                  </w:r>
                </w:p>
              </w:tc>
            </w:tr>
            <w:tr w:rsidR="00F24CEA" w:rsidRPr="005F3F95" w14:paraId="501040A2" w14:textId="77777777" w:rsidTr="00F24CEA">
              <w:trPr>
                <w:trHeight w:val="300"/>
              </w:trPr>
              <w:tc>
                <w:tcPr>
                  <w:tcW w:w="2982" w:type="dxa"/>
                  <w:shd w:val="clear" w:color="auto" w:fill="auto"/>
                  <w:vAlign w:val="center"/>
                  <w:hideMark/>
                </w:tcPr>
                <w:p w14:paraId="6847B917"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Application depth</w:t>
                  </w:r>
                </w:p>
              </w:tc>
              <w:tc>
                <w:tcPr>
                  <w:tcW w:w="2980" w:type="dxa"/>
                  <w:shd w:val="clear" w:color="auto" w:fill="auto"/>
                  <w:noWrap/>
                  <w:vAlign w:val="center"/>
                  <w:hideMark/>
                </w:tcPr>
                <w:p w14:paraId="22949FB1"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20 cm</w:t>
                  </w:r>
                </w:p>
              </w:tc>
              <w:tc>
                <w:tcPr>
                  <w:tcW w:w="2940" w:type="dxa"/>
                  <w:shd w:val="clear" w:color="auto" w:fill="auto"/>
                  <w:noWrap/>
                  <w:vAlign w:val="center"/>
                  <w:hideMark/>
                </w:tcPr>
                <w:p w14:paraId="3ABF1833"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10 cm</w:t>
                  </w:r>
                </w:p>
              </w:tc>
            </w:tr>
            <w:tr w:rsidR="00F24CEA" w:rsidRPr="005F3F95" w14:paraId="5A43C4FE" w14:textId="77777777" w:rsidTr="00F24CEA">
              <w:trPr>
                <w:trHeight w:val="735"/>
              </w:trPr>
              <w:tc>
                <w:tcPr>
                  <w:tcW w:w="2982" w:type="dxa"/>
                  <w:shd w:val="clear" w:color="auto" w:fill="auto"/>
                  <w:vAlign w:val="center"/>
                  <w:hideMark/>
                </w:tcPr>
                <w:p w14:paraId="1A8C541B"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Date of application</w:t>
                  </w:r>
                </w:p>
              </w:tc>
              <w:tc>
                <w:tcPr>
                  <w:tcW w:w="2980" w:type="dxa"/>
                  <w:shd w:val="clear" w:color="auto" w:fill="auto"/>
                  <w:vAlign w:val="center"/>
                  <w:hideMark/>
                </w:tcPr>
                <w:p w14:paraId="14834DB4"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one application per year, 20 days before crop emergence</w:t>
                  </w:r>
                </w:p>
              </w:tc>
              <w:tc>
                <w:tcPr>
                  <w:tcW w:w="2940" w:type="dxa"/>
                  <w:shd w:val="clear" w:color="auto" w:fill="auto"/>
                  <w:vAlign w:val="center"/>
                  <w:hideMark/>
                </w:tcPr>
                <w:p w14:paraId="0C48A738"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1 March 1901</w:t>
                  </w:r>
                </w:p>
              </w:tc>
            </w:tr>
            <w:tr w:rsidR="00F24CEA" w:rsidRPr="005F3F95" w14:paraId="4886FF96" w14:textId="77777777" w:rsidTr="00F24CEA">
              <w:trPr>
                <w:trHeight w:val="300"/>
              </w:trPr>
              <w:tc>
                <w:tcPr>
                  <w:tcW w:w="2982" w:type="dxa"/>
                  <w:shd w:val="clear" w:color="auto" w:fill="auto"/>
                  <w:noWrap/>
                  <w:vAlign w:val="center"/>
                  <w:hideMark/>
                </w:tcPr>
                <w:p w14:paraId="74E92035"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Standard crop for arable land</w:t>
                  </w:r>
                </w:p>
              </w:tc>
              <w:tc>
                <w:tcPr>
                  <w:tcW w:w="2980" w:type="dxa"/>
                  <w:shd w:val="clear" w:color="auto" w:fill="auto"/>
                  <w:noWrap/>
                  <w:vAlign w:val="center"/>
                  <w:hideMark/>
                </w:tcPr>
                <w:p w14:paraId="2E858C96"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Maize</w:t>
                  </w:r>
                </w:p>
              </w:tc>
              <w:tc>
                <w:tcPr>
                  <w:tcW w:w="2940" w:type="dxa"/>
                  <w:shd w:val="clear" w:color="auto" w:fill="auto"/>
                  <w:noWrap/>
                  <w:vAlign w:val="center"/>
                  <w:hideMark/>
                </w:tcPr>
                <w:p w14:paraId="546F2FBB"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Grass/alfalfa</w:t>
                  </w:r>
                </w:p>
              </w:tc>
            </w:tr>
            <w:tr w:rsidR="00F24CEA" w:rsidRPr="005F3F95" w14:paraId="5B5E0871" w14:textId="77777777" w:rsidTr="00F24CEA">
              <w:trPr>
                <w:trHeight w:val="300"/>
              </w:trPr>
              <w:tc>
                <w:tcPr>
                  <w:tcW w:w="2982" w:type="dxa"/>
                  <w:shd w:val="clear" w:color="auto" w:fill="auto"/>
                  <w:noWrap/>
                  <w:vAlign w:val="center"/>
                  <w:hideMark/>
                </w:tcPr>
                <w:p w14:paraId="7E07F17C"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Molar mass</w:t>
                  </w:r>
                </w:p>
              </w:tc>
              <w:tc>
                <w:tcPr>
                  <w:tcW w:w="2980" w:type="dxa"/>
                  <w:shd w:val="clear" w:color="auto" w:fill="auto"/>
                  <w:noWrap/>
                  <w:vAlign w:val="center"/>
                  <w:hideMark/>
                </w:tcPr>
                <w:p w14:paraId="11C813A4"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191.3 g/mol</w:t>
                  </w:r>
                </w:p>
              </w:tc>
              <w:tc>
                <w:tcPr>
                  <w:tcW w:w="2940" w:type="dxa"/>
                  <w:shd w:val="clear" w:color="auto" w:fill="auto"/>
                  <w:noWrap/>
                  <w:vAlign w:val="center"/>
                  <w:hideMark/>
                </w:tcPr>
                <w:p w14:paraId="43A63C24"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191.3 g/mol</w:t>
                  </w:r>
                </w:p>
              </w:tc>
            </w:tr>
            <w:tr w:rsidR="00F24CEA" w:rsidRPr="005F3F95" w14:paraId="0EA40261" w14:textId="77777777" w:rsidTr="00F24CEA">
              <w:trPr>
                <w:trHeight w:val="300"/>
              </w:trPr>
              <w:tc>
                <w:tcPr>
                  <w:tcW w:w="2982" w:type="dxa"/>
                  <w:shd w:val="clear" w:color="auto" w:fill="auto"/>
                  <w:noWrap/>
                  <w:vAlign w:val="center"/>
                  <w:hideMark/>
                </w:tcPr>
                <w:p w14:paraId="4176CF50"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Vapour pressure</w:t>
                  </w:r>
                </w:p>
              </w:tc>
              <w:tc>
                <w:tcPr>
                  <w:tcW w:w="2980" w:type="dxa"/>
                  <w:shd w:val="clear" w:color="auto" w:fill="auto"/>
                  <w:noWrap/>
                  <w:vAlign w:val="center"/>
                  <w:hideMark/>
                </w:tcPr>
                <w:p w14:paraId="05FBF7FF" w14:textId="77777777" w:rsidR="00F24CEA" w:rsidRPr="005F3F95" w:rsidRDefault="00F24CEA" w:rsidP="00187140">
                  <w:pPr>
                    <w:framePr w:hSpace="180" w:wrap="around" w:vAnchor="text" w:hAnchor="margin" w:x="108" w:y="106"/>
                    <w:rPr>
                      <w:rFonts w:cs="Arial"/>
                      <w:lang w:val="en-US" w:eastAsia="fr-FR"/>
                    </w:rPr>
                  </w:pPr>
                  <w:r w:rsidRPr="005F3F95">
                    <w:rPr>
                      <w:rFonts w:cs="Arial"/>
                      <w:lang w:val="en-US" w:eastAsia="fr-FR"/>
                    </w:rPr>
                    <w:t>0.23 Pa</w:t>
                  </w:r>
                  <w:r w:rsidR="00AB424A" w:rsidRPr="005F3F95">
                    <w:rPr>
                      <w:rFonts w:cs="Arial"/>
                      <w:lang w:val="en-US" w:eastAsia="fr-FR"/>
                    </w:rPr>
                    <w:t>, 25°C</w:t>
                  </w:r>
                </w:p>
              </w:tc>
              <w:tc>
                <w:tcPr>
                  <w:tcW w:w="2940" w:type="dxa"/>
                  <w:shd w:val="clear" w:color="auto" w:fill="auto"/>
                  <w:noWrap/>
                  <w:vAlign w:val="center"/>
                  <w:hideMark/>
                </w:tcPr>
                <w:p w14:paraId="2E65B380" w14:textId="77777777" w:rsidR="00F24CEA" w:rsidRPr="005F3F95" w:rsidRDefault="00F24CEA" w:rsidP="00187140">
                  <w:pPr>
                    <w:framePr w:hSpace="180" w:wrap="around" w:vAnchor="text" w:hAnchor="margin" w:x="108" w:y="106"/>
                    <w:rPr>
                      <w:rFonts w:cs="Arial"/>
                      <w:lang w:val="en-US" w:eastAsia="fr-FR"/>
                    </w:rPr>
                  </w:pPr>
                  <w:r w:rsidRPr="005F3F95">
                    <w:rPr>
                      <w:rFonts w:cs="Arial"/>
                      <w:lang w:val="en-US" w:eastAsia="fr-FR"/>
                    </w:rPr>
                    <w:t>0.23 Pa</w:t>
                  </w:r>
                  <w:r w:rsidR="00AB424A" w:rsidRPr="005F3F95">
                    <w:rPr>
                      <w:rFonts w:cs="Arial"/>
                      <w:lang w:val="en-US" w:eastAsia="fr-FR"/>
                    </w:rPr>
                    <w:t>, 25°C</w:t>
                  </w:r>
                </w:p>
              </w:tc>
            </w:tr>
            <w:tr w:rsidR="00F24CEA" w:rsidRPr="005F3F95" w14:paraId="5A1F4AE3" w14:textId="77777777" w:rsidTr="00F24CEA">
              <w:trPr>
                <w:trHeight w:val="300"/>
              </w:trPr>
              <w:tc>
                <w:tcPr>
                  <w:tcW w:w="2982" w:type="dxa"/>
                  <w:shd w:val="clear" w:color="auto" w:fill="auto"/>
                  <w:noWrap/>
                  <w:vAlign w:val="center"/>
                  <w:hideMark/>
                </w:tcPr>
                <w:p w14:paraId="44FC04A7"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Water solubility</w:t>
                  </w:r>
                </w:p>
              </w:tc>
              <w:tc>
                <w:tcPr>
                  <w:tcW w:w="2980" w:type="dxa"/>
                  <w:shd w:val="clear" w:color="auto" w:fill="auto"/>
                  <w:noWrap/>
                  <w:vAlign w:val="center"/>
                  <w:hideMark/>
                </w:tcPr>
                <w:p w14:paraId="134B441A" w14:textId="77777777" w:rsidR="00F24CEA" w:rsidRPr="005F3F95" w:rsidRDefault="00F24CEA" w:rsidP="00187140">
                  <w:pPr>
                    <w:framePr w:hSpace="180" w:wrap="around" w:vAnchor="text" w:hAnchor="margin" w:x="108" w:y="106"/>
                    <w:rPr>
                      <w:rFonts w:cs="Arial"/>
                      <w:lang w:val="en-US" w:eastAsia="fr-FR"/>
                    </w:rPr>
                  </w:pPr>
                  <w:r w:rsidRPr="005F3F95">
                    <w:rPr>
                      <w:rFonts w:cs="Arial"/>
                      <w:lang w:val="en-US" w:eastAsia="fr-FR"/>
                    </w:rPr>
                    <w:t>11200 mg/L, 25°C</w:t>
                  </w:r>
                </w:p>
              </w:tc>
              <w:tc>
                <w:tcPr>
                  <w:tcW w:w="2940" w:type="dxa"/>
                  <w:shd w:val="clear" w:color="auto" w:fill="auto"/>
                  <w:noWrap/>
                  <w:vAlign w:val="center"/>
                  <w:hideMark/>
                </w:tcPr>
                <w:p w14:paraId="49804D38" w14:textId="77777777" w:rsidR="00F24CEA" w:rsidRPr="005F3F95" w:rsidRDefault="00F24CEA" w:rsidP="00187140">
                  <w:pPr>
                    <w:framePr w:hSpace="180" w:wrap="around" w:vAnchor="text" w:hAnchor="margin" w:x="108" w:y="106"/>
                    <w:rPr>
                      <w:rFonts w:cs="Arial"/>
                      <w:lang w:val="en-US" w:eastAsia="fr-FR"/>
                    </w:rPr>
                  </w:pPr>
                  <w:r w:rsidRPr="005F3F95">
                    <w:rPr>
                      <w:rFonts w:cs="Arial"/>
                      <w:lang w:val="en-US" w:eastAsia="fr-FR"/>
                    </w:rPr>
                    <w:t>11200 mg/L, 25°C</w:t>
                  </w:r>
                </w:p>
              </w:tc>
            </w:tr>
            <w:tr w:rsidR="00F24CEA" w:rsidRPr="005F3F95" w14:paraId="77A1871D" w14:textId="77777777" w:rsidTr="00F24CEA">
              <w:trPr>
                <w:trHeight w:val="300"/>
              </w:trPr>
              <w:tc>
                <w:tcPr>
                  <w:tcW w:w="2982" w:type="dxa"/>
                  <w:shd w:val="clear" w:color="auto" w:fill="auto"/>
                  <w:noWrap/>
                  <w:vAlign w:val="center"/>
                  <w:hideMark/>
                </w:tcPr>
                <w:p w14:paraId="7D88D5BB"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Kom</w:t>
                  </w:r>
                </w:p>
              </w:tc>
              <w:tc>
                <w:tcPr>
                  <w:tcW w:w="2980" w:type="dxa"/>
                  <w:shd w:val="clear" w:color="auto" w:fill="auto"/>
                  <w:noWrap/>
                  <w:vAlign w:val="center"/>
                  <w:hideMark/>
                </w:tcPr>
                <w:p w14:paraId="057C5D06" w14:textId="77777777" w:rsidR="00F24CEA" w:rsidRPr="005F3F95" w:rsidRDefault="00F24CEA" w:rsidP="00187140">
                  <w:pPr>
                    <w:framePr w:hSpace="180" w:wrap="around" w:vAnchor="text" w:hAnchor="margin" w:x="108" w:y="106"/>
                    <w:rPr>
                      <w:rFonts w:cs="Arial"/>
                      <w:lang w:val="en-US" w:eastAsia="fr-FR"/>
                    </w:rPr>
                  </w:pPr>
                  <w:r w:rsidRPr="005F3F95">
                    <w:rPr>
                      <w:rFonts w:cs="Arial"/>
                      <w:lang w:val="en-US" w:eastAsia="fr-FR"/>
                    </w:rPr>
                    <w:t>25.1 L/kg</w:t>
                  </w:r>
                </w:p>
              </w:tc>
              <w:tc>
                <w:tcPr>
                  <w:tcW w:w="2940" w:type="dxa"/>
                  <w:shd w:val="clear" w:color="auto" w:fill="auto"/>
                  <w:noWrap/>
                  <w:vAlign w:val="center"/>
                  <w:hideMark/>
                </w:tcPr>
                <w:p w14:paraId="0F096CD9" w14:textId="77777777" w:rsidR="00F24CEA" w:rsidRPr="005F3F95" w:rsidRDefault="00F24CEA" w:rsidP="00187140">
                  <w:pPr>
                    <w:framePr w:hSpace="180" w:wrap="around" w:vAnchor="text" w:hAnchor="margin" w:x="108" w:y="106"/>
                    <w:rPr>
                      <w:rFonts w:cs="Arial"/>
                      <w:lang w:val="en-US" w:eastAsia="fr-FR"/>
                    </w:rPr>
                  </w:pPr>
                  <w:r w:rsidRPr="005F3F95">
                    <w:rPr>
                      <w:rFonts w:cs="Arial"/>
                      <w:lang w:val="en-US" w:eastAsia="fr-FR"/>
                    </w:rPr>
                    <w:t>25.1 L/kg</w:t>
                  </w:r>
                </w:p>
              </w:tc>
            </w:tr>
            <w:tr w:rsidR="00F24CEA" w:rsidRPr="005F3F95" w14:paraId="48499FB4" w14:textId="77777777" w:rsidTr="00F24CEA">
              <w:trPr>
                <w:trHeight w:val="300"/>
              </w:trPr>
              <w:tc>
                <w:tcPr>
                  <w:tcW w:w="2982" w:type="dxa"/>
                  <w:shd w:val="clear" w:color="auto" w:fill="auto"/>
                  <w:noWrap/>
                  <w:vAlign w:val="center"/>
                  <w:hideMark/>
                </w:tcPr>
                <w:p w14:paraId="0AC94BEA"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 xml:space="preserve">Freundlich exponent </w:t>
                  </w:r>
                </w:p>
              </w:tc>
              <w:tc>
                <w:tcPr>
                  <w:tcW w:w="2980" w:type="dxa"/>
                  <w:shd w:val="clear" w:color="auto" w:fill="auto"/>
                  <w:noWrap/>
                  <w:vAlign w:val="center"/>
                  <w:hideMark/>
                </w:tcPr>
                <w:p w14:paraId="67720488" w14:textId="77777777" w:rsidR="00F24CEA" w:rsidRPr="005F3F95" w:rsidRDefault="00B4361C" w:rsidP="00187140">
                  <w:pPr>
                    <w:framePr w:hSpace="180" w:wrap="around" w:vAnchor="text" w:hAnchor="margin" w:x="108" w:y="106"/>
                    <w:rPr>
                      <w:rFonts w:cs="Arial"/>
                      <w:lang w:val="en-US" w:eastAsia="fr-FR"/>
                    </w:rPr>
                  </w:pPr>
                  <w:r>
                    <w:rPr>
                      <w:rFonts w:cs="Arial"/>
                      <w:lang w:val="en-US" w:eastAsia="fr-FR"/>
                    </w:rPr>
                    <w:t>1</w:t>
                  </w:r>
                  <w:r w:rsidR="00F24CEA" w:rsidRPr="005F3F95">
                    <w:rPr>
                      <w:rFonts w:cs="Arial"/>
                      <w:lang w:val="en-US" w:eastAsia="fr-FR"/>
                    </w:rPr>
                    <w:t xml:space="preserve"> (FOCUS Default)</w:t>
                  </w:r>
                </w:p>
              </w:tc>
              <w:tc>
                <w:tcPr>
                  <w:tcW w:w="2940" w:type="dxa"/>
                  <w:shd w:val="clear" w:color="auto" w:fill="auto"/>
                  <w:noWrap/>
                  <w:vAlign w:val="center"/>
                  <w:hideMark/>
                </w:tcPr>
                <w:p w14:paraId="1C24BBE9" w14:textId="77777777" w:rsidR="00F24CEA" w:rsidRPr="005F3F95" w:rsidRDefault="00B4361C" w:rsidP="00187140">
                  <w:pPr>
                    <w:framePr w:hSpace="180" w:wrap="around" w:vAnchor="text" w:hAnchor="margin" w:x="108" w:y="106"/>
                    <w:rPr>
                      <w:rFonts w:cs="Arial"/>
                      <w:lang w:val="en-US" w:eastAsia="fr-FR"/>
                    </w:rPr>
                  </w:pPr>
                  <w:r>
                    <w:rPr>
                      <w:rFonts w:cs="Arial"/>
                      <w:lang w:val="en-US" w:eastAsia="fr-FR"/>
                    </w:rPr>
                    <w:t>1</w:t>
                  </w:r>
                  <w:r w:rsidR="00F24CEA" w:rsidRPr="005F3F95">
                    <w:rPr>
                      <w:rFonts w:cs="Arial"/>
                      <w:lang w:val="en-US" w:eastAsia="fr-FR"/>
                    </w:rPr>
                    <w:t xml:space="preserve"> (FOCUS Default)</w:t>
                  </w:r>
                </w:p>
              </w:tc>
            </w:tr>
            <w:tr w:rsidR="00F24CEA" w:rsidRPr="005F3F95" w14:paraId="4358A184" w14:textId="77777777" w:rsidTr="00F24CEA">
              <w:trPr>
                <w:trHeight w:val="300"/>
              </w:trPr>
              <w:tc>
                <w:tcPr>
                  <w:tcW w:w="2982" w:type="dxa"/>
                  <w:shd w:val="clear" w:color="auto" w:fill="auto"/>
                  <w:noWrap/>
                  <w:vAlign w:val="center"/>
                  <w:hideMark/>
                </w:tcPr>
                <w:p w14:paraId="4B808FDC"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DT</w:t>
                  </w:r>
                  <w:r w:rsidRPr="005F3F95">
                    <w:rPr>
                      <w:rFonts w:cs="Arial"/>
                      <w:color w:val="000000"/>
                      <w:vertAlign w:val="subscript"/>
                      <w:lang w:val="en-US" w:eastAsia="fr-FR"/>
                    </w:rPr>
                    <w:t>50</w:t>
                  </w:r>
                  <w:r w:rsidRPr="005F3F95">
                    <w:rPr>
                      <w:rFonts w:cs="Arial"/>
                      <w:color w:val="000000"/>
                      <w:lang w:val="en-US" w:eastAsia="fr-FR"/>
                    </w:rPr>
                    <w:t>soil</w:t>
                  </w:r>
                </w:p>
              </w:tc>
              <w:tc>
                <w:tcPr>
                  <w:tcW w:w="2980" w:type="dxa"/>
                  <w:shd w:val="clear" w:color="auto" w:fill="auto"/>
                  <w:noWrap/>
                  <w:vAlign w:val="center"/>
                  <w:hideMark/>
                </w:tcPr>
                <w:p w14:paraId="1E1BD21A" w14:textId="77777777" w:rsidR="00F24CEA" w:rsidRPr="005F3F95" w:rsidRDefault="00F24CEA" w:rsidP="00187140">
                  <w:pPr>
                    <w:framePr w:hSpace="180" w:wrap="around" w:vAnchor="text" w:hAnchor="margin" w:x="108" w:y="106"/>
                    <w:rPr>
                      <w:rFonts w:cs="Arial"/>
                      <w:lang w:val="en-US" w:eastAsia="fr-FR"/>
                    </w:rPr>
                  </w:pPr>
                  <w:r w:rsidRPr="005F3F95">
                    <w:rPr>
                      <w:rFonts w:cs="Arial"/>
                      <w:lang w:val="en-US" w:eastAsia="fr-FR"/>
                    </w:rPr>
                    <w:t>30d</w:t>
                  </w:r>
                  <w:r w:rsidR="00AB424A">
                    <w:rPr>
                      <w:rFonts w:cs="Arial"/>
                      <w:lang w:val="en-US" w:eastAsia="fr-FR"/>
                    </w:rPr>
                    <w:t>, 12</w:t>
                  </w:r>
                  <w:r w:rsidR="00AB424A" w:rsidRPr="005F3F95">
                    <w:rPr>
                      <w:rFonts w:cs="Arial"/>
                      <w:lang w:val="en-US" w:eastAsia="fr-FR"/>
                    </w:rPr>
                    <w:t>°C</w:t>
                  </w:r>
                </w:p>
              </w:tc>
              <w:tc>
                <w:tcPr>
                  <w:tcW w:w="2940" w:type="dxa"/>
                  <w:shd w:val="clear" w:color="auto" w:fill="auto"/>
                  <w:noWrap/>
                  <w:vAlign w:val="center"/>
                  <w:hideMark/>
                </w:tcPr>
                <w:p w14:paraId="2C57E77E" w14:textId="77777777" w:rsidR="00F24CEA" w:rsidRPr="005F3F95" w:rsidRDefault="00F24CEA" w:rsidP="00187140">
                  <w:pPr>
                    <w:framePr w:hSpace="180" w:wrap="around" w:vAnchor="text" w:hAnchor="margin" w:x="108" w:y="106"/>
                    <w:rPr>
                      <w:rFonts w:cs="Arial"/>
                      <w:lang w:val="en-US" w:eastAsia="fr-FR"/>
                    </w:rPr>
                  </w:pPr>
                  <w:r w:rsidRPr="005F3F95">
                    <w:rPr>
                      <w:rFonts w:cs="Arial"/>
                      <w:lang w:val="en-US" w:eastAsia="fr-FR"/>
                    </w:rPr>
                    <w:t>30d</w:t>
                  </w:r>
                  <w:r w:rsidR="00AB424A">
                    <w:rPr>
                      <w:rFonts w:cs="Arial"/>
                      <w:lang w:val="en-US" w:eastAsia="fr-FR"/>
                    </w:rPr>
                    <w:t>, 12</w:t>
                  </w:r>
                  <w:r w:rsidR="00AB424A" w:rsidRPr="005F3F95">
                    <w:rPr>
                      <w:rFonts w:cs="Arial"/>
                      <w:lang w:val="en-US" w:eastAsia="fr-FR"/>
                    </w:rPr>
                    <w:t>°C</w:t>
                  </w:r>
                </w:p>
              </w:tc>
            </w:tr>
            <w:tr w:rsidR="00F24CEA" w:rsidRPr="005F3F95" w14:paraId="5E244AC8" w14:textId="77777777" w:rsidTr="00F24CEA">
              <w:trPr>
                <w:trHeight w:val="300"/>
              </w:trPr>
              <w:tc>
                <w:tcPr>
                  <w:tcW w:w="2982" w:type="dxa"/>
                  <w:shd w:val="clear" w:color="auto" w:fill="auto"/>
                  <w:vAlign w:val="center"/>
                  <w:hideMark/>
                </w:tcPr>
                <w:p w14:paraId="3A392F80"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Coefficient for uptake by plant</w:t>
                  </w:r>
                </w:p>
              </w:tc>
              <w:tc>
                <w:tcPr>
                  <w:tcW w:w="2980" w:type="dxa"/>
                  <w:shd w:val="clear" w:color="auto" w:fill="auto"/>
                  <w:vAlign w:val="center"/>
                  <w:hideMark/>
                </w:tcPr>
                <w:p w14:paraId="3EE02694"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0</w:t>
                  </w:r>
                </w:p>
              </w:tc>
              <w:tc>
                <w:tcPr>
                  <w:tcW w:w="2940" w:type="dxa"/>
                  <w:shd w:val="clear" w:color="auto" w:fill="auto"/>
                  <w:vAlign w:val="center"/>
                  <w:hideMark/>
                </w:tcPr>
                <w:p w14:paraId="3834D6E1"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lang w:val="en-US" w:eastAsia="fr-FR"/>
                    </w:rPr>
                    <w:t>0</w:t>
                  </w:r>
                </w:p>
              </w:tc>
            </w:tr>
            <w:tr w:rsidR="00D37C7F" w:rsidRPr="005F3F95" w14:paraId="0C47FAEA" w14:textId="77777777" w:rsidTr="009B6AC7">
              <w:trPr>
                <w:trHeight w:val="300"/>
              </w:trPr>
              <w:tc>
                <w:tcPr>
                  <w:tcW w:w="2982" w:type="dxa"/>
                  <w:shd w:val="clear" w:color="auto" w:fill="auto"/>
                </w:tcPr>
                <w:p w14:paraId="3155BAB7" w14:textId="77777777" w:rsidR="00D37C7F" w:rsidRPr="005F3F95" w:rsidRDefault="00D37C7F" w:rsidP="00187140">
                  <w:pPr>
                    <w:framePr w:hSpace="180" w:wrap="around" w:vAnchor="text" w:hAnchor="margin" w:x="108" w:y="106"/>
                    <w:rPr>
                      <w:rFonts w:cs="Arial"/>
                      <w:color w:val="000000"/>
                      <w:lang w:val="en-US" w:eastAsia="fr-FR"/>
                    </w:rPr>
                  </w:pPr>
                  <w:r w:rsidRPr="00DE1349">
                    <w:rPr>
                      <w:rFonts w:cs="Arial"/>
                      <w:color w:val="000000"/>
                      <w:lang w:val="en-US" w:eastAsia="fr-FR"/>
                    </w:rPr>
                    <w:t>Molar activation energy</w:t>
                  </w:r>
                </w:p>
              </w:tc>
              <w:tc>
                <w:tcPr>
                  <w:tcW w:w="2980" w:type="dxa"/>
                  <w:shd w:val="clear" w:color="auto" w:fill="auto"/>
                </w:tcPr>
                <w:p w14:paraId="40E8D313" w14:textId="77777777" w:rsidR="00D37C7F" w:rsidRPr="005F3F95" w:rsidRDefault="00D37C7F" w:rsidP="00187140">
                  <w:pPr>
                    <w:framePr w:hSpace="180" w:wrap="around" w:vAnchor="text" w:hAnchor="margin" w:x="108" w:y="106"/>
                    <w:rPr>
                      <w:rFonts w:cs="Arial"/>
                      <w:color w:val="000000"/>
                      <w:lang w:val="en-US" w:eastAsia="fr-FR"/>
                    </w:rPr>
                  </w:pPr>
                  <w:r w:rsidRPr="00DE1349">
                    <w:rPr>
                      <w:rFonts w:cs="Arial"/>
                      <w:color w:val="000000"/>
                      <w:lang w:val="en-US" w:eastAsia="fr-FR"/>
                    </w:rPr>
                    <w:t>54 kJ.mol-1</w:t>
                  </w:r>
                </w:p>
              </w:tc>
              <w:tc>
                <w:tcPr>
                  <w:tcW w:w="2940" w:type="dxa"/>
                  <w:shd w:val="clear" w:color="auto" w:fill="auto"/>
                  <w:vAlign w:val="center"/>
                </w:tcPr>
                <w:p w14:paraId="3EF65C84" w14:textId="77777777" w:rsidR="00D37C7F" w:rsidRPr="005F3F95" w:rsidRDefault="00D37C7F" w:rsidP="00187140">
                  <w:pPr>
                    <w:framePr w:hSpace="180" w:wrap="around" w:vAnchor="text" w:hAnchor="margin" w:x="108" w:y="106"/>
                    <w:rPr>
                      <w:rFonts w:cs="Arial"/>
                      <w:color w:val="000000"/>
                      <w:lang w:val="en-US" w:eastAsia="fr-FR"/>
                    </w:rPr>
                  </w:pPr>
                  <w:r w:rsidRPr="00DE1349">
                    <w:rPr>
                      <w:rFonts w:cs="Arial"/>
                      <w:color w:val="000000"/>
                      <w:lang w:val="en-US" w:eastAsia="fr-FR"/>
                    </w:rPr>
                    <w:t>54 kJ.mol-1</w:t>
                  </w:r>
                </w:p>
              </w:tc>
            </w:tr>
          </w:tbl>
          <w:p w14:paraId="40719702" w14:textId="77777777" w:rsidR="00F24CEA" w:rsidRPr="005F3F95" w:rsidRDefault="00F24CEA" w:rsidP="00F24CEA">
            <w:pPr>
              <w:autoSpaceDE w:val="0"/>
              <w:autoSpaceDN w:val="0"/>
              <w:adjustRightInd w:val="0"/>
              <w:rPr>
                <w:rFonts w:cs="Arial"/>
                <w:lang w:val="en-US" w:eastAsia="en-US"/>
              </w:rPr>
            </w:pPr>
          </w:p>
          <w:p w14:paraId="60BB03D0" w14:textId="77777777" w:rsidR="00F24CEA" w:rsidRPr="005F3F95" w:rsidRDefault="00F24CEA" w:rsidP="00F24CEA">
            <w:pPr>
              <w:autoSpaceDE w:val="0"/>
              <w:autoSpaceDN w:val="0"/>
              <w:adjustRightInd w:val="0"/>
              <w:jc w:val="both"/>
              <w:rPr>
                <w:rFonts w:cs="Arial"/>
                <w:lang w:val="en-US" w:eastAsia="en-US"/>
              </w:rPr>
            </w:pPr>
            <w:r w:rsidRPr="005F3F95">
              <w:rPr>
                <w:rFonts w:cs="Arial"/>
                <w:lang w:val="en-US" w:eastAsia="en-US"/>
              </w:rPr>
              <w:t>Results in the following table show that the predicted groundwater concentrations of DEET are below the threshold value of 0.1 µg.L</w:t>
            </w:r>
            <w:r w:rsidRPr="005F3F95">
              <w:rPr>
                <w:rFonts w:cs="Arial"/>
                <w:vertAlign w:val="superscript"/>
                <w:lang w:val="en-US" w:eastAsia="en-US"/>
              </w:rPr>
              <w:t>-1</w:t>
            </w:r>
            <w:r w:rsidRPr="005F3F95">
              <w:rPr>
                <w:rFonts w:cs="Arial"/>
                <w:lang w:val="en-US" w:eastAsia="en-US"/>
              </w:rPr>
              <w:t xml:space="preserve"> for all the tested conditions.</w:t>
            </w:r>
          </w:p>
          <w:p w14:paraId="018E2579" w14:textId="77777777" w:rsidR="00F24CEA" w:rsidRPr="005F3F95" w:rsidRDefault="00F24CEA" w:rsidP="00F24CEA">
            <w:pPr>
              <w:autoSpaceDE w:val="0"/>
              <w:autoSpaceDN w:val="0"/>
              <w:adjustRightInd w:val="0"/>
              <w:jc w:val="both"/>
              <w:rPr>
                <w:rFonts w:cs="Arial"/>
                <w:lang w:val="en-US" w:eastAsia="en-US"/>
              </w:rPr>
            </w:pPr>
          </w:p>
          <w:p w14:paraId="45403D71" w14:textId="77777777" w:rsidR="00F24CEA" w:rsidRPr="005F3F95" w:rsidRDefault="00F24CEA" w:rsidP="00F24CEA">
            <w:pPr>
              <w:pStyle w:val="Lgende"/>
              <w:keepNext/>
              <w:spacing w:after="0"/>
              <w:rPr>
                <w:rFonts w:ascii="Verdana" w:hAnsi="Verdana"/>
                <w:lang w:val="en-US"/>
              </w:rPr>
            </w:pPr>
            <w:bookmarkStart w:id="101" w:name="_Ref467687202"/>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16</w:t>
            </w:r>
            <w:r w:rsidRPr="005F3F95">
              <w:rPr>
                <w:rFonts w:ascii="Verdana" w:hAnsi="Verdana"/>
                <w:lang w:val="en-US"/>
              </w:rPr>
              <w:fldChar w:fldCharType="end"/>
            </w:r>
            <w:bookmarkEnd w:id="101"/>
            <w:r w:rsidRPr="005F3F95">
              <w:rPr>
                <w:rFonts w:ascii="Verdana" w:hAnsi="Verdana"/>
                <w:lang w:val="en-US"/>
              </w:rPr>
              <w:t>: 80th percentile annual average PEC of DEET in groundwater (at 1 m depth) calculated with FOCUS assuming application of sewage sludge from STP to agricultural land and grassland</w:t>
            </w:r>
          </w:p>
          <w:tbl>
            <w:tblPr>
              <w:tblW w:w="7838" w:type="dxa"/>
              <w:tblInd w:w="65" w:type="dxa"/>
              <w:tblCellMar>
                <w:left w:w="70" w:type="dxa"/>
                <w:right w:w="70" w:type="dxa"/>
              </w:tblCellMar>
              <w:tblLook w:val="04A0" w:firstRow="1" w:lastRow="0" w:firstColumn="1" w:lastColumn="0" w:noHBand="0" w:noVBand="1"/>
            </w:tblPr>
            <w:tblGrid>
              <w:gridCol w:w="2980"/>
              <w:gridCol w:w="1561"/>
              <w:gridCol w:w="1560"/>
              <w:gridCol w:w="1737"/>
            </w:tblGrid>
            <w:tr w:rsidR="00F24CEA" w:rsidRPr="005F3F95" w14:paraId="1EE487A7" w14:textId="77777777" w:rsidTr="00F24CEA">
              <w:trPr>
                <w:trHeight w:hRule="exact" w:val="284"/>
              </w:trPr>
              <w:tc>
                <w:tcPr>
                  <w:tcW w:w="29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81F184" w14:textId="77777777" w:rsidR="00F24CEA" w:rsidRPr="005F3F95" w:rsidRDefault="00F24CEA" w:rsidP="00187140">
                  <w:pPr>
                    <w:framePr w:hSpace="180" w:wrap="around" w:vAnchor="text" w:hAnchor="margin" w:x="108" w:y="106"/>
                    <w:rPr>
                      <w:rFonts w:cs="Arial"/>
                      <w:b/>
                      <w:bCs/>
                      <w:color w:val="000000"/>
                      <w:lang w:val="en-US" w:eastAsia="fr-FR"/>
                    </w:rPr>
                  </w:pPr>
                  <w:r w:rsidRPr="005F3F95">
                    <w:rPr>
                      <w:rFonts w:cs="Arial"/>
                      <w:b/>
                      <w:bCs/>
                      <w:color w:val="000000"/>
                      <w:lang w:val="en-US" w:eastAsia="fr-FR"/>
                    </w:rPr>
                    <w:t>Scenario</w:t>
                  </w:r>
                </w:p>
              </w:tc>
              <w:tc>
                <w:tcPr>
                  <w:tcW w:w="4858" w:type="dxa"/>
                  <w:gridSpan w:val="3"/>
                  <w:tcBorders>
                    <w:top w:val="single" w:sz="4" w:space="0" w:color="auto"/>
                    <w:left w:val="nil"/>
                    <w:bottom w:val="single" w:sz="4" w:space="0" w:color="auto"/>
                    <w:right w:val="single" w:sz="4" w:space="0" w:color="000000"/>
                  </w:tcBorders>
                  <w:shd w:val="clear" w:color="000000" w:fill="BFBFBF"/>
                  <w:vAlign w:val="center"/>
                  <w:hideMark/>
                </w:tcPr>
                <w:p w14:paraId="301B359D" w14:textId="77777777" w:rsidR="00F24CEA" w:rsidRPr="005F3F95" w:rsidRDefault="00F24CEA" w:rsidP="00187140">
                  <w:pPr>
                    <w:framePr w:hSpace="180" w:wrap="around" w:vAnchor="text" w:hAnchor="margin" w:x="108" w:y="106"/>
                    <w:jc w:val="center"/>
                    <w:rPr>
                      <w:rFonts w:cs="Arial"/>
                      <w:b/>
                      <w:bCs/>
                      <w:color w:val="000000"/>
                      <w:lang w:val="en-US" w:eastAsia="fr-FR"/>
                    </w:rPr>
                  </w:pPr>
                  <w:r w:rsidRPr="005F3F95">
                    <w:rPr>
                      <w:rFonts w:cs="Arial"/>
                      <w:b/>
                      <w:bCs/>
                      <w:color w:val="000000"/>
                      <w:lang w:val="en-US" w:eastAsia="fr-FR"/>
                    </w:rPr>
                    <w:t>PEC</w:t>
                  </w:r>
                  <w:r w:rsidRPr="005F3F95">
                    <w:rPr>
                      <w:rFonts w:cs="Arial"/>
                      <w:b/>
                      <w:bCs/>
                      <w:color w:val="000000"/>
                      <w:vertAlign w:val="subscript"/>
                      <w:lang w:val="en-US" w:eastAsia="fr-FR"/>
                    </w:rPr>
                    <w:t xml:space="preserve">Groundwater </w:t>
                  </w:r>
                  <w:r w:rsidRPr="005F3F95">
                    <w:rPr>
                      <w:rFonts w:cs="Arial"/>
                      <w:b/>
                      <w:bCs/>
                      <w:color w:val="000000"/>
                      <w:lang w:val="en-US" w:eastAsia="fr-FR"/>
                    </w:rPr>
                    <w:t>(µg/L)</w:t>
                  </w:r>
                  <w:r w:rsidRPr="005F3F95">
                    <w:rPr>
                      <w:rFonts w:cs="Arial"/>
                      <w:b/>
                      <w:bCs/>
                      <w:color w:val="000000"/>
                      <w:lang w:val="en-US" w:eastAsia="fr-FR"/>
                    </w:rPr>
                    <w:br/>
                    <w:t>(µg DEET/L)</w:t>
                  </w:r>
                </w:p>
              </w:tc>
            </w:tr>
            <w:tr w:rsidR="00F24CEA" w:rsidRPr="005F3F95" w14:paraId="4856D833"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034CD50" w14:textId="77777777" w:rsidR="00F24CEA" w:rsidRPr="005F3F95" w:rsidRDefault="00F24CEA" w:rsidP="00187140">
                  <w:pPr>
                    <w:framePr w:hSpace="180" w:wrap="around" w:vAnchor="text" w:hAnchor="margin" w:x="108" w:y="106"/>
                    <w:rPr>
                      <w:rFonts w:cs="Arial"/>
                      <w:color w:val="000000"/>
                      <w:lang w:val="en-US" w:eastAsia="fr-FR"/>
                    </w:rPr>
                  </w:pPr>
                  <w:r w:rsidRPr="005F3F95">
                    <w:rPr>
                      <w:rFonts w:cs="Arial"/>
                      <w:color w:val="000000"/>
                      <w:szCs w:val="22"/>
                      <w:lang w:val="en-US" w:eastAsia="fr-FR"/>
                    </w:rPr>
                    <w:lastRenderedPageBreak/>
                    <w:t> </w:t>
                  </w:r>
                </w:p>
              </w:tc>
              <w:tc>
                <w:tcPr>
                  <w:tcW w:w="1561" w:type="dxa"/>
                  <w:tcBorders>
                    <w:top w:val="nil"/>
                    <w:left w:val="nil"/>
                    <w:bottom w:val="single" w:sz="4" w:space="0" w:color="auto"/>
                    <w:right w:val="single" w:sz="4" w:space="0" w:color="auto"/>
                  </w:tcBorders>
                  <w:shd w:val="clear" w:color="auto" w:fill="auto"/>
                  <w:noWrap/>
                  <w:vAlign w:val="center"/>
                  <w:hideMark/>
                </w:tcPr>
                <w:p w14:paraId="44B54004" w14:textId="77777777" w:rsidR="00F24CEA" w:rsidRPr="005F3F95" w:rsidRDefault="00F24CEA" w:rsidP="00187140">
                  <w:pPr>
                    <w:framePr w:hSpace="180" w:wrap="around" w:vAnchor="text" w:hAnchor="margin" w:x="108" w:y="106"/>
                    <w:jc w:val="center"/>
                    <w:rPr>
                      <w:rFonts w:cs="Arial"/>
                      <w:b/>
                      <w:bCs/>
                      <w:color w:val="000000"/>
                      <w:lang w:val="en-US" w:eastAsia="fr-FR"/>
                    </w:rPr>
                  </w:pPr>
                  <w:r w:rsidRPr="005F3F95">
                    <w:rPr>
                      <w:rFonts w:cs="Arial"/>
                      <w:b/>
                      <w:bCs/>
                      <w:color w:val="000000"/>
                      <w:lang w:val="en-US" w:eastAsia="fr-FR"/>
                    </w:rPr>
                    <w:t>Maize</w:t>
                  </w:r>
                </w:p>
              </w:tc>
              <w:tc>
                <w:tcPr>
                  <w:tcW w:w="1560" w:type="dxa"/>
                  <w:tcBorders>
                    <w:top w:val="nil"/>
                    <w:left w:val="nil"/>
                    <w:bottom w:val="single" w:sz="4" w:space="0" w:color="auto"/>
                    <w:right w:val="single" w:sz="4" w:space="0" w:color="auto"/>
                  </w:tcBorders>
                  <w:shd w:val="clear" w:color="auto" w:fill="auto"/>
                  <w:noWrap/>
                  <w:vAlign w:val="center"/>
                </w:tcPr>
                <w:p w14:paraId="7865BE01" w14:textId="77777777" w:rsidR="00F24CEA" w:rsidRPr="005F3F95" w:rsidRDefault="00F24CEA" w:rsidP="00187140">
                  <w:pPr>
                    <w:framePr w:hSpace="180" w:wrap="around" w:vAnchor="text" w:hAnchor="margin" w:x="108" w:y="106"/>
                    <w:jc w:val="center"/>
                    <w:rPr>
                      <w:rFonts w:cs="Arial"/>
                      <w:b/>
                      <w:bCs/>
                      <w:color w:val="000000"/>
                      <w:lang w:val="en-US" w:eastAsia="fr-FR"/>
                    </w:rPr>
                  </w:pPr>
                </w:p>
              </w:tc>
              <w:tc>
                <w:tcPr>
                  <w:tcW w:w="1737" w:type="dxa"/>
                  <w:tcBorders>
                    <w:top w:val="nil"/>
                    <w:left w:val="nil"/>
                    <w:bottom w:val="single" w:sz="4" w:space="0" w:color="auto"/>
                    <w:right w:val="single" w:sz="4" w:space="0" w:color="auto"/>
                  </w:tcBorders>
                  <w:shd w:val="clear" w:color="auto" w:fill="auto"/>
                  <w:noWrap/>
                  <w:vAlign w:val="center"/>
                  <w:hideMark/>
                </w:tcPr>
                <w:p w14:paraId="7237236C" w14:textId="77777777" w:rsidR="00F24CEA" w:rsidRPr="005F3F95" w:rsidRDefault="00F24CEA" w:rsidP="00187140">
                  <w:pPr>
                    <w:framePr w:hSpace="180" w:wrap="around" w:vAnchor="text" w:hAnchor="margin" w:x="108" w:y="106"/>
                    <w:jc w:val="center"/>
                    <w:rPr>
                      <w:rFonts w:cs="Arial"/>
                      <w:b/>
                      <w:bCs/>
                      <w:color w:val="000000"/>
                      <w:lang w:val="en-US" w:eastAsia="fr-FR"/>
                    </w:rPr>
                  </w:pPr>
                  <w:r w:rsidRPr="005F3F95">
                    <w:rPr>
                      <w:rFonts w:cs="Arial"/>
                      <w:b/>
                      <w:bCs/>
                      <w:color w:val="000000"/>
                      <w:lang w:val="en-US" w:eastAsia="fr-FR"/>
                    </w:rPr>
                    <w:t>Grass/alfalfa</w:t>
                  </w:r>
                </w:p>
              </w:tc>
            </w:tr>
            <w:tr w:rsidR="006663E8" w:rsidRPr="005F3F95" w14:paraId="01E4B9D7"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6B10102" w14:textId="77777777" w:rsidR="006663E8" w:rsidRPr="005F3F95" w:rsidRDefault="006663E8" w:rsidP="00187140">
                  <w:pPr>
                    <w:framePr w:hSpace="180" w:wrap="around" w:vAnchor="text" w:hAnchor="margin" w:x="108" w:y="106"/>
                    <w:rPr>
                      <w:rFonts w:cs="Arial"/>
                      <w:b/>
                      <w:color w:val="000000"/>
                      <w:lang w:val="en-US" w:eastAsia="fr-FR"/>
                    </w:rPr>
                  </w:pPr>
                  <w:r w:rsidRPr="005F3F95">
                    <w:rPr>
                      <w:rFonts w:cs="Arial"/>
                      <w:b/>
                      <w:color w:val="000000"/>
                      <w:lang w:val="en-US" w:eastAsia="fr-FR"/>
                    </w:rPr>
                    <w:t>Chateaudun</w:t>
                  </w:r>
                </w:p>
              </w:tc>
              <w:tc>
                <w:tcPr>
                  <w:tcW w:w="1561" w:type="dxa"/>
                  <w:tcBorders>
                    <w:top w:val="nil"/>
                    <w:left w:val="nil"/>
                    <w:bottom w:val="single" w:sz="4" w:space="0" w:color="auto"/>
                    <w:right w:val="single" w:sz="4" w:space="0" w:color="auto"/>
                  </w:tcBorders>
                  <w:shd w:val="clear" w:color="auto" w:fill="auto"/>
                  <w:noWrap/>
                  <w:vAlign w:val="bottom"/>
                  <w:hideMark/>
                </w:tcPr>
                <w:p w14:paraId="0F807376"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0.017916</w:t>
                  </w:r>
                </w:p>
              </w:tc>
              <w:tc>
                <w:tcPr>
                  <w:tcW w:w="1560" w:type="dxa"/>
                  <w:tcBorders>
                    <w:top w:val="nil"/>
                    <w:left w:val="nil"/>
                    <w:bottom w:val="single" w:sz="4" w:space="0" w:color="auto"/>
                    <w:right w:val="single" w:sz="4" w:space="0" w:color="auto"/>
                  </w:tcBorders>
                  <w:shd w:val="clear" w:color="auto" w:fill="auto"/>
                  <w:noWrap/>
                  <w:vAlign w:val="center"/>
                </w:tcPr>
                <w:p w14:paraId="4DDA1F27" w14:textId="77777777" w:rsidR="006663E8" w:rsidRPr="005F3F95" w:rsidRDefault="006663E8" w:rsidP="00187140">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14:paraId="43E9F83B"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0.001774</w:t>
                  </w:r>
                </w:p>
              </w:tc>
            </w:tr>
            <w:tr w:rsidR="006663E8" w:rsidRPr="005F3F95" w14:paraId="31B4D884"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EBA2EBE" w14:textId="77777777" w:rsidR="006663E8" w:rsidRPr="005F3F95" w:rsidRDefault="006663E8" w:rsidP="00187140">
                  <w:pPr>
                    <w:framePr w:hSpace="180" w:wrap="around" w:vAnchor="text" w:hAnchor="margin" w:x="108" w:y="106"/>
                    <w:rPr>
                      <w:rFonts w:cs="Arial"/>
                      <w:b/>
                      <w:color w:val="000000"/>
                      <w:lang w:val="en-US" w:eastAsia="fr-FR"/>
                    </w:rPr>
                  </w:pPr>
                  <w:r w:rsidRPr="005F3F95">
                    <w:rPr>
                      <w:rFonts w:cs="Arial"/>
                      <w:b/>
                      <w:color w:val="000000"/>
                      <w:lang w:val="en-US" w:eastAsia="fr-FR"/>
                    </w:rPr>
                    <w:t>Hamburg</w:t>
                  </w:r>
                </w:p>
              </w:tc>
              <w:tc>
                <w:tcPr>
                  <w:tcW w:w="1561" w:type="dxa"/>
                  <w:tcBorders>
                    <w:top w:val="nil"/>
                    <w:left w:val="nil"/>
                    <w:bottom w:val="single" w:sz="4" w:space="0" w:color="auto"/>
                    <w:right w:val="single" w:sz="4" w:space="0" w:color="auto"/>
                  </w:tcBorders>
                  <w:shd w:val="clear" w:color="auto" w:fill="auto"/>
                  <w:noWrap/>
                  <w:vAlign w:val="bottom"/>
                  <w:hideMark/>
                </w:tcPr>
                <w:p w14:paraId="07A00D5D"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0.049664</w:t>
                  </w:r>
                </w:p>
              </w:tc>
              <w:tc>
                <w:tcPr>
                  <w:tcW w:w="1560" w:type="dxa"/>
                  <w:tcBorders>
                    <w:top w:val="nil"/>
                    <w:left w:val="nil"/>
                    <w:bottom w:val="single" w:sz="4" w:space="0" w:color="auto"/>
                    <w:right w:val="single" w:sz="4" w:space="0" w:color="auto"/>
                  </w:tcBorders>
                  <w:shd w:val="clear" w:color="auto" w:fill="auto"/>
                  <w:noWrap/>
                  <w:vAlign w:val="center"/>
                </w:tcPr>
                <w:p w14:paraId="222D6734" w14:textId="77777777" w:rsidR="006663E8" w:rsidRPr="005F3F95" w:rsidRDefault="006663E8" w:rsidP="00187140">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14:paraId="42DCF521"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0.004460</w:t>
                  </w:r>
                </w:p>
              </w:tc>
            </w:tr>
            <w:tr w:rsidR="006663E8" w:rsidRPr="005F3F95" w14:paraId="56044980"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1E31E84" w14:textId="77777777" w:rsidR="006663E8" w:rsidRPr="005F3F95" w:rsidRDefault="006663E8" w:rsidP="00187140">
                  <w:pPr>
                    <w:framePr w:hSpace="180" w:wrap="around" w:vAnchor="text" w:hAnchor="margin" w:x="108" w:y="106"/>
                    <w:rPr>
                      <w:rFonts w:cs="Arial"/>
                      <w:b/>
                      <w:color w:val="000000"/>
                      <w:lang w:val="en-US" w:eastAsia="fr-FR"/>
                    </w:rPr>
                  </w:pPr>
                  <w:r w:rsidRPr="005F3F95">
                    <w:rPr>
                      <w:rFonts w:cs="Arial"/>
                      <w:b/>
                      <w:color w:val="000000"/>
                      <w:lang w:val="en-US" w:eastAsia="fr-FR"/>
                    </w:rPr>
                    <w:t>Jokioinen</w:t>
                  </w:r>
                </w:p>
              </w:tc>
              <w:tc>
                <w:tcPr>
                  <w:tcW w:w="1561" w:type="dxa"/>
                  <w:tcBorders>
                    <w:top w:val="nil"/>
                    <w:left w:val="nil"/>
                    <w:bottom w:val="single" w:sz="4" w:space="0" w:color="auto"/>
                    <w:right w:val="single" w:sz="4" w:space="0" w:color="auto"/>
                  </w:tcBorders>
                  <w:shd w:val="clear" w:color="auto" w:fill="auto"/>
                  <w:noWrap/>
                  <w:vAlign w:val="center"/>
                  <w:hideMark/>
                </w:tcPr>
                <w:p w14:paraId="01166A46" w14:textId="77777777" w:rsidR="006663E8" w:rsidRPr="005F3F95" w:rsidRDefault="006663E8" w:rsidP="00187140">
                  <w:pPr>
                    <w:framePr w:hSpace="180" w:wrap="around" w:vAnchor="text" w:hAnchor="margin" w:x="108" w:y="106"/>
                    <w:jc w:val="center"/>
                    <w:rPr>
                      <w:rFonts w:cs="Arial"/>
                      <w:sz w:val="18"/>
                      <w:szCs w:val="18"/>
                      <w:lang w:val="en-US"/>
                    </w:rPr>
                  </w:pPr>
                  <w:r w:rsidRPr="005F3F95">
                    <w:rPr>
                      <w:rFonts w:cs="Arial"/>
                      <w:sz w:val="18"/>
                      <w:szCs w:val="18"/>
                      <w:lang w:val="en-US"/>
                    </w:rPr>
                    <w:t>-</w:t>
                  </w:r>
                </w:p>
              </w:tc>
              <w:tc>
                <w:tcPr>
                  <w:tcW w:w="1560" w:type="dxa"/>
                  <w:tcBorders>
                    <w:top w:val="nil"/>
                    <w:left w:val="nil"/>
                    <w:bottom w:val="single" w:sz="4" w:space="0" w:color="auto"/>
                    <w:right w:val="single" w:sz="4" w:space="0" w:color="auto"/>
                  </w:tcBorders>
                  <w:shd w:val="clear" w:color="auto" w:fill="auto"/>
                  <w:noWrap/>
                  <w:vAlign w:val="center"/>
                </w:tcPr>
                <w:p w14:paraId="53F7BB60" w14:textId="77777777" w:rsidR="006663E8" w:rsidRPr="005F3F95" w:rsidRDefault="006663E8" w:rsidP="00187140">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14:paraId="61DC2856"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0.003530</w:t>
                  </w:r>
                </w:p>
              </w:tc>
            </w:tr>
            <w:tr w:rsidR="006663E8" w:rsidRPr="005F3F95" w14:paraId="1AE2C0EE"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D84A0AB" w14:textId="77777777" w:rsidR="006663E8" w:rsidRPr="005F3F95" w:rsidRDefault="006663E8" w:rsidP="00187140">
                  <w:pPr>
                    <w:framePr w:hSpace="180" w:wrap="around" w:vAnchor="text" w:hAnchor="margin" w:x="108" w:y="106"/>
                    <w:rPr>
                      <w:rFonts w:cs="Arial"/>
                      <w:b/>
                      <w:color w:val="000000"/>
                      <w:lang w:val="en-US" w:eastAsia="fr-FR"/>
                    </w:rPr>
                  </w:pPr>
                  <w:r w:rsidRPr="005F3F95">
                    <w:rPr>
                      <w:rFonts w:cs="Arial"/>
                      <w:b/>
                      <w:color w:val="000000"/>
                      <w:lang w:val="en-US" w:eastAsia="fr-FR"/>
                    </w:rPr>
                    <w:t>Kremsmuenster</w:t>
                  </w:r>
                </w:p>
              </w:tc>
              <w:tc>
                <w:tcPr>
                  <w:tcW w:w="1561" w:type="dxa"/>
                  <w:tcBorders>
                    <w:top w:val="nil"/>
                    <w:left w:val="nil"/>
                    <w:bottom w:val="nil"/>
                    <w:right w:val="nil"/>
                  </w:tcBorders>
                  <w:shd w:val="clear" w:color="auto" w:fill="auto"/>
                  <w:noWrap/>
                  <w:vAlign w:val="bottom"/>
                  <w:hideMark/>
                </w:tcPr>
                <w:p w14:paraId="6414B2E9"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0.030050</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092078FA" w14:textId="77777777" w:rsidR="006663E8" w:rsidRPr="005F3F95" w:rsidRDefault="006663E8" w:rsidP="00187140">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14:paraId="3DCDCA9D"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0.002339</w:t>
                  </w:r>
                </w:p>
              </w:tc>
            </w:tr>
            <w:tr w:rsidR="006663E8" w:rsidRPr="005F3F95" w14:paraId="4249D28E"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810206A" w14:textId="77777777" w:rsidR="006663E8" w:rsidRPr="005F3F95" w:rsidRDefault="006663E8" w:rsidP="00187140">
                  <w:pPr>
                    <w:framePr w:hSpace="180" w:wrap="around" w:vAnchor="text" w:hAnchor="margin" w:x="108" w:y="106"/>
                    <w:rPr>
                      <w:rFonts w:cs="Arial"/>
                      <w:b/>
                      <w:color w:val="000000"/>
                      <w:lang w:val="en-US" w:eastAsia="fr-FR"/>
                    </w:rPr>
                  </w:pPr>
                  <w:r w:rsidRPr="005F3F95">
                    <w:rPr>
                      <w:rFonts w:cs="Arial"/>
                      <w:b/>
                      <w:color w:val="000000"/>
                      <w:lang w:val="en-US" w:eastAsia="fr-FR"/>
                    </w:rPr>
                    <w:t>Okehampton</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6DB82D97"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0.054863</w:t>
                  </w:r>
                </w:p>
              </w:tc>
              <w:tc>
                <w:tcPr>
                  <w:tcW w:w="1560" w:type="dxa"/>
                  <w:tcBorders>
                    <w:top w:val="nil"/>
                    <w:left w:val="nil"/>
                    <w:bottom w:val="single" w:sz="4" w:space="0" w:color="auto"/>
                    <w:right w:val="single" w:sz="4" w:space="0" w:color="auto"/>
                  </w:tcBorders>
                  <w:shd w:val="clear" w:color="auto" w:fill="auto"/>
                  <w:noWrap/>
                  <w:vAlign w:val="center"/>
                </w:tcPr>
                <w:p w14:paraId="4DB9E4B4" w14:textId="77777777" w:rsidR="006663E8" w:rsidRPr="005F3F95" w:rsidRDefault="006663E8" w:rsidP="00187140">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14:paraId="6F87A820"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0.003922</w:t>
                  </w:r>
                </w:p>
              </w:tc>
            </w:tr>
            <w:tr w:rsidR="006663E8" w:rsidRPr="005F3F95" w14:paraId="7FD3FD98"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51F600A" w14:textId="77777777" w:rsidR="006663E8" w:rsidRPr="005F3F95" w:rsidRDefault="006663E8" w:rsidP="00187140">
                  <w:pPr>
                    <w:framePr w:hSpace="180" w:wrap="around" w:vAnchor="text" w:hAnchor="margin" w:x="108" w:y="106"/>
                    <w:rPr>
                      <w:rFonts w:cs="Arial"/>
                      <w:b/>
                      <w:color w:val="000000"/>
                      <w:lang w:val="en-US" w:eastAsia="fr-FR"/>
                    </w:rPr>
                  </w:pPr>
                  <w:r w:rsidRPr="005F3F95">
                    <w:rPr>
                      <w:rFonts w:cs="Arial"/>
                      <w:b/>
                      <w:color w:val="000000"/>
                      <w:lang w:val="en-US" w:eastAsia="fr-FR"/>
                    </w:rPr>
                    <w:t>Piacenza</w:t>
                  </w:r>
                </w:p>
              </w:tc>
              <w:tc>
                <w:tcPr>
                  <w:tcW w:w="1561" w:type="dxa"/>
                  <w:tcBorders>
                    <w:top w:val="nil"/>
                    <w:left w:val="nil"/>
                    <w:bottom w:val="single" w:sz="4" w:space="0" w:color="auto"/>
                    <w:right w:val="single" w:sz="4" w:space="0" w:color="auto"/>
                  </w:tcBorders>
                  <w:shd w:val="clear" w:color="auto" w:fill="auto"/>
                  <w:noWrap/>
                  <w:vAlign w:val="bottom"/>
                  <w:hideMark/>
                </w:tcPr>
                <w:p w14:paraId="3FB419ED"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0.018686</w:t>
                  </w:r>
                </w:p>
              </w:tc>
              <w:tc>
                <w:tcPr>
                  <w:tcW w:w="1560" w:type="dxa"/>
                  <w:tcBorders>
                    <w:top w:val="nil"/>
                    <w:left w:val="nil"/>
                    <w:bottom w:val="single" w:sz="4" w:space="0" w:color="auto"/>
                    <w:right w:val="single" w:sz="4" w:space="0" w:color="auto"/>
                  </w:tcBorders>
                  <w:shd w:val="clear" w:color="auto" w:fill="auto"/>
                  <w:noWrap/>
                  <w:vAlign w:val="center"/>
                </w:tcPr>
                <w:p w14:paraId="7B537F12" w14:textId="77777777" w:rsidR="006663E8" w:rsidRPr="005F3F95" w:rsidRDefault="006663E8" w:rsidP="00187140">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14:paraId="4D3EDDE8"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0.003750</w:t>
                  </w:r>
                </w:p>
              </w:tc>
            </w:tr>
            <w:tr w:rsidR="006663E8" w:rsidRPr="005F3F95" w14:paraId="2A373157"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2B4BB24" w14:textId="77777777" w:rsidR="006663E8" w:rsidRPr="005F3F95" w:rsidRDefault="006663E8" w:rsidP="00187140">
                  <w:pPr>
                    <w:framePr w:hSpace="180" w:wrap="around" w:vAnchor="text" w:hAnchor="margin" w:x="108" w:y="106"/>
                    <w:rPr>
                      <w:rFonts w:cs="Arial"/>
                      <w:b/>
                      <w:color w:val="000000"/>
                      <w:lang w:val="en-US" w:eastAsia="fr-FR"/>
                    </w:rPr>
                  </w:pPr>
                  <w:r w:rsidRPr="005F3F95">
                    <w:rPr>
                      <w:rFonts w:cs="Arial"/>
                      <w:b/>
                      <w:color w:val="000000"/>
                      <w:lang w:val="en-US" w:eastAsia="fr-FR"/>
                    </w:rPr>
                    <w:t>Porto</w:t>
                  </w:r>
                </w:p>
              </w:tc>
              <w:tc>
                <w:tcPr>
                  <w:tcW w:w="1561" w:type="dxa"/>
                  <w:tcBorders>
                    <w:top w:val="nil"/>
                    <w:left w:val="nil"/>
                    <w:bottom w:val="single" w:sz="4" w:space="0" w:color="auto"/>
                    <w:right w:val="single" w:sz="4" w:space="0" w:color="auto"/>
                  </w:tcBorders>
                  <w:shd w:val="clear" w:color="auto" w:fill="auto"/>
                  <w:noWrap/>
                  <w:vAlign w:val="bottom"/>
                  <w:hideMark/>
                </w:tcPr>
                <w:p w14:paraId="6A7BFE8F"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0.004604</w:t>
                  </w:r>
                </w:p>
              </w:tc>
              <w:tc>
                <w:tcPr>
                  <w:tcW w:w="1560" w:type="dxa"/>
                  <w:tcBorders>
                    <w:top w:val="nil"/>
                    <w:left w:val="nil"/>
                    <w:bottom w:val="single" w:sz="4" w:space="0" w:color="auto"/>
                    <w:right w:val="single" w:sz="4" w:space="0" w:color="auto"/>
                  </w:tcBorders>
                  <w:shd w:val="clear" w:color="auto" w:fill="auto"/>
                  <w:noWrap/>
                  <w:vAlign w:val="center"/>
                </w:tcPr>
                <w:p w14:paraId="31E1B3C8" w14:textId="77777777" w:rsidR="006663E8" w:rsidRPr="005F3F95" w:rsidRDefault="006663E8" w:rsidP="00187140">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14:paraId="3ABAC57D"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0.001341</w:t>
                  </w:r>
                </w:p>
              </w:tc>
            </w:tr>
            <w:tr w:rsidR="006663E8" w:rsidRPr="005F3F95" w14:paraId="0D200C69"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26CA3C9" w14:textId="77777777" w:rsidR="006663E8" w:rsidRPr="005F3F95" w:rsidRDefault="006663E8" w:rsidP="00187140">
                  <w:pPr>
                    <w:framePr w:hSpace="180" w:wrap="around" w:vAnchor="text" w:hAnchor="margin" w:x="108" w:y="106"/>
                    <w:rPr>
                      <w:rFonts w:cs="Arial"/>
                      <w:b/>
                      <w:color w:val="000000"/>
                      <w:lang w:val="en-US" w:eastAsia="fr-FR"/>
                    </w:rPr>
                  </w:pPr>
                  <w:r w:rsidRPr="005F3F95">
                    <w:rPr>
                      <w:rFonts w:cs="Arial"/>
                      <w:b/>
                      <w:color w:val="000000"/>
                      <w:lang w:val="en-US" w:eastAsia="fr-FR"/>
                    </w:rPr>
                    <w:t>Sevilla</w:t>
                  </w:r>
                </w:p>
              </w:tc>
              <w:tc>
                <w:tcPr>
                  <w:tcW w:w="1561" w:type="dxa"/>
                  <w:tcBorders>
                    <w:top w:val="nil"/>
                    <w:left w:val="nil"/>
                    <w:bottom w:val="single" w:sz="4" w:space="0" w:color="auto"/>
                    <w:right w:val="single" w:sz="4" w:space="0" w:color="auto"/>
                  </w:tcBorders>
                  <w:shd w:val="clear" w:color="auto" w:fill="auto"/>
                  <w:noWrap/>
                  <w:vAlign w:val="bottom"/>
                  <w:hideMark/>
                </w:tcPr>
                <w:p w14:paraId="3CD40CF1"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0.000480</w:t>
                  </w:r>
                </w:p>
              </w:tc>
              <w:tc>
                <w:tcPr>
                  <w:tcW w:w="1560" w:type="dxa"/>
                  <w:tcBorders>
                    <w:top w:val="nil"/>
                    <w:left w:val="nil"/>
                    <w:bottom w:val="single" w:sz="4" w:space="0" w:color="auto"/>
                    <w:right w:val="single" w:sz="4" w:space="0" w:color="auto"/>
                  </w:tcBorders>
                  <w:shd w:val="clear" w:color="auto" w:fill="auto"/>
                  <w:noWrap/>
                  <w:vAlign w:val="center"/>
                </w:tcPr>
                <w:p w14:paraId="2E0158DC" w14:textId="77777777" w:rsidR="006663E8" w:rsidRPr="005F3F95" w:rsidRDefault="006663E8" w:rsidP="00187140">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14:paraId="04BACB90"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0.000261</w:t>
                  </w:r>
                </w:p>
              </w:tc>
            </w:tr>
            <w:tr w:rsidR="006663E8" w:rsidRPr="005F3F95" w14:paraId="26402FFF" w14:textId="77777777" w:rsidTr="009B6AC7">
              <w:trPr>
                <w:trHeight w:hRule="exact" w:val="284"/>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188DB5B" w14:textId="77777777" w:rsidR="006663E8" w:rsidRPr="005F3F95" w:rsidRDefault="006663E8" w:rsidP="00187140">
                  <w:pPr>
                    <w:framePr w:hSpace="180" w:wrap="around" w:vAnchor="text" w:hAnchor="margin" w:x="108" w:y="106"/>
                    <w:rPr>
                      <w:rFonts w:cs="Arial"/>
                      <w:b/>
                      <w:color w:val="000000"/>
                      <w:lang w:val="en-US" w:eastAsia="fr-FR"/>
                    </w:rPr>
                  </w:pPr>
                  <w:r w:rsidRPr="005F3F95">
                    <w:rPr>
                      <w:rFonts w:cs="Arial"/>
                      <w:b/>
                      <w:color w:val="000000"/>
                      <w:lang w:val="en-US" w:eastAsia="fr-FR"/>
                    </w:rPr>
                    <w:t>Thiva</w:t>
                  </w:r>
                </w:p>
              </w:tc>
              <w:tc>
                <w:tcPr>
                  <w:tcW w:w="1561" w:type="dxa"/>
                  <w:tcBorders>
                    <w:top w:val="nil"/>
                    <w:left w:val="nil"/>
                    <w:bottom w:val="single" w:sz="4" w:space="0" w:color="auto"/>
                    <w:right w:val="single" w:sz="4" w:space="0" w:color="auto"/>
                  </w:tcBorders>
                  <w:shd w:val="clear" w:color="auto" w:fill="auto"/>
                  <w:noWrap/>
                  <w:vAlign w:val="bottom"/>
                  <w:hideMark/>
                </w:tcPr>
                <w:p w14:paraId="1A540947"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0.006743</w:t>
                  </w:r>
                </w:p>
              </w:tc>
              <w:tc>
                <w:tcPr>
                  <w:tcW w:w="1560" w:type="dxa"/>
                  <w:tcBorders>
                    <w:top w:val="nil"/>
                    <w:left w:val="nil"/>
                    <w:bottom w:val="single" w:sz="4" w:space="0" w:color="auto"/>
                    <w:right w:val="single" w:sz="4" w:space="0" w:color="auto"/>
                  </w:tcBorders>
                  <w:shd w:val="clear" w:color="auto" w:fill="auto"/>
                  <w:noWrap/>
                  <w:vAlign w:val="center"/>
                </w:tcPr>
                <w:p w14:paraId="24F4ACC1" w14:textId="77777777" w:rsidR="006663E8" w:rsidRPr="005F3F95" w:rsidRDefault="006663E8" w:rsidP="00187140">
                  <w:pPr>
                    <w:framePr w:hSpace="180" w:wrap="around" w:vAnchor="text" w:hAnchor="margin" w:x="108" w:y="106"/>
                    <w:jc w:val="center"/>
                    <w:rPr>
                      <w:rFonts w:cs="Arial"/>
                      <w:sz w:val="18"/>
                      <w:szCs w:val="18"/>
                      <w:lang w:val="en-US"/>
                    </w:rPr>
                  </w:pPr>
                </w:p>
              </w:tc>
              <w:tc>
                <w:tcPr>
                  <w:tcW w:w="1737" w:type="dxa"/>
                  <w:tcBorders>
                    <w:top w:val="nil"/>
                    <w:left w:val="nil"/>
                    <w:bottom w:val="single" w:sz="4" w:space="0" w:color="auto"/>
                    <w:right w:val="single" w:sz="4" w:space="0" w:color="auto"/>
                  </w:tcBorders>
                  <w:shd w:val="clear" w:color="auto" w:fill="auto"/>
                  <w:noWrap/>
                  <w:vAlign w:val="bottom"/>
                  <w:hideMark/>
                </w:tcPr>
                <w:p w14:paraId="59943849" w14:textId="77777777" w:rsidR="006663E8" w:rsidRPr="005F3F95" w:rsidRDefault="006663E8" w:rsidP="00187140">
                  <w:pPr>
                    <w:framePr w:hSpace="180" w:wrap="around" w:vAnchor="text" w:hAnchor="margin" w:x="108" w:y="106"/>
                    <w:jc w:val="center"/>
                    <w:rPr>
                      <w:rFonts w:cs="Arial"/>
                      <w:sz w:val="18"/>
                      <w:szCs w:val="18"/>
                      <w:lang w:val="en-US"/>
                    </w:rPr>
                  </w:pPr>
                  <w:r w:rsidRPr="009B6AC7">
                    <w:rPr>
                      <w:rFonts w:cs="Arial"/>
                      <w:sz w:val="18"/>
                      <w:szCs w:val="18"/>
                      <w:lang w:val="en-US"/>
                    </w:rPr>
                    <w:t>0.000216</w:t>
                  </w:r>
                </w:p>
              </w:tc>
            </w:tr>
          </w:tbl>
          <w:p w14:paraId="077E1D8F" w14:textId="77777777" w:rsidR="00F24CEA" w:rsidRPr="005F3F95" w:rsidRDefault="00F24CEA" w:rsidP="00F24CEA">
            <w:pPr>
              <w:rPr>
                <w:lang w:val="en-US"/>
              </w:rPr>
            </w:pPr>
          </w:p>
          <w:p w14:paraId="0C40BB36" w14:textId="77777777" w:rsidR="00F24CEA" w:rsidRPr="005F3F95" w:rsidRDefault="00F24CEA" w:rsidP="00F24CEA">
            <w:pPr>
              <w:spacing w:line="276" w:lineRule="auto"/>
              <w:jc w:val="both"/>
              <w:rPr>
                <w:rFonts w:cs="Arial"/>
                <w:lang w:val="en-US"/>
              </w:rPr>
            </w:pPr>
          </w:p>
        </w:tc>
      </w:tr>
    </w:tbl>
    <w:p w14:paraId="785C7CF6" w14:textId="77777777" w:rsidR="00F24CEA" w:rsidRPr="005F3F95" w:rsidRDefault="00F24CEA" w:rsidP="00F24CEA">
      <w:pPr>
        <w:pStyle w:val="Corpsdetexte"/>
        <w:rPr>
          <w:lang w:val="en-US"/>
        </w:rPr>
      </w:pPr>
    </w:p>
    <w:p w14:paraId="0F32E527" w14:textId="77777777" w:rsidR="00F24CEA" w:rsidRPr="00D84899" w:rsidRDefault="00F24CEA" w:rsidP="00D81843">
      <w:pPr>
        <w:pStyle w:val="Titre7"/>
        <w:tabs>
          <w:tab w:val="left" w:pos="2552"/>
          <w:tab w:val="left" w:pos="3686"/>
        </w:tabs>
        <w:ind w:left="0" w:firstLine="2268"/>
        <w:jc w:val="both"/>
        <w:rPr>
          <w:caps w:val="0"/>
          <w:sz w:val="20"/>
          <w:lang w:val="en-US"/>
        </w:rPr>
      </w:pPr>
      <w:r w:rsidRPr="00D84899">
        <w:rPr>
          <w:caps w:val="0"/>
          <w:sz w:val="20"/>
          <w:lang w:val="en-US"/>
        </w:rPr>
        <w:t>Non-compartmental-specific exposure relevant to the food chain (secondary poisoning)</w:t>
      </w:r>
    </w:p>
    <w:p w14:paraId="2E8DBF58" w14:textId="77777777" w:rsidR="00F24CEA" w:rsidRPr="005F3F95" w:rsidRDefault="00F24CEA" w:rsidP="00F24CEA">
      <w:pPr>
        <w:spacing w:before="339" w:line="221" w:lineRule="exact"/>
        <w:ind w:left="74" w:right="-61"/>
        <w:jc w:val="both"/>
        <w:textAlignment w:val="baseline"/>
        <w:rPr>
          <w:rFonts w:eastAsia="Arial"/>
          <w:color w:val="000000"/>
          <w:lang w:val="en-US"/>
        </w:rPr>
      </w:pPr>
      <w:r w:rsidRPr="005F3F95">
        <w:rPr>
          <w:rFonts w:eastAsia="Arial"/>
          <w:color w:val="000000"/>
          <w:lang w:val="en-US"/>
        </w:rPr>
        <w:t>As the log K</w:t>
      </w:r>
      <w:r w:rsidRPr="005F3F95">
        <w:rPr>
          <w:rFonts w:eastAsia="Arial"/>
          <w:color w:val="000000"/>
          <w:sz w:val="13"/>
          <w:lang w:val="en-US"/>
        </w:rPr>
        <w:t xml:space="preserve">ow </w:t>
      </w:r>
      <w:r w:rsidRPr="005F3F95">
        <w:rPr>
          <w:rFonts w:eastAsia="Arial"/>
          <w:color w:val="000000"/>
          <w:lang w:val="en-US"/>
        </w:rPr>
        <w:t>is &lt; 3 (2.4), a risk for bioconcentration and biomagnification is not expected (conform the biomagnification trigger value proposed for K</w:t>
      </w:r>
      <w:r w:rsidRPr="005F3F95">
        <w:rPr>
          <w:rFonts w:eastAsia="Arial"/>
          <w:color w:val="000000"/>
          <w:sz w:val="13"/>
          <w:lang w:val="en-US"/>
        </w:rPr>
        <w:t xml:space="preserve">ow </w:t>
      </w:r>
      <w:r w:rsidRPr="005F3F95">
        <w:rPr>
          <w:rFonts w:eastAsia="Arial"/>
          <w:color w:val="000000"/>
          <w:lang w:val="en-US"/>
        </w:rPr>
        <w:t>in the TGD).</w:t>
      </w:r>
    </w:p>
    <w:p w14:paraId="0EF252F6" w14:textId="77777777" w:rsidR="00F24CEA" w:rsidRPr="005F3F95" w:rsidRDefault="00F24CEA" w:rsidP="00F24CEA">
      <w:pPr>
        <w:spacing w:line="220" w:lineRule="exact"/>
        <w:ind w:left="74" w:right="-61"/>
        <w:jc w:val="both"/>
        <w:textAlignment w:val="baseline"/>
        <w:rPr>
          <w:rFonts w:eastAsia="Arial"/>
          <w:color w:val="000000"/>
          <w:lang w:val="en-US"/>
        </w:rPr>
      </w:pPr>
      <w:r w:rsidRPr="005F3F95">
        <w:rPr>
          <w:rFonts w:eastAsia="Arial"/>
          <w:color w:val="000000"/>
          <w:lang w:val="en-US"/>
        </w:rPr>
        <w:t>As DEET is not bioaccumulative and the concentrations in surface water and soil are low, the risk for the primary and secondary poisoning is considered acceptable (Ctgb, 2014).</w:t>
      </w:r>
    </w:p>
    <w:p w14:paraId="01655F7E" w14:textId="77777777" w:rsidR="00F24CEA" w:rsidRPr="005F3F95" w:rsidRDefault="00F24CEA" w:rsidP="00F24CEA">
      <w:pPr>
        <w:pStyle w:val="Corpsdetexte"/>
        <w:ind w:left="74" w:right="-62"/>
        <w:jc w:val="both"/>
        <w:rPr>
          <w:lang w:val="en-US"/>
        </w:rPr>
      </w:pPr>
      <w:r w:rsidRPr="005F3F95">
        <w:rPr>
          <w:rFonts w:eastAsia="Arial"/>
          <w:color w:val="000000"/>
          <w:lang w:val="en-US"/>
        </w:rPr>
        <w:t>The risk characterisation for the environment is the comparison of the toxicity of the substance to the exposure estimates. Both aspects were already discussed in section 1 and 2, respectively, and only the relevant values are summarised below (Ctgb, 2014).</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76AFFDB0" w14:textId="77777777" w:rsidTr="00D81843">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290D1A20" w14:textId="77777777"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_Ref467016788 \r \h  \* MERGEFORMAT </w:instrText>
            </w:r>
            <w:r w:rsidRPr="005F3F95">
              <w:rPr>
                <w:rFonts w:cs="Arial"/>
                <w:lang w:val="en-US"/>
              </w:rPr>
            </w:r>
            <w:r w:rsidRPr="005F3F95">
              <w:rPr>
                <w:rFonts w:cs="Arial"/>
                <w:lang w:val="en-US"/>
              </w:rPr>
              <w:fldChar w:fldCharType="separate"/>
            </w:r>
            <w:r w:rsidR="00C6268D">
              <w:rPr>
                <w:rFonts w:cs="Arial"/>
                <w:lang w:val="en-US"/>
              </w:rPr>
              <w:t>2.2.9.2.5</w:t>
            </w:r>
            <w:r w:rsidRPr="005F3F95">
              <w:rPr>
                <w:rFonts w:cs="Arial"/>
                <w:lang w:val="en-US"/>
              </w:rPr>
              <w:fldChar w:fldCharType="end"/>
            </w:r>
          </w:p>
        </w:tc>
      </w:tr>
    </w:tbl>
    <w:p w14:paraId="58A439E4" w14:textId="77777777" w:rsidR="00F24CEA" w:rsidRPr="005F3F95" w:rsidRDefault="00F24CEA" w:rsidP="00F24CEA">
      <w:pPr>
        <w:pStyle w:val="Corpsdetexte"/>
        <w:rPr>
          <w:lang w:val="en-US"/>
        </w:rPr>
      </w:pPr>
    </w:p>
    <w:p w14:paraId="2F4DC61B" w14:textId="77777777" w:rsidR="00F24CEA" w:rsidRPr="00D81843" w:rsidRDefault="00F24CEA" w:rsidP="00D81843">
      <w:pPr>
        <w:pStyle w:val="Titre6"/>
        <w:rPr>
          <w:caps w:val="0"/>
          <w:sz w:val="20"/>
          <w:u w:val="single"/>
        </w:rPr>
      </w:pPr>
      <w:r w:rsidRPr="00D81843">
        <w:rPr>
          <w:caps w:val="0"/>
          <w:sz w:val="20"/>
          <w:u w:val="single"/>
        </w:rPr>
        <w:t>Indoor spray on dog fur</w:t>
      </w:r>
    </w:p>
    <w:p w14:paraId="55B5D153" w14:textId="77777777" w:rsidR="00F24CEA" w:rsidRPr="005F3F95" w:rsidRDefault="00F24CEA" w:rsidP="00D81843">
      <w:pPr>
        <w:jc w:val="center"/>
        <w:rPr>
          <w:lang w:val="en-US"/>
        </w:rPr>
      </w:pP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4CEA" w:rsidRPr="005F3F95" w14:paraId="413895C3" w14:textId="77777777" w:rsidTr="00A2527E">
        <w:trPr>
          <w:trHeight w:val="3255"/>
        </w:trPr>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3B2C3CFC" w14:textId="77777777" w:rsidR="00F24CEA" w:rsidRPr="005F3F95" w:rsidRDefault="00F24CEA" w:rsidP="00F24CEA">
            <w:pPr>
              <w:spacing w:line="276" w:lineRule="auto"/>
              <w:jc w:val="both"/>
              <w:rPr>
                <w:rFonts w:cs="Arial"/>
                <w:lang w:val="en-US"/>
              </w:rPr>
            </w:pPr>
            <w:r w:rsidRPr="005F3F95">
              <w:rPr>
                <w:rFonts w:cs="Arial"/>
                <w:lang w:val="en-US"/>
              </w:rPr>
              <w:t xml:space="preserve">FR-CA: </w:t>
            </w:r>
          </w:p>
          <w:p w14:paraId="2B2C759A" w14:textId="77777777" w:rsidR="00F24CEA" w:rsidRPr="005F3F95" w:rsidRDefault="00F24CEA" w:rsidP="00A2527E">
            <w:pPr>
              <w:jc w:val="both"/>
              <w:rPr>
                <w:rFonts w:cs="Arial"/>
                <w:lang w:val="en-US"/>
              </w:rPr>
            </w:pPr>
            <w:r w:rsidRPr="005F3F95">
              <w:rPr>
                <w:rFonts w:cs="Arial"/>
                <w:lang w:val="en-US"/>
              </w:rPr>
              <w:t>The emission scenario for spray use on dog fur was not assessed according to ESD PT19 approach by the applicant, despite a request by the FR-CA at the information request period.</w:t>
            </w:r>
          </w:p>
          <w:p w14:paraId="63A8578E" w14:textId="77777777" w:rsidR="00F24CEA" w:rsidRPr="005F3F95" w:rsidRDefault="00F24CEA" w:rsidP="00A2527E">
            <w:pPr>
              <w:jc w:val="both"/>
              <w:rPr>
                <w:rFonts w:cs="Arial"/>
                <w:lang w:val="en-US"/>
              </w:rPr>
            </w:pPr>
          </w:p>
          <w:p w14:paraId="4C33CEC8" w14:textId="77777777" w:rsidR="00F24CEA" w:rsidRDefault="00F24CEA" w:rsidP="00A2527E">
            <w:pPr>
              <w:jc w:val="both"/>
              <w:rPr>
                <w:rFonts w:cs="Arial"/>
                <w:lang w:val="en-US"/>
              </w:rPr>
            </w:pPr>
            <w:r w:rsidRPr="005F3F95">
              <w:rPr>
                <w:rFonts w:cs="Arial"/>
                <w:lang w:val="en-US"/>
              </w:rPr>
              <w:t xml:space="preserve">According to the ESD PT19, spray repellents on dogs can be applied indoors. During the application, product may reach the indoor air, the applicator, the treated surface and the floor. For PT19, it was stated that only emission to the applicator and the floor will be discharged to STPs; either by washing clothes or by cleaning operations. The parameters for the emission calculations are presented in ESD PT19 p 40, in the tables 3-16 and 3-18. </w:t>
            </w:r>
          </w:p>
          <w:p w14:paraId="7A90B395" w14:textId="77777777" w:rsidR="00A2527E" w:rsidRPr="005F3F95" w:rsidRDefault="00A2527E" w:rsidP="00A2527E">
            <w:pPr>
              <w:jc w:val="both"/>
              <w:rPr>
                <w:rFonts w:cs="Arial"/>
                <w:lang w:val="en-US"/>
              </w:rPr>
            </w:pPr>
          </w:p>
          <w:p w14:paraId="1C464EAC" w14:textId="77777777" w:rsidR="00F24CEA" w:rsidRPr="005F3F95" w:rsidRDefault="00F24CEA" w:rsidP="00A2527E">
            <w:pPr>
              <w:jc w:val="both"/>
              <w:rPr>
                <w:rFonts w:cs="Arial"/>
                <w:lang w:val="en-US"/>
              </w:rPr>
            </w:pPr>
            <w:r w:rsidRPr="005F3F95">
              <w:rPr>
                <w:rFonts w:cs="Arial"/>
                <w:lang w:val="en-US"/>
              </w:rPr>
              <w:t xml:space="preserve">For the worst case scenario, only the default values from the ESD PT19 are used. </w:t>
            </w:r>
          </w:p>
          <w:p w14:paraId="5044D38E" w14:textId="77777777" w:rsidR="00F24CEA" w:rsidRPr="005F3F95" w:rsidRDefault="00F24CEA" w:rsidP="00A2527E">
            <w:pPr>
              <w:jc w:val="both"/>
              <w:rPr>
                <w:rFonts w:cs="Arial"/>
                <w:lang w:val="en-US"/>
              </w:rPr>
            </w:pPr>
            <w:r w:rsidRPr="005F3F95">
              <w:rPr>
                <w:rFonts w:cs="Arial"/>
                <w:lang w:val="en-US"/>
              </w:rPr>
              <w:t xml:space="preserve">To calculate the emission towards one STP, a fraction of inhabitants using this product on their dogs is used to refine the worst case scenario. Indeed, in the worst case scenario, one dog was considered in each of the 4000 houses linked to the STP and 100% of the </w:t>
            </w:r>
            <w:r w:rsidRPr="005F3F95">
              <w:rPr>
                <w:rFonts w:cs="Arial"/>
                <w:lang w:val="en-US"/>
              </w:rPr>
              <w:lastRenderedPageBreak/>
              <w:t>dogs are considered to be treated with a repellent. In the realistic worst case, only 20% of dogs are considered treated by a repellent, as the value taken for application on human skin.</w:t>
            </w:r>
            <w:r w:rsidR="00AE233B">
              <w:rPr>
                <w:rFonts w:cs="Arial"/>
                <w:lang w:val="en-US"/>
              </w:rPr>
              <w:t xml:space="preserve"> This refined value is also supported by the percentage of dog owners defined in a French survey for 2016 (</w:t>
            </w:r>
            <w:hyperlink r:id="rId26" w:history="1">
              <w:r w:rsidR="00223B7C" w:rsidRPr="008029BE">
                <w:rPr>
                  <w:rStyle w:val="Lienhypertexte"/>
                  <w:rFonts w:cs="Arial"/>
                  <w:lang w:val="en-US"/>
                </w:rPr>
                <w:t>http://www.facco.fr/-population-animale-</w:t>
              </w:r>
            </w:hyperlink>
            <w:r w:rsidR="00AE233B">
              <w:rPr>
                <w:rFonts w:cs="Arial"/>
                <w:lang w:val="en-US"/>
              </w:rPr>
              <w:t>)</w:t>
            </w:r>
            <w:r w:rsidR="00223B7C">
              <w:rPr>
                <w:rFonts w:cs="Arial"/>
                <w:lang w:val="en-US"/>
              </w:rPr>
              <w:t xml:space="preserve"> which is about 20 %.</w:t>
            </w:r>
          </w:p>
          <w:p w14:paraId="7B74DBD4" w14:textId="77777777" w:rsidR="00F24CEA" w:rsidRPr="005F3F95" w:rsidRDefault="00F24CEA" w:rsidP="00F24CEA">
            <w:pPr>
              <w:spacing w:line="276" w:lineRule="auto"/>
              <w:jc w:val="both"/>
              <w:rPr>
                <w:lang w:val="en-US"/>
              </w:rPr>
            </w:pPr>
          </w:p>
          <w:p w14:paraId="4D224DC6" w14:textId="77777777" w:rsidR="00F24CEA" w:rsidRPr="005F3F95" w:rsidRDefault="00F24CEA" w:rsidP="00F24CEA">
            <w:pPr>
              <w:spacing w:line="276" w:lineRule="auto"/>
              <w:jc w:val="both"/>
              <w:rPr>
                <w:rFonts w:cs="Arial"/>
                <w:b/>
                <w:sz w:val="18"/>
                <w:szCs w:val="18"/>
                <w:lang w:val="en-US"/>
              </w:rPr>
            </w:pPr>
            <w:r w:rsidRPr="005F3F95">
              <w:rPr>
                <w:b/>
                <w:sz w:val="18"/>
                <w:szCs w:val="18"/>
                <w:lang w:val="en-US"/>
              </w:rPr>
              <w:t xml:space="preserve">Table </w:t>
            </w:r>
            <w:r w:rsidRPr="005F3F95">
              <w:rPr>
                <w:b/>
                <w:sz w:val="18"/>
                <w:szCs w:val="18"/>
                <w:lang w:val="en-US"/>
              </w:rPr>
              <w:fldChar w:fldCharType="begin"/>
            </w:r>
            <w:r w:rsidRPr="005F3F95">
              <w:rPr>
                <w:b/>
                <w:sz w:val="18"/>
                <w:szCs w:val="18"/>
                <w:lang w:val="en-US"/>
              </w:rPr>
              <w:instrText xml:space="preserve"> SEQ Table \* ARABIC </w:instrText>
            </w:r>
            <w:r w:rsidRPr="005F3F95">
              <w:rPr>
                <w:b/>
                <w:sz w:val="18"/>
                <w:szCs w:val="18"/>
                <w:lang w:val="en-US"/>
              </w:rPr>
              <w:fldChar w:fldCharType="separate"/>
            </w:r>
            <w:r w:rsidR="00C6268D">
              <w:rPr>
                <w:b/>
                <w:noProof/>
                <w:sz w:val="18"/>
                <w:szCs w:val="18"/>
                <w:lang w:val="en-US"/>
              </w:rPr>
              <w:t>17</w:t>
            </w:r>
            <w:r w:rsidRPr="005F3F95">
              <w:rPr>
                <w:b/>
                <w:sz w:val="18"/>
                <w:szCs w:val="18"/>
                <w:lang w:val="en-US"/>
              </w:rPr>
              <w:fldChar w:fldCharType="end"/>
            </w:r>
            <w:r w:rsidRPr="005F3F95">
              <w:rPr>
                <w:b/>
                <w:sz w:val="18"/>
                <w:szCs w:val="18"/>
                <w:lang w:val="en-US"/>
              </w:rPr>
              <w:t>: Emission calculation for indoor spray on dog fur - STP emission</w:t>
            </w:r>
          </w:p>
          <w:tbl>
            <w:tblPr>
              <w:tblW w:w="922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2643"/>
              <w:gridCol w:w="2493"/>
              <w:gridCol w:w="1204"/>
              <w:gridCol w:w="881"/>
              <w:gridCol w:w="854"/>
              <w:gridCol w:w="1153"/>
            </w:tblGrid>
            <w:tr w:rsidR="00F24CEA" w:rsidRPr="005F3F95" w14:paraId="1D8F06C5" w14:textId="77777777" w:rsidTr="00D81843">
              <w:trPr>
                <w:trHeight w:val="300"/>
              </w:trPr>
              <w:tc>
                <w:tcPr>
                  <w:tcW w:w="2643" w:type="dxa"/>
                  <w:shd w:val="clear" w:color="000000" w:fill="D9D9D9"/>
                  <w:noWrap/>
                  <w:vAlign w:val="center"/>
                  <w:hideMark/>
                </w:tcPr>
                <w:p w14:paraId="380E8537"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Variable/parameters</w:t>
                  </w:r>
                </w:p>
              </w:tc>
              <w:tc>
                <w:tcPr>
                  <w:tcW w:w="2493" w:type="dxa"/>
                  <w:shd w:val="clear" w:color="000000" w:fill="D9D9D9"/>
                  <w:noWrap/>
                  <w:vAlign w:val="center"/>
                  <w:hideMark/>
                </w:tcPr>
                <w:p w14:paraId="2019521E"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Symbol</w:t>
                  </w:r>
                </w:p>
              </w:tc>
              <w:tc>
                <w:tcPr>
                  <w:tcW w:w="1204" w:type="dxa"/>
                  <w:shd w:val="clear" w:color="000000" w:fill="D9D9D9"/>
                  <w:noWrap/>
                  <w:vAlign w:val="center"/>
                  <w:hideMark/>
                </w:tcPr>
                <w:p w14:paraId="06701927"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Worst case</w:t>
                  </w:r>
                </w:p>
              </w:tc>
              <w:tc>
                <w:tcPr>
                  <w:tcW w:w="881" w:type="dxa"/>
                  <w:shd w:val="clear" w:color="000000" w:fill="D9D9D9"/>
                </w:tcPr>
                <w:p w14:paraId="15818EE3"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Realistic case</w:t>
                  </w:r>
                </w:p>
              </w:tc>
              <w:tc>
                <w:tcPr>
                  <w:tcW w:w="854" w:type="dxa"/>
                  <w:shd w:val="clear" w:color="000000" w:fill="D9D9D9"/>
                  <w:noWrap/>
                  <w:vAlign w:val="center"/>
                  <w:hideMark/>
                </w:tcPr>
                <w:p w14:paraId="26536A44"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Type of data</w:t>
                  </w:r>
                </w:p>
              </w:tc>
              <w:tc>
                <w:tcPr>
                  <w:tcW w:w="1153" w:type="dxa"/>
                  <w:shd w:val="clear" w:color="000000" w:fill="D9D9D9"/>
                  <w:noWrap/>
                  <w:vAlign w:val="center"/>
                  <w:hideMark/>
                </w:tcPr>
                <w:p w14:paraId="69207756"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Unit</w:t>
                  </w:r>
                </w:p>
              </w:tc>
            </w:tr>
            <w:tr w:rsidR="00F24CEA" w:rsidRPr="005F3F95" w14:paraId="44B9670F" w14:textId="77777777" w:rsidTr="00D81843">
              <w:trPr>
                <w:trHeight w:val="300"/>
              </w:trPr>
              <w:tc>
                <w:tcPr>
                  <w:tcW w:w="2643" w:type="dxa"/>
                  <w:shd w:val="clear" w:color="000000" w:fill="BFBFBF"/>
                  <w:noWrap/>
                  <w:vAlign w:val="center"/>
                  <w:hideMark/>
                </w:tcPr>
                <w:p w14:paraId="130375F5"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Emission due to application</w:t>
                  </w:r>
                </w:p>
              </w:tc>
              <w:tc>
                <w:tcPr>
                  <w:tcW w:w="2493" w:type="dxa"/>
                  <w:shd w:val="clear" w:color="000000" w:fill="BFBFBF"/>
                  <w:noWrap/>
                  <w:vAlign w:val="center"/>
                  <w:hideMark/>
                </w:tcPr>
                <w:p w14:paraId="06D0E8F0"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 </w:t>
                  </w:r>
                </w:p>
              </w:tc>
              <w:tc>
                <w:tcPr>
                  <w:tcW w:w="1204" w:type="dxa"/>
                  <w:shd w:val="clear" w:color="000000" w:fill="BFBFBF"/>
                  <w:noWrap/>
                  <w:vAlign w:val="center"/>
                  <w:hideMark/>
                </w:tcPr>
                <w:p w14:paraId="1784E3C1"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 </w:t>
                  </w:r>
                </w:p>
              </w:tc>
              <w:tc>
                <w:tcPr>
                  <w:tcW w:w="881" w:type="dxa"/>
                  <w:shd w:val="clear" w:color="000000" w:fill="BFBFBF"/>
                </w:tcPr>
                <w:p w14:paraId="60222F2A"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854" w:type="dxa"/>
                  <w:shd w:val="clear" w:color="000000" w:fill="BFBFBF"/>
                  <w:noWrap/>
                  <w:vAlign w:val="center"/>
                  <w:hideMark/>
                </w:tcPr>
                <w:p w14:paraId="1A78461C"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 </w:t>
                  </w:r>
                </w:p>
              </w:tc>
              <w:tc>
                <w:tcPr>
                  <w:tcW w:w="1153" w:type="dxa"/>
                  <w:shd w:val="clear" w:color="000000" w:fill="BFBFBF"/>
                  <w:noWrap/>
                  <w:vAlign w:val="center"/>
                  <w:hideMark/>
                </w:tcPr>
                <w:p w14:paraId="13267093"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 </w:t>
                  </w:r>
                </w:p>
              </w:tc>
            </w:tr>
            <w:tr w:rsidR="00F24CEA" w:rsidRPr="005F3F95" w14:paraId="3A81EDC9" w14:textId="77777777" w:rsidTr="00D81843">
              <w:trPr>
                <w:trHeight w:val="300"/>
              </w:trPr>
              <w:tc>
                <w:tcPr>
                  <w:tcW w:w="2643" w:type="dxa"/>
                  <w:shd w:val="clear" w:color="auto" w:fill="auto"/>
                  <w:vAlign w:val="center"/>
                  <w:hideMark/>
                </w:tcPr>
                <w:p w14:paraId="17B3720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Consumption per application</w:t>
                  </w:r>
                </w:p>
              </w:tc>
              <w:tc>
                <w:tcPr>
                  <w:tcW w:w="2493" w:type="dxa"/>
                  <w:shd w:val="clear" w:color="auto" w:fill="auto"/>
                  <w:noWrap/>
                  <w:vAlign w:val="center"/>
                  <w:hideMark/>
                </w:tcPr>
                <w:p w14:paraId="5A297C1C" w14:textId="77777777" w:rsidR="00F24CEA" w:rsidRPr="005F3F95" w:rsidRDefault="00973F31" w:rsidP="00187140">
                  <w:pPr>
                    <w:framePr w:hSpace="180" w:wrap="around" w:vAnchor="text" w:hAnchor="margin" w:x="108" w:y="106"/>
                    <w:rPr>
                      <w:rFonts w:cs="Arial"/>
                      <w:color w:val="000000"/>
                      <w:sz w:val="16"/>
                      <w:szCs w:val="16"/>
                      <w:lang w:val="en-US" w:eastAsia="fr-FR"/>
                    </w:rPr>
                  </w:pPr>
                  <w:r>
                    <w:rPr>
                      <w:rFonts w:cs="Arial"/>
                      <w:color w:val="000000"/>
                      <w:sz w:val="16"/>
                      <w:szCs w:val="16"/>
                      <w:lang w:val="en-US" w:eastAsia="fr-FR"/>
                    </w:rPr>
                    <w:t>V</w:t>
                  </w:r>
                  <w:r w:rsidR="00F24CEA" w:rsidRPr="005F3F95">
                    <w:rPr>
                      <w:rFonts w:cs="Arial"/>
                      <w:color w:val="000000"/>
                      <w:sz w:val="16"/>
                      <w:szCs w:val="16"/>
                      <w:lang w:val="en-US" w:eastAsia="fr-FR"/>
                    </w:rPr>
                    <w:t>formappl</w:t>
                  </w:r>
                </w:p>
              </w:tc>
              <w:tc>
                <w:tcPr>
                  <w:tcW w:w="1204" w:type="dxa"/>
                  <w:shd w:val="clear" w:color="auto" w:fill="auto"/>
                  <w:noWrap/>
                  <w:vAlign w:val="center"/>
                  <w:hideMark/>
                </w:tcPr>
                <w:p w14:paraId="048B1FA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5.00E-06</w:t>
                  </w:r>
                </w:p>
              </w:tc>
              <w:tc>
                <w:tcPr>
                  <w:tcW w:w="881" w:type="dxa"/>
                  <w:vAlign w:val="center"/>
                </w:tcPr>
                <w:p w14:paraId="684A2F9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5.00E-06</w:t>
                  </w:r>
                </w:p>
              </w:tc>
              <w:tc>
                <w:tcPr>
                  <w:tcW w:w="854" w:type="dxa"/>
                  <w:shd w:val="clear" w:color="auto" w:fill="auto"/>
                  <w:noWrap/>
                  <w:vAlign w:val="center"/>
                  <w:hideMark/>
                </w:tcPr>
                <w:p w14:paraId="010FCF1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c>
                <w:tcPr>
                  <w:tcW w:w="1153" w:type="dxa"/>
                  <w:shd w:val="clear" w:color="auto" w:fill="auto"/>
                  <w:noWrap/>
                  <w:vAlign w:val="center"/>
                  <w:hideMark/>
                </w:tcPr>
                <w:p w14:paraId="5688005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[L BP/cm²]</w:t>
                  </w:r>
                </w:p>
              </w:tc>
            </w:tr>
            <w:tr w:rsidR="00F24CEA" w:rsidRPr="005F3F95" w14:paraId="192EE6B6" w14:textId="77777777" w:rsidTr="00D81843">
              <w:trPr>
                <w:trHeight w:val="270"/>
              </w:trPr>
              <w:tc>
                <w:tcPr>
                  <w:tcW w:w="2643" w:type="dxa"/>
                  <w:shd w:val="clear" w:color="auto" w:fill="auto"/>
                  <w:vAlign w:val="center"/>
                  <w:hideMark/>
                </w:tcPr>
                <w:p w14:paraId="258C17B4"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Treated area of dog skin</w:t>
                  </w:r>
                </w:p>
              </w:tc>
              <w:tc>
                <w:tcPr>
                  <w:tcW w:w="2493" w:type="dxa"/>
                  <w:shd w:val="clear" w:color="auto" w:fill="auto"/>
                  <w:noWrap/>
                  <w:vAlign w:val="center"/>
                  <w:hideMark/>
                </w:tcPr>
                <w:p w14:paraId="0A762C83"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AREA</w:t>
                  </w:r>
                  <w:r w:rsidRPr="005F3F95">
                    <w:rPr>
                      <w:rFonts w:cs="Arial"/>
                      <w:sz w:val="16"/>
                      <w:szCs w:val="16"/>
                      <w:vertAlign w:val="subscript"/>
                      <w:lang w:val="en-US" w:eastAsia="fr-FR"/>
                    </w:rPr>
                    <w:t>skin</w:t>
                  </w:r>
                </w:p>
              </w:tc>
              <w:tc>
                <w:tcPr>
                  <w:tcW w:w="1204" w:type="dxa"/>
                  <w:shd w:val="clear" w:color="auto" w:fill="auto"/>
                  <w:noWrap/>
                  <w:vAlign w:val="center"/>
                  <w:hideMark/>
                </w:tcPr>
                <w:p w14:paraId="72964214"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1.21E+04</w:t>
                  </w:r>
                </w:p>
              </w:tc>
              <w:tc>
                <w:tcPr>
                  <w:tcW w:w="881" w:type="dxa"/>
                  <w:vAlign w:val="center"/>
                </w:tcPr>
                <w:p w14:paraId="0971E4B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1.21E+04</w:t>
                  </w:r>
                </w:p>
              </w:tc>
              <w:tc>
                <w:tcPr>
                  <w:tcW w:w="854" w:type="dxa"/>
                  <w:shd w:val="clear" w:color="auto" w:fill="auto"/>
                  <w:noWrap/>
                  <w:vAlign w:val="center"/>
                  <w:hideMark/>
                </w:tcPr>
                <w:p w14:paraId="7160063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14:paraId="0BDC3020"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cm²</w:t>
                  </w:r>
                </w:p>
              </w:tc>
            </w:tr>
            <w:tr w:rsidR="00F24CEA" w:rsidRPr="005F3F95" w14:paraId="46B72927" w14:textId="77777777" w:rsidTr="00D81843">
              <w:trPr>
                <w:trHeight w:val="300"/>
              </w:trPr>
              <w:tc>
                <w:tcPr>
                  <w:tcW w:w="2643" w:type="dxa"/>
                  <w:shd w:val="clear" w:color="auto" w:fill="auto"/>
                  <w:vAlign w:val="center"/>
                  <w:hideMark/>
                </w:tcPr>
                <w:p w14:paraId="3755989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Amount of active substance in product</w:t>
                  </w:r>
                </w:p>
              </w:tc>
              <w:tc>
                <w:tcPr>
                  <w:tcW w:w="2493" w:type="dxa"/>
                  <w:shd w:val="clear" w:color="auto" w:fill="auto"/>
                  <w:noWrap/>
                  <w:vAlign w:val="center"/>
                  <w:hideMark/>
                </w:tcPr>
                <w:p w14:paraId="69CC268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Cform</w:t>
                  </w:r>
                  <w:r w:rsidR="00973F31">
                    <w:rPr>
                      <w:rFonts w:cs="Arial"/>
                      <w:color w:val="000000"/>
                      <w:sz w:val="16"/>
                      <w:szCs w:val="16"/>
                      <w:lang w:val="en-US" w:eastAsia="fr-FR"/>
                    </w:rPr>
                    <w:t>volume</w:t>
                  </w:r>
                </w:p>
              </w:tc>
              <w:tc>
                <w:tcPr>
                  <w:tcW w:w="1204" w:type="dxa"/>
                  <w:shd w:val="clear" w:color="auto" w:fill="auto"/>
                  <w:noWrap/>
                  <w:vAlign w:val="center"/>
                  <w:hideMark/>
                </w:tcPr>
                <w:p w14:paraId="57EF2066"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190</w:t>
                  </w:r>
                </w:p>
              </w:tc>
              <w:tc>
                <w:tcPr>
                  <w:tcW w:w="881" w:type="dxa"/>
                  <w:vAlign w:val="center"/>
                </w:tcPr>
                <w:p w14:paraId="0BBABF9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190</w:t>
                  </w:r>
                </w:p>
              </w:tc>
              <w:tc>
                <w:tcPr>
                  <w:tcW w:w="854" w:type="dxa"/>
                  <w:shd w:val="clear" w:color="auto" w:fill="auto"/>
                  <w:noWrap/>
                  <w:vAlign w:val="center"/>
                  <w:hideMark/>
                </w:tcPr>
                <w:p w14:paraId="1655228E"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c>
                <w:tcPr>
                  <w:tcW w:w="1153" w:type="dxa"/>
                  <w:shd w:val="clear" w:color="auto" w:fill="auto"/>
                  <w:noWrap/>
                  <w:vAlign w:val="center"/>
                  <w:hideMark/>
                </w:tcPr>
                <w:p w14:paraId="5B1B707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[g.L-1]</w:t>
                  </w:r>
                </w:p>
              </w:tc>
            </w:tr>
            <w:tr w:rsidR="00F24CEA" w:rsidRPr="005F3F95" w14:paraId="2EA2FC3B" w14:textId="77777777" w:rsidTr="00D81843">
              <w:trPr>
                <w:trHeight w:val="300"/>
              </w:trPr>
              <w:tc>
                <w:tcPr>
                  <w:tcW w:w="2643" w:type="dxa"/>
                  <w:shd w:val="clear" w:color="auto" w:fill="auto"/>
                  <w:vAlign w:val="center"/>
                  <w:hideMark/>
                </w:tcPr>
                <w:p w14:paraId="7BB28A6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Number of application per day</w:t>
                  </w:r>
                </w:p>
              </w:tc>
              <w:tc>
                <w:tcPr>
                  <w:tcW w:w="2493" w:type="dxa"/>
                  <w:shd w:val="clear" w:color="auto" w:fill="auto"/>
                  <w:noWrap/>
                  <w:vAlign w:val="center"/>
                  <w:hideMark/>
                </w:tcPr>
                <w:p w14:paraId="0B750F2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Nappl</w:t>
                  </w:r>
                </w:p>
              </w:tc>
              <w:tc>
                <w:tcPr>
                  <w:tcW w:w="1204" w:type="dxa"/>
                  <w:shd w:val="clear" w:color="auto" w:fill="auto"/>
                  <w:noWrap/>
                  <w:vAlign w:val="center"/>
                  <w:hideMark/>
                </w:tcPr>
                <w:p w14:paraId="24D219F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81" w:type="dxa"/>
                  <w:vAlign w:val="center"/>
                </w:tcPr>
                <w:p w14:paraId="2B3ADC5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54" w:type="dxa"/>
                  <w:shd w:val="clear" w:color="auto" w:fill="auto"/>
                  <w:noWrap/>
                  <w:vAlign w:val="center"/>
                  <w:hideMark/>
                </w:tcPr>
                <w:p w14:paraId="0C22E320"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S/D</w:t>
                  </w:r>
                </w:p>
              </w:tc>
              <w:tc>
                <w:tcPr>
                  <w:tcW w:w="1153" w:type="dxa"/>
                  <w:shd w:val="clear" w:color="auto" w:fill="auto"/>
                  <w:noWrap/>
                  <w:vAlign w:val="center"/>
                  <w:hideMark/>
                </w:tcPr>
                <w:p w14:paraId="316FF1F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14:paraId="762F1BE4" w14:textId="77777777" w:rsidTr="00D81843">
              <w:trPr>
                <w:trHeight w:val="300"/>
              </w:trPr>
              <w:tc>
                <w:tcPr>
                  <w:tcW w:w="2643" w:type="dxa"/>
                  <w:shd w:val="clear" w:color="auto" w:fill="auto"/>
                  <w:noWrap/>
                  <w:vAlign w:val="center"/>
                  <w:hideMark/>
                </w:tcPr>
                <w:p w14:paraId="3DB3394D"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emitted to applicator</w:t>
                  </w:r>
                </w:p>
              </w:tc>
              <w:tc>
                <w:tcPr>
                  <w:tcW w:w="2493" w:type="dxa"/>
                  <w:shd w:val="clear" w:color="auto" w:fill="auto"/>
                  <w:noWrap/>
                  <w:vAlign w:val="center"/>
                  <w:hideMark/>
                </w:tcPr>
                <w:p w14:paraId="1FAA1EF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Fapplication, applicator</w:t>
                  </w:r>
                </w:p>
              </w:tc>
              <w:tc>
                <w:tcPr>
                  <w:tcW w:w="1204" w:type="dxa"/>
                  <w:shd w:val="clear" w:color="auto" w:fill="auto"/>
                  <w:noWrap/>
                  <w:vAlign w:val="center"/>
                  <w:hideMark/>
                </w:tcPr>
                <w:p w14:paraId="5C726AA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0.02</w:t>
                  </w:r>
                </w:p>
              </w:tc>
              <w:tc>
                <w:tcPr>
                  <w:tcW w:w="881" w:type="dxa"/>
                  <w:vAlign w:val="center"/>
                </w:tcPr>
                <w:p w14:paraId="2C71833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0.02</w:t>
                  </w:r>
                </w:p>
              </w:tc>
              <w:tc>
                <w:tcPr>
                  <w:tcW w:w="854" w:type="dxa"/>
                  <w:shd w:val="clear" w:color="auto" w:fill="auto"/>
                  <w:noWrap/>
                  <w:vAlign w:val="center"/>
                  <w:hideMark/>
                </w:tcPr>
                <w:p w14:paraId="19C3E84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14:paraId="0BB33CC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14:paraId="7B33AEA6" w14:textId="77777777" w:rsidTr="00D81843">
              <w:trPr>
                <w:trHeight w:val="300"/>
              </w:trPr>
              <w:tc>
                <w:tcPr>
                  <w:tcW w:w="2643" w:type="dxa"/>
                  <w:shd w:val="clear" w:color="auto" w:fill="auto"/>
                  <w:noWrap/>
                  <w:vAlign w:val="center"/>
                  <w:hideMark/>
                </w:tcPr>
                <w:p w14:paraId="084E013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emitted to floor</w:t>
                  </w:r>
                </w:p>
              </w:tc>
              <w:tc>
                <w:tcPr>
                  <w:tcW w:w="2493" w:type="dxa"/>
                  <w:shd w:val="clear" w:color="auto" w:fill="auto"/>
                  <w:noWrap/>
                  <w:vAlign w:val="center"/>
                  <w:hideMark/>
                </w:tcPr>
                <w:p w14:paraId="3391CA3D"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Fapplication, floor</w:t>
                  </w:r>
                </w:p>
              </w:tc>
              <w:tc>
                <w:tcPr>
                  <w:tcW w:w="1204" w:type="dxa"/>
                  <w:shd w:val="clear" w:color="auto" w:fill="auto"/>
                  <w:noWrap/>
                  <w:vAlign w:val="center"/>
                  <w:hideMark/>
                </w:tcPr>
                <w:p w14:paraId="7B085A8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0.11</w:t>
                  </w:r>
                </w:p>
              </w:tc>
              <w:tc>
                <w:tcPr>
                  <w:tcW w:w="881" w:type="dxa"/>
                  <w:vAlign w:val="center"/>
                </w:tcPr>
                <w:p w14:paraId="0A85DB1E"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0.11</w:t>
                  </w:r>
                </w:p>
              </w:tc>
              <w:tc>
                <w:tcPr>
                  <w:tcW w:w="854" w:type="dxa"/>
                  <w:shd w:val="clear" w:color="auto" w:fill="auto"/>
                  <w:noWrap/>
                  <w:vAlign w:val="center"/>
                  <w:hideMark/>
                </w:tcPr>
                <w:p w14:paraId="4C33BAEE"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14:paraId="77971CA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14:paraId="0CF912CE" w14:textId="77777777" w:rsidTr="00D81843">
              <w:trPr>
                <w:trHeight w:val="300"/>
              </w:trPr>
              <w:tc>
                <w:tcPr>
                  <w:tcW w:w="2643" w:type="dxa"/>
                  <w:shd w:val="clear" w:color="auto" w:fill="auto"/>
                  <w:vAlign w:val="center"/>
                  <w:hideMark/>
                </w:tcPr>
                <w:p w14:paraId="08C0111E"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to applicator during the application step</w:t>
                  </w:r>
                </w:p>
              </w:tc>
              <w:tc>
                <w:tcPr>
                  <w:tcW w:w="2493" w:type="dxa"/>
                  <w:shd w:val="clear" w:color="auto" w:fill="auto"/>
                  <w:noWrap/>
                  <w:vAlign w:val="center"/>
                  <w:hideMark/>
                </w:tcPr>
                <w:p w14:paraId="4B5D544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Eappli, application</w:t>
                  </w:r>
                </w:p>
              </w:tc>
              <w:tc>
                <w:tcPr>
                  <w:tcW w:w="1204" w:type="dxa"/>
                  <w:shd w:val="clear" w:color="auto" w:fill="auto"/>
                  <w:noWrap/>
                  <w:vAlign w:val="center"/>
                </w:tcPr>
                <w:p w14:paraId="56774AB0"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2.30E-04</w:t>
                  </w:r>
                </w:p>
              </w:tc>
              <w:tc>
                <w:tcPr>
                  <w:tcW w:w="881" w:type="dxa"/>
                  <w:vAlign w:val="center"/>
                </w:tcPr>
                <w:p w14:paraId="3979176E"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2.30E-04</w:t>
                  </w:r>
                </w:p>
              </w:tc>
              <w:tc>
                <w:tcPr>
                  <w:tcW w:w="854" w:type="dxa"/>
                  <w:shd w:val="clear" w:color="auto" w:fill="auto"/>
                  <w:noWrap/>
                  <w:vAlign w:val="center"/>
                  <w:hideMark/>
                </w:tcPr>
                <w:p w14:paraId="7584BA76"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c>
                <w:tcPr>
                  <w:tcW w:w="1153" w:type="dxa"/>
                  <w:shd w:val="clear" w:color="auto" w:fill="auto"/>
                  <w:noWrap/>
                  <w:vAlign w:val="center"/>
                  <w:hideMark/>
                </w:tcPr>
                <w:p w14:paraId="7FF2497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r>
            <w:tr w:rsidR="00F24CEA" w:rsidRPr="005F3F95" w14:paraId="0BA42763" w14:textId="77777777" w:rsidTr="00D81843">
              <w:trPr>
                <w:trHeight w:val="300"/>
              </w:trPr>
              <w:tc>
                <w:tcPr>
                  <w:tcW w:w="2643" w:type="dxa"/>
                  <w:shd w:val="clear" w:color="auto" w:fill="auto"/>
                  <w:vAlign w:val="center"/>
                  <w:hideMark/>
                </w:tcPr>
                <w:p w14:paraId="4A5321B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to floor during the application step</w:t>
                  </w:r>
                </w:p>
              </w:tc>
              <w:tc>
                <w:tcPr>
                  <w:tcW w:w="2493" w:type="dxa"/>
                  <w:shd w:val="clear" w:color="auto" w:fill="auto"/>
                  <w:noWrap/>
                  <w:vAlign w:val="center"/>
                  <w:hideMark/>
                </w:tcPr>
                <w:p w14:paraId="7240F16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Eappli,floor</w:t>
                  </w:r>
                </w:p>
              </w:tc>
              <w:tc>
                <w:tcPr>
                  <w:tcW w:w="1204" w:type="dxa"/>
                  <w:shd w:val="clear" w:color="auto" w:fill="auto"/>
                  <w:noWrap/>
                  <w:vAlign w:val="center"/>
                </w:tcPr>
                <w:p w14:paraId="407A9FD0"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1.26E-03</w:t>
                  </w:r>
                </w:p>
              </w:tc>
              <w:tc>
                <w:tcPr>
                  <w:tcW w:w="881" w:type="dxa"/>
                  <w:vAlign w:val="center"/>
                </w:tcPr>
                <w:p w14:paraId="3B51D7D6"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1.26E-03</w:t>
                  </w:r>
                </w:p>
              </w:tc>
              <w:tc>
                <w:tcPr>
                  <w:tcW w:w="854" w:type="dxa"/>
                  <w:shd w:val="clear" w:color="auto" w:fill="auto"/>
                  <w:noWrap/>
                  <w:vAlign w:val="center"/>
                  <w:hideMark/>
                </w:tcPr>
                <w:p w14:paraId="4DD20E73"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c>
                <w:tcPr>
                  <w:tcW w:w="1153" w:type="dxa"/>
                  <w:shd w:val="clear" w:color="auto" w:fill="auto"/>
                  <w:noWrap/>
                  <w:vAlign w:val="center"/>
                  <w:hideMark/>
                </w:tcPr>
                <w:p w14:paraId="0E81263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r>
            <w:tr w:rsidR="00F24CEA" w:rsidRPr="005F3F95" w14:paraId="7F2E319F" w14:textId="77777777" w:rsidTr="00D81843">
              <w:trPr>
                <w:trHeight w:val="300"/>
              </w:trPr>
              <w:tc>
                <w:tcPr>
                  <w:tcW w:w="2643" w:type="dxa"/>
                  <w:shd w:val="clear" w:color="000000" w:fill="BFBFBF"/>
                  <w:vAlign w:val="center"/>
                  <w:hideMark/>
                </w:tcPr>
                <w:p w14:paraId="3387A9CD"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Emission due to cleaning</w:t>
                  </w:r>
                </w:p>
              </w:tc>
              <w:tc>
                <w:tcPr>
                  <w:tcW w:w="2493" w:type="dxa"/>
                  <w:shd w:val="clear" w:color="000000" w:fill="BFBFBF"/>
                  <w:noWrap/>
                  <w:vAlign w:val="center"/>
                  <w:hideMark/>
                </w:tcPr>
                <w:p w14:paraId="7689F71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w:t>
                  </w:r>
                </w:p>
              </w:tc>
              <w:tc>
                <w:tcPr>
                  <w:tcW w:w="1204" w:type="dxa"/>
                  <w:shd w:val="clear" w:color="000000" w:fill="BFBFBF"/>
                  <w:noWrap/>
                  <w:vAlign w:val="center"/>
                  <w:hideMark/>
                </w:tcPr>
                <w:p w14:paraId="25D8EA20"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w:t>
                  </w:r>
                </w:p>
              </w:tc>
              <w:tc>
                <w:tcPr>
                  <w:tcW w:w="881" w:type="dxa"/>
                  <w:shd w:val="clear" w:color="000000" w:fill="BFBFBF"/>
                </w:tcPr>
                <w:p w14:paraId="0D9A8D18" w14:textId="77777777" w:rsidR="00F24CEA" w:rsidRPr="005F3F95" w:rsidRDefault="00F24CEA" w:rsidP="00187140">
                  <w:pPr>
                    <w:framePr w:hSpace="180" w:wrap="around" w:vAnchor="text" w:hAnchor="margin" w:x="108" w:y="106"/>
                    <w:rPr>
                      <w:rFonts w:cs="Arial"/>
                      <w:color w:val="000000"/>
                      <w:sz w:val="16"/>
                      <w:szCs w:val="16"/>
                      <w:lang w:val="en-US" w:eastAsia="fr-FR"/>
                    </w:rPr>
                  </w:pPr>
                </w:p>
              </w:tc>
              <w:tc>
                <w:tcPr>
                  <w:tcW w:w="854" w:type="dxa"/>
                  <w:shd w:val="clear" w:color="000000" w:fill="BFBFBF"/>
                  <w:noWrap/>
                  <w:vAlign w:val="center"/>
                  <w:hideMark/>
                </w:tcPr>
                <w:p w14:paraId="7D237F6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w:t>
                  </w:r>
                </w:p>
              </w:tc>
              <w:tc>
                <w:tcPr>
                  <w:tcW w:w="1153" w:type="dxa"/>
                  <w:shd w:val="clear" w:color="000000" w:fill="BFBFBF"/>
                  <w:noWrap/>
                  <w:vAlign w:val="center"/>
                  <w:hideMark/>
                </w:tcPr>
                <w:p w14:paraId="55DC4AC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w:t>
                  </w:r>
                </w:p>
              </w:tc>
            </w:tr>
            <w:tr w:rsidR="00F24CEA" w:rsidRPr="005F3F95" w14:paraId="28BDDAD0" w14:textId="77777777" w:rsidTr="00D81843">
              <w:trPr>
                <w:trHeight w:val="600"/>
              </w:trPr>
              <w:tc>
                <w:tcPr>
                  <w:tcW w:w="2643" w:type="dxa"/>
                  <w:shd w:val="clear" w:color="auto" w:fill="auto"/>
                  <w:vAlign w:val="center"/>
                  <w:hideMark/>
                </w:tcPr>
                <w:p w14:paraId="2A32A5D6"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emitted to wastewater from applicator after after the application</w:t>
                  </w:r>
                </w:p>
              </w:tc>
              <w:tc>
                <w:tcPr>
                  <w:tcW w:w="2493" w:type="dxa"/>
                  <w:shd w:val="clear" w:color="auto" w:fill="auto"/>
                  <w:noWrap/>
                  <w:vAlign w:val="center"/>
                  <w:hideMark/>
                </w:tcPr>
                <w:p w14:paraId="7410CCFE"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Fapplicator, ww</w:t>
                  </w:r>
                </w:p>
              </w:tc>
              <w:tc>
                <w:tcPr>
                  <w:tcW w:w="1204" w:type="dxa"/>
                  <w:shd w:val="clear" w:color="auto" w:fill="auto"/>
                  <w:noWrap/>
                  <w:vAlign w:val="center"/>
                  <w:hideMark/>
                </w:tcPr>
                <w:p w14:paraId="43952CB3"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81" w:type="dxa"/>
                  <w:vAlign w:val="center"/>
                </w:tcPr>
                <w:p w14:paraId="4CE0B5C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54" w:type="dxa"/>
                  <w:shd w:val="clear" w:color="auto" w:fill="auto"/>
                  <w:noWrap/>
                  <w:vAlign w:val="center"/>
                  <w:hideMark/>
                </w:tcPr>
                <w:p w14:paraId="63A98813"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14:paraId="79D62E5F"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14:paraId="716314F2" w14:textId="77777777" w:rsidTr="00D81843">
              <w:trPr>
                <w:trHeight w:val="600"/>
              </w:trPr>
              <w:tc>
                <w:tcPr>
                  <w:tcW w:w="2643" w:type="dxa"/>
                  <w:shd w:val="clear" w:color="auto" w:fill="auto"/>
                  <w:vAlign w:val="center"/>
                  <w:hideMark/>
                </w:tcPr>
                <w:p w14:paraId="1680316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emitted to wastewater during the cleaning step</w:t>
                  </w:r>
                </w:p>
              </w:tc>
              <w:tc>
                <w:tcPr>
                  <w:tcW w:w="2493" w:type="dxa"/>
                  <w:shd w:val="clear" w:color="auto" w:fill="auto"/>
                  <w:noWrap/>
                  <w:vAlign w:val="center"/>
                  <w:hideMark/>
                </w:tcPr>
                <w:p w14:paraId="4EF4466F"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Fww</w:t>
                  </w:r>
                </w:p>
              </w:tc>
              <w:tc>
                <w:tcPr>
                  <w:tcW w:w="1204" w:type="dxa"/>
                  <w:shd w:val="clear" w:color="auto" w:fill="auto"/>
                  <w:noWrap/>
                  <w:vAlign w:val="center"/>
                  <w:hideMark/>
                </w:tcPr>
                <w:p w14:paraId="0C3F007F"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81" w:type="dxa"/>
                  <w:vAlign w:val="center"/>
                </w:tcPr>
                <w:p w14:paraId="6802B863"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54" w:type="dxa"/>
                  <w:shd w:val="clear" w:color="auto" w:fill="auto"/>
                  <w:noWrap/>
                  <w:vAlign w:val="center"/>
                  <w:hideMark/>
                </w:tcPr>
                <w:p w14:paraId="4B68AD4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14:paraId="09CBFAD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14:paraId="7D9914C5" w14:textId="77777777" w:rsidTr="00D81843">
              <w:trPr>
                <w:trHeight w:val="300"/>
              </w:trPr>
              <w:tc>
                <w:tcPr>
                  <w:tcW w:w="2643" w:type="dxa"/>
                  <w:shd w:val="clear" w:color="auto" w:fill="auto"/>
                  <w:vAlign w:val="center"/>
                  <w:hideMark/>
                </w:tcPr>
                <w:p w14:paraId="01277803"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Cleaning efficacy floor</w:t>
                  </w:r>
                </w:p>
              </w:tc>
              <w:tc>
                <w:tcPr>
                  <w:tcW w:w="2493" w:type="dxa"/>
                  <w:shd w:val="clear" w:color="auto" w:fill="auto"/>
                  <w:noWrap/>
                  <w:vAlign w:val="center"/>
                  <w:hideMark/>
                </w:tcPr>
                <w:p w14:paraId="6233B460"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Fce</w:t>
                  </w:r>
                </w:p>
              </w:tc>
              <w:tc>
                <w:tcPr>
                  <w:tcW w:w="1204" w:type="dxa"/>
                  <w:shd w:val="clear" w:color="auto" w:fill="auto"/>
                  <w:noWrap/>
                  <w:vAlign w:val="center"/>
                  <w:hideMark/>
                </w:tcPr>
                <w:p w14:paraId="749BA3EF"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0.50</w:t>
                  </w:r>
                </w:p>
              </w:tc>
              <w:tc>
                <w:tcPr>
                  <w:tcW w:w="881" w:type="dxa"/>
                  <w:vAlign w:val="center"/>
                </w:tcPr>
                <w:p w14:paraId="11ED040F"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0.50</w:t>
                  </w:r>
                </w:p>
              </w:tc>
              <w:tc>
                <w:tcPr>
                  <w:tcW w:w="854" w:type="dxa"/>
                  <w:shd w:val="clear" w:color="auto" w:fill="auto"/>
                  <w:noWrap/>
                  <w:vAlign w:val="center"/>
                  <w:hideMark/>
                </w:tcPr>
                <w:p w14:paraId="4CC16D3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14:paraId="3387D8E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14:paraId="2B593DB4" w14:textId="77777777" w:rsidTr="00D81843">
              <w:trPr>
                <w:trHeight w:val="600"/>
              </w:trPr>
              <w:tc>
                <w:tcPr>
                  <w:tcW w:w="2643" w:type="dxa"/>
                  <w:shd w:val="clear" w:color="auto" w:fill="auto"/>
                  <w:vAlign w:val="center"/>
                </w:tcPr>
                <w:p w14:paraId="74BEB74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Cleaning efficacy clothes</w:t>
                  </w:r>
                </w:p>
              </w:tc>
              <w:tc>
                <w:tcPr>
                  <w:tcW w:w="2493" w:type="dxa"/>
                  <w:shd w:val="clear" w:color="auto" w:fill="auto"/>
                  <w:noWrap/>
                  <w:vAlign w:val="center"/>
                </w:tcPr>
                <w:p w14:paraId="53895C2E"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Fce</w:t>
                  </w:r>
                </w:p>
              </w:tc>
              <w:tc>
                <w:tcPr>
                  <w:tcW w:w="1204" w:type="dxa"/>
                  <w:shd w:val="clear" w:color="auto" w:fill="auto"/>
                  <w:noWrap/>
                  <w:vAlign w:val="center"/>
                </w:tcPr>
                <w:p w14:paraId="57A23EA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81" w:type="dxa"/>
                  <w:vAlign w:val="center"/>
                </w:tcPr>
                <w:p w14:paraId="0649923D"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54" w:type="dxa"/>
                  <w:shd w:val="clear" w:color="auto" w:fill="auto"/>
                  <w:noWrap/>
                  <w:vAlign w:val="center"/>
                </w:tcPr>
                <w:p w14:paraId="4F7BE94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tcPr>
                <w:p w14:paraId="5FB12EB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14:paraId="0C68C1D6" w14:textId="77777777" w:rsidTr="00D81843">
              <w:trPr>
                <w:trHeight w:val="600"/>
              </w:trPr>
              <w:tc>
                <w:tcPr>
                  <w:tcW w:w="2643" w:type="dxa"/>
                  <w:shd w:val="clear" w:color="auto" w:fill="auto"/>
                  <w:vAlign w:val="center"/>
                  <w:hideMark/>
                </w:tcPr>
                <w:p w14:paraId="19A0F07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Number of houses contributing to the same sewage treatment plant</w:t>
                  </w:r>
                </w:p>
              </w:tc>
              <w:tc>
                <w:tcPr>
                  <w:tcW w:w="2493" w:type="dxa"/>
                  <w:shd w:val="clear" w:color="auto" w:fill="auto"/>
                  <w:noWrap/>
                  <w:vAlign w:val="center"/>
                  <w:hideMark/>
                </w:tcPr>
                <w:p w14:paraId="4E35E96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Nhouses</w:t>
                  </w:r>
                </w:p>
              </w:tc>
              <w:tc>
                <w:tcPr>
                  <w:tcW w:w="1204" w:type="dxa"/>
                  <w:shd w:val="clear" w:color="auto" w:fill="auto"/>
                  <w:noWrap/>
                  <w:vAlign w:val="center"/>
                  <w:hideMark/>
                </w:tcPr>
                <w:p w14:paraId="0548355E"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4000</w:t>
                  </w:r>
                </w:p>
              </w:tc>
              <w:tc>
                <w:tcPr>
                  <w:tcW w:w="881" w:type="dxa"/>
                  <w:vAlign w:val="center"/>
                </w:tcPr>
                <w:p w14:paraId="3E3410E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4000</w:t>
                  </w:r>
                </w:p>
              </w:tc>
              <w:tc>
                <w:tcPr>
                  <w:tcW w:w="854" w:type="dxa"/>
                  <w:shd w:val="clear" w:color="auto" w:fill="auto"/>
                  <w:noWrap/>
                  <w:vAlign w:val="center"/>
                  <w:hideMark/>
                </w:tcPr>
                <w:p w14:paraId="6E79E2EE"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14:paraId="5503C350"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14:paraId="0B40D1CB" w14:textId="77777777" w:rsidTr="00D81843">
              <w:trPr>
                <w:trHeight w:val="300"/>
              </w:trPr>
              <w:tc>
                <w:tcPr>
                  <w:tcW w:w="2643" w:type="dxa"/>
                  <w:shd w:val="clear" w:color="auto" w:fill="auto"/>
                  <w:vAlign w:val="center"/>
                  <w:hideMark/>
                </w:tcPr>
                <w:p w14:paraId="29E0E63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of houses with a dog and using PT19 product</w:t>
                  </w:r>
                </w:p>
              </w:tc>
              <w:tc>
                <w:tcPr>
                  <w:tcW w:w="2493" w:type="dxa"/>
                  <w:shd w:val="clear" w:color="auto" w:fill="auto"/>
                  <w:noWrap/>
                  <w:vAlign w:val="center"/>
                  <w:hideMark/>
                </w:tcPr>
                <w:p w14:paraId="33EBA92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Finh</w:t>
                  </w:r>
                </w:p>
              </w:tc>
              <w:tc>
                <w:tcPr>
                  <w:tcW w:w="1204" w:type="dxa"/>
                  <w:shd w:val="clear" w:color="auto" w:fill="auto"/>
                  <w:noWrap/>
                  <w:vAlign w:val="center"/>
                  <w:hideMark/>
                </w:tcPr>
                <w:p w14:paraId="72C56F0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881" w:type="dxa"/>
                  <w:vAlign w:val="center"/>
                </w:tcPr>
                <w:p w14:paraId="1B42017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0.2</w:t>
                  </w:r>
                </w:p>
              </w:tc>
              <w:tc>
                <w:tcPr>
                  <w:tcW w:w="854" w:type="dxa"/>
                  <w:shd w:val="clear" w:color="auto" w:fill="auto"/>
                  <w:noWrap/>
                  <w:vAlign w:val="center"/>
                  <w:hideMark/>
                </w:tcPr>
                <w:p w14:paraId="4E3E1D0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hideMark/>
                </w:tcPr>
                <w:p w14:paraId="3FED3CC3"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14:paraId="4FE5D136" w14:textId="77777777" w:rsidTr="00D81843">
              <w:trPr>
                <w:trHeight w:val="600"/>
              </w:trPr>
              <w:tc>
                <w:tcPr>
                  <w:tcW w:w="2643" w:type="dxa"/>
                  <w:shd w:val="clear" w:color="auto" w:fill="auto"/>
                  <w:vAlign w:val="center"/>
                </w:tcPr>
                <w:p w14:paraId="50BD2120"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Market share</w:t>
                  </w:r>
                </w:p>
              </w:tc>
              <w:tc>
                <w:tcPr>
                  <w:tcW w:w="2493" w:type="dxa"/>
                  <w:shd w:val="clear" w:color="auto" w:fill="auto"/>
                  <w:noWrap/>
                  <w:vAlign w:val="center"/>
                </w:tcPr>
                <w:p w14:paraId="02ACB44D"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Fpenetr</w:t>
                  </w:r>
                </w:p>
              </w:tc>
              <w:tc>
                <w:tcPr>
                  <w:tcW w:w="1204" w:type="dxa"/>
                  <w:shd w:val="clear" w:color="auto" w:fill="auto"/>
                  <w:noWrap/>
                  <w:vAlign w:val="center"/>
                </w:tcPr>
                <w:p w14:paraId="368DA220"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0.5</w:t>
                  </w:r>
                </w:p>
              </w:tc>
              <w:tc>
                <w:tcPr>
                  <w:tcW w:w="881" w:type="dxa"/>
                  <w:vAlign w:val="center"/>
                </w:tcPr>
                <w:p w14:paraId="7291694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0.5</w:t>
                  </w:r>
                </w:p>
              </w:tc>
              <w:tc>
                <w:tcPr>
                  <w:tcW w:w="854" w:type="dxa"/>
                  <w:shd w:val="clear" w:color="auto" w:fill="auto"/>
                  <w:noWrap/>
                  <w:vAlign w:val="center"/>
                </w:tcPr>
                <w:p w14:paraId="4F81072F"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53" w:type="dxa"/>
                  <w:shd w:val="clear" w:color="auto" w:fill="auto"/>
                  <w:noWrap/>
                  <w:vAlign w:val="center"/>
                </w:tcPr>
                <w:p w14:paraId="23FD850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F24CEA" w:rsidRPr="005F3F95" w14:paraId="7B8AB993" w14:textId="77777777" w:rsidTr="00D81843">
              <w:trPr>
                <w:trHeight w:val="600"/>
              </w:trPr>
              <w:tc>
                <w:tcPr>
                  <w:tcW w:w="2643" w:type="dxa"/>
                  <w:shd w:val="clear" w:color="auto" w:fill="auto"/>
                  <w:vAlign w:val="center"/>
                  <w:hideMark/>
                </w:tcPr>
                <w:p w14:paraId="3E97D2C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from applicator to wastewater during cleaning step</w:t>
                  </w:r>
                </w:p>
              </w:tc>
              <w:tc>
                <w:tcPr>
                  <w:tcW w:w="2493" w:type="dxa"/>
                  <w:shd w:val="clear" w:color="auto" w:fill="auto"/>
                  <w:noWrap/>
                  <w:vAlign w:val="center"/>
                  <w:hideMark/>
                </w:tcPr>
                <w:p w14:paraId="617D945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Eapplicator, ww</w:t>
                  </w:r>
                </w:p>
              </w:tc>
              <w:tc>
                <w:tcPr>
                  <w:tcW w:w="1204" w:type="dxa"/>
                  <w:shd w:val="clear" w:color="auto" w:fill="auto"/>
                  <w:noWrap/>
                  <w:vAlign w:val="center"/>
                </w:tcPr>
                <w:p w14:paraId="29B110C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2.30E-04</w:t>
                  </w:r>
                </w:p>
              </w:tc>
              <w:tc>
                <w:tcPr>
                  <w:tcW w:w="881" w:type="dxa"/>
                  <w:vAlign w:val="center"/>
                </w:tcPr>
                <w:p w14:paraId="08DE1C4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2.30E-04</w:t>
                  </w:r>
                </w:p>
              </w:tc>
              <w:tc>
                <w:tcPr>
                  <w:tcW w:w="854" w:type="dxa"/>
                  <w:shd w:val="clear" w:color="auto" w:fill="auto"/>
                  <w:noWrap/>
                  <w:vAlign w:val="center"/>
                  <w:hideMark/>
                </w:tcPr>
                <w:p w14:paraId="4BEEC1A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c>
                <w:tcPr>
                  <w:tcW w:w="1153" w:type="dxa"/>
                  <w:shd w:val="clear" w:color="auto" w:fill="auto"/>
                  <w:noWrap/>
                  <w:vAlign w:val="center"/>
                  <w:hideMark/>
                </w:tcPr>
                <w:p w14:paraId="21880DE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r>
            <w:tr w:rsidR="00F24CEA" w:rsidRPr="005F3F95" w14:paraId="7A2178E7" w14:textId="77777777" w:rsidTr="00D81843">
              <w:trPr>
                <w:trHeight w:val="720"/>
              </w:trPr>
              <w:tc>
                <w:tcPr>
                  <w:tcW w:w="2643" w:type="dxa"/>
                  <w:shd w:val="clear" w:color="auto" w:fill="auto"/>
                  <w:vAlign w:val="center"/>
                  <w:hideMark/>
                </w:tcPr>
                <w:p w14:paraId="13FE280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from floor/treated to wastewater during the cleaning step</w:t>
                  </w:r>
                </w:p>
              </w:tc>
              <w:tc>
                <w:tcPr>
                  <w:tcW w:w="2493" w:type="dxa"/>
                  <w:shd w:val="clear" w:color="auto" w:fill="auto"/>
                  <w:noWrap/>
                  <w:vAlign w:val="center"/>
                  <w:hideMark/>
                </w:tcPr>
                <w:p w14:paraId="18515B8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Etreated, ww</w:t>
                  </w:r>
                </w:p>
              </w:tc>
              <w:tc>
                <w:tcPr>
                  <w:tcW w:w="1204" w:type="dxa"/>
                  <w:shd w:val="clear" w:color="auto" w:fill="auto"/>
                  <w:noWrap/>
                  <w:vAlign w:val="center"/>
                </w:tcPr>
                <w:p w14:paraId="0431D1A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6.32E-04</w:t>
                  </w:r>
                </w:p>
              </w:tc>
              <w:tc>
                <w:tcPr>
                  <w:tcW w:w="881" w:type="dxa"/>
                  <w:vAlign w:val="center"/>
                </w:tcPr>
                <w:p w14:paraId="06445ADF"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6.32E-04</w:t>
                  </w:r>
                </w:p>
              </w:tc>
              <w:tc>
                <w:tcPr>
                  <w:tcW w:w="854" w:type="dxa"/>
                  <w:shd w:val="clear" w:color="auto" w:fill="auto"/>
                  <w:noWrap/>
                  <w:vAlign w:val="center"/>
                  <w:hideMark/>
                </w:tcPr>
                <w:p w14:paraId="075ECBC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c>
                <w:tcPr>
                  <w:tcW w:w="1153" w:type="dxa"/>
                  <w:shd w:val="clear" w:color="auto" w:fill="auto"/>
                  <w:noWrap/>
                  <w:vAlign w:val="center"/>
                  <w:hideMark/>
                </w:tcPr>
                <w:p w14:paraId="5ABC053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r>
            <w:tr w:rsidR="00F24CEA" w:rsidRPr="005F3F95" w14:paraId="374601FB" w14:textId="77777777" w:rsidTr="00D81843">
              <w:trPr>
                <w:trHeight w:val="900"/>
              </w:trPr>
              <w:tc>
                <w:tcPr>
                  <w:tcW w:w="2643" w:type="dxa"/>
                  <w:shd w:val="clear" w:color="auto" w:fill="auto"/>
                  <w:vAlign w:val="center"/>
                  <w:hideMark/>
                </w:tcPr>
                <w:p w14:paraId="71283944"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Combined emission from floor and applicator to wastewater during the cleaning step for one house</w:t>
                  </w:r>
                </w:p>
              </w:tc>
              <w:tc>
                <w:tcPr>
                  <w:tcW w:w="2493" w:type="dxa"/>
                  <w:shd w:val="clear" w:color="auto" w:fill="auto"/>
                  <w:noWrap/>
                  <w:vAlign w:val="center"/>
                  <w:hideMark/>
                </w:tcPr>
                <w:p w14:paraId="2F29CF94"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Eww</w:t>
                  </w:r>
                </w:p>
              </w:tc>
              <w:tc>
                <w:tcPr>
                  <w:tcW w:w="1204" w:type="dxa"/>
                  <w:shd w:val="clear" w:color="auto" w:fill="auto"/>
                  <w:noWrap/>
                  <w:vAlign w:val="center"/>
                </w:tcPr>
                <w:p w14:paraId="720D2D90"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8.62E-04</w:t>
                  </w:r>
                </w:p>
              </w:tc>
              <w:tc>
                <w:tcPr>
                  <w:tcW w:w="881" w:type="dxa"/>
                  <w:vAlign w:val="center"/>
                </w:tcPr>
                <w:p w14:paraId="7E99F47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8.62E-04</w:t>
                  </w:r>
                </w:p>
              </w:tc>
              <w:tc>
                <w:tcPr>
                  <w:tcW w:w="854" w:type="dxa"/>
                  <w:shd w:val="clear" w:color="auto" w:fill="auto"/>
                  <w:noWrap/>
                  <w:vAlign w:val="center"/>
                  <w:hideMark/>
                </w:tcPr>
                <w:p w14:paraId="7345069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c>
                <w:tcPr>
                  <w:tcW w:w="1153" w:type="dxa"/>
                  <w:shd w:val="clear" w:color="auto" w:fill="auto"/>
                  <w:noWrap/>
                  <w:vAlign w:val="center"/>
                  <w:hideMark/>
                </w:tcPr>
                <w:p w14:paraId="3A1AF56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r>
            <w:tr w:rsidR="00F24CEA" w:rsidRPr="005F3F95" w14:paraId="57F45429" w14:textId="77777777" w:rsidTr="00D81843">
              <w:trPr>
                <w:trHeight w:val="300"/>
              </w:trPr>
              <w:tc>
                <w:tcPr>
                  <w:tcW w:w="2643" w:type="dxa"/>
                  <w:shd w:val="clear" w:color="auto" w:fill="auto"/>
                  <w:vAlign w:val="center"/>
                  <w:hideMark/>
                </w:tcPr>
                <w:p w14:paraId="13C6DA8B"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Emission rate to wastewater</w:t>
                  </w:r>
                </w:p>
              </w:tc>
              <w:tc>
                <w:tcPr>
                  <w:tcW w:w="2493" w:type="dxa"/>
                  <w:shd w:val="clear" w:color="auto" w:fill="auto"/>
                  <w:noWrap/>
                  <w:vAlign w:val="center"/>
                  <w:hideMark/>
                </w:tcPr>
                <w:p w14:paraId="4EBAD099"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Elocalwater</w:t>
                  </w:r>
                </w:p>
              </w:tc>
              <w:tc>
                <w:tcPr>
                  <w:tcW w:w="1204" w:type="dxa"/>
                  <w:shd w:val="clear" w:color="auto" w:fill="auto"/>
                  <w:noWrap/>
                  <w:vAlign w:val="center"/>
                </w:tcPr>
                <w:p w14:paraId="6FE17012" w14:textId="77777777" w:rsidR="00F24CEA" w:rsidRPr="005F3F95" w:rsidRDefault="00F24CEA" w:rsidP="00187140">
                  <w:pPr>
                    <w:framePr w:hSpace="180" w:wrap="around" w:vAnchor="text" w:hAnchor="margin" w:x="108" w:y="106"/>
                    <w:rPr>
                      <w:rFonts w:cs="Arial"/>
                      <w:b/>
                      <w:color w:val="000000"/>
                      <w:sz w:val="16"/>
                      <w:szCs w:val="16"/>
                      <w:lang w:val="en-US" w:eastAsia="fr-FR"/>
                    </w:rPr>
                  </w:pPr>
                  <w:r w:rsidRPr="005F3F95">
                    <w:rPr>
                      <w:rFonts w:cs="Arial"/>
                      <w:b/>
                      <w:color w:val="000000"/>
                      <w:sz w:val="16"/>
                      <w:szCs w:val="16"/>
                      <w:lang w:val="en-US" w:eastAsia="fr-FR"/>
                    </w:rPr>
                    <w:t>1.72</w:t>
                  </w:r>
                </w:p>
              </w:tc>
              <w:tc>
                <w:tcPr>
                  <w:tcW w:w="881" w:type="dxa"/>
                  <w:vAlign w:val="center"/>
                </w:tcPr>
                <w:p w14:paraId="3695515C"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color w:val="000000"/>
                      <w:sz w:val="16"/>
                      <w:szCs w:val="16"/>
                      <w:lang w:val="en-US" w:eastAsia="fr-FR"/>
                    </w:rPr>
                    <w:t>0.34</w:t>
                  </w:r>
                </w:p>
              </w:tc>
              <w:tc>
                <w:tcPr>
                  <w:tcW w:w="854" w:type="dxa"/>
                  <w:shd w:val="clear" w:color="auto" w:fill="auto"/>
                  <w:noWrap/>
                  <w:vAlign w:val="center"/>
                  <w:hideMark/>
                </w:tcPr>
                <w:p w14:paraId="195F02C7"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O</w:t>
                  </w:r>
                </w:p>
              </w:tc>
              <w:tc>
                <w:tcPr>
                  <w:tcW w:w="1153" w:type="dxa"/>
                  <w:shd w:val="clear" w:color="auto" w:fill="auto"/>
                  <w:noWrap/>
                  <w:vAlign w:val="center"/>
                  <w:hideMark/>
                </w:tcPr>
                <w:p w14:paraId="6CFA434A"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[kg.d-1]</w:t>
                  </w:r>
                </w:p>
              </w:tc>
            </w:tr>
          </w:tbl>
          <w:p w14:paraId="534D807C" w14:textId="77777777" w:rsidR="00F24CEA" w:rsidRPr="005F3F95" w:rsidRDefault="00F24CEA" w:rsidP="00F24CEA">
            <w:pPr>
              <w:spacing w:line="276" w:lineRule="auto"/>
              <w:jc w:val="both"/>
              <w:rPr>
                <w:rFonts w:cs="Arial"/>
                <w:lang w:val="en-US"/>
              </w:rPr>
            </w:pPr>
          </w:p>
          <w:p w14:paraId="5F46FBD9" w14:textId="77777777" w:rsidR="00F24CEA" w:rsidRPr="005F3F95" w:rsidRDefault="00F24CEA" w:rsidP="00F24CEA">
            <w:pPr>
              <w:pStyle w:val="Lgende"/>
              <w:keepNext/>
              <w:spacing w:after="0"/>
              <w:rPr>
                <w:rFonts w:ascii="Verdana" w:hAnsi="Verdana" w:cs="Arial"/>
                <w:lang w:val="en-US"/>
              </w:rPr>
            </w:pPr>
          </w:p>
        </w:tc>
      </w:tr>
    </w:tbl>
    <w:p w14:paraId="32D64331" w14:textId="77777777" w:rsidR="00F24CEA" w:rsidRPr="005F3F95" w:rsidRDefault="00F24CEA" w:rsidP="00F24CEA">
      <w:pPr>
        <w:rPr>
          <w:lang w:val="en-US"/>
        </w:rPr>
      </w:pPr>
    </w:p>
    <w:p w14:paraId="60DC711C" w14:textId="77777777" w:rsidR="00F24CEA" w:rsidRPr="00D84899" w:rsidRDefault="00F24CEA" w:rsidP="00D81843">
      <w:pPr>
        <w:pStyle w:val="Titre7"/>
        <w:tabs>
          <w:tab w:val="left" w:pos="2552"/>
        </w:tabs>
        <w:ind w:left="2268"/>
        <w:rPr>
          <w:caps w:val="0"/>
          <w:sz w:val="20"/>
          <w:lang w:val="en-US"/>
        </w:rPr>
      </w:pPr>
      <w:r w:rsidRPr="00D84899">
        <w:rPr>
          <w:caps w:val="0"/>
          <w:sz w:val="20"/>
          <w:lang w:val="en-US"/>
        </w:rPr>
        <w:lastRenderedPageBreak/>
        <w:t>Aquatic compartment (surface water, sediment, STP)</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035561AD" w14:textId="77777777" w:rsidTr="00A2527E">
        <w:trPr>
          <w:trHeight w:val="5382"/>
        </w:trPr>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03EC35DD" w14:textId="77777777" w:rsidR="00F24CEA" w:rsidRPr="005F3F95" w:rsidRDefault="00F24CEA" w:rsidP="00F24CEA">
            <w:pPr>
              <w:spacing w:line="276" w:lineRule="auto"/>
              <w:jc w:val="both"/>
              <w:rPr>
                <w:rFonts w:cs="Arial"/>
                <w:lang w:val="en-US"/>
              </w:rPr>
            </w:pPr>
            <w:r w:rsidRPr="005F3F95">
              <w:rPr>
                <w:rFonts w:cs="Arial"/>
                <w:lang w:val="en-US"/>
              </w:rPr>
              <w:t xml:space="preserve">FR-CA: </w:t>
            </w:r>
          </w:p>
          <w:p w14:paraId="17DB07F9" w14:textId="77777777" w:rsidR="00F24CEA" w:rsidRPr="005F3F95" w:rsidRDefault="00F24CEA" w:rsidP="00F24CEA">
            <w:pPr>
              <w:spacing w:line="276" w:lineRule="auto"/>
              <w:jc w:val="both"/>
              <w:rPr>
                <w:rFonts w:cs="Arial"/>
                <w:lang w:val="en-US"/>
              </w:rPr>
            </w:pPr>
            <w:r w:rsidRPr="005F3F95">
              <w:rPr>
                <w:rFonts w:cs="Arial"/>
                <w:lang w:val="en-US"/>
              </w:rPr>
              <w:t>The PEC for the aquatic compartment following indirect release via the STP after indoor application on dogs, calculated according to the Biocidal Guidance Vol. IV, part B, are presented below:</w:t>
            </w:r>
          </w:p>
          <w:p w14:paraId="48CDA722" w14:textId="77777777" w:rsidR="00F24CEA" w:rsidRPr="005F3F95" w:rsidRDefault="00F24CEA" w:rsidP="00F24CEA">
            <w:pPr>
              <w:spacing w:line="276" w:lineRule="auto"/>
              <w:jc w:val="both"/>
              <w:rPr>
                <w:rFonts w:cs="Arial"/>
                <w:lang w:val="en-US"/>
              </w:rPr>
            </w:pPr>
          </w:p>
          <w:p w14:paraId="1491AEBA" w14:textId="77777777"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18</w:t>
            </w:r>
            <w:r w:rsidRPr="005F3F95">
              <w:rPr>
                <w:rFonts w:ascii="Verdana" w:hAnsi="Verdana"/>
                <w:lang w:val="en-US"/>
              </w:rPr>
              <w:fldChar w:fldCharType="end"/>
            </w:r>
            <w:r w:rsidRPr="005F3F95">
              <w:rPr>
                <w:rFonts w:ascii="Verdana" w:hAnsi="Verdana"/>
                <w:lang w:val="en-US"/>
              </w:rPr>
              <w:t>: PEC calculation for the aquatic compartment- Dog fur- STP Emission</w:t>
            </w:r>
          </w:p>
          <w:tbl>
            <w:tblPr>
              <w:tblW w:w="905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42"/>
              <w:gridCol w:w="1172"/>
              <w:gridCol w:w="509"/>
              <w:gridCol w:w="931"/>
              <w:gridCol w:w="656"/>
              <w:gridCol w:w="573"/>
              <w:gridCol w:w="543"/>
              <w:gridCol w:w="457"/>
              <w:gridCol w:w="398"/>
              <w:gridCol w:w="795"/>
              <w:gridCol w:w="1075"/>
            </w:tblGrid>
            <w:tr w:rsidR="00F24CEA" w:rsidRPr="005F3F95" w14:paraId="0738416F" w14:textId="77777777" w:rsidTr="0058113A">
              <w:trPr>
                <w:trHeight w:val="402"/>
              </w:trPr>
              <w:tc>
                <w:tcPr>
                  <w:tcW w:w="3114" w:type="dxa"/>
                  <w:gridSpan w:val="2"/>
                  <w:shd w:val="clear" w:color="000000" w:fill="BFBFBF"/>
                  <w:noWrap/>
                  <w:vAlign w:val="center"/>
                  <w:hideMark/>
                </w:tcPr>
                <w:p w14:paraId="33E8D436"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Variable/parameter</w:t>
                  </w:r>
                </w:p>
              </w:tc>
              <w:tc>
                <w:tcPr>
                  <w:tcW w:w="1440" w:type="dxa"/>
                  <w:gridSpan w:val="2"/>
                  <w:shd w:val="clear" w:color="000000" w:fill="BFBFBF"/>
                  <w:noWrap/>
                  <w:vAlign w:val="center"/>
                  <w:hideMark/>
                </w:tcPr>
                <w:p w14:paraId="0621EFC4"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Symbol</w:t>
                  </w:r>
                </w:p>
              </w:tc>
              <w:tc>
                <w:tcPr>
                  <w:tcW w:w="1229" w:type="dxa"/>
                  <w:gridSpan w:val="2"/>
                  <w:shd w:val="clear" w:color="000000" w:fill="BFBFBF"/>
                  <w:noWrap/>
                  <w:vAlign w:val="center"/>
                  <w:hideMark/>
                </w:tcPr>
                <w:p w14:paraId="5EF7E501"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Worst case</w:t>
                  </w:r>
                </w:p>
              </w:tc>
              <w:tc>
                <w:tcPr>
                  <w:tcW w:w="1000" w:type="dxa"/>
                  <w:gridSpan w:val="2"/>
                  <w:shd w:val="clear" w:color="000000" w:fill="BFBFBF"/>
                </w:tcPr>
                <w:p w14:paraId="6719370B"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Realistic case</w:t>
                  </w:r>
                </w:p>
              </w:tc>
              <w:tc>
                <w:tcPr>
                  <w:tcW w:w="1193" w:type="dxa"/>
                  <w:gridSpan w:val="2"/>
                  <w:shd w:val="clear" w:color="000000" w:fill="BFBFBF"/>
                  <w:noWrap/>
                  <w:vAlign w:val="center"/>
                  <w:hideMark/>
                </w:tcPr>
                <w:p w14:paraId="4D619F79"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Unit</w:t>
                  </w:r>
                </w:p>
              </w:tc>
              <w:tc>
                <w:tcPr>
                  <w:tcW w:w="1075" w:type="dxa"/>
                  <w:shd w:val="clear" w:color="000000" w:fill="BFBFBF"/>
                  <w:noWrap/>
                  <w:vAlign w:val="center"/>
                  <w:hideMark/>
                </w:tcPr>
                <w:p w14:paraId="352FD62D"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S/D/O/P</w:t>
                  </w:r>
                </w:p>
              </w:tc>
            </w:tr>
            <w:tr w:rsidR="00F24CEA" w:rsidRPr="005F3F95" w14:paraId="6431F3A4" w14:textId="77777777" w:rsidTr="0058113A">
              <w:trPr>
                <w:trHeight w:val="402"/>
              </w:trPr>
              <w:tc>
                <w:tcPr>
                  <w:tcW w:w="1942" w:type="dxa"/>
                  <w:shd w:val="clear" w:color="000000" w:fill="D9D9D9"/>
                  <w:noWrap/>
                  <w:vAlign w:val="center"/>
                  <w:hideMark/>
                </w:tcPr>
                <w:p w14:paraId="143304F0"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INPUT</w:t>
                  </w:r>
                </w:p>
              </w:tc>
              <w:tc>
                <w:tcPr>
                  <w:tcW w:w="1681" w:type="dxa"/>
                  <w:gridSpan w:val="2"/>
                  <w:shd w:val="clear" w:color="000000" w:fill="D9D9D9"/>
                  <w:vAlign w:val="center"/>
                </w:tcPr>
                <w:p w14:paraId="045114DA"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587" w:type="dxa"/>
                  <w:gridSpan w:val="2"/>
                  <w:shd w:val="clear" w:color="000000" w:fill="D9D9D9"/>
                  <w:vAlign w:val="center"/>
                </w:tcPr>
                <w:p w14:paraId="3599A25F"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116" w:type="dxa"/>
                  <w:gridSpan w:val="2"/>
                  <w:shd w:val="clear" w:color="000000" w:fill="D9D9D9"/>
                </w:tcPr>
                <w:p w14:paraId="61F6F2AC"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855" w:type="dxa"/>
                  <w:gridSpan w:val="2"/>
                  <w:shd w:val="clear" w:color="000000" w:fill="D9D9D9"/>
                  <w:vAlign w:val="center"/>
                </w:tcPr>
                <w:p w14:paraId="59C89A5B"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870" w:type="dxa"/>
                  <w:gridSpan w:val="2"/>
                  <w:shd w:val="clear" w:color="000000" w:fill="D9D9D9"/>
                  <w:vAlign w:val="center"/>
                </w:tcPr>
                <w:p w14:paraId="7FD68825"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r>
            <w:tr w:rsidR="00F24CEA" w:rsidRPr="005F3F95" w14:paraId="440F83D5" w14:textId="77777777" w:rsidTr="0058113A">
              <w:trPr>
                <w:trHeight w:val="402"/>
              </w:trPr>
              <w:tc>
                <w:tcPr>
                  <w:tcW w:w="3114" w:type="dxa"/>
                  <w:gridSpan w:val="2"/>
                  <w:shd w:val="clear" w:color="auto" w:fill="auto"/>
                  <w:noWrap/>
                  <w:vAlign w:val="center"/>
                  <w:hideMark/>
                </w:tcPr>
                <w:p w14:paraId="6B5CD2B0"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rate to wastewater</w:t>
                  </w:r>
                </w:p>
              </w:tc>
              <w:tc>
                <w:tcPr>
                  <w:tcW w:w="1440" w:type="dxa"/>
                  <w:gridSpan w:val="2"/>
                  <w:shd w:val="clear" w:color="auto" w:fill="auto"/>
                  <w:noWrap/>
                  <w:vAlign w:val="center"/>
                  <w:hideMark/>
                </w:tcPr>
                <w:p w14:paraId="630B8A4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Elocal</w:t>
                  </w:r>
                  <w:r w:rsidRPr="005F3F95">
                    <w:rPr>
                      <w:rFonts w:cs="Arial"/>
                      <w:color w:val="000000"/>
                      <w:sz w:val="16"/>
                      <w:szCs w:val="16"/>
                      <w:vertAlign w:val="subscript"/>
                      <w:lang w:val="en-US" w:eastAsia="fr-FR"/>
                    </w:rPr>
                    <w:t>water</w:t>
                  </w:r>
                </w:p>
              </w:tc>
              <w:tc>
                <w:tcPr>
                  <w:tcW w:w="1229" w:type="dxa"/>
                  <w:gridSpan w:val="2"/>
                  <w:shd w:val="clear" w:color="auto" w:fill="auto"/>
                  <w:noWrap/>
                  <w:vAlign w:val="center"/>
                  <w:hideMark/>
                </w:tcPr>
                <w:p w14:paraId="4CC54FDD" w14:textId="77777777" w:rsidR="00F24CEA" w:rsidRPr="005F3F95" w:rsidRDefault="00F24CEA" w:rsidP="00187140">
                  <w:pPr>
                    <w:framePr w:hSpace="180" w:wrap="around" w:vAnchor="text" w:hAnchor="margin" w:x="108" w:y="106"/>
                    <w:rPr>
                      <w:rFonts w:cs="Arial"/>
                      <w:bCs/>
                      <w:color w:val="000000"/>
                      <w:sz w:val="16"/>
                      <w:szCs w:val="16"/>
                      <w:lang w:val="en-US" w:eastAsia="fr-FR"/>
                    </w:rPr>
                  </w:pPr>
                  <w:r w:rsidRPr="005F3F95">
                    <w:rPr>
                      <w:rFonts w:cs="Arial"/>
                      <w:color w:val="000000"/>
                      <w:sz w:val="16"/>
                      <w:szCs w:val="16"/>
                      <w:lang w:val="en-US" w:eastAsia="fr-FR"/>
                    </w:rPr>
                    <w:t>1.72</w:t>
                  </w:r>
                </w:p>
              </w:tc>
              <w:tc>
                <w:tcPr>
                  <w:tcW w:w="1000" w:type="dxa"/>
                  <w:gridSpan w:val="2"/>
                  <w:vAlign w:val="center"/>
                </w:tcPr>
                <w:p w14:paraId="4895AB5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0.34</w:t>
                  </w:r>
                </w:p>
              </w:tc>
              <w:tc>
                <w:tcPr>
                  <w:tcW w:w="1193" w:type="dxa"/>
                  <w:gridSpan w:val="2"/>
                  <w:shd w:val="clear" w:color="auto" w:fill="auto"/>
                  <w:noWrap/>
                  <w:vAlign w:val="center"/>
                  <w:hideMark/>
                </w:tcPr>
                <w:p w14:paraId="30DB5BE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c>
                <w:tcPr>
                  <w:tcW w:w="1075" w:type="dxa"/>
                  <w:shd w:val="clear" w:color="auto" w:fill="auto"/>
                  <w:noWrap/>
                  <w:vAlign w:val="center"/>
                  <w:hideMark/>
                </w:tcPr>
                <w:p w14:paraId="6A61C6A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240FE5FB" w14:textId="77777777" w:rsidTr="0058113A">
              <w:trPr>
                <w:trHeight w:val="402"/>
              </w:trPr>
              <w:tc>
                <w:tcPr>
                  <w:tcW w:w="1942" w:type="dxa"/>
                  <w:shd w:val="clear" w:color="000000" w:fill="D9D9D9"/>
                  <w:noWrap/>
                  <w:vAlign w:val="center"/>
                  <w:hideMark/>
                </w:tcPr>
                <w:p w14:paraId="224169EF"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OUTPUT</w:t>
                  </w:r>
                </w:p>
              </w:tc>
              <w:tc>
                <w:tcPr>
                  <w:tcW w:w="1681" w:type="dxa"/>
                  <w:gridSpan w:val="2"/>
                  <w:shd w:val="clear" w:color="000000" w:fill="D9D9D9"/>
                  <w:vAlign w:val="center"/>
                </w:tcPr>
                <w:p w14:paraId="4289AA59"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587" w:type="dxa"/>
                  <w:gridSpan w:val="2"/>
                  <w:shd w:val="clear" w:color="000000" w:fill="D9D9D9"/>
                  <w:vAlign w:val="center"/>
                </w:tcPr>
                <w:p w14:paraId="3658FED6"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116" w:type="dxa"/>
                  <w:gridSpan w:val="2"/>
                  <w:shd w:val="clear" w:color="000000" w:fill="D9D9D9"/>
                </w:tcPr>
                <w:p w14:paraId="0F351DCE"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855" w:type="dxa"/>
                  <w:gridSpan w:val="2"/>
                  <w:shd w:val="clear" w:color="000000" w:fill="D9D9D9"/>
                  <w:vAlign w:val="center"/>
                </w:tcPr>
                <w:p w14:paraId="03C514F2"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870" w:type="dxa"/>
                  <w:gridSpan w:val="2"/>
                  <w:shd w:val="clear" w:color="000000" w:fill="D9D9D9"/>
                  <w:vAlign w:val="center"/>
                </w:tcPr>
                <w:p w14:paraId="3AC148BA"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r>
            <w:tr w:rsidR="00F24CEA" w:rsidRPr="005F3F95" w14:paraId="1E094655" w14:textId="77777777" w:rsidTr="0058113A">
              <w:trPr>
                <w:trHeight w:val="402"/>
              </w:trPr>
              <w:tc>
                <w:tcPr>
                  <w:tcW w:w="3114" w:type="dxa"/>
                  <w:gridSpan w:val="2"/>
                  <w:shd w:val="clear" w:color="auto" w:fill="auto"/>
                  <w:noWrap/>
                  <w:vAlign w:val="center"/>
                  <w:hideMark/>
                </w:tcPr>
                <w:p w14:paraId="10F6A2EE"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Concentration in the untreated wastewater</w:t>
                  </w:r>
                </w:p>
              </w:tc>
              <w:tc>
                <w:tcPr>
                  <w:tcW w:w="1440" w:type="dxa"/>
                  <w:gridSpan w:val="2"/>
                  <w:shd w:val="clear" w:color="auto" w:fill="auto"/>
                  <w:noWrap/>
                  <w:vAlign w:val="center"/>
                  <w:hideMark/>
                </w:tcPr>
                <w:p w14:paraId="60D548A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Clocal</w:t>
                  </w:r>
                  <w:r w:rsidRPr="005F3F95">
                    <w:rPr>
                      <w:rFonts w:cs="Arial"/>
                      <w:color w:val="000000"/>
                      <w:sz w:val="16"/>
                      <w:szCs w:val="16"/>
                      <w:vertAlign w:val="subscript"/>
                      <w:lang w:val="en-US" w:eastAsia="fr-FR"/>
                    </w:rPr>
                    <w:t>inf</w:t>
                  </w:r>
                </w:p>
              </w:tc>
              <w:tc>
                <w:tcPr>
                  <w:tcW w:w="1229" w:type="dxa"/>
                  <w:gridSpan w:val="2"/>
                  <w:shd w:val="clear" w:color="auto" w:fill="auto"/>
                  <w:noWrap/>
                  <w:vAlign w:val="bottom"/>
                </w:tcPr>
                <w:p w14:paraId="7150C704"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8.62E-01</w:t>
                  </w:r>
                </w:p>
              </w:tc>
              <w:tc>
                <w:tcPr>
                  <w:tcW w:w="1000" w:type="dxa"/>
                  <w:gridSpan w:val="2"/>
                  <w:vAlign w:val="bottom"/>
                </w:tcPr>
                <w:p w14:paraId="42EFE5EE"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1.72E-01</w:t>
                  </w:r>
                </w:p>
              </w:tc>
              <w:tc>
                <w:tcPr>
                  <w:tcW w:w="1193" w:type="dxa"/>
                  <w:gridSpan w:val="2"/>
                  <w:shd w:val="clear" w:color="auto" w:fill="auto"/>
                  <w:noWrap/>
                  <w:vAlign w:val="center"/>
                  <w:hideMark/>
                </w:tcPr>
                <w:p w14:paraId="0854B08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[mg.L -1]</w:t>
                  </w:r>
                </w:p>
              </w:tc>
              <w:tc>
                <w:tcPr>
                  <w:tcW w:w="1075" w:type="dxa"/>
                  <w:shd w:val="clear" w:color="auto" w:fill="auto"/>
                  <w:noWrap/>
                  <w:vAlign w:val="center"/>
                  <w:hideMark/>
                </w:tcPr>
                <w:p w14:paraId="340424E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6B82DEBC" w14:textId="77777777" w:rsidTr="0058113A">
              <w:trPr>
                <w:trHeight w:val="402"/>
              </w:trPr>
              <w:tc>
                <w:tcPr>
                  <w:tcW w:w="3114" w:type="dxa"/>
                  <w:gridSpan w:val="2"/>
                  <w:shd w:val="clear" w:color="auto" w:fill="auto"/>
                  <w:noWrap/>
                  <w:vAlign w:val="center"/>
                  <w:hideMark/>
                </w:tcPr>
                <w:p w14:paraId="64DBE120"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Concentration in the treated wastewater</w:t>
                  </w:r>
                </w:p>
              </w:tc>
              <w:tc>
                <w:tcPr>
                  <w:tcW w:w="1440" w:type="dxa"/>
                  <w:gridSpan w:val="2"/>
                  <w:shd w:val="clear" w:color="auto" w:fill="auto"/>
                  <w:noWrap/>
                  <w:vAlign w:val="center"/>
                  <w:hideMark/>
                </w:tcPr>
                <w:p w14:paraId="625875F2"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PEC</w:t>
                  </w:r>
                  <w:r w:rsidRPr="005F3F95">
                    <w:rPr>
                      <w:rFonts w:cs="Arial"/>
                      <w:b/>
                      <w:bCs/>
                      <w:color w:val="000000"/>
                      <w:sz w:val="16"/>
                      <w:szCs w:val="16"/>
                      <w:vertAlign w:val="subscript"/>
                      <w:lang w:val="en-US" w:eastAsia="fr-FR"/>
                    </w:rPr>
                    <w:t>STP</w:t>
                  </w:r>
                </w:p>
              </w:tc>
              <w:tc>
                <w:tcPr>
                  <w:tcW w:w="1229" w:type="dxa"/>
                  <w:gridSpan w:val="2"/>
                  <w:shd w:val="clear" w:color="auto" w:fill="auto"/>
                  <w:noWrap/>
                  <w:vAlign w:val="bottom"/>
                </w:tcPr>
                <w:p w14:paraId="76B19F46"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1.09E-01</w:t>
                  </w:r>
                </w:p>
              </w:tc>
              <w:tc>
                <w:tcPr>
                  <w:tcW w:w="1000" w:type="dxa"/>
                  <w:gridSpan w:val="2"/>
                  <w:vAlign w:val="bottom"/>
                </w:tcPr>
                <w:p w14:paraId="173842E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2.17E-02</w:t>
                  </w:r>
                </w:p>
              </w:tc>
              <w:tc>
                <w:tcPr>
                  <w:tcW w:w="1193" w:type="dxa"/>
                  <w:gridSpan w:val="2"/>
                  <w:shd w:val="clear" w:color="auto" w:fill="auto"/>
                  <w:noWrap/>
                  <w:vAlign w:val="center"/>
                  <w:hideMark/>
                </w:tcPr>
                <w:p w14:paraId="646A94B7"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[mg.L-1]</w:t>
                  </w:r>
                </w:p>
              </w:tc>
              <w:tc>
                <w:tcPr>
                  <w:tcW w:w="1075" w:type="dxa"/>
                  <w:shd w:val="clear" w:color="auto" w:fill="auto"/>
                  <w:noWrap/>
                  <w:vAlign w:val="center"/>
                  <w:hideMark/>
                </w:tcPr>
                <w:p w14:paraId="67D82EA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42EC53C1" w14:textId="77777777" w:rsidTr="0058113A">
              <w:trPr>
                <w:trHeight w:val="402"/>
              </w:trPr>
              <w:tc>
                <w:tcPr>
                  <w:tcW w:w="3114" w:type="dxa"/>
                  <w:gridSpan w:val="2"/>
                  <w:shd w:val="clear" w:color="auto" w:fill="auto"/>
                  <w:noWrap/>
                  <w:vAlign w:val="center"/>
                  <w:hideMark/>
                </w:tcPr>
                <w:p w14:paraId="16A7CE3B"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Local concentration in surface water</w:t>
                  </w:r>
                </w:p>
              </w:tc>
              <w:tc>
                <w:tcPr>
                  <w:tcW w:w="1440" w:type="dxa"/>
                  <w:gridSpan w:val="2"/>
                  <w:shd w:val="clear" w:color="auto" w:fill="auto"/>
                  <w:noWrap/>
                  <w:vAlign w:val="center"/>
                  <w:hideMark/>
                </w:tcPr>
                <w:p w14:paraId="3E9F71B2"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 xml:space="preserve">PEClocal </w:t>
                  </w:r>
                  <w:r w:rsidRPr="005F3F95">
                    <w:rPr>
                      <w:rFonts w:cs="Arial"/>
                      <w:b/>
                      <w:bCs/>
                      <w:color w:val="000000"/>
                      <w:sz w:val="16"/>
                      <w:szCs w:val="16"/>
                      <w:vertAlign w:val="subscript"/>
                      <w:lang w:val="en-US" w:eastAsia="fr-FR"/>
                    </w:rPr>
                    <w:t>water</w:t>
                  </w:r>
                </w:p>
              </w:tc>
              <w:tc>
                <w:tcPr>
                  <w:tcW w:w="1229" w:type="dxa"/>
                  <w:gridSpan w:val="2"/>
                  <w:shd w:val="clear" w:color="auto" w:fill="auto"/>
                  <w:noWrap/>
                  <w:vAlign w:val="bottom"/>
                </w:tcPr>
                <w:p w14:paraId="05D97F5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1.09E-02</w:t>
                  </w:r>
                </w:p>
              </w:tc>
              <w:tc>
                <w:tcPr>
                  <w:tcW w:w="1000" w:type="dxa"/>
                  <w:gridSpan w:val="2"/>
                  <w:vAlign w:val="bottom"/>
                </w:tcPr>
                <w:p w14:paraId="03F75054"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2.17E-03</w:t>
                  </w:r>
                </w:p>
              </w:tc>
              <w:tc>
                <w:tcPr>
                  <w:tcW w:w="1193" w:type="dxa"/>
                  <w:gridSpan w:val="2"/>
                  <w:shd w:val="clear" w:color="auto" w:fill="auto"/>
                  <w:noWrap/>
                  <w:vAlign w:val="center"/>
                  <w:hideMark/>
                </w:tcPr>
                <w:p w14:paraId="41D15592"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[mg.L-1]</w:t>
                  </w:r>
                </w:p>
              </w:tc>
              <w:tc>
                <w:tcPr>
                  <w:tcW w:w="1075" w:type="dxa"/>
                  <w:shd w:val="clear" w:color="auto" w:fill="auto"/>
                  <w:noWrap/>
                  <w:vAlign w:val="center"/>
                  <w:hideMark/>
                </w:tcPr>
                <w:p w14:paraId="16CC9E94"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bl>
          <w:p w14:paraId="7F55F198" w14:textId="77777777" w:rsidR="00F24CEA" w:rsidRDefault="00F24CEA" w:rsidP="00F24CEA">
            <w:pPr>
              <w:spacing w:line="276" w:lineRule="auto"/>
              <w:jc w:val="both"/>
              <w:rPr>
                <w:rFonts w:cs="Arial"/>
                <w:lang w:val="en-US"/>
              </w:rPr>
            </w:pPr>
          </w:p>
          <w:p w14:paraId="1F22564C" w14:textId="77777777" w:rsidR="005C47A3" w:rsidRPr="005F3F95" w:rsidRDefault="005C47A3" w:rsidP="00F24CEA">
            <w:pPr>
              <w:spacing w:line="276" w:lineRule="auto"/>
              <w:jc w:val="both"/>
              <w:rPr>
                <w:rFonts w:cs="Arial"/>
                <w:lang w:val="en-US"/>
              </w:rPr>
            </w:pPr>
            <w:r w:rsidRPr="001F20B6">
              <w:rPr>
                <w:rFonts w:cs="Arial"/>
                <w:lang w:val="en-US"/>
              </w:rPr>
              <w:t>As the PNEC sediment is derived by EPM from the PNEC water, the risk ratios for surface water and sediment will be identical. Therefore no PEC values for sediment are derived.</w:t>
            </w:r>
          </w:p>
        </w:tc>
      </w:tr>
    </w:tbl>
    <w:p w14:paraId="7D90E8EF" w14:textId="77777777" w:rsidR="00F24CEA" w:rsidRPr="005F3F95" w:rsidRDefault="00F24CEA" w:rsidP="00F24CEA">
      <w:pPr>
        <w:pStyle w:val="Corpsdetexte"/>
        <w:rPr>
          <w:lang w:val="en-US"/>
        </w:rPr>
      </w:pPr>
    </w:p>
    <w:p w14:paraId="3B4516C8" w14:textId="77777777" w:rsidR="00F24CEA" w:rsidRPr="00D81843" w:rsidRDefault="00F24CEA" w:rsidP="00D81843">
      <w:pPr>
        <w:pStyle w:val="Titre7"/>
        <w:tabs>
          <w:tab w:val="left" w:pos="2552"/>
        </w:tabs>
        <w:ind w:left="2268"/>
        <w:rPr>
          <w:caps w:val="0"/>
          <w:sz w:val="20"/>
        </w:rPr>
      </w:pPr>
      <w:r w:rsidRPr="00D81843">
        <w:rPr>
          <w:caps w:val="0"/>
          <w:sz w:val="20"/>
        </w:rPr>
        <w:t>Atmospheric compartment</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48FA6DF2" w14:textId="77777777" w:rsidTr="00D81843">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6487CE18" w14:textId="77777777"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_Ref467019811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2.2.9.1.4</w:t>
            </w:r>
            <w:r w:rsidRPr="005F3F95">
              <w:rPr>
                <w:rFonts w:cs="Arial"/>
                <w:lang w:val="en-US"/>
              </w:rPr>
              <w:fldChar w:fldCharType="end"/>
            </w:r>
          </w:p>
        </w:tc>
      </w:tr>
    </w:tbl>
    <w:p w14:paraId="4A58C716" w14:textId="77777777" w:rsidR="000B3062" w:rsidRPr="00D84899" w:rsidRDefault="000B3062" w:rsidP="000B3062">
      <w:pPr>
        <w:pStyle w:val="Titre7"/>
        <w:numPr>
          <w:ilvl w:val="0"/>
          <w:numId w:val="0"/>
        </w:numPr>
        <w:tabs>
          <w:tab w:val="left" w:pos="2552"/>
        </w:tabs>
        <w:spacing w:after="0"/>
        <w:ind w:left="2268"/>
        <w:rPr>
          <w:caps w:val="0"/>
          <w:sz w:val="20"/>
          <w:lang w:val="en-US"/>
        </w:rPr>
      </w:pPr>
    </w:p>
    <w:p w14:paraId="4ADA7F97" w14:textId="77777777" w:rsidR="00F24CEA" w:rsidRPr="00D84899" w:rsidRDefault="00F24CEA" w:rsidP="00D81843">
      <w:pPr>
        <w:pStyle w:val="Titre7"/>
        <w:tabs>
          <w:tab w:val="left" w:pos="2552"/>
        </w:tabs>
        <w:ind w:left="2268"/>
        <w:rPr>
          <w:caps w:val="0"/>
          <w:sz w:val="20"/>
          <w:lang w:val="en-US"/>
        </w:rPr>
      </w:pPr>
      <w:r w:rsidRPr="00D84899">
        <w:rPr>
          <w:caps w:val="0"/>
          <w:sz w:val="20"/>
          <w:lang w:val="en-US"/>
        </w:rPr>
        <w:t>Terrestrial compartment (soil and groundwater)</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4CEA" w:rsidRPr="005F3F95" w14:paraId="0AFEBF19" w14:textId="77777777" w:rsidTr="00D81843">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3B5DB393" w14:textId="77777777" w:rsidR="00F24CEA" w:rsidRPr="005F3F95" w:rsidRDefault="00F24CEA" w:rsidP="00F24CEA">
            <w:pPr>
              <w:spacing w:line="276" w:lineRule="auto"/>
              <w:jc w:val="both"/>
              <w:rPr>
                <w:rFonts w:cs="Arial"/>
                <w:lang w:val="en-US"/>
              </w:rPr>
            </w:pPr>
            <w:r w:rsidRPr="005F3F95">
              <w:rPr>
                <w:rFonts w:cs="Arial"/>
                <w:lang w:val="en-US"/>
              </w:rPr>
              <w:t xml:space="preserve">FR-CA: The PEC for the terrestrial compartment following indirect release via the STP after indoor application on dogs, calculated according to the Biocidal Guidance Vol. IV, part B, are presented below. The refinement for groundwater presented in </w:t>
            </w:r>
            <w:r w:rsidRPr="005F3F95">
              <w:rPr>
                <w:rFonts w:cs="Arial"/>
                <w:lang w:val="en-US"/>
              </w:rPr>
              <w:fldChar w:fldCharType="begin"/>
            </w:r>
            <w:r w:rsidRPr="005F3F95">
              <w:rPr>
                <w:rFonts w:cs="Arial"/>
                <w:lang w:val="en-US"/>
              </w:rPr>
              <w:instrText xml:space="preserve"> REF _Ref467687201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sidRPr="005F3F95">
              <w:rPr>
                <w:lang w:val="en-US"/>
              </w:rPr>
              <w:t xml:space="preserve">Table </w:t>
            </w:r>
            <w:r w:rsidR="00C6268D">
              <w:rPr>
                <w:noProof/>
                <w:lang w:val="en-US"/>
              </w:rPr>
              <w:t>15</w:t>
            </w:r>
            <w:r w:rsidRPr="005F3F95">
              <w:rPr>
                <w:rFonts w:cs="Arial"/>
                <w:lang w:val="en-US"/>
              </w:rPr>
              <w:fldChar w:fldCharType="end"/>
            </w:r>
            <w:r w:rsidRPr="005F3F95">
              <w:rPr>
                <w:rFonts w:cs="Arial"/>
                <w:lang w:val="en-US"/>
              </w:rPr>
              <w:t xml:space="preserve"> and </w:t>
            </w:r>
            <w:r w:rsidRPr="005F3F95">
              <w:rPr>
                <w:rFonts w:cs="Arial"/>
                <w:lang w:val="en-US"/>
              </w:rPr>
              <w:fldChar w:fldCharType="begin"/>
            </w:r>
            <w:r w:rsidRPr="005F3F95">
              <w:rPr>
                <w:rFonts w:cs="Arial"/>
                <w:lang w:val="en-US"/>
              </w:rPr>
              <w:instrText xml:space="preserve"> REF _Ref467687202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sidRPr="005F3F95">
              <w:rPr>
                <w:lang w:val="en-US"/>
              </w:rPr>
              <w:t xml:space="preserve">Table </w:t>
            </w:r>
            <w:r w:rsidR="00C6268D">
              <w:rPr>
                <w:noProof/>
                <w:lang w:val="en-US"/>
              </w:rPr>
              <w:t>16</w:t>
            </w:r>
            <w:r w:rsidRPr="005F3F95">
              <w:rPr>
                <w:rFonts w:cs="Arial"/>
                <w:lang w:val="en-US"/>
              </w:rPr>
              <w:fldChar w:fldCharType="end"/>
            </w:r>
            <w:r w:rsidRPr="005F3F95">
              <w:rPr>
                <w:rFonts w:cs="Arial"/>
                <w:lang w:val="en-US"/>
              </w:rPr>
              <w:t xml:space="preserve"> also applies for this use.</w:t>
            </w:r>
          </w:p>
          <w:p w14:paraId="14BEE193" w14:textId="77777777" w:rsidR="00F24CEA" w:rsidRPr="005F3F95" w:rsidRDefault="00F24CEA" w:rsidP="00F24CEA">
            <w:pPr>
              <w:spacing w:line="276" w:lineRule="auto"/>
              <w:jc w:val="both"/>
              <w:rPr>
                <w:rFonts w:cs="Arial"/>
                <w:lang w:val="en-US"/>
              </w:rPr>
            </w:pPr>
          </w:p>
          <w:p w14:paraId="79E08FB4" w14:textId="77777777"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19</w:t>
            </w:r>
            <w:r w:rsidRPr="005F3F95">
              <w:rPr>
                <w:rFonts w:ascii="Verdana" w:hAnsi="Verdana"/>
                <w:lang w:val="en-US"/>
              </w:rPr>
              <w:fldChar w:fldCharType="end"/>
            </w:r>
            <w:r w:rsidRPr="005F3F95">
              <w:rPr>
                <w:rFonts w:ascii="Verdana" w:hAnsi="Verdana"/>
                <w:lang w:val="en-US"/>
              </w:rPr>
              <w:t>: PEC calculation for the terrestrial compartment-Dog fur- STP emission</w:t>
            </w:r>
          </w:p>
          <w:tbl>
            <w:tblPr>
              <w:tblW w:w="91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553"/>
              <w:gridCol w:w="1136"/>
              <w:gridCol w:w="416"/>
              <w:gridCol w:w="1003"/>
              <w:gridCol w:w="307"/>
              <w:gridCol w:w="1292"/>
              <w:gridCol w:w="242"/>
              <w:gridCol w:w="1180"/>
              <w:gridCol w:w="254"/>
              <w:gridCol w:w="899"/>
              <w:gridCol w:w="836"/>
            </w:tblGrid>
            <w:tr w:rsidR="00F24CEA" w:rsidRPr="005F3F95" w14:paraId="55513F69" w14:textId="77777777" w:rsidTr="0058113A">
              <w:trPr>
                <w:trHeight w:val="402"/>
              </w:trPr>
              <w:tc>
                <w:tcPr>
                  <w:tcW w:w="2689" w:type="dxa"/>
                  <w:gridSpan w:val="2"/>
                  <w:shd w:val="clear" w:color="000000" w:fill="BFBFBF"/>
                  <w:noWrap/>
                  <w:vAlign w:val="center"/>
                  <w:hideMark/>
                </w:tcPr>
                <w:p w14:paraId="36F5DB49"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Variable/parameter</w:t>
                  </w:r>
                </w:p>
              </w:tc>
              <w:tc>
                <w:tcPr>
                  <w:tcW w:w="1726" w:type="dxa"/>
                  <w:gridSpan w:val="3"/>
                  <w:shd w:val="clear" w:color="000000" w:fill="BFBFBF"/>
                  <w:noWrap/>
                  <w:vAlign w:val="center"/>
                  <w:hideMark/>
                </w:tcPr>
                <w:p w14:paraId="10EA52C5"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Symbol</w:t>
                  </w:r>
                </w:p>
              </w:tc>
              <w:tc>
                <w:tcPr>
                  <w:tcW w:w="1534" w:type="dxa"/>
                  <w:gridSpan w:val="2"/>
                  <w:shd w:val="clear" w:color="000000" w:fill="BFBFBF"/>
                  <w:vAlign w:val="center"/>
                </w:tcPr>
                <w:p w14:paraId="0875FB7A"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Worst case</w:t>
                  </w:r>
                </w:p>
              </w:tc>
              <w:tc>
                <w:tcPr>
                  <w:tcW w:w="1180" w:type="dxa"/>
                  <w:shd w:val="clear" w:color="000000" w:fill="BFBFBF"/>
                  <w:noWrap/>
                  <w:hideMark/>
                </w:tcPr>
                <w:p w14:paraId="313D3BBB"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Realistic case</w:t>
                  </w:r>
                </w:p>
              </w:tc>
              <w:tc>
                <w:tcPr>
                  <w:tcW w:w="1153" w:type="dxa"/>
                  <w:gridSpan w:val="2"/>
                  <w:shd w:val="clear" w:color="000000" w:fill="BFBFBF"/>
                  <w:noWrap/>
                  <w:vAlign w:val="center"/>
                  <w:hideMark/>
                </w:tcPr>
                <w:p w14:paraId="1529488E"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Unit</w:t>
                  </w:r>
                </w:p>
              </w:tc>
              <w:tc>
                <w:tcPr>
                  <w:tcW w:w="836" w:type="dxa"/>
                  <w:shd w:val="clear" w:color="000000" w:fill="BFBFBF"/>
                  <w:noWrap/>
                  <w:vAlign w:val="center"/>
                  <w:hideMark/>
                </w:tcPr>
                <w:p w14:paraId="6BD13E55"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S/D/O/P</w:t>
                  </w:r>
                </w:p>
              </w:tc>
            </w:tr>
            <w:tr w:rsidR="00F24CEA" w:rsidRPr="005F3F95" w14:paraId="6CF79034" w14:textId="77777777" w:rsidTr="0058113A">
              <w:trPr>
                <w:trHeight w:val="402"/>
              </w:trPr>
              <w:tc>
                <w:tcPr>
                  <w:tcW w:w="1553" w:type="dxa"/>
                  <w:shd w:val="clear" w:color="000000" w:fill="D9D9D9"/>
                  <w:noWrap/>
                  <w:vAlign w:val="center"/>
                  <w:hideMark/>
                </w:tcPr>
                <w:p w14:paraId="28FA74CA"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INPUT</w:t>
                  </w:r>
                </w:p>
              </w:tc>
              <w:tc>
                <w:tcPr>
                  <w:tcW w:w="1552" w:type="dxa"/>
                  <w:gridSpan w:val="2"/>
                  <w:shd w:val="clear" w:color="000000" w:fill="D9D9D9"/>
                  <w:vAlign w:val="center"/>
                </w:tcPr>
                <w:p w14:paraId="2B5F3476"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003" w:type="dxa"/>
                  <w:shd w:val="clear" w:color="000000" w:fill="D9D9D9"/>
                  <w:vAlign w:val="center"/>
                </w:tcPr>
                <w:p w14:paraId="7E6C6CDA"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599" w:type="dxa"/>
                  <w:gridSpan w:val="2"/>
                  <w:shd w:val="clear" w:color="000000" w:fill="D9D9D9"/>
                </w:tcPr>
                <w:p w14:paraId="2098ED2B"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676" w:type="dxa"/>
                  <w:gridSpan w:val="3"/>
                  <w:shd w:val="clear" w:color="000000" w:fill="D9D9D9"/>
                  <w:vAlign w:val="center"/>
                </w:tcPr>
                <w:p w14:paraId="25CF5BC5"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735" w:type="dxa"/>
                  <w:gridSpan w:val="2"/>
                  <w:shd w:val="clear" w:color="000000" w:fill="D9D9D9"/>
                  <w:vAlign w:val="center"/>
                </w:tcPr>
                <w:p w14:paraId="1F00638B"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r>
            <w:tr w:rsidR="00F24CEA" w:rsidRPr="005F3F95" w14:paraId="7EA2A283" w14:textId="77777777" w:rsidTr="0058113A">
              <w:trPr>
                <w:trHeight w:val="402"/>
              </w:trPr>
              <w:tc>
                <w:tcPr>
                  <w:tcW w:w="2689" w:type="dxa"/>
                  <w:gridSpan w:val="2"/>
                  <w:shd w:val="clear" w:color="auto" w:fill="auto"/>
                  <w:noWrap/>
                  <w:vAlign w:val="center"/>
                  <w:hideMark/>
                </w:tcPr>
                <w:p w14:paraId="70640A6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rate to wastewater</w:t>
                  </w:r>
                </w:p>
              </w:tc>
              <w:tc>
                <w:tcPr>
                  <w:tcW w:w="1726" w:type="dxa"/>
                  <w:gridSpan w:val="3"/>
                  <w:shd w:val="clear" w:color="auto" w:fill="auto"/>
                  <w:noWrap/>
                  <w:vAlign w:val="center"/>
                  <w:hideMark/>
                </w:tcPr>
                <w:p w14:paraId="48EF363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Elocal</w:t>
                  </w:r>
                  <w:r w:rsidRPr="005F3F95">
                    <w:rPr>
                      <w:rFonts w:cs="Arial"/>
                      <w:color w:val="000000"/>
                      <w:sz w:val="16"/>
                      <w:szCs w:val="16"/>
                      <w:vertAlign w:val="subscript"/>
                      <w:lang w:val="en-US" w:eastAsia="fr-FR"/>
                    </w:rPr>
                    <w:t>water</w:t>
                  </w:r>
                </w:p>
              </w:tc>
              <w:tc>
                <w:tcPr>
                  <w:tcW w:w="1534" w:type="dxa"/>
                  <w:gridSpan w:val="2"/>
                  <w:vAlign w:val="center"/>
                </w:tcPr>
                <w:p w14:paraId="1C004D2D" w14:textId="77777777" w:rsidR="00F24CEA" w:rsidRPr="005F3F95" w:rsidRDefault="00F24CEA" w:rsidP="00187140">
                  <w:pPr>
                    <w:framePr w:hSpace="180" w:wrap="around" w:vAnchor="text" w:hAnchor="margin" w:x="108" w:y="106"/>
                    <w:jc w:val="center"/>
                    <w:rPr>
                      <w:rFonts w:cs="Arial"/>
                      <w:bCs/>
                      <w:color w:val="000000"/>
                      <w:sz w:val="16"/>
                      <w:szCs w:val="16"/>
                      <w:lang w:val="en-US" w:eastAsia="fr-FR"/>
                    </w:rPr>
                  </w:pPr>
                  <w:r w:rsidRPr="005F3F95">
                    <w:rPr>
                      <w:rFonts w:cs="Arial"/>
                      <w:color w:val="000000"/>
                      <w:sz w:val="16"/>
                      <w:szCs w:val="16"/>
                      <w:lang w:val="en-US" w:eastAsia="fr-FR"/>
                    </w:rPr>
                    <w:t>1.72</w:t>
                  </w:r>
                </w:p>
              </w:tc>
              <w:tc>
                <w:tcPr>
                  <w:tcW w:w="1180" w:type="dxa"/>
                  <w:shd w:val="clear" w:color="auto" w:fill="auto"/>
                  <w:noWrap/>
                  <w:vAlign w:val="center"/>
                  <w:hideMark/>
                </w:tcPr>
                <w:p w14:paraId="529D85B9" w14:textId="77777777" w:rsidR="00F24CEA" w:rsidRPr="005F3F95" w:rsidRDefault="00F24CEA" w:rsidP="00187140">
                  <w:pPr>
                    <w:framePr w:hSpace="180" w:wrap="around" w:vAnchor="text" w:hAnchor="margin" w:x="108" w:y="106"/>
                    <w:jc w:val="center"/>
                    <w:rPr>
                      <w:rFonts w:cs="Arial"/>
                      <w:bCs/>
                      <w:color w:val="000000"/>
                      <w:sz w:val="16"/>
                      <w:szCs w:val="16"/>
                      <w:lang w:val="en-US" w:eastAsia="fr-FR"/>
                    </w:rPr>
                  </w:pPr>
                  <w:r w:rsidRPr="005F3F95">
                    <w:rPr>
                      <w:rFonts w:cs="Arial"/>
                      <w:bCs/>
                      <w:color w:val="000000"/>
                      <w:sz w:val="16"/>
                      <w:szCs w:val="16"/>
                      <w:lang w:val="en-US" w:eastAsia="fr-FR"/>
                    </w:rPr>
                    <w:t>0.34</w:t>
                  </w:r>
                </w:p>
              </w:tc>
              <w:tc>
                <w:tcPr>
                  <w:tcW w:w="1153" w:type="dxa"/>
                  <w:gridSpan w:val="2"/>
                  <w:shd w:val="clear" w:color="auto" w:fill="auto"/>
                  <w:noWrap/>
                  <w:vAlign w:val="center"/>
                  <w:hideMark/>
                </w:tcPr>
                <w:p w14:paraId="001FE3E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[kg.d-1]</w:t>
                  </w:r>
                </w:p>
              </w:tc>
              <w:tc>
                <w:tcPr>
                  <w:tcW w:w="836" w:type="dxa"/>
                  <w:shd w:val="clear" w:color="auto" w:fill="auto"/>
                  <w:noWrap/>
                  <w:vAlign w:val="center"/>
                  <w:hideMark/>
                </w:tcPr>
                <w:p w14:paraId="6276B24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4740F00E" w14:textId="77777777" w:rsidTr="0058113A">
              <w:trPr>
                <w:trHeight w:val="402"/>
              </w:trPr>
              <w:tc>
                <w:tcPr>
                  <w:tcW w:w="1553" w:type="dxa"/>
                  <w:shd w:val="clear" w:color="000000" w:fill="D9D9D9"/>
                  <w:noWrap/>
                  <w:vAlign w:val="center"/>
                  <w:hideMark/>
                </w:tcPr>
                <w:p w14:paraId="40417DD1"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OUTPUT</w:t>
                  </w:r>
                </w:p>
              </w:tc>
              <w:tc>
                <w:tcPr>
                  <w:tcW w:w="1552" w:type="dxa"/>
                  <w:gridSpan w:val="2"/>
                  <w:shd w:val="clear" w:color="000000" w:fill="D9D9D9"/>
                  <w:vAlign w:val="center"/>
                </w:tcPr>
                <w:p w14:paraId="2B848914"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003" w:type="dxa"/>
                  <w:shd w:val="clear" w:color="000000" w:fill="D9D9D9"/>
                  <w:vAlign w:val="center"/>
                </w:tcPr>
                <w:p w14:paraId="168B890D"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599" w:type="dxa"/>
                  <w:gridSpan w:val="2"/>
                  <w:shd w:val="clear" w:color="000000" w:fill="D9D9D9"/>
                </w:tcPr>
                <w:p w14:paraId="021587D3"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676" w:type="dxa"/>
                  <w:gridSpan w:val="3"/>
                  <w:shd w:val="clear" w:color="000000" w:fill="D9D9D9"/>
                  <w:vAlign w:val="center"/>
                </w:tcPr>
                <w:p w14:paraId="0F0863CD"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c>
                <w:tcPr>
                  <w:tcW w:w="1735" w:type="dxa"/>
                  <w:gridSpan w:val="2"/>
                  <w:shd w:val="clear" w:color="000000" w:fill="D9D9D9"/>
                  <w:vAlign w:val="center"/>
                </w:tcPr>
                <w:p w14:paraId="4FE96127" w14:textId="77777777" w:rsidR="00F24CEA" w:rsidRPr="005F3F95" w:rsidRDefault="00F24CEA" w:rsidP="00187140">
                  <w:pPr>
                    <w:framePr w:hSpace="180" w:wrap="around" w:vAnchor="text" w:hAnchor="margin" w:x="108" w:y="106"/>
                    <w:rPr>
                      <w:rFonts w:cs="Arial"/>
                      <w:b/>
                      <w:bCs/>
                      <w:color w:val="000000"/>
                      <w:sz w:val="18"/>
                      <w:szCs w:val="18"/>
                      <w:lang w:val="en-US" w:eastAsia="fr-FR"/>
                    </w:rPr>
                  </w:pPr>
                </w:p>
              </w:tc>
            </w:tr>
            <w:tr w:rsidR="00F24CEA" w:rsidRPr="005F3F95" w14:paraId="29E0DB92" w14:textId="77777777" w:rsidTr="0058113A">
              <w:trPr>
                <w:trHeight w:val="402"/>
              </w:trPr>
              <w:tc>
                <w:tcPr>
                  <w:tcW w:w="2689" w:type="dxa"/>
                  <w:gridSpan w:val="2"/>
                  <w:shd w:val="clear" w:color="auto" w:fill="auto"/>
                  <w:noWrap/>
                  <w:vAlign w:val="center"/>
                  <w:hideMark/>
                </w:tcPr>
                <w:p w14:paraId="21462F9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Concentration in dry sewage sludge</w:t>
                  </w:r>
                </w:p>
              </w:tc>
              <w:tc>
                <w:tcPr>
                  <w:tcW w:w="1726" w:type="dxa"/>
                  <w:gridSpan w:val="3"/>
                  <w:shd w:val="clear" w:color="auto" w:fill="auto"/>
                  <w:noWrap/>
                  <w:vAlign w:val="center"/>
                  <w:hideMark/>
                </w:tcPr>
                <w:p w14:paraId="1C9C79E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Csludge</w:t>
                  </w:r>
                </w:p>
              </w:tc>
              <w:tc>
                <w:tcPr>
                  <w:tcW w:w="1534" w:type="dxa"/>
                  <w:gridSpan w:val="2"/>
                  <w:vAlign w:val="center"/>
                </w:tcPr>
                <w:p w14:paraId="39FDD97B"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8.88E+00</w:t>
                  </w:r>
                </w:p>
              </w:tc>
              <w:tc>
                <w:tcPr>
                  <w:tcW w:w="1180" w:type="dxa"/>
                  <w:shd w:val="clear" w:color="auto" w:fill="auto"/>
                  <w:noWrap/>
                  <w:vAlign w:val="center"/>
                  <w:hideMark/>
                </w:tcPr>
                <w:p w14:paraId="5A8D047F"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1.78E+00</w:t>
                  </w:r>
                </w:p>
              </w:tc>
              <w:tc>
                <w:tcPr>
                  <w:tcW w:w="1153" w:type="dxa"/>
                  <w:gridSpan w:val="2"/>
                  <w:shd w:val="clear" w:color="auto" w:fill="auto"/>
                  <w:noWrap/>
                  <w:vAlign w:val="center"/>
                  <w:hideMark/>
                </w:tcPr>
                <w:p w14:paraId="6EF25A8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[mg.kg-1]</w:t>
                  </w:r>
                </w:p>
              </w:tc>
              <w:tc>
                <w:tcPr>
                  <w:tcW w:w="836" w:type="dxa"/>
                  <w:shd w:val="clear" w:color="auto" w:fill="auto"/>
                  <w:noWrap/>
                  <w:vAlign w:val="center"/>
                  <w:hideMark/>
                </w:tcPr>
                <w:p w14:paraId="6288819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6B2C25BE" w14:textId="77777777" w:rsidTr="0058113A">
              <w:trPr>
                <w:trHeight w:val="402"/>
              </w:trPr>
              <w:tc>
                <w:tcPr>
                  <w:tcW w:w="2689" w:type="dxa"/>
                  <w:gridSpan w:val="2"/>
                  <w:shd w:val="clear" w:color="auto" w:fill="auto"/>
                  <w:noWrap/>
                  <w:vAlign w:val="center"/>
                  <w:hideMark/>
                </w:tcPr>
                <w:p w14:paraId="325435B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Concentration in agric. soil in first year at T0</w:t>
                  </w:r>
                </w:p>
              </w:tc>
              <w:tc>
                <w:tcPr>
                  <w:tcW w:w="1726" w:type="dxa"/>
                  <w:gridSpan w:val="3"/>
                  <w:shd w:val="clear" w:color="auto" w:fill="auto"/>
                  <w:noWrap/>
                  <w:vAlign w:val="center"/>
                  <w:hideMark/>
                </w:tcPr>
                <w:p w14:paraId="639DD13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Csludge soil 1 (0)</w:t>
                  </w:r>
                </w:p>
              </w:tc>
              <w:tc>
                <w:tcPr>
                  <w:tcW w:w="1534" w:type="dxa"/>
                  <w:gridSpan w:val="2"/>
                  <w:vAlign w:val="center"/>
                </w:tcPr>
                <w:p w14:paraId="386F66F2"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1.31E-02</w:t>
                  </w:r>
                </w:p>
              </w:tc>
              <w:tc>
                <w:tcPr>
                  <w:tcW w:w="1180" w:type="dxa"/>
                  <w:shd w:val="clear" w:color="auto" w:fill="auto"/>
                  <w:noWrap/>
                  <w:vAlign w:val="center"/>
                  <w:hideMark/>
                </w:tcPr>
                <w:p w14:paraId="24CD2E74"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2.61E-03</w:t>
                  </w:r>
                </w:p>
              </w:tc>
              <w:tc>
                <w:tcPr>
                  <w:tcW w:w="1153" w:type="dxa"/>
                  <w:gridSpan w:val="2"/>
                  <w:shd w:val="clear" w:color="auto" w:fill="auto"/>
                  <w:noWrap/>
                  <w:vAlign w:val="center"/>
                  <w:hideMark/>
                </w:tcPr>
                <w:p w14:paraId="6E7BD820"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[mg.kg-1]</w:t>
                  </w:r>
                </w:p>
              </w:tc>
              <w:tc>
                <w:tcPr>
                  <w:tcW w:w="836" w:type="dxa"/>
                  <w:shd w:val="clear" w:color="auto" w:fill="auto"/>
                  <w:noWrap/>
                  <w:vAlign w:val="center"/>
                  <w:hideMark/>
                </w:tcPr>
                <w:p w14:paraId="201F487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7BCB419E" w14:textId="77777777" w:rsidTr="0058113A">
              <w:trPr>
                <w:trHeight w:val="402"/>
              </w:trPr>
              <w:tc>
                <w:tcPr>
                  <w:tcW w:w="2689" w:type="dxa"/>
                  <w:gridSpan w:val="2"/>
                  <w:shd w:val="clear" w:color="auto" w:fill="auto"/>
                  <w:noWrap/>
                  <w:vAlign w:val="center"/>
                  <w:hideMark/>
                </w:tcPr>
                <w:p w14:paraId="17B0D76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Initial concentration in agric.soil after 10 years</w:t>
                  </w:r>
                </w:p>
              </w:tc>
              <w:tc>
                <w:tcPr>
                  <w:tcW w:w="1726" w:type="dxa"/>
                  <w:gridSpan w:val="3"/>
                  <w:shd w:val="clear" w:color="auto" w:fill="auto"/>
                  <w:noWrap/>
                  <w:vAlign w:val="center"/>
                  <w:hideMark/>
                </w:tcPr>
                <w:p w14:paraId="76450533"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 sludge soil 10 (0)</w:t>
                  </w:r>
                </w:p>
              </w:tc>
              <w:tc>
                <w:tcPr>
                  <w:tcW w:w="1534" w:type="dxa"/>
                  <w:gridSpan w:val="2"/>
                  <w:vAlign w:val="center"/>
                </w:tcPr>
                <w:p w14:paraId="50E573DB"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1.31E-02</w:t>
                  </w:r>
                </w:p>
              </w:tc>
              <w:tc>
                <w:tcPr>
                  <w:tcW w:w="1180" w:type="dxa"/>
                  <w:shd w:val="clear" w:color="auto" w:fill="auto"/>
                  <w:noWrap/>
                  <w:vAlign w:val="center"/>
                  <w:hideMark/>
                </w:tcPr>
                <w:p w14:paraId="0D9A7BFE"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2.61E-03</w:t>
                  </w:r>
                </w:p>
              </w:tc>
              <w:tc>
                <w:tcPr>
                  <w:tcW w:w="1153" w:type="dxa"/>
                  <w:gridSpan w:val="2"/>
                  <w:shd w:val="clear" w:color="auto" w:fill="auto"/>
                  <w:noWrap/>
                  <w:vAlign w:val="center"/>
                  <w:hideMark/>
                </w:tcPr>
                <w:p w14:paraId="7A93742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[mg.kg-1]</w:t>
                  </w:r>
                </w:p>
              </w:tc>
              <w:tc>
                <w:tcPr>
                  <w:tcW w:w="836" w:type="dxa"/>
                  <w:shd w:val="clear" w:color="auto" w:fill="auto"/>
                  <w:noWrap/>
                  <w:vAlign w:val="center"/>
                  <w:hideMark/>
                </w:tcPr>
                <w:p w14:paraId="05DC9EF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46DF3662" w14:textId="77777777" w:rsidTr="0058113A">
              <w:trPr>
                <w:trHeight w:val="402"/>
              </w:trPr>
              <w:tc>
                <w:tcPr>
                  <w:tcW w:w="2689" w:type="dxa"/>
                  <w:gridSpan w:val="2"/>
                  <w:shd w:val="clear" w:color="auto" w:fill="auto"/>
                  <w:noWrap/>
                  <w:vAlign w:val="center"/>
                  <w:hideMark/>
                </w:tcPr>
                <w:p w14:paraId="3FA14D13"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Twa concentration in agric. soil after 10 years over 30 days</w:t>
                  </w:r>
                </w:p>
              </w:tc>
              <w:tc>
                <w:tcPr>
                  <w:tcW w:w="1726" w:type="dxa"/>
                  <w:gridSpan w:val="3"/>
                  <w:shd w:val="clear" w:color="auto" w:fill="auto"/>
                  <w:noWrap/>
                  <w:vAlign w:val="center"/>
                  <w:hideMark/>
                </w:tcPr>
                <w:p w14:paraId="2A16A35A"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PEC soil</w:t>
                  </w:r>
                </w:p>
              </w:tc>
              <w:tc>
                <w:tcPr>
                  <w:tcW w:w="1534" w:type="dxa"/>
                  <w:gridSpan w:val="2"/>
                  <w:vAlign w:val="center"/>
                </w:tcPr>
                <w:p w14:paraId="4185782E"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9.20E-03</w:t>
                  </w:r>
                </w:p>
              </w:tc>
              <w:tc>
                <w:tcPr>
                  <w:tcW w:w="1180" w:type="dxa"/>
                  <w:shd w:val="clear" w:color="auto" w:fill="auto"/>
                  <w:noWrap/>
                  <w:vAlign w:val="center"/>
                  <w:hideMark/>
                </w:tcPr>
                <w:p w14:paraId="3860574D"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1.84E-03</w:t>
                  </w:r>
                </w:p>
              </w:tc>
              <w:tc>
                <w:tcPr>
                  <w:tcW w:w="1153" w:type="dxa"/>
                  <w:gridSpan w:val="2"/>
                  <w:shd w:val="clear" w:color="auto" w:fill="auto"/>
                  <w:noWrap/>
                  <w:vAlign w:val="center"/>
                  <w:hideMark/>
                </w:tcPr>
                <w:p w14:paraId="6301EF99"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[mg.kg-1]</w:t>
                  </w:r>
                </w:p>
              </w:tc>
              <w:tc>
                <w:tcPr>
                  <w:tcW w:w="836" w:type="dxa"/>
                  <w:shd w:val="clear" w:color="auto" w:fill="auto"/>
                  <w:noWrap/>
                  <w:vAlign w:val="center"/>
                  <w:hideMark/>
                </w:tcPr>
                <w:p w14:paraId="5C51BD7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250AFB9A" w14:textId="77777777" w:rsidTr="0058113A">
              <w:trPr>
                <w:trHeight w:val="402"/>
              </w:trPr>
              <w:tc>
                <w:tcPr>
                  <w:tcW w:w="2689" w:type="dxa"/>
                  <w:gridSpan w:val="2"/>
                  <w:shd w:val="clear" w:color="auto" w:fill="auto"/>
                  <w:noWrap/>
                  <w:vAlign w:val="center"/>
                  <w:hideMark/>
                </w:tcPr>
                <w:p w14:paraId="7C361C7F"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lastRenderedPageBreak/>
                    <w:t>Twa concentration in agric. soil after 10 years over 180 days</w:t>
                  </w:r>
                </w:p>
              </w:tc>
              <w:tc>
                <w:tcPr>
                  <w:tcW w:w="1726" w:type="dxa"/>
                  <w:gridSpan w:val="3"/>
                  <w:shd w:val="clear" w:color="auto" w:fill="auto"/>
                  <w:noWrap/>
                  <w:vAlign w:val="center"/>
                  <w:hideMark/>
                </w:tcPr>
                <w:p w14:paraId="42F03E9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 sludge soil 10 (180)</w:t>
                  </w:r>
                </w:p>
              </w:tc>
              <w:tc>
                <w:tcPr>
                  <w:tcW w:w="1534" w:type="dxa"/>
                  <w:gridSpan w:val="2"/>
                  <w:vAlign w:val="center"/>
                </w:tcPr>
                <w:p w14:paraId="159E8D90"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2.88E-03</w:t>
                  </w:r>
                </w:p>
              </w:tc>
              <w:tc>
                <w:tcPr>
                  <w:tcW w:w="1180" w:type="dxa"/>
                  <w:shd w:val="clear" w:color="auto" w:fill="auto"/>
                  <w:noWrap/>
                  <w:vAlign w:val="center"/>
                  <w:hideMark/>
                </w:tcPr>
                <w:p w14:paraId="7EA98B33"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5.76E-04</w:t>
                  </w:r>
                </w:p>
              </w:tc>
              <w:tc>
                <w:tcPr>
                  <w:tcW w:w="1153" w:type="dxa"/>
                  <w:gridSpan w:val="2"/>
                  <w:shd w:val="clear" w:color="auto" w:fill="auto"/>
                  <w:noWrap/>
                  <w:vAlign w:val="center"/>
                  <w:hideMark/>
                </w:tcPr>
                <w:p w14:paraId="494E2514"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[mg.kg-1]</w:t>
                  </w:r>
                </w:p>
              </w:tc>
              <w:tc>
                <w:tcPr>
                  <w:tcW w:w="836" w:type="dxa"/>
                  <w:shd w:val="clear" w:color="auto" w:fill="auto"/>
                  <w:noWrap/>
                  <w:vAlign w:val="center"/>
                  <w:hideMark/>
                </w:tcPr>
                <w:p w14:paraId="55F14C5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74971556" w14:textId="77777777" w:rsidTr="0058113A">
              <w:trPr>
                <w:trHeight w:val="402"/>
              </w:trPr>
              <w:tc>
                <w:tcPr>
                  <w:tcW w:w="2689" w:type="dxa"/>
                  <w:gridSpan w:val="2"/>
                  <w:shd w:val="clear" w:color="auto" w:fill="auto"/>
                  <w:noWrap/>
                  <w:vAlign w:val="center"/>
                  <w:hideMark/>
                </w:tcPr>
                <w:p w14:paraId="316313CB"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Concentration in porewater</w:t>
                  </w:r>
                </w:p>
              </w:tc>
              <w:tc>
                <w:tcPr>
                  <w:tcW w:w="1726" w:type="dxa"/>
                  <w:gridSpan w:val="3"/>
                  <w:shd w:val="clear" w:color="auto" w:fill="auto"/>
                  <w:noWrap/>
                  <w:vAlign w:val="center"/>
                  <w:hideMark/>
                </w:tcPr>
                <w:p w14:paraId="40FB2C36"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PEC soil porewater</w:t>
                  </w:r>
                </w:p>
              </w:tc>
              <w:tc>
                <w:tcPr>
                  <w:tcW w:w="1534" w:type="dxa"/>
                  <w:gridSpan w:val="2"/>
                  <w:vAlign w:val="center"/>
                </w:tcPr>
                <w:p w14:paraId="7EDBE8CF"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3.27E+00</w:t>
                  </w:r>
                </w:p>
              </w:tc>
              <w:tc>
                <w:tcPr>
                  <w:tcW w:w="1180" w:type="dxa"/>
                  <w:shd w:val="clear" w:color="auto" w:fill="auto"/>
                  <w:noWrap/>
                  <w:vAlign w:val="center"/>
                  <w:hideMark/>
                </w:tcPr>
                <w:p w14:paraId="557F3B31"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6.54E-01</w:t>
                  </w:r>
                </w:p>
              </w:tc>
              <w:tc>
                <w:tcPr>
                  <w:tcW w:w="1153" w:type="dxa"/>
                  <w:gridSpan w:val="2"/>
                  <w:shd w:val="clear" w:color="auto" w:fill="auto"/>
                  <w:noWrap/>
                  <w:vAlign w:val="center"/>
                  <w:hideMark/>
                </w:tcPr>
                <w:p w14:paraId="0D0EB985" w14:textId="77777777" w:rsidR="00F24CEA" w:rsidRPr="005F3F95" w:rsidRDefault="00F24CEA"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[µg.L-1]</w:t>
                  </w:r>
                </w:p>
              </w:tc>
              <w:tc>
                <w:tcPr>
                  <w:tcW w:w="836" w:type="dxa"/>
                  <w:shd w:val="clear" w:color="auto" w:fill="auto"/>
                  <w:noWrap/>
                  <w:vAlign w:val="center"/>
                  <w:hideMark/>
                </w:tcPr>
                <w:p w14:paraId="08EFDA5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O</w:t>
                  </w:r>
                </w:p>
              </w:tc>
            </w:tr>
          </w:tbl>
          <w:p w14:paraId="631A821F" w14:textId="77777777" w:rsidR="00F24CEA" w:rsidRPr="005F3F95" w:rsidRDefault="00F24CEA" w:rsidP="00F24CEA">
            <w:pPr>
              <w:spacing w:line="276" w:lineRule="auto"/>
              <w:jc w:val="both"/>
              <w:rPr>
                <w:rFonts w:cs="Arial"/>
                <w:lang w:val="en-US"/>
              </w:rPr>
            </w:pPr>
          </w:p>
        </w:tc>
      </w:tr>
    </w:tbl>
    <w:p w14:paraId="69F5E1C5" w14:textId="77777777" w:rsidR="00F24CEA" w:rsidRPr="005F3F95" w:rsidRDefault="00F24CEA" w:rsidP="00F24CEA">
      <w:pPr>
        <w:pStyle w:val="Corpsdetexte"/>
        <w:rPr>
          <w:lang w:val="en-US"/>
        </w:rPr>
      </w:pPr>
    </w:p>
    <w:p w14:paraId="18E32B8B" w14:textId="77777777" w:rsidR="00F24CEA" w:rsidRPr="00D84899" w:rsidRDefault="00F24CEA" w:rsidP="000B3062">
      <w:pPr>
        <w:pStyle w:val="Titre7"/>
        <w:tabs>
          <w:tab w:val="left" w:pos="2552"/>
          <w:tab w:val="left" w:pos="3828"/>
        </w:tabs>
        <w:ind w:left="0" w:firstLine="2268"/>
        <w:jc w:val="both"/>
        <w:rPr>
          <w:caps w:val="0"/>
          <w:sz w:val="20"/>
          <w:lang w:val="en-US"/>
        </w:rPr>
      </w:pPr>
      <w:r w:rsidRPr="00D84899">
        <w:rPr>
          <w:caps w:val="0"/>
          <w:sz w:val="20"/>
          <w:lang w:val="en-US"/>
        </w:rPr>
        <w:t>Non-compartmental-specific exposure relevant to the food chain (secondary poisoning)</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49463072" w14:textId="77777777" w:rsidTr="000B3062">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5E0A3954" w14:textId="77777777"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_Ref467016788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2.2.9.2.5</w:t>
            </w:r>
            <w:r w:rsidRPr="005F3F95">
              <w:rPr>
                <w:rFonts w:cs="Arial"/>
                <w:lang w:val="en-US"/>
              </w:rPr>
              <w:fldChar w:fldCharType="end"/>
            </w:r>
          </w:p>
        </w:tc>
      </w:tr>
    </w:tbl>
    <w:p w14:paraId="24BD5298" w14:textId="77777777" w:rsidR="000B3062" w:rsidRPr="00D84899" w:rsidRDefault="000B3062" w:rsidP="000B3062">
      <w:pPr>
        <w:pStyle w:val="Titre7"/>
        <w:numPr>
          <w:ilvl w:val="0"/>
          <w:numId w:val="0"/>
        </w:numPr>
        <w:tabs>
          <w:tab w:val="left" w:pos="2552"/>
          <w:tab w:val="left" w:pos="3828"/>
        </w:tabs>
        <w:ind w:left="2268"/>
        <w:jc w:val="both"/>
        <w:rPr>
          <w:caps w:val="0"/>
          <w:sz w:val="20"/>
          <w:lang w:val="en-US"/>
        </w:rPr>
      </w:pPr>
      <w:bookmarkStart w:id="102" w:name="_Ref467497187"/>
    </w:p>
    <w:p w14:paraId="0E164825" w14:textId="77777777" w:rsidR="00F24CEA" w:rsidRPr="00D84899" w:rsidRDefault="000B3062" w:rsidP="000B3062">
      <w:pPr>
        <w:pStyle w:val="Titre6"/>
        <w:rPr>
          <w:sz w:val="20"/>
          <w:u w:val="single"/>
          <w:lang w:val="en-US"/>
        </w:rPr>
      </w:pPr>
      <w:r w:rsidRPr="00D84899">
        <w:rPr>
          <w:caps w:val="0"/>
          <w:sz w:val="20"/>
          <w:u w:val="single"/>
          <w:lang w:val="en-US"/>
        </w:rPr>
        <w:t>Cumulative uses with releases via stp</w:t>
      </w:r>
      <w:bookmarkEnd w:id="102"/>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1A004427" w14:textId="77777777" w:rsidTr="000B3062">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07DA6C64" w14:textId="77777777" w:rsidR="00F24CEA" w:rsidRPr="005F3F95" w:rsidRDefault="00F24CEA" w:rsidP="00F24CEA">
            <w:pPr>
              <w:spacing w:line="276" w:lineRule="auto"/>
              <w:jc w:val="both"/>
              <w:rPr>
                <w:rFonts w:cs="Arial"/>
                <w:lang w:val="en-US"/>
              </w:rPr>
            </w:pPr>
            <w:r w:rsidRPr="005F3F95">
              <w:rPr>
                <w:rFonts w:cs="Arial"/>
                <w:lang w:val="en-US"/>
              </w:rPr>
              <w:t xml:space="preserve">FR-CA: </w:t>
            </w:r>
          </w:p>
          <w:p w14:paraId="617CED9A" w14:textId="77777777" w:rsidR="00F24CEA" w:rsidRPr="005F3F95" w:rsidRDefault="00F24CEA" w:rsidP="00F24CEA">
            <w:pPr>
              <w:spacing w:line="276" w:lineRule="auto"/>
              <w:jc w:val="both"/>
              <w:rPr>
                <w:rFonts w:cs="Arial"/>
                <w:lang w:val="en-US"/>
              </w:rPr>
            </w:pPr>
            <w:r w:rsidRPr="005F3F95">
              <w:rPr>
                <w:rFonts w:cs="Arial"/>
                <w:lang w:val="en-US"/>
              </w:rPr>
              <w:t>The cumulative exposure for the indirect releases via the STP must be taken into account according to the uses claimed by the applicant. Indeed, there can be at the STP scale releases of DEET due to applications on human skin and also due to applications on dog fur.</w:t>
            </w:r>
          </w:p>
          <w:p w14:paraId="10B40C68" w14:textId="77777777" w:rsidR="00F24CEA" w:rsidRPr="005F3F95" w:rsidRDefault="00F24CEA" w:rsidP="00F24CEA">
            <w:pPr>
              <w:spacing w:line="276" w:lineRule="auto"/>
              <w:jc w:val="both"/>
              <w:rPr>
                <w:rFonts w:cs="Arial"/>
                <w:lang w:val="en-US"/>
              </w:rPr>
            </w:pPr>
            <w:r w:rsidRPr="005F3F95">
              <w:rPr>
                <w:rFonts w:cs="Arial"/>
                <w:lang w:val="en-US"/>
              </w:rPr>
              <w:t>If  only the realistic cases for application on human skin and on dog fur are</w:t>
            </w:r>
            <w:r w:rsidRPr="005F3F95" w:rsidDel="00F07092">
              <w:rPr>
                <w:rFonts w:cs="Arial"/>
                <w:lang w:val="en-US"/>
              </w:rPr>
              <w:t xml:space="preserve"> </w:t>
            </w:r>
            <w:r w:rsidRPr="005F3F95">
              <w:rPr>
                <w:rFonts w:cs="Arial"/>
                <w:lang w:val="en-US"/>
              </w:rPr>
              <w:t>taken into account, PEC values for the environmental compartments are:</w:t>
            </w:r>
          </w:p>
          <w:p w14:paraId="664CB4FD" w14:textId="77777777" w:rsidR="00F24CEA" w:rsidRPr="005F3F95" w:rsidRDefault="00F24CEA" w:rsidP="00F24CEA">
            <w:pPr>
              <w:spacing w:line="276" w:lineRule="auto"/>
              <w:jc w:val="both"/>
              <w:rPr>
                <w:rFonts w:cs="Arial"/>
                <w:lang w:val="en-US"/>
              </w:rPr>
            </w:pPr>
          </w:p>
          <w:p w14:paraId="27C84B7E" w14:textId="77777777"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20</w:t>
            </w:r>
            <w:r w:rsidRPr="005F3F95">
              <w:rPr>
                <w:rFonts w:ascii="Verdana" w:hAnsi="Verdana"/>
                <w:lang w:val="en-US"/>
              </w:rPr>
              <w:fldChar w:fldCharType="end"/>
            </w:r>
            <w:r w:rsidRPr="005F3F95">
              <w:rPr>
                <w:rFonts w:ascii="Verdana" w:hAnsi="Verdana"/>
                <w:lang w:val="en-US"/>
              </w:rPr>
              <w:t>: Cumulative PEC for both human and dog uses leading to releases via STP</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2050"/>
              <w:gridCol w:w="1494"/>
              <w:gridCol w:w="1202"/>
            </w:tblGrid>
            <w:tr w:rsidR="00F24CEA" w:rsidRPr="005F3F95" w14:paraId="59E46C20" w14:textId="77777777" w:rsidTr="00F24CEA">
              <w:trPr>
                <w:trHeight w:val="480"/>
              </w:trPr>
              <w:tc>
                <w:tcPr>
                  <w:tcW w:w="2904" w:type="dxa"/>
                  <w:shd w:val="clear" w:color="000000" w:fill="BFBFBF"/>
                  <w:vAlign w:val="center"/>
                  <w:hideMark/>
                </w:tcPr>
                <w:p w14:paraId="4A04E4BC" w14:textId="77777777" w:rsidR="00F24CEA" w:rsidRPr="005F3F95" w:rsidRDefault="00F24CEA" w:rsidP="00187140">
                  <w:pPr>
                    <w:framePr w:hSpace="180" w:wrap="around" w:vAnchor="text" w:hAnchor="margin" w:x="108" w:y="106"/>
                    <w:jc w:val="center"/>
                    <w:rPr>
                      <w:rFonts w:cs="Arial"/>
                      <w:b/>
                      <w:bCs/>
                      <w:color w:val="000000"/>
                      <w:sz w:val="18"/>
                      <w:szCs w:val="18"/>
                      <w:lang w:val="en-US" w:eastAsia="en-US"/>
                    </w:rPr>
                  </w:pPr>
                  <w:r w:rsidRPr="005F3F95">
                    <w:rPr>
                      <w:rFonts w:cs="Arial"/>
                      <w:b/>
                      <w:bCs/>
                      <w:color w:val="000000"/>
                      <w:sz w:val="18"/>
                      <w:szCs w:val="18"/>
                      <w:lang w:val="en-US" w:eastAsia="en-US"/>
                    </w:rPr>
                    <w:t>Variable/parameter</w:t>
                  </w:r>
                </w:p>
              </w:tc>
              <w:tc>
                <w:tcPr>
                  <w:tcW w:w="2050" w:type="dxa"/>
                  <w:shd w:val="clear" w:color="000000" w:fill="BFBFBF"/>
                  <w:vAlign w:val="center"/>
                  <w:hideMark/>
                </w:tcPr>
                <w:p w14:paraId="38C7D079" w14:textId="77777777" w:rsidR="00F24CEA" w:rsidRPr="005F3F95" w:rsidRDefault="00F24CEA" w:rsidP="00187140">
                  <w:pPr>
                    <w:framePr w:hSpace="180" w:wrap="around" w:vAnchor="text" w:hAnchor="margin" w:x="108" w:y="106"/>
                    <w:jc w:val="center"/>
                    <w:rPr>
                      <w:rFonts w:cs="Arial"/>
                      <w:b/>
                      <w:bCs/>
                      <w:color w:val="000000"/>
                      <w:sz w:val="18"/>
                      <w:szCs w:val="18"/>
                      <w:lang w:val="en-US" w:eastAsia="en-US"/>
                    </w:rPr>
                  </w:pPr>
                  <w:r w:rsidRPr="005F3F95">
                    <w:rPr>
                      <w:rFonts w:cs="Arial"/>
                      <w:b/>
                      <w:bCs/>
                      <w:color w:val="000000"/>
                      <w:sz w:val="18"/>
                      <w:szCs w:val="18"/>
                      <w:lang w:val="en-US" w:eastAsia="en-US"/>
                    </w:rPr>
                    <w:t>Symbol</w:t>
                  </w:r>
                </w:p>
              </w:tc>
              <w:tc>
                <w:tcPr>
                  <w:tcW w:w="1494" w:type="dxa"/>
                  <w:shd w:val="clear" w:color="000000" w:fill="BFBFBF"/>
                  <w:vAlign w:val="center"/>
                  <w:hideMark/>
                </w:tcPr>
                <w:p w14:paraId="64957311" w14:textId="77777777" w:rsidR="00F24CEA" w:rsidRPr="005F3F95" w:rsidRDefault="00F24CEA" w:rsidP="00187140">
                  <w:pPr>
                    <w:framePr w:hSpace="180" w:wrap="around" w:vAnchor="text" w:hAnchor="margin" w:x="108" w:y="106"/>
                    <w:jc w:val="center"/>
                    <w:rPr>
                      <w:rFonts w:cs="Arial"/>
                      <w:b/>
                      <w:bCs/>
                      <w:color w:val="000000"/>
                      <w:sz w:val="18"/>
                      <w:szCs w:val="18"/>
                      <w:lang w:val="en-US" w:eastAsia="en-US"/>
                    </w:rPr>
                  </w:pPr>
                  <w:r w:rsidRPr="005F3F95">
                    <w:rPr>
                      <w:rFonts w:cs="Arial"/>
                      <w:b/>
                      <w:bCs/>
                      <w:color w:val="000000"/>
                      <w:sz w:val="18"/>
                      <w:szCs w:val="18"/>
                      <w:lang w:val="en-US" w:eastAsia="en-US"/>
                    </w:rPr>
                    <w:t>Realistic case</w:t>
                  </w:r>
                </w:p>
              </w:tc>
              <w:tc>
                <w:tcPr>
                  <w:tcW w:w="1202" w:type="dxa"/>
                  <w:shd w:val="clear" w:color="000000" w:fill="BFBFBF"/>
                  <w:vAlign w:val="center"/>
                  <w:hideMark/>
                </w:tcPr>
                <w:p w14:paraId="546C4D75" w14:textId="77777777" w:rsidR="00F24CEA" w:rsidRPr="005F3F95" w:rsidRDefault="00F24CEA" w:rsidP="00187140">
                  <w:pPr>
                    <w:framePr w:hSpace="180" w:wrap="around" w:vAnchor="text" w:hAnchor="margin" w:x="108" w:y="106"/>
                    <w:jc w:val="center"/>
                    <w:rPr>
                      <w:rFonts w:cs="Arial"/>
                      <w:b/>
                      <w:bCs/>
                      <w:color w:val="000000"/>
                      <w:sz w:val="18"/>
                      <w:szCs w:val="18"/>
                      <w:lang w:val="en-US" w:eastAsia="en-US"/>
                    </w:rPr>
                  </w:pPr>
                  <w:r w:rsidRPr="005F3F95">
                    <w:rPr>
                      <w:rFonts w:cs="Arial"/>
                      <w:b/>
                      <w:bCs/>
                      <w:color w:val="000000"/>
                      <w:sz w:val="18"/>
                      <w:szCs w:val="18"/>
                      <w:lang w:val="en-US" w:eastAsia="en-US"/>
                    </w:rPr>
                    <w:t>Unit</w:t>
                  </w:r>
                </w:p>
              </w:tc>
            </w:tr>
            <w:tr w:rsidR="00F24CEA" w:rsidRPr="005F3F95" w14:paraId="1023B085" w14:textId="77777777" w:rsidTr="00F24CEA">
              <w:trPr>
                <w:trHeight w:val="552"/>
              </w:trPr>
              <w:tc>
                <w:tcPr>
                  <w:tcW w:w="2904" w:type="dxa"/>
                  <w:shd w:val="clear" w:color="auto" w:fill="auto"/>
                  <w:vAlign w:val="center"/>
                  <w:hideMark/>
                </w:tcPr>
                <w:p w14:paraId="2B14F3AC" w14:textId="77777777" w:rsidR="00F24CEA" w:rsidRPr="005F3F95" w:rsidRDefault="00F24CEA" w:rsidP="00187140">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Emission rate to wastewater from application on dog fur</w:t>
                  </w:r>
                </w:p>
              </w:tc>
              <w:tc>
                <w:tcPr>
                  <w:tcW w:w="2050" w:type="dxa"/>
                  <w:shd w:val="clear" w:color="auto" w:fill="auto"/>
                  <w:vAlign w:val="center"/>
                  <w:hideMark/>
                </w:tcPr>
                <w:p w14:paraId="5DD4E47A" w14:textId="77777777" w:rsidR="00F24CEA" w:rsidRPr="005F3F95" w:rsidRDefault="00F24CEA" w:rsidP="00187140">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Elocal</w:t>
                  </w:r>
                  <w:r w:rsidRPr="005F3F95">
                    <w:rPr>
                      <w:rFonts w:cs="Arial"/>
                      <w:color w:val="000000"/>
                      <w:sz w:val="18"/>
                      <w:szCs w:val="18"/>
                      <w:vertAlign w:val="subscript"/>
                      <w:lang w:val="en-US" w:eastAsia="en-US"/>
                    </w:rPr>
                    <w:t>water dog</w:t>
                  </w:r>
                </w:p>
              </w:tc>
              <w:tc>
                <w:tcPr>
                  <w:tcW w:w="1494" w:type="dxa"/>
                  <w:shd w:val="clear" w:color="auto" w:fill="auto"/>
                  <w:vAlign w:val="center"/>
                  <w:hideMark/>
                </w:tcPr>
                <w:p w14:paraId="4B4DF1BD" w14:textId="77777777" w:rsidR="00F24CEA" w:rsidRPr="005F3F95" w:rsidRDefault="00F24CEA" w:rsidP="00187140">
                  <w:pPr>
                    <w:framePr w:hSpace="180" w:wrap="around" w:vAnchor="text" w:hAnchor="margin" w:x="108" w:y="106"/>
                    <w:jc w:val="right"/>
                    <w:rPr>
                      <w:rFonts w:cs="Arial"/>
                      <w:color w:val="000000"/>
                      <w:sz w:val="18"/>
                      <w:szCs w:val="18"/>
                    </w:rPr>
                  </w:pPr>
                  <w:r w:rsidRPr="005F3F95">
                    <w:rPr>
                      <w:rFonts w:cs="Arial"/>
                      <w:color w:val="000000"/>
                      <w:sz w:val="18"/>
                      <w:szCs w:val="18"/>
                    </w:rPr>
                    <w:t>0.34</w:t>
                  </w:r>
                </w:p>
              </w:tc>
              <w:tc>
                <w:tcPr>
                  <w:tcW w:w="1202" w:type="dxa"/>
                  <w:shd w:val="clear" w:color="auto" w:fill="auto"/>
                  <w:vAlign w:val="center"/>
                  <w:hideMark/>
                </w:tcPr>
                <w:p w14:paraId="083FBC33" w14:textId="77777777" w:rsidR="00F24CEA" w:rsidRPr="005F3F95" w:rsidRDefault="00F24CEA" w:rsidP="00187140">
                  <w:pPr>
                    <w:framePr w:hSpace="180" w:wrap="around" w:vAnchor="text" w:hAnchor="margin" w:x="108" w:y="106"/>
                    <w:jc w:val="center"/>
                    <w:rPr>
                      <w:rFonts w:cs="Arial"/>
                      <w:color w:val="000000"/>
                      <w:sz w:val="18"/>
                      <w:szCs w:val="18"/>
                      <w:lang w:val="en-US" w:eastAsia="en-US"/>
                    </w:rPr>
                  </w:pPr>
                  <w:r w:rsidRPr="005F3F95">
                    <w:rPr>
                      <w:rFonts w:cs="Arial"/>
                      <w:color w:val="000000"/>
                      <w:sz w:val="18"/>
                      <w:szCs w:val="18"/>
                      <w:lang w:val="en-US" w:eastAsia="en-US"/>
                    </w:rPr>
                    <w:t>[kg.d-1]</w:t>
                  </w:r>
                </w:p>
              </w:tc>
            </w:tr>
            <w:tr w:rsidR="00F24CEA" w:rsidRPr="005F3F95" w14:paraId="6F2F2B4E" w14:textId="77777777" w:rsidTr="00F24CEA">
              <w:trPr>
                <w:trHeight w:val="560"/>
              </w:trPr>
              <w:tc>
                <w:tcPr>
                  <w:tcW w:w="2904" w:type="dxa"/>
                  <w:shd w:val="clear" w:color="auto" w:fill="auto"/>
                  <w:vAlign w:val="center"/>
                  <w:hideMark/>
                </w:tcPr>
                <w:p w14:paraId="44379670" w14:textId="77777777" w:rsidR="00F24CEA" w:rsidRPr="005F3F95" w:rsidRDefault="00F24CEA" w:rsidP="00187140">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Emission rate to wastewater from application on human skin</w:t>
                  </w:r>
                </w:p>
              </w:tc>
              <w:tc>
                <w:tcPr>
                  <w:tcW w:w="2050" w:type="dxa"/>
                  <w:shd w:val="clear" w:color="auto" w:fill="auto"/>
                  <w:vAlign w:val="center"/>
                  <w:hideMark/>
                </w:tcPr>
                <w:p w14:paraId="23932267" w14:textId="77777777" w:rsidR="00F24CEA" w:rsidRPr="005F3F95" w:rsidRDefault="00F24CEA" w:rsidP="00187140">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Elocal</w:t>
                  </w:r>
                  <w:r w:rsidRPr="005F3F95">
                    <w:rPr>
                      <w:rFonts w:cs="Arial"/>
                      <w:color w:val="000000"/>
                      <w:sz w:val="18"/>
                      <w:szCs w:val="18"/>
                      <w:vertAlign w:val="subscript"/>
                      <w:lang w:val="en-US" w:eastAsia="en-US"/>
                    </w:rPr>
                    <w:t>water hum</w:t>
                  </w:r>
                </w:p>
              </w:tc>
              <w:tc>
                <w:tcPr>
                  <w:tcW w:w="1494" w:type="dxa"/>
                  <w:shd w:val="clear" w:color="auto" w:fill="auto"/>
                  <w:vAlign w:val="center"/>
                  <w:hideMark/>
                </w:tcPr>
                <w:p w14:paraId="5E9B897B" w14:textId="77777777" w:rsidR="00F24CEA" w:rsidRPr="005F3F95" w:rsidRDefault="00F24CEA" w:rsidP="00187140">
                  <w:pPr>
                    <w:framePr w:hSpace="180" w:wrap="around" w:vAnchor="text" w:hAnchor="margin" w:x="108" w:y="106"/>
                    <w:jc w:val="right"/>
                    <w:rPr>
                      <w:rFonts w:cs="Arial"/>
                      <w:color w:val="000000"/>
                      <w:sz w:val="18"/>
                      <w:szCs w:val="18"/>
                    </w:rPr>
                  </w:pPr>
                  <w:r w:rsidRPr="005F3F95">
                    <w:rPr>
                      <w:rFonts w:cs="Arial"/>
                      <w:color w:val="000000"/>
                      <w:sz w:val="18"/>
                      <w:szCs w:val="18"/>
                    </w:rPr>
                    <w:t>6.00E+00</w:t>
                  </w:r>
                </w:p>
              </w:tc>
              <w:tc>
                <w:tcPr>
                  <w:tcW w:w="1202" w:type="dxa"/>
                  <w:shd w:val="clear" w:color="auto" w:fill="auto"/>
                  <w:vAlign w:val="center"/>
                  <w:hideMark/>
                </w:tcPr>
                <w:p w14:paraId="0FF61924" w14:textId="77777777" w:rsidR="00F24CEA" w:rsidRPr="005F3F95" w:rsidRDefault="00F24CEA" w:rsidP="00187140">
                  <w:pPr>
                    <w:framePr w:hSpace="180" w:wrap="around" w:vAnchor="text" w:hAnchor="margin" w:x="108" w:y="106"/>
                    <w:jc w:val="center"/>
                    <w:rPr>
                      <w:rFonts w:cs="Arial"/>
                      <w:color w:val="000000"/>
                      <w:sz w:val="18"/>
                      <w:szCs w:val="18"/>
                      <w:lang w:val="en-US" w:eastAsia="en-US"/>
                    </w:rPr>
                  </w:pPr>
                  <w:r w:rsidRPr="005F3F95">
                    <w:rPr>
                      <w:rFonts w:cs="Arial"/>
                      <w:color w:val="000000"/>
                      <w:sz w:val="18"/>
                      <w:szCs w:val="18"/>
                      <w:lang w:val="en-US" w:eastAsia="en-US"/>
                    </w:rPr>
                    <w:t>[kg.d-1]</w:t>
                  </w:r>
                </w:p>
              </w:tc>
            </w:tr>
            <w:tr w:rsidR="00F24CEA" w:rsidRPr="005F3F95" w14:paraId="684BFC29" w14:textId="77777777" w:rsidTr="00F24CEA">
              <w:trPr>
                <w:trHeight w:val="553"/>
              </w:trPr>
              <w:tc>
                <w:tcPr>
                  <w:tcW w:w="2904" w:type="dxa"/>
                  <w:shd w:val="clear" w:color="auto" w:fill="auto"/>
                  <w:vAlign w:val="center"/>
                  <w:hideMark/>
                </w:tcPr>
                <w:p w14:paraId="7F9D3622" w14:textId="77777777" w:rsidR="00F24CEA" w:rsidRPr="005F3F95" w:rsidRDefault="00F24CEA" w:rsidP="00187140">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Concentration in the untreated wastewater for human and dog uses (releases via STP)</w:t>
                  </w:r>
                </w:p>
              </w:tc>
              <w:tc>
                <w:tcPr>
                  <w:tcW w:w="2050" w:type="dxa"/>
                  <w:shd w:val="clear" w:color="auto" w:fill="auto"/>
                  <w:vAlign w:val="center"/>
                  <w:hideMark/>
                </w:tcPr>
                <w:p w14:paraId="4D32BEA5" w14:textId="77777777" w:rsidR="00F24CEA" w:rsidRPr="005F3F95" w:rsidRDefault="00F24CEA" w:rsidP="00187140">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Clocal</w:t>
                  </w:r>
                  <w:r w:rsidRPr="005F3F95">
                    <w:rPr>
                      <w:rFonts w:cs="Arial"/>
                      <w:color w:val="000000"/>
                      <w:sz w:val="18"/>
                      <w:szCs w:val="18"/>
                      <w:vertAlign w:val="subscript"/>
                      <w:lang w:val="en-US" w:eastAsia="en-US"/>
                    </w:rPr>
                    <w:t>inf</w:t>
                  </w:r>
                </w:p>
              </w:tc>
              <w:tc>
                <w:tcPr>
                  <w:tcW w:w="1494" w:type="dxa"/>
                  <w:shd w:val="clear" w:color="auto" w:fill="auto"/>
                  <w:vAlign w:val="center"/>
                  <w:hideMark/>
                </w:tcPr>
                <w:p w14:paraId="2EC8A95E" w14:textId="77777777" w:rsidR="00F24CEA" w:rsidRPr="005F3F95" w:rsidRDefault="00F24CEA" w:rsidP="00187140">
                  <w:pPr>
                    <w:framePr w:hSpace="180" w:wrap="around" w:vAnchor="text" w:hAnchor="margin" w:x="108" w:y="106"/>
                    <w:jc w:val="right"/>
                    <w:rPr>
                      <w:rFonts w:cs="Arial"/>
                      <w:color w:val="000000"/>
                      <w:sz w:val="18"/>
                      <w:szCs w:val="18"/>
                    </w:rPr>
                  </w:pPr>
                  <w:r w:rsidRPr="005F3F95">
                    <w:rPr>
                      <w:rFonts w:cs="Arial"/>
                      <w:color w:val="000000"/>
                      <w:sz w:val="18"/>
                      <w:szCs w:val="18"/>
                    </w:rPr>
                    <w:t>3.17E+00</w:t>
                  </w:r>
                </w:p>
              </w:tc>
              <w:tc>
                <w:tcPr>
                  <w:tcW w:w="1202" w:type="dxa"/>
                  <w:shd w:val="clear" w:color="auto" w:fill="auto"/>
                  <w:vAlign w:val="center"/>
                  <w:hideMark/>
                </w:tcPr>
                <w:p w14:paraId="6316446D" w14:textId="77777777" w:rsidR="00F24CEA" w:rsidRPr="005F3F95" w:rsidRDefault="00F24CEA" w:rsidP="00187140">
                  <w:pPr>
                    <w:framePr w:hSpace="180" w:wrap="around" w:vAnchor="text" w:hAnchor="margin" w:x="108" w:y="106"/>
                    <w:jc w:val="center"/>
                    <w:rPr>
                      <w:rFonts w:cs="Arial"/>
                      <w:color w:val="000000"/>
                      <w:sz w:val="18"/>
                      <w:szCs w:val="18"/>
                      <w:lang w:val="en-US" w:eastAsia="en-US"/>
                    </w:rPr>
                  </w:pPr>
                  <w:r w:rsidRPr="005F3F95">
                    <w:rPr>
                      <w:rFonts w:cs="Arial"/>
                      <w:color w:val="000000"/>
                      <w:sz w:val="18"/>
                      <w:szCs w:val="18"/>
                      <w:lang w:val="en-US" w:eastAsia="en-US"/>
                    </w:rPr>
                    <w:t>[mg.L -1]</w:t>
                  </w:r>
                </w:p>
              </w:tc>
            </w:tr>
            <w:tr w:rsidR="00F24CEA" w:rsidRPr="005F3F95" w14:paraId="009602D2" w14:textId="77777777" w:rsidTr="00F24CEA">
              <w:trPr>
                <w:trHeight w:val="491"/>
              </w:trPr>
              <w:tc>
                <w:tcPr>
                  <w:tcW w:w="2904" w:type="dxa"/>
                  <w:shd w:val="clear" w:color="auto" w:fill="auto"/>
                  <w:vAlign w:val="center"/>
                  <w:hideMark/>
                </w:tcPr>
                <w:p w14:paraId="4615A6AF" w14:textId="77777777" w:rsidR="00F24CEA" w:rsidRPr="005F3F95" w:rsidRDefault="00F24CEA" w:rsidP="00187140">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Concentration in the treated wastewater</w:t>
                  </w:r>
                </w:p>
              </w:tc>
              <w:tc>
                <w:tcPr>
                  <w:tcW w:w="2050" w:type="dxa"/>
                  <w:shd w:val="clear" w:color="auto" w:fill="auto"/>
                  <w:vAlign w:val="center"/>
                  <w:hideMark/>
                </w:tcPr>
                <w:p w14:paraId="47A84FBB" w14:textId="77777777" w:rsidR="00F24CEA" w:rsidRPr="005F3F95" w:rsidRDefault="00F24CEA" w:rsidP="00187140">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PEC</w:t>
                  </w:r>
                  <w:r w:rsidRPr="005F3F95">
                    <w:rPr>
                      <w:rFonts w:cs="Arial"/>
                      <w:b/>
                      <w:color w:val="000000"/>
                      <w:sz w:val="18"/>
                      <w:szCs w:val="18"/>
                      <w:vertAlign w:val="subscript"/>
                      <w:lang w:val="en-US" w:eastAsia="en-US"/>
                    </w:rPr>
                    <w:t>STP</w:t>
                  </w:r>
                </w:p>
              </w:tc>
              <w:tc>
                <w:tcPr>
                  <w:tcW w:w="1494" w:type="dxa"/>
                  <w:shd w:val="clear" w:color="auto" w:fill="auto"/>
                  <w:vAlign w:val="center"/>
                  <w:hideMark/>
                </w:tcPr>
                <w:p w14:paraId="1F078FB4" w14:textId="77777777" w:rsidR="00F24CEA" w:rsidRPr="005F3F95" w:rsidRDefault="00F24CEA" w:rsidP="00187140">
                  <w:pPr>
                    <w:framePr w:hSpace="180" w:wrap="around" w:vAnchor="text" w:hAnchor="margin" w:x="108" w:y="106"/>
                    <w:jc w:val="right"/>
                    <w:rPr>
                      <w:rFonts w:cs="Arial"/>
                      <w:color w:val="000000"/>
                      <w:sz w:val="18"/>
                      <w:szCs w:val="18"/>
                    </w:rPr>
                  </w:pPr>
                  <w:r w:rsidRPr="005F3F95">
                    <w:rPr>
                      <w:rFonts w:cs="Arial"/>
                      <w:color w:val="000000"/>
                      <w:sz w:val="18"/>
                      <w:szCs w:val="18"/>
                    </w:rPr>
                    <w:t>4.00E-01</w:t>
                  </w:r>
                </w:p>
              </w:tc>
              <w:tc>
                <w:tcPr>
                  <w:tcW w:w="1202" w:type="dxa"/>
                  <w:shd w:val="clear" w:color="auto" w:fill="auto"/>
                  <w:vAlign w:val="center"/>
                  <w:hideMark/>
                </w:tcPr>
                <w:p w14:paraId="0020ACE8" w14:textId="77777777" w:rsidR="00F24CEA" w:rsidRPr="005F3F95" w:rsidRDefault="00F24CEA" w:rsidP="00187140">
                  <w:pPr>
                    <w:framePr w:hSpace="180" w:wrap="around" w:vAnchor="text" w:hAnchor="margin" w:x="108" w:y="106"/>
                    <w:jc w:val="center"/>
                    <w:rPr>
                      <w:rFonts w:cs="Arial"/>
                      <w:b/>
                      <w:color w:val="000000"/>
                      <w:sz w:val="18"/>
                      <w:szCs w:val="18"/>
                      <w:lang w:val="en-US" w:eastAsia="en-US"/>
                    </w:rPr>
                  </w:pPr>
                  <w:r w:rsidRPr="005F3F95">
                    <w:rPr>
                      <w:rFonts w:cs="Arial"/>
                      <w:b/>
                      <w:color w:val="000000"/>
                      <w:sz w:val="18"/>
                      <w:szCs w:val="18"/>
                      <w:lang w:val="en-US" w:eastAsia="en-US"/>
                    </w:rPr>
                    <w:t>[mg.L-1]</w:t>
                  </w:r>
                </w:p>
              </w:tc>
            </w:tr>
            <w:tr w:rsidR="00F24CEA" w:rsidRPr="005F3F95" w14:paraId="28498F4B" w14:textId="77777777" w:rsidTr="00F24CEA">
              <w:trPr>
                <w:trHeight w:val="555"/>
              </w:trPr>
              <w:tc>
                <w:tcPr>
                  <w:tcW w:w="2904" w:type="dxa"/>
                  <w:shd w:val="clear" w:color="auto" w:fill="auto"/>
                  <w:vAlign w:val="center"/>
                  <w:hideMark/>
                </w:tcPr>
                <w:p w14:paraId="15F6F129" w14:textId="77777777" w:rsidR="00F24CEA" w:rsidRPr="005F3F95" w:rsidRDefault="00F24CEA" w:rsidP="00187140">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Local concentration in surface water</w:t>
                  </w:r>
                </w:p>
              </w:tc>
              <w:tc>
                <w:tcPr>
                  <w:tcW w:w="2050" w:type="dxa"/>
                  <w:shd w:val="clear" w:color="auto" w:fill="auto"/>
                  <w:vAlign w:val="center"/>
                  <w:hideMark/>
                </w:tcPr>
                <w:p w14:paraId="3D8E5C97" w14:textId="77777777" w:rsidR="00F24CEA" w:rsidRPr="005F3F95" w:rsidRDefault="00F24CEA" w:rsidP="00187140">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 xml:space="preserve">PEClocal </w:t>
                  </w:r>
                  <w:r w:rsidRPr="005F3F95">
                    <w:rPr>
                      <w:rFonts w:cs="Arial"/>
                      <w:b/>
                      <w:color w:val="000000"/>
                      <w:sz w:val="18"/>
                      <w:szCs w:val="18"/>
                      <w:vertAlign w:val="subscript"/>
                      <w:lang w:val="en-US" w:eastAsia="en-US"/>
                    </w:rPr>
                    <w:t>water</w:t>
                  </w:r>
                </w:p>
              </w:tc>
              <w:tc>
                <w:tcPr>
                  <w:tcW w:w="1494" w:type="dxa"/>
                  <w:shd w:val="clear" w:color="auto" w:fill="auto"/>
                  <w:vAlign w:val="center"/>
                  <w:hideMark/>
                </w:tcPr>
                <w:p w14:paraId="1982EFD7" w14:textId="77777777" w:rsidR="00F24CEA" w:rsidRPr="005F3F95" w:rsidRDefault="00F24CEA" w:rsidP="00187140">
                  <w:pPr>
                    <w:framePr w:hSpace="180" w:wrap="around" w:vAnchor="text" w:hAnchor="margin" w:x="108" w:y="106"/>
                    <w:jc w:val="right"/>
                    <w:rPr>
                      <w:rFonts w:cs="Arial"/>
                      <w:color w:val="000000"/>
                      <w:sz w:val="18"/>
                      <w:szCs w:val="18"/>
                    </w:rPr>
                  </w:pPr>
                  <w:r w:rsidRPr="005F3F95">
                    <w:rPr>
                      <w:rFonts w:cs="Arial"/>
                      <w:color w:val="000000"/>
                      <w:sz w:val="18"/>
                      <w:szCs w:val="18"/>
                    </w:rPr>
                    <w:t>4.00E-02</w:t>
                  </w:r>
                </w:p>
              </w:tc>
              <w:tc>
                <w:tcPr>
                  <w:tcW w:w="1202" w:type="dxa"/>
                  <w:shd w:val="clear" w:color="auto" w:fill="auto"/>
                  <w:vAlign w:val="center"/>
                  <w:hideMark/>
                </w:tcPr>
                <w:p w14:paraId="4F37BC8F" w14:textId="77777777" w:rsidR="00F24CEA" w:rsidRPr="005F3F95" w:rsidRDefault="00F24CEA" w:rsidP="00187140">
                  <w:pPr>
                    <w:framePr w:hSpace="180" w:wrap="around" w:vAnchor="text" w:hAnchor="margin" w:x="108" w:y="106"/>
                    <w:jc w:val="center"/>
                    <w:rPr>
                      <w:rFonts w:cs="Arial"/>
                      <w:b/>
                      <w:color w:val="000000"/>
                      <w:sz w:val="18"/>
                      <w:szCs w:val="18"/>
                      <w:lang w:val="en-US" w:eastAsia="en-US"/>
                    </w:rPr>
                  </w:pPr>
                  <w:r w:rsidRPr="005F3F95">
                    <w:rPr>
                      <w:rFonts w:cs="Arial"/>
                      <w:b/>
                      <w:color w:val="000000"/>
                      <w:sz w:val="18"/>
                      <w:szCs w:val="18"/>
                      <w:lang w:val="en-US" w:eastAsia="en-US"/>
                    </w:rPr>
                    <w:t>[mg.L-1]</w:t>
                  </w:r>
                </w:p>
              </w:tc>
            </w:tr>
            <w:tr w:rsidR="00F24CEA" w:rsidRPr="005F3F95" w14:paraId="7756709F" w14:textId="77777777" w:rsidTr="00F24CEA">
              <w:trPr>
                <w:trHeight w:val="407"/>
              </w:trPr>
              <w:tc>
                <w:tcPr>
                  <w:tcW w:w="2904" w:type="dxa"/>
                  <w:shd w:val="clear" w:color="auto" w:fill="auto"/>
                  <w:vAlign w:val="center"/>
                  <w:hideMark/>
                </w:tcPr>
                <w:p w14:paraId="290B05D1" w14:textId="77777777" w:rsidR="00F24CEA" w:rsidRPr="005F3F95" w:rsidRDefault="00F24CEA" w:rsidP="00187140">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Local concentration in sediment</w:t>
                  </w:r>
                </w:p>
              </w:tc>
              <w:tc>
                <w:tcPr>
                  <w:tcW w:w="2050" w:type="dxa"/>
                  <w:shd w:val="clear" w:color="auto" w:fill="auto"/>
                  <w:vAlign w:val="center"/>
                  <w:hideMark/>
                </w:tcPr>
                <w:p w14:paraId="26EAE70A" w14:textId="77777777" w:rsidR="00F24CEA" w:rsidRPr="005F3F95" w:rsidRDefault="00F24CEA" w:rsidP="00187140">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 xml:space="preserve">PEC local </w:t>
                  </w:r>
                  <w:r w:rsidRPr="005F3F95">
                    <w:rPr>
                      <w:rFonts w:cs="Arial"/>
                      <w:b/>
                      <w:color w:val="000000"/>
                      <w:sz w:val="18"/>
                      <w:szCs w:val="18"/>
                      <w:vertAlign w:val="subscript"/>
                      <w:lang w:val="en-US" w:eastAsia="en-US"/>
                    </w:rPr>
                    <w:t>sed</w:t>
                  </w:r>
                </w:p>
              </w:tc>
              <w:tc>
                <w:tcPr>
                  <w:tcW w:w="1494" w:type="dxa"/>
                  <w:shd w:val="clear" w:color="auto" w:fill="auto"/>
                  <w:vAlign w:val="center"/>
                  <w:hideMark/>
                </w:tcPr>
                <w:p w14:paraId="1CAE2262" w14:textId="77777777" w:rsidR="00F24CEA" w:rsidRPr="005F3F95" w:rsidRDefault="00F24CEA" w:rsidP="00187140">
                  <w:pPr>
                    <w:framePr w:hSpace="180" w:wrap="around" w:vAnchor="text" w:hAnchor="margin" w:x="108" w:y="106"/>
                    <w:jc w:val="right"/>
                    <w:rPr>
                      <w:rFonts w:cs="Arial"/>
                      <w:color w:val="000000"/>
                      <w:sz w:val="18"/>
                      <w:szCs w:val="18"/>
                    </w:rPr>
                  </w:pPr>
                  <w:r w:rsidRPr="005F3F95">
                    <w:rPr>
                      <w:rFonts w:cs="Arial"/>
                      <w:color w:val="000000"/>
                      <w:sz w:val="18"/>
                      <w:szCs w:val="18"/>
                    </w:rPr>
                    <w:t>6.89E-02</w:t>
                  </w:r>
                </w:p>
              </w:tc>
              <w:tc>
                <w:tcPr>
                  <w:tcW w:w="1202" w:type="dxa"/>
                  <w:shd w:val="clear" w:color="auto" w:fill="auto"/>
                  <w:vAlign w:val="center"/>
                  <w:hideMark/>
                </w:tcPr>
                <w:p w14:paraId="5F69C278" w14:textId="77777777" w:rsidR="00F24CEA" w:rsidRPr="005F3F95" w:rsidRDefault="00F24CEA" w:rsidP="00187140">
                  <w:pPr>
                    <w:framePr w:hSpace="180" w:wrap="around" w:vAnchor="text" w:hAnchor="margin" w:x="108" w:y="106"/>
                    <w:jc w:val="center"/>
                    <w:rPr>
                      <w:rFonts w:cs="Arial"/>
                      <w:b/>
                      <w:color w:val="000000"/>
                      <w:sz w:val="18"/>
                      <w:szCs w:val="18"/>
                      <w:lang w:val="en-US" w:eastAsia="en-US"/>
                    </w:rPr>
                  </w:pPr>
                  <w:r w:rsidRPr="005F3F95">
                    <w:rPr>
                      <w:rFonts w:cs="Arial"/>
                      <w:b/>
                      <w:color w:val="000000"/>
                      <w:sz w:val="18"/>
                      <w:szCs w:val="18"/>
                      <w:lang w:val="en-US" w:eastAsia="en-US"/>
                    </w:rPr>
                    <w:t>[mg.kg-1]</w:t>
                  </w:r>
                </w:p>
              </w:tc>
            </w:tr>
            <w:tr w:rsidR="00F24CEA" w:rsidRPr="005F3F95" w14:paraId="334D1A99" w14:textId="77777777" w:rsidTr="00F24CEA">
              <w:trPr>
                <w:trHeight w:val="427"/>
              </w:trPr>
              <w:tc>
                <w:tcPr>
                  <w:tcW w:w="2904" w:type="dxa"/>
                  <w:shd w:val="clear" w:color="auto" w:fill="auto"/>
                  <w:vAlign w:val="center"/>
                  <w:hideMark/>
                </w:tcPr>
                <w:p w14:paraId="4A2B8DB4" w14:textId="77777777" w:rsidR="00F24CEA" w:rsidRPr="005F3F95" w:rsidRDefault="00F24CEA" w:rsidP="00187140">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Concentration in dry sewage sludge</w:t>
                  </w:r>
                </w:p>
              </w:tc>
              <w:tc>
                <w:tcPr>
                  <w:tcW w:w="2050" w:type="dxa"/>
                  <w:shd w:val="clear" w:color="auto" w:fill="auto"/>
                  <w:vAlign w:val="center"/>
                  <w:hideMark/>
                </w:tcPr>
                <w:p w14:paraId="03E81BAB" w14:textId="77777777" w:rsidR="00F24CEA" w:rsidRPr="005F3F95" w:rsidRDefault="00F24CEA" w:rsidP="00187140">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Csludge</w:t>
                  </w:r>
                </w:p>
              </w:tc>
              <w:tc>
                <w:tcPr>
                  <w:tcW w:w="1494" w:type="dxa"/>
                  <w:shd w:val="clear" w:color="auto" w:fill="auto"/>
                  <w:vAlign w:val="center"/>
                  <w:hideMark/>
                </w:tcPr>
                <w:p w14:paraId="7A7A2A76" w14:textId="77777777" w:rsidR="00F24CEA" w:rsidRPr="005F3F95" w:rsidRDefault="00F24CEA" w:rsidP="00187140">
                  <w:pPr>
                    <w:framePr w:hSpace="180" w:wrap="around" w:vAnchor="text" w:hAnchor="margin" w:x="108" w:y="106"/>
                    <w:jc w:val="right"/>
                    <w:rPr>
                      <w:rFonts w:cs="Arial"/>
                      <w:color w:val="000000"/>
                      <w:sz w:val="18"/>
                      <w:szCs w:val="18"/>
                    </w:rPr>
                  </w:pPr>
                  <w:r w:rsidRPr="005F3F95">
                    <w:rPr>
                      <w:rFonts w:cs="Arial"/>
                      <w:color w:val="000000"/>
                      <w:sz w:val="18"/>
                      <w:szCs w:val="18"/>
                    </w:rPr>
                    <w:t>3.27E+01</w:t>
                  </w:r>
                </w:p>
              </w:tc>
              <w:tc>
                <w:tcPr>
                  <w:tcW w:w="1202" w:type="dxa"/>
                  <w:shd w:val="clear" w:color="auto" w:fill="auto"/>
                  <w:vAlign w:val="center"/>
                  <w:hideMark/>
                </w:tcPr>
                <w:p w14:paraId="3BBBEBAD" w14:textId="77777777" w:rsidR="00F24CEA" w:rsidRPr="005F3F95" w:rsidRDefault="00F24CEA" w:rsidP="00187140">
                  <w:pPr>
                    <w:framePr w:hSpace="180" w:wrap="around" w:vAnchor="text" w:hAnchor="margin" w:x="108" w:y="106"/>
                    <w:jc w:val="center"/>
                    <w:rPr>
                      <w:rFonts w:cs="Arial"/>
                      <w:color w:val="000000"/>
                      <w:sz w:val="18"/>
                      <w:szCs w:val="18"/>
                      <w:lang w:val="en-US" w:eastAsia="en-US"/>
                    </w:rPr>
                  </w:pPr>
                  <w:r w:rsidRPr="005F3F95">
                    <w:rPr>
                      <w:rFonts w:cs="Arial"/>
                      <w:color w:val="000000"/>
                      <w:sz w:val="18"/>
                      <w:szCs w:val="18"/>
                      <w:lang w:val="en-US" w:eastAsia="en-US"/>
                    </w:rPr>
                    <w:t>[mg.kg-1]</w:t>
                  </w:r>
                </w:p>
              </w:tc>
            </w:tr>
            <w:tr w:rsidR="00F24CEA" w:rsidRPr="005F3F95" w14:paraId="75F66AC9" w14:textId="77777777" w:rsidTr="00F24CEA">
              <w:trPr>
                <w:trHeight w:val="406"/>
              </w:trPr>
              <w:tc>
                <w:tcPr>
                  <w:tcW w:w="2904" w:type="dxa"/>
                  <w:shd w:val="clear" w:color="auto" w:fill="auto"/>
                  <w:vAlign w:val="center"/>
                  <w:hideMark/>
                </w:tcPr>
                <w:p w14:paraId="300235C0" w14:textId="77777777" w:rsidR="00F24CEA" w:rsidRPr="005F3F95" w:rsidRDefault="00F24CEA" w:rsidP="00187140">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Concentration in agric. soil in first year at T0</w:t>
                  </w:r>
                </w:p>
              </w:tc>
              <w:tc>
                <w:tcPr>
                  <w:tcW w:w="2050" w:type="dxa"/>
                  <w:shd w:val="clear" w:color="auto" w:fill="auto"/>
                  <w:vAlign w:val="center"/>
                  <w:hideMark/>
                </w:tcPr>
                <w:p w14:paraId="5FD4DC3E" w14:textId="77777777" w:rsidR="00F24CEA" w:rsidRPr="005F3F95" w:rsidRDefault="00F24CEA" w:rsidP="00187140">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Csludge soil 1 (0)</w:t>
                  </w:r>
                </w:p>
              </w:tc>
              <w:tc>
                <w:tcPr>
                  <w:tcW w:w="1494" w:type="dxa"/>
                  <w:shd w:val="clear" w:color="auto" w:fill="auto"/>
                  <w:vAlign w:val="center"/>
                  <w:hideMark/>
                </w:tcPr>
                <w:p w14:paraId="04121A08" w14:textId="77777777" w:rsidR="00F24CEA" w:rsidRPr="005F3F95" w:rsidRDefault="00F24CEA" w:rsidP="00187140">
                  <w:pPr>
                    <w:framePr w:hSpace="180" w:wrap="around" w:vAnchor="text" w:hAnchor="margin" w:x="108" w:y="106"/>
                    <w:jc w:val="right"/>
                    <w:rPr>
                      <w:rFonts w:cs="Arial"/>
                      <w:color w:val="000000"/>
                      <w:sz w:val="18"/>
                      <w:szCs w:val="18"/>
                    </w:rPr>
                  </w:pPr>
                  <w:r w:rsidRPr="005F3F95">
                    <w:rPr>
                      <w:rFonts w:cs="Arial"/>
                      <w:color w:val="000000"/>
                      <w:sz w:val="18"/>
                      <w:szCs w:val="18"/>
                    </w:rPr>
                    <w:t>4.81E-02</w:t>
                  </w:r>
                </w:p>
              </w:tc>
              <w:tc>
                <w:tcPr>
                  <w:tcW w:w="1202" w:type="dxa"/>
                  <w:shd w:val="clear" w:color="auto" w:fill="auto"/>
                  <w:vAlign w:val="center"/>
                  <w:hideMark/>
                </w:tcPr>
                <w:p w14:paraId="457D60C6" w14:textId="77777777" w:rsidR="00F24CEA" w:rsidRPr="005F3F95" w:rsidRDefault="00F24CEA" w:rsidP="00187140">
                  <w:pPr>
                    <w:framePr w:hSpace="180" w:wrap="around" w:vAnchor="text" w:hAnchor="margin" w:x="108" w:y="106"/>
                    <w:jc w:val="center"/>
                    <w:rPr>
                      <w:rFonts w:cs="Arial"/>
                      <w:color w:val="000000"/>
                      <w:sz w:val="18"/>
                      <w:szCs w:val="18"/>
                      <w:lang w:val="en-US" w:eastAsia="en-US"/>
                    </w:rPr>
                  </w:pPr>
                  <w:r w:rsidRPr="005F3F95">
                    <w:rPr>
                      <w:rFonts w:cs="Arial"/>
                      <w:color w:val="000000"/>
                      <w:sz w:val="18"/>
                      <w:szCs w:val="18"/>
                      <w:lang w:val="en-US" w:eastAsia="en-US"/>
                    </w:rPr>
                    <w:t>[mg.kg-1]</w:t>
                  </w:r>
                </w:p>
              </w:tc>
            </w:tr>
            <w:tr w:rsidR="00F24CEA" w:rsidRPr="005F3F95" w14:paraId="2C2AB6D2" w14:textId="77777777" w:rsidTr="00F24CEA">
              <w:trPr>
                <w:trHeight w:val="554"/>
              </w:trPr>
              <w:tc>
                <w:tcPr>
                  <w:tcW w:w="2904" w:type="dxa"/>
                  <w:shd w:val="clear" w:color="auto" w:fill="auto"/>
                  <w:vAlign w:val="center"/>
                  <w:hideMark/>
                </w:tcPr>
                <w:p w14:paraId="096B9F94" w14:textId="77777777" w:rsidR="00F24CEA" w:rsidRPr="005F3F95" w:rsidRDefault="00F24CEA" w:rsidP="00187140">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Initial concentration in agric.soil after 10 years</w:t>
                  </w:r>
                </w:p>
              </w:tc>
              <w:tc>
                <w:tcPr>
                  <w:tcW w:w="2050" w:type="dxa"/>
                  <w:shd w:val="clear" w:color="auto" w:fill="auto"/>
                  <w:vAlign w:val="center"/>
                  <w:hideMark/>
                </w:tcPr>
                <w:p w14:paraId="00D59C4E" w14:textId="77777777" w:rsidR="00F24CEA" w:rsidRPr="005F3F95" w:rsidRDefault="00F24CEA" w:rsidP="00187140">
                  <w:pPr>
                    <w:framePr w:hSpace="180" w:wrap="around" w:vAnchor="text" w:hAnchor="margin" w:x="108" w:y="106"/>
                    <w:rPr>
                      <w:rFonts w:cs="Arial"/>
                      <w:color w:val="000000"/>
                      <w:sz w:val="18"/>
                      <w:szCs w:val="18"/>
                      <w:lang w:val="en-US" w:eastAsia="en-US"/>
                    </w:rPr>
                  </w:pPr>
                  <w:r w:rsidRPr="005F3F95">
                    <w:rPr>
                      <w:rFonts w:cs="Arial"/>
                      <w:color w:val="000000"/>
                      <w:sz w:val="18"/>
                      <w:szCs w:val="18"/>
                      <w:lang w:val="en-US" w:eastAsia="en-US"/>
                    </w:rPr>
                    <w:t>Csludge soil 10 (0)</w:t>
                  </w:r>
                </w:p>
              </w:tc>
              <w:tc>
                <w:tcPr>
                  <w:tcW w:w="1494" w:type="dxa"/>
                  <w:shd w:val="clear" w:color="auto" w:fill="auto"/>
                  <w:vAlign w:val="center"/>
                  <w:hideMark/>
                </w:tcPr>
                <w:p w14:paraId="1DD9FDE8" w14:textId="77777777" w:rsidR="00F24CEA" w:rsidRPr="005F3F95" w:rsidRDefault="00F24CEA" w:rsidP="00187140">
                  <w:pPr>
                    <w:framePr w:hSpace="180" w:wrap="around" w:vAnchor="text" w:hAnchor="margin" w:x="108" w:y="106"/>
                    <w:jc w:val="right"/>
                    <w:rPr>
                      <w:rFonts w:cs="Arial"/>
                      <w:color w:val="000000"/>
                      <w:sz w:val="18"/>
                      <w:szCs w:val="18"/>
                    </w:rPr>
                  </w:pPr>
                  <w:r w:rsidRPr="005F3F95">
                    <w:rPr>
                      <w:rFonts w:cs="Arial"/>
                      <w:color w:val="000000"/>
                      <w:sz w:val="18"/>
                      <w:szCs w:val="18"/>
                    </w:rPr>
                    <w:t>4.81E-02</w:t>
                  </w:r>
                </w:p>
              </w:tc>
              <w:tc>
                <w:tcPr>
                  <w:tcW w:w="1202" w:type="dxa"/>
                  <w:shd w:val="clear" w:color="auto" w:fill="auto"/>
                  <w:vAlign w:val="center"/>
                  <w:hideMark/>
                </w:tcPr>
                <w:p w14:paraId="4EEE6F25" w14:textId="77777777" w:rsidR="00F24CEA" w:rsidRPr="005F3F95" w:rsidRDefault="00F24CEA" w:rsidP="00187140">
                  <w:pPr>
                    <w:framePr w:hSpace="180" w:wrap="around" w:vAnchor="text" w:hAnchor="margin" w:x="108" w:y="106"/>
                    <w:jc w:val="center"/>
                    <w:rPr>
                      <w:rFonts w:cs="Arial"/>
                      <w:color w:val="000000"/>
                      <w:sz w:val="18"/>
                      <w:szCs w:val="18"/>
                      <w:lang w:val="en-US" w:eastAsia="en-US"/>
                    </w:rPr>
                  </w:pPr>
                  <w:r w:rsidRPr="005F3F95">
                    <w:rPr>
                      <w:rFonts w:cs="Arial"/>
                      <w:color w:val="000000"/>
                      <w:sz w:val="18"/>
                      <w:szCs w:val="18"/>
                      <w:lang w:val="en-US" w:eastAsia="en-US"/>
                    </w:rPr>
                    <w:t>[mg.kg-1]</w:t>
                  </w:r>
                </w:p>
              </w:tc>
            </w:tr>
            <w:tr w:rsidR="00F24CEA" w:rsidRPr="005F3F95" w14:paraId="10595532" w14:textId="77777777" w:rsidTr="00F24CEA">
              <w:trPr>
                <w:trHeight w:val="420"/>
              </w:trPr>
              <w:tc>
                <w:tcPr>
                  <w:tcW w:w="2904" w:type="dxa"/>
                  <w:shd w:val="clear" w:color="auto" w:fill="auto"/>
                  <w:vAlign w:val="center"/>
                  <w:hideMark/>
                </w:tcPr>
                <w:p w14:paraId="7DB4664F" w14:textId="77777777" w:rsidR="00F24CEA" w:rsidRPr="005F3F95" w:rsidRDefault="00F24CEA" w:rsidP="00187140">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Twa concentration in agric. soil after 10 years over 30 days</w:t>
                  </w:r>
                </w:p>
              </w:tc>
              <w:tc>
                <w:tcPr>
                  <w:tcW w:w="2050" w:type="dxa"/>
                  <w:shd w:val="clear" w:color="auto" w:fill="auto"/>
                  <w:vAlign w:val="center"/>
                  <w:hideMark/>
                </w:tcPr>
                <w:p w14:paraId="0CC5E49B" w14:textId="77777777" w:rsidR="00F24CEA" w:rsidRPr="005F3F95" w:rsidRDefault="00F24CEA" w:rsidP="00187140">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PEC</w:t>
                  </w:r>
                  <w:r w:rsidRPr="005F3F95">
                    <w:rPr>
                      <w:rFonts w:cs="Arial"/>
                      <w:b/>
                      <w:color w:val="000000"/>
                      <w:sz w:val="18"/>
                      <w:szCs w:val="18"/>
                      <w:vertAlign w:val="subscript"/>
                      <w:lang w:val="en-US" w:eastAsia="en-US"/>
                    </w:rPr>
                    <w:t>soil</w:t>
                  </w:r>
                </w:p>
              </w:tc>
              <w:tc>
                <w:tcPr>
                  <w:tcW w:w="1494" w:type="dxa"/>
                  <w:shd w:val="clear" w:color="auto" w:fill="auto"/>
                  <w:vAlign w:val="center"/>
                  <w:hideMark/>
                </w:tcPr>
                <w:p w14:paraId="1EDFC42F" w14:textId="77777777" w:rsidR="00F24CEA" w:rsidRPr="005F3F95" w:rsidRDefault="00F24CEA" w:rsidP="00187140">
                  <w:pPr>
                    <w:framePr w:hSpace="180" w:wrap="around" w:vAnchor="text" w:hAnchor="margin" w:x="108" w:y="106"/>
                    <w:jc w:val="right"/>
                    <w:rPr>
                      <w:rFonts w:cs="Arial"/>
                      <w:color w:val="000000"/>
                      <w:sz w:val="18"/>
                      <w:szCs w:val="18"/>
                    </w:rPr>
                  </w:pPr>
                  <w:r w:rsidRPr="005F3F95">
                    <w:rPr>
                      <w:rFonts w:cs="Arial"/>
                      <w:color w:val="000000"/>
                      <w:sz w:val="18"/>
                      <w:szCs w:val="18"/>
                    </w:rPr>
                    <w:t>3.39E-02</w:t>
                  </w:r>
                </w:p>
              </w:tc>
              <w:tc>
                <w:tcPr>
                  <w:tcW w:w="1202" w:type="dxa"/>
                  <w:shd w:val="clear" w:color="auto" w:fill="auto"/>
                  <w:vAlign w:val="center"/>
                  <w:hideMark/>
                </w:tcPr>
                <w:p w14:paraId="0976098E" w14:textId="77777777" w:rsidR="00F24CEA" w:rsidRPr="005F3F95" w:rsidRDefault="00F24CEA" w:rsidP="00187140">
                  <w:pPr>
                    <w:framePr w:hSpace="180" w:wrap="around" w:vAnchor="text" w:hAnchor="margin" w:x="108" w:y="106"/>
                    <w:jc w:val="center"/>
                    <w:rPr>
                      <w:rFonts w:cs="Arial"/>
                      <w:b/>
                      <w:color w:val="000000"/>
                      <w:sz w:val="18"/>
                      <w:szCs w:val="18"/>
                      <w:lang w:val="en-US" w:eastAsia="en-US"/>
                    </w:rPr>
                  </w:pPr>
                  <w:r w:rsidRPr="005F3F95">
                    <w:rPr>
                      <w:rFonts w:cs="Arial"/>
                      <w:b/>
                      <w:color w:val="000000"/>
                      <w:sz w:val="18"/>
                      <w:szCs w:val="18"/>
                      <w:lang w:val="en-US" w:eastAsia="en-US"/>
                    </w:rPr>
                    <w:t>[mg.kg-1]</w:t>
                  </w:r>
                </w:p>
              </w:tc>
            </w:tr>
            <w:tr w:rsidR="00F24CEA" w:rsidRPr="005F3F95" w14:paraId="668DB76E" w14:textId="77777777" w:rsidTr="00F24CEA">
              <w:trPr>
                <w:trHeight w:val="411"/>
              </w:trPr>
              <w:tc>
                <w:tcPr>
                  <w:tcW w:w="2904" w:type="dxa"/>
                  <w:shd w:val="clear" w:color="auto" w:fill="auto"/>
                  <w:vAlign w:val="center"/>
                  <w:hideMark/>
                </w:tcPr>
                <w:p w14:paraId="4E261304" w14:textId="77777777" w:rsidR="00F24CEA" w:rsidRPr="005F3F95" w:rsidRDefault="00F24CEA" w:rsidP="00187140">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Twa concentration in agric. soil after 10 years over 180 days</w:t>
                  </w:r>
                </w:p>
              </w:tc>
              <w:tc>
                <w:tcPr>
                  <w:tcW w:w="2050" w:type="dxa"/>
                  <w:shd w:val="clear" w:color="auto" w:fill="auto"/>
                  <w:vAlign w:val="center"/>
                  <w:hideMark/>
                </w:tcPr>
                <w:p w14:paraId="25B44E9B" w14:textId="77777777" w:rsidR="00F24CEA" w:rsidRPr="005F3F95" w:rsidRDefault="00F24CEA" w:rsidP="00187140">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C sludge soil 10 (180)</w:t>
                  </w:r>
                </w:p>
              </w:tc>
              <w:tc>
                <w:tcPr>
                  <w:tcW w:w="1494" w:type="dxa"/>
                  <w:shd w:val="clear" w:color="auto" w:fill="auto"/>
                  <w:vAlign w:val="center"/>
                  <w:hideMark/>
                </w:tcPr>
                <w:p w14:paraId="11385519" w14:textId="77777777" w:rsidR="00F24CEA" w:rsidRPr="005F3F95" w:rsidRDefault="00F24CEA" w:rsidP="00187140">
                  <w:pPr>
                    <w:framePr w:hSpace="180" w:wrap="around" w:vAnchor="text" w:hAnchor="margin" w:x="108" w:y="106"/>
                    <w:jc w:val="right"/>
                    <w:rPr>
                      <w:rFonts w:cs="Arial"/>
                      <w:color w:val="000000"/>
                      <w:sz w:val="18"/>
                      <w:szCs w:val="18"/>
                    </w:rPr>
                  </w:pPr>
                  <w:r w:rsidRPr="005F3F95">
                    <w:rPr>
                      <w:rFonts w:cs="Arial"/>
                      <w:color w:val="000000"/>
                      <w:sz w:val="18"/>
                      <w:szCs w:val="18"/>
                    </w:rPr>
                    <w:t>1.06E-02</w:t>
                  </w:r>
                </w:p>
              </w:tc>
              <w:tc>
                <w:tcPr>
                  <w:tcW w:w="1202" w:type="dxa"/>
                  <w:shd w:val="clear" w:color="auto" w:fill="auto"/>
                  <w:vAlign w:val="center"/>
                  <w:hideMark/>
                </w:tcPr>
                <w:p w14:paraId="392549D1" w14:textId="77777777" w:rsidR="00F24CEA" w:rsidRPr="005F3F95" w:rsidRDefault="00F24CEA" w:rsidP="00187140">
                  <w:pPr>
                    <w:framePr w:hSpace="180" w:wrap="around" w:vAnchor="text" w:hAnchor="margin" w:x="108" w:y="106"/>
                    <w:jc w:val="center"/>
                    <w:rPr>
                      <w:rFonts w:cs="Arial"/>
                      <w:b/>
                      <w:color w:val="000000"/>
                      <w:sz w:val="18"/>
                      <w:szCs w:val="18"/>
                      <w:lang w:val="en-US" w:eastAsia="en-US"/>
                    </w:rPr>
                  </w:pPr>
                  <w:r w:rsidRPr="005F3F95">
                    <w:rPr>
                      <w:rFonts w:cs="Arial"/>
                      <w:b/>
                      <w:color w:val="000000"/>
                      <w:sz w:val="18"/>
                      <w:szCs w:val="18"/>
                      <w:lang w:val="en-US" w:eastAsia="en-US"/>
                    </w:rPr>
                    <w:t>[mg.kg-1]</w:t>
                  </w:r>
                </w:p>
              </w:tc>
            </w:tr>
            <w:tr w:rsidR="00F24CEA" w:rsidRPr="005F3F95" w14:paraId="711DE422" w14:textId="77777777" w:rsidTr="00F24CEA">
              <w:trPr>
                <w:trHeight w:val="276"/>
              </w:trPr>
              <w:tc>
                <w:tcPr>
                  <w:tcW w:w="2904" w:type="dxa"/>
                  <w:shd w:val="clear" w:color="auto" w:fill="auto"/>
                  <w:vAlign w:val="center"/>
                  <w:hideMark/>
                </w:tcPr>
                <w:p w14:paraId="65C2F55D" w14:textId="77777777" w:rsidR="00F24CEA" w:rsidRPr="005F3F95" w:rsidRDefault="00F24CEA" w:rsidP="00187140">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Concentration in porewater</w:t>
                  </w:r>
                </w:p>
              </w:tc>
              <w:tc>
                <w:tcPr>
                  <w:tcW w:w="2050" w:type="dxa"/>
                  <w:shd w:val="clear" w:color="auto" w:fill="auto"/>
                  <w:vAlign w:val="center"/>
                  <w:hideMark/>
                </w:tcPr>
                <w:p w14:paraId="034BDB0A" w14:textId="77777777" w:rsidR="00F24CEA" w:rsidRPr="005F3F95" w:rsidRDefault="00F24CEA" w:rsidP="00187140">
                  <w:pPr>
                    <w:framePr w:hSpace="180" w:wrap="around" w:vAnchor="text" w:hAnchor="margin" w:x="108" w:y="106"/>
                    <w:rPr>
                      <w:rFonts w:cs="Arial"/>
                      <w:b/>
                      <w:color w:val="000000"/>
                      <w:sz w:val="18"/>
                      <w:szCs w:val="18"/>
                      <w:lang w:val="en-US" w:eastAsia="en-US"/>
                    </w:rPr>
                  </w:pPr>
                  <w:r w:rsidRPr="005F3F95">
                    <w:rPr>
                      <w:rFonts w:cs="Arial"/>
                      <w:b/>
                      <w:color w:val="000000"/>
                      <w:sz w:val="18"/>
                      <w:szCs w:val="18"/>
                      <w:lang w:val="en-US" w:eastAsia="en-US"/>
                    </w:rPr>
                    <w:t>PEC soil porewater</w:t>
                  </w:r>
                </w:p>
              </w:tc>
              <w:tc>
                <w:tcPr>
                  <w:tcW w:w="1494" w:type="dxa"/>
                  <w:shd w:val="clear" w:color="auto" w:fill="auto"/>
                  <w:vAlign w:val="center"/>
                  <w:hideMark/>
                </w:tcPr>
                <w:p w14:paraId="101EB17A" w14:textId="77777777" w:rsidR="00F24CEA" w:rsidRPr="005F3F95" w:rsidRDefault="00F24CEA" w:rsidP="00187140">
                  <w:pPr>
                    <w:framePr w:hSpace="180" w:wrap="around" w:vAnchor="text" w:hAnchor="margin" w:x="108" w:y="106"/>
                    <w:jc w:val="right"/>
                    <w:rPr>
                      <w:rFonts w:cs="Arial"/>
                      <w:color w:val="000000"/>
                      <w:sz w:val="18"/>
                      <w:szCs w:val="18"/>
                    </w:rPr>
                  </w:pPr>
                  <w:r w:rsidRPr="005F3F95">
                    <w:rPr>
                      <w:rFonts w:cs="Arial"/>
                      <w:color w:val="000000"/>
                      <w:sz w:val="18"/>
                      <w:szCs w:val="18"/>
                    </w:rPr>
                    <w:t>1.20E+01</w:t>
                  </w:r>
                </w:p>
              </w:tc>
              <w:tc>
                <w:tcPr>
                  <w:tcW w:w="1202" w:type="dxa"/>
                  <w:shd w:val="clear" w:color="auto" w:fill="auto"/>
                  <w:vAlign w:val="center"/>
                  <w:hideMark/>
                </w:tcPr>
                <w:p w14:paraId="048B5A8F" w14:textId="77777777" w:rsidR="00F24CEA" w:rsidRPr="005F3F95" w:rsidRDefault="00F24CEA" w:rsidP="00187140">
                  <w:pPr>
                    <w:framePr w:hSpace="180" w:wrap="around" w:vAnchor="text" w:hAnchor="margin" w:x="108" w:y="106"/>
                    <w:jc w:val="center"/>
                    <w:rPr>
                      <w:rFonts w:cs="Arial"/>
                      <w:b/>
                      <w:color w:val="000000"/>
                      <w:sz w:val="18"/>
                      <w:szCs w:val="18"/>
                      <w:lang w:val="en-US" w:eastAsia="en-US"/>
                    </w:rPr>
                  </w:pPr>
                  <w:r w:rsidRPr="005F3F95">
                    <w:rPr>
                      <w:rFonts w:cs="Arial"/>
                      <w:b/>
                      <w:color w:val="000000"/>
                      <w:sz w:val="18"/>
                      <w:szCs w:val="18"/>
                      <w:lang w:val="en-US" w:eastAsia="en-US"/>
                    </w:rPr>
                    <w:t>[µg.L-1]</w:t>
                  </w:r>
                </w:p>
              </w:tc>
            </w:tr>
          </w:tbl>
          <w:p w14:paraId="22C5D16F" w14:textId="77777777" w:rsidR="00F24CEA" w:rsidRPr="005F3F95" w:rsidRDefault="00F24CEA" w:rsidP="00F24CEA">
            <w:pPr>
              <w:spacing w:line="276" w:lineRule="auto"/>
              <w:jc w:val="both"/>
              <w:rPr>
                <w:rFonts w:cs="Arial"/>
                <w:lang w:val="en-US"/>
              </w:rPr>
            </w:pPr>
          </w:p>
        </w:tc>
      </w:tr>
    </w:tbl>
    <w:p w14:paraId="174341D2" w14:textId="77777777" w:rsidR="00F24CEA" w:rsidRPr="005F3F95" w:rsidRDefault="00F24CEA" w:rsidP="00F24CEA">
      <w:pPr>
        <w:rPr>
          <w:lang w:val="en-US"/>
        </w:rPr>
      </w:pPr>
    </w:p>
    <w:p w14:paraId="0A40CADE" w14:textId="77777777" w:rsidR="00F24CEA" w:rsidRPr="00D84899" w:rsidRDefault="00F24CEA" w:rsidP="000B3062">
      <w:pPr>
        <w:pStyle w:val="Titre5"/>
        <w:rPr>
          <w:sz w:val="20"/>
          <w:lang w:val="en-US"/>
        </w:rPr>
      </w:pPr>
      <w:r w:rsidRPr="00D84899">
        <w:rPr>
          <w:sz w:val="20"/>
          <w:lang w:val="en-US"/>
        </w:rPr>
        <w:t>Uses with direct emission towards the environment</w:t>
      </w:r>
    </w:p>
    <w:p w14:paraId="72B35540" w14:textId="77777777" w:rsidR="00F24CEA" w:rsidRPr="005F3F95" w:rsidRDefault="00F24CEA" w:rsidP="000B3062">
      <w:pPr>
        <w:spacing w:before="201" w:line="221" w:lineRule="exact"/>
        <w:ind w:right="-1"/>
        <w:jc w:val="both"/>
        <w:textAlignment w:val="baseline"/>
        <w:rPr>
          <w:rFonts w:eastAsia="Arial"/>
          <w:color w:val="000000"/>
          <w:lang w:val="en-US"/>
        </w:rPr>
      </w:pPr>
      <w:r w:rsidRPr="005F3F95">
        <w:rPr>
          <w:rFonts w:eastAsia="Arial"/>
          <w:color w:val="000000"/>
          <w:lang w:val="en-US"/>
        </w:rPr>
        <w:t>At the Technical Meeting I 2009 (Cited by Ctgb, 2014) several member states had questions about possible direct emissions due to swimming for these type of products. Germany presented a swimming scenario at TM II 2011 (draft CAR for lauric acid) and proposed to include this scenario in the ESD for PT19 which Germany has drafted (Cited by Ctgb, 2014). The draft ESD for PT19 which contains a modified swimming scenario when compared to the one applied in the draft CAR for lauric acid, has been distributed to Member States Competent Authorities at 18</w:t>
      </w:r>
      <w:r w:rsidRPr="005F3F95">
        <w:rPr>
          <w:rFonts w:eastAsia="Arial"/>
          <w:color w:val="000000"/>
          <w:vertAlign w:val="superscript"/>
          <w:lang w:val="en-US"/>
        </w:rPr>
        <w:t>th</w:t>
      </w:r>
      <w:r w:rsidRPr="005F3F95">
        <w:rPr>
          <w:rFonts w:eastAsia="Arial"/>
          <w:color w:val="000000"/>
          <w:lang w:val="en-US"/>
        </w:rPr>
        <w:t xml:space="preserve"> September 2013 for consultation. Germany requested other member states to submit data on natural swimming lakes in order to revise the swimming scenario for inclusion in the draft ESD for PT19. The Netherlands has developed a swimming scenario based on data from the more isolated freshwater swimming lakes to which officially </w:t>
      </w:r>
      <w:r w:rsidRPr="005F3F95">
        <w:rPr>
          <w:rFonts w:eastAsia="Arial"/>
          <w:color w:val="000000"/>
          <w:sz w:val="21"/>
          <w:lang w:val="en-US"/>
        </w:rPr>
        <w:t xml:space="preserve">the function ‘swimming water’ is assigned and has submitted these </w:t>
      </w:r>
      <w:r w:rsidRPr="005F3F95">
        <w:rPr>
          <w:rFonts w:eastAsia="Arial"/>
          <w:color w:val="000000"/>
          <w:lang w:val="en-US"/>
        </w:rPr>
        <w:t>data to Germany for inclusion in the ESD for PT19. The German ESD swimming scenario (Cited by Ctgb, 2014) is applied in the risk assessment for MecDEET Solution.</w:t>
      </w: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14:paraId="2C2F0D2F" w14:textId="77777777" w:rsidTr="000B3062">
        <w:tc>
          <w:tcPr>
            <w:tcW w:w="9180" w:type="dxa"/>
            <w:tcBorders>
              <w:top w:val="single" w:sz="4" w:space="0" w:color="auto"/>
              <w:left w:val="single" w:sz="4" w:space="0" w:color="auto"/>
              <w:bottom w:val="single" w:sz="4" w:space="0" w:color="auto"/>
              <w:right w:val="single" w:sz="4" w:space="0" w:color="auto"/>
            </w:tcBorders>
            <w:shd w:val="clear" w:color="auto" w:fill="D6E3BC"/>
            <w:hideMark/>
          </w:tcPr>
          <w:p w14:paraId="64DA77B3" w14:textId="77777777" w:rsidR="00F24CEA" w:rsidRPr="005F3F95" w:rsidRDefault="00F24CEA" w:rsidP="00F24CEA">
            <w:pPr>
              <w:spacing w:line="276" w:lineRule="auto"/>
              <w:jc w:val="both"/>
              <w:rPr>
                <w:rFonts w:cs="Arial"/>
                <w:lang w:val="en-US"/>
              </w:rPr>
            </w:pPr>
            <w:r w:rsidRPr="005F3F95">
              <w:rPr>
                <w:rFonts w:cs="Arial"/>
                <w:lang w:val="en-US"/>
              </w:rPr>
              <w:t>FR-CA: the exposure assessment is realized according to the ESD PT19 (May 2015)</w:t>
            </w:r>
            <w:r w:rsidRPr="005F3F95">
              <w:rPr>
                <w:rStyle w:val="Appelnotedebasdep"/>
                <w:lang w:val="en-US"/>
              </w:rPr>
              <w:footnoteReference w:id="18"/>
            </w:r>
            <w:r w:rsidRPr="005F3F95">
              <w:rPr>
                <w:rFonts w:cs="Arial"/>
                <w:lang w:val="en-US"/>
              </w:rPr>
              <w:t>.</w:t>
            </w:r>
          </w:p>
        </w:tc>
      </w:tr>
    </w:tbl>
    <w:p w14:paraId="241980EB" w14:textId="77777777" w:rsidR="000B3062" w:rsidRPr="00D84899" w:rsidRDefault="000B3062" w:rsidP="000B3062">
      <w:pPr>
        <w:pStyle w:val="Titre6"/>
        <w:numPr>
          <w:ilvl w:val="0"/>
          <w:numId w:val="0"/>
        </w:numPr>
        <w:ind w:left="1152"/>
        <w:rPr>
          <w:sz w:val="20"/>
          <w:u w:val="single"/>
          <w:lang w:val="en-US"/>
        </w:rPr>
      </w:pPr>
    </w:p>
    <w:p w14:paraId="01737DBC" w14:textId="77777777" w:rsidR="00F24CEA" w:rsidRPr="00D84899" w:rsidRDefault="00F24CEA" w:rsidP="000B3062">
      <w:pPr>
        <w:pStyle w:val="Titre6"/>
        <w:rPr>
          <w:sz w:val="20"/>
          <w:u w:val="single"/>
          <w:lang w:val="en-US"/>
        </w:rPr>
      </w:pPr>
      <w:r w:rsidRPr="00D84899">
        <w:rPr>
          <w:sz w:val="20"/>
          <w:u w:val="single"/>
          <w:lang w:val="en-US"/>
        </w:rPr>
        <w:t>D</w:t>
      </w:r>
      <w:r w:rsidR="000B3062" w:rsidRPr="00D84899">
        <w:rPr>
          <w:caps w:val="0"/>
          <w:sz w:val="20"/>
          <w:u w:val="single"/>
          <w:lang w:val="en-US"/>
        </w:rPr>
        <w:t>irect emission due to outdoor spray on dog fur</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4CEA" w:rsidRPr="005F3F95" w14:paraId="78CC0595" w14:textId="77777777" w:rsidTr="009B6AC7">
        <w:trPr>
          <w:trHeight w:val="5235"/>
        </w:trPr>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46AB37EA" w14:textId="77777777" w:rsidR="00F24CEA" w:rsidRPr="005F3F95" w:rsidRDefault="00F24CEA" w:rsidP="00F24CEA">
            <w:pPr>
              <w:spacing w:line="276" w:lineRule="auto"/>
              <w:jc w:val="both"/>
              <w:rPr>
                <w:rFonts w:cs="Arial"/>
                <w:lang w:val="en-US"/>
              </w:rPr>
            </w:pPr>
            <w:r w:rsidRPr="005F3F95">
              <w:rPr>
                <w:rFonts w:cs="Arial"/>
                <w:lang w:val="en-US"/>
              </w:rPr>
              <w:t xml:space="preserve">FR-CA: </w:t>
            </w:r>
          </w:p>
          <w:p w14:paraId="318CE2B4" w14:textId="77777777" w:rsidR="00F24CEA" w:rsidRPr="005F3F95" w:rsidRDefault="00F24CEA" w:rsidP="00F24CEA">
            <w:pPr>
              <w:spacing w:line="276" w:lineRule="auto"/>
              <w:jc w:val="both"/>
              <w:rPr>
                <w:rFonts w:cs="Arial"/>
                <w:lang w:val="en-US"/>
              </w:rPr>
            </w:pPr>
            <w:r w:rsidRPr="005F3F95">
              <w:rPr>
                <w:rFonts w:cs="Arial"/>
                <w:lang w:val="en-US"/>
              </w:rPr>
              <w:t>Not assessed by the applicant but required according to the ESD PT19, the use of spray on dog outdoor can lead to direct emission on soil. For exposure assessment, the default values from the ESD PT19 are used, tables 3-9, 3-10 and 3-11.</w:t>
            </w:r>
          </w:p>
          <w:p w14:paraId="04E1D867" w14:textId="77777777" w:rsidR="00F24CEA" w:rsidRPr="005F3F95" w:rsidRDefault="00F24CEA" w:rsidP="00F24CEA">
            <w:pPr>
              <w:pStyle w:val="Lgende"/>
              <w:keepNext/>
              <w:spacing w:after="0"/>
              <w:rPr>
                <w:rFonts w:ascii="Verdana" w:hAnsi="Verdana"/>
                <w:lang w:val="en-US"/>
              </w:rPr>
            </w:pPr>
          </w:p>
          <w:p w14:paraId="6737A60E" w14:textId="77777777"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21</w:t>
            </w:r>
            <w:r w:rsidRPr="005F3F95">
              <w:rPr>
                <w:rFonts w:ascii="Verdana" w:hAnsi="Verdana"/>
                <w:lang w:val="en-US"/>
              </w:rPr>
              <w:fldChar w:fldCharType="end"/>
            </w:r>
            <w:r w:rsidRPr="005F3F95">
              <w:rPr>
                <w:rFonts w:ascii="Verdana" w:hAnsi="Verdana"/>
                <w:lang w:val="en-US"/>
              </w:rPr>
              <w:t>: Emission calculation for the outdoor spray on dog fur - Direct emission scenario</w:t>
            </w:r>
          </w:p>
          <w:tbl>
            <w:tblPr>
              <w:tblW w:w="86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2686"/>
              <w:gridCol w:w="1704"/>
              <w:gridCol w:w="1958"/>
              <w:gridCol w:w="1187"/>
              <w:gridCol w:w="1107"/>
            </w:tblGrid>
            <w:tr w:rsidR="00973F31" w:rsidRPr="005F3F95" w14:paraId="06280FA0" w14:textId="77777777" w:rsidTr="009B6AC7">
              <w:trPr>
                <w:trHeight w:val="510"/>
              </w:trPr>
              <w:tc>
                <w:tcPr>
                  <w:tcW w:w="2686" w:type="dxa"/>
                  <w:shd w:val="clear" w:color="000000" w:fill="D9D9D9"/>
                  <w:noWrap/>
                  <w:vAlign w:val="center"/>
                  <w:hideMark/>
                </w:tcPr>
                <w:p w14:paraId="5CEA6198" w14:textId="77777777" w:rsidR="00973F31" w:rsidRPr="005F3F95" w:rsidRDefault="00973F31"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Variable/parameters</w:t>
                  </w:r>
                </w:p>
              </w:tc>
              <w:tc>
                <w:tcPr>
                  <w:tcW w:w="1704" w:type="dxa"/>
                  <w:shd w:val="clear" w:color="000000" w:fill="D9D9D9"/>
                  <w:noWrap/>
                  <w:vAlign w:val="center"/>
                  <w:hideMark/>
                </w:tcPr>
                <w:p w14:paraId="26AEDD63" w14:textId="77777777" w:rsidR="00973F31" w:rsidRPr="005F3F95" w:rsidRDefault="00973F31"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Symbol</w:t>
                  </w:r>
                </w:p>
              </w:tc>
              <w:tc>
                <w:tcPr>
                  <w:tcW w:w="1958" w:type="dxa"/>
                  <w:shd w:val="clear" w:color="000000" w:fill="D9D9D9"/>
                  <w:noWrap/>
                  <w:vAlign w:val="center"/>
                </w:tcPr>
                <w:p w14:paraId="1D6FD84A" w14:textId="77777777" w:rsidR="00973F31" w:rsidRPr="005F3F95" w:rsidRDefault="00973F31"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ESD approach</w:t>
                  </w:r>
                </w:p>
              </w:tc>
              <w:tc>
                <w:tcPr>
                  <w:tcW w:w="1187" w:type="dxa"/>
                  <w:shd w:val="clear" w:color="000000" w:fill="D9D9D9"/>
                  <w:noWrap/>
                  <w:vAlign w:val="center"/>
                  <w:hideMark/>
                </w:tcPr>
                <w:p w14:paraId="66C940A2" w14:textId="77777777" w:rsidR="00973F31" w:rsidRPr="005F3F95" w:rsidRDefault="00973F31"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Type of data</w:t>
                  </w:r>
                </w:p>
              </w:tc>
              <w:tc>
                <w:tcPr>
                  <w:tcW w:w="1107" w:type="dxa"/>
                  <w:shd w:val="clear" w:color="000000" w:fill="D9D9D9"/>
                  <w:noWrap/>
                  <w:vAlign w:val="center"/>
                  <w:hideMark/>
                </w:tcPr>
                <w:p w14:paraId="51C17811" w14:textId="77777777" w:rsidR="00973F31" w:rsidRPr="005F3F95" w:rsidRDefault="00973F31"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Unit</w:t>
                  </w:r>
                </w:p>
              </w:tc>
            </w:tr>
            <w:tr w:rsidR="00973F31" w:rsidRPr="005F3F95" w14:paraId="683E7B02" w14:textId="77777777" w:rsidTr="009B6AC7">
              <w:trPr>
                <w:trHeight w:val="600"/>
              </w:trPr>
              <w:tc>
                <w:tcPr>
                  <w:tcW w:w="2686" w:type="dxa"/>
                  <w:shd w:val="clear" w:color="auto" w:fill="auto"/>
                  <w:vAlign w:val="center"/>
                  <w:hideMark/>
                </w:tcPr>
                <w:p w14:paraId="49EC32BC"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Consumption per application (per dog)</w:t>
                  </w:r>
                </w:p>
              </w:tc>
              <w:tc>
                <w:tcPr>
                  <w:tcW w:w="1704" w:type="dxa"/>
                  <w:shd w:val="clear" w:color="auto" w:fill="auto"/>
                  <w:noWrap/>
                  <w:vAlign w:val="center"/>
                  <w:hideMark/>
                </w:tcPr>
                <w:p w14:paraId="05632653"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Qformappl</w:t>
                  </w:r>
                </w:p>
              </w:tc>
              <w:tc>
                <w:tcPr>
                  <w:tcW w:w="1958" w:type="dxa"/>
                  <w:shd w:val="clear" w:color="auto" w:fill="auto"/>
                  <w:noWrap/>
                  <w:vAlign w:val="center"/>
                </w:tcPr>
                <w:p w14:paraId="47C1F154"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5.00E-06</w:t>
                  </w:r>
                </w:p>
              </w:tc>
              <w:tc>
                <w:tcPr>
                  <w:tcW w:w="1187" w:type="dxa"/>
                  <w:shd w:val="clear" w:color="auto" w:fill="auto"/>
                  <w:noWrap/>
                  <w:vAlign w:val="center"/>
                  <w:hideMark/>
                </w:tcPr>
                <w:p w14:paraId="7653FFAD"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P</w:t>
                  </w:r>
                </w:p>
              </w:tc>
              <w:tc>
                <w:tcPr>
                  <w:tcW w:w="1107" w:type="dxa"/>
                  <w:shd w:val="clear" w:color="auto" w:fill="auto"/>
                  <w:noWrap/>
                  <w:vAlign w:val="center"/>
                  <w:hideMark/>
                </w:tcPr>
                <w:p w14:paraId="0F8479BA"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[L BP/cm²]</w:t>
                  </w:r>
                </w:p>
              </w:tc>
            </w:tr>
            <w:tr w:rsidR="00973F31" w:rsidRPr="005F3F95" w14:paraId="3E99768B" w14:textId="77777777" w:rsidTr="009B6AC7">
              <w:trPr>
                <w:trHeight w:val="300"/>
              </w:trPr>
              <w:tc>
                <w:tcPr>
                  <w:tcW w:w="2686" w:type="dxa"/>
                  <w:shd w:val="clear" w:color="auto" w:fill="auto"/>
                  <w:noWrap/>
                  <w:vAlign w:val="center"/>
                  <w:hideMark/>
                </w:tcPr>
                <w:p w14:paraId="4001DC89"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Number of application per day</w:t>
                  </w:r>
                </w:p>
              </w:tc>
              <w:tc>
                <w:tcPr>
                  <w:tcW w:w="1704" w:type="dxa"/>
                  <w:shd w:val="clear" w:color="auto" w:fill="auto"/>
                  <w:noWrap/>
                  <w:vAlign w:val="center"/>
                  <w:hideMark/>
                </w:tcPr>
                <w:p w14:paraId="22764153"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Nappl</w:t>
                  </w:r>
                </w:p>
              </w:tc>
              <w:tc>
                <w:tcPr>
                  <w:tcW w:w="1958" w:type="dxa"/>
                  <w:shd w:val="clear" w:color="auto" w:fill="auto"/>
                  <w:noWrap/>
                  <w:vAlign w:val="center"/>
                </w:tcPr>
                <w:p w14:paraId="2DB4C08E"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1187" w:type="dxa"/>
                  <w:shd w:val="clear" w:color="auto" w:fill="auto"/>
                  <w:noWrap/>
                  <w:vAlign w:val="center"/>
                  <w:hideMark/>
                </w:tcPr>
                <w:p w14:paraId="0A4BD24B"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S/D</w:t>
                  </w:r>
                </w:p>
              </w:tc>
              <w:tc>
                <w:tcPr>
                  <w:tcW w:w="1107" w:type="dxa"/>
                  <w:shd w:val="clear" w:color="auto" w:fill="auto"/>
                  <w:noWrap/>
                  <w:vAlign w:val="center"/>
                  <w:hideMark/>
                </w:tcPr>
                <w:p w14:paraId="19CF3E65"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d-1</w:t>
                  </w:r>
                </w:p>
              </w:tc>
            </w:tr>
            <w:tr w:rsidR="00973F31" w:rsidRPr="005F3F95" w14:paraId="468F2ED0" w14:textId="77777777" w:rsidTr="009B6AC7">
              <w:trPr>
                <w:trHeight w:val="600"/>
              </w:trPr>
              <w:tc>
                <w:tcPr>
                  <w:tcW w:w="2686" w:type="dxa"/>
                  <w:shd w:val="clear" w:color="auto" w:fill="auto"/>
                  <w:vAlign w:val="center"/>
                  <w:hideMark/>
                </w:tcPr>
                <w:p w14:paraId="206581C6"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Amount of active substance in product</w:t>
                  </w:r>
                </w:p>
              </w:tc>
              <w:tc>
                <w:tcPr>
                  <w:tcW w:w="1704" w:type="dxa"/>
                  <w:shd w:val="clear" w:color="auto" w:fill="auto"/>
                  <w:noWrap/>
                  <w:vAlign w:val="center"/>
                  <w:hideMark/>
                </w:tcPr>
                <w:p w14:paraId="71304325"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Cform</w:t>
                  </w:r>
                  <w:r>
                    <w:rPr>
                      <w:rFonts w:cs="Arial"/>
                      <w:color w:val="000000"/>
                      <w:sz w:val="16"/>
                      <w:szCs w:val="16"/>
                      <w:lang w:val="en-US" w:eastAsia="fr-FR"/>
                    </w:rPr>
                    <w:t>volume</w:t>
                  </w:r>
                </w:p>
              </w:tc>
              <w:tc>
                <w:tcPr>
                  <w:tcW w:w="1958" w:type="dxa"/>
                  <w:shd w:val="clear" w:color="auto" w:fill="auto"/>
                  <w:noWrap/>
                  <w:vAlign w:val="center"/>
                </w:tcPr>
                <w:p w14:paraId="638CE7D0"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190</w:t>
                  </w:r>
                </w:p>
              </w:tc>
              <w:tc>
                <w:tcPr>
                  <w:tcW w:w="1187" w:type="dxa"/>
                  <w:shd w:val="clear" w:color="auto" w:fill="auto"/>
                  <w:noWrap/>
                  <w:vAlign w:val="center"/>
                  <w:hideMark/>
                </w:tcPr>
                <w:p w14:paraId="2FA5FCB1"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w:t>
                  </w:r>
                </w:p>
              </w:tc>
              <w:tc>
                <w:tcPr>
                  <w:tcW w:w="1107" w:type="dxa"/>
                  <w:shd w:val="clear" w:color="auto" w:fill="auto"/>
                  <w:noWrap/>
                  <w:vAlign w:val="center"/>
                  <w:hideMark/>
                </w:tcPr>
                <w:p w14:paraId="0DDBDBE2"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[g.L-1]</w:t>
                  </w:r>
                </w:p>
              </w:tc>
            </w:tr>
            <w:tr w:rsidR="00973F31" w:rsidRPr="005F3F95" w14:paraId="0222CE4B" w14:textId="77777777" w:rsidTr="009B6AC7">
              <w:trPr>
                <w:trHeight w:val="390"/>
              </w:trPr>
              <w:tc>
                <w:tcPr>
                  <w:tcW w:w="2686" w:type="dxa"/>
                  <w:shd w:val="clear" w:color="auto" w:fill="auto"/>
                  <w:vAlign w:val="center"/>
                  <w:hideMark/>
                </w:tcPr>
                <w:p w14:paraId="7E03C6DD"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Treated area of dog skin</w:t>
                  </w:r>
                </w:p>
              </w:tc>
              <w:tc>
                <w:tcPr>
                  <w:tcW w:w="1704" w:type="dxa"/>
                  <w:shd w:val="clear" w:color="auto" w:fill="auto"/>
                  <w:noWrap/>
                  <w:vAlign w:val="center"/>
                  <w:hideMark/>
                </w:tcPr>
                <w:p w14:paraId="71F0FC4D"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AREA</w:t>
                  </w:r>
                  <w:r w:rsidRPr="005F3F95">
                    <w:rPr>
                      <w:rFonts w:cs="Arial"/>
                      <w:sz w:val="16"/>
                      <w:szCs w:val="16"/>
                      <w:vertAlign w:val="subscript"/>
                      <w:lang w:val="en-US" w:eastAsia="fr-FR"/>
                    </w:rPr>
                    <w:t>skin</w:t>
                  </w:r>
                </w:p>
              </w:tc>
              <w:tc>
                <w:tcPr>
                  <w:tcW w:w="1958" w:type="dxa"/>
                  <w:shd w:val="clear" w:color="auto" w:fill="auto"/>
                  <w:noWrap/>
                  <w:vAlign w:val="center"/>
                </w:tcPr>
                <w:p w14:paraId="450C0517"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1.21E+04</w:t>
                  </w:r>
                </w:p>
              </w:tc>
              <w:tc>
                <w:tcPr>
                  <w:tcW w:w="1187" w:type="dxa"/>
                  <w:shd w:val="clear" w:color="auto" w:fill="auto"/>
                  <w:noWrap/>
                  <w:vAlign w:val="center"/>
                  <w:hideMark/>
                </w:tcPr>
                <w:p w14:paraId="792C2B94"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07" w:type="dxa"/>
                  <w:shd w:val="clear" w:color="auto" w:fill="auto"/>
                  <w:noWrap/>
                  <w:vAlign w:val="center"/>
                  <w:hideMark/>
                </w:tcPr>
                <w:p w14:paraId="2E90C002"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cm²</w:t>
                  </w:r>
                </w:p>
              </w:tc>
            </w:tr>
            <w:tr w:rsidR="00973F31" w:rsidRPr="005F3F95" w14:paraId="7D880BC1" w14:textId="77777777" w:rsidTr="009B6AC7">
              <w:trPr>
                <w:trHeight w:val="300"/>
              </w:trPr>
              <w:tc>
                <w:tcPr>
                  <w:tcW w:w="2686" w:type="dxa"/>
                  <w:shd w:val="clear" w:color="auto" w:fill="auto"/>
                  <w:noWrap/>
                  <w:vAlign w:val="center"/>
                  <w:hideMark/>
                </w:tcPr>
                <w:p w14:paraId="0C50C441"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Fraction entering to soil</w:t>
                  </w:r>
                </w:p>
              </w:tc>
              <w:tc>
                <w:tcPr>
                  <w:tcW w:w="1704" w:type="dxa"/>
                  <w:shd w:val="clear" w:color="auto" w:fill="auto"/>
                  <w:noWrap/>
                  <w:vAlign w:val="center"/>
                  <w:hideMark/>
                </w:tcPr>
                <w:p w14:paraId="11859D27"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Fsoil</w:t>
                  </w:r>
                </w:p>
              </w:tc>
              <w:tc>
                <w:tcPr>
                  <w:tcW w:w="1958" w:type="dxa"/>
                  <w:shd w:val="clear" w:color="auto" w:fill="auto"/>
                  <w:noWrap/>
                  <w:vAlign w:val="center"/>
                </w:tcPr>
                <w:p w14:paraId="4DEA99BB"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0.1</w:t>
                  </w:r>
                </w:p>
              </w:tc>
              <w:tc>
                <w:tcPr>
                  <w:tcW w:w="1187" w:type="dxa"/>
                  <w:shd w:val="clear" w:color="auto" w:fill="auto"/>
                  <w:noWrap/>
                  <w:vAlign w:val="center"/>
                  <w:hideMark/>
                </w:tcPr>
                <w:p w14:paraId="3C186AD8"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07" w:type="dxa"/>
                  <w:shd w:val="clear" w:color="auto" w:fill="auto"/>
                  <w:noWrap/>
                  <w:vAlign w:val="center"/>
                  <w:hideMark/>
                </w:tcPr>
                <w:p w14:paraId="0FC7C2C7"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w:t>
                  </w:r>
                </w:p>
              </w:tc>
            </w:tr>
            <w:tr w:rsidR="00973F31" w:rsidRPr="005F3F95" w14:paraId="457DD9EF" w14:textId="77777777" w:rsidTr="009B6AC7">
              <w:trPr>
                <w:trHeight w:val="300"/>
              </w:trPr>
              <w:tc>
                <w:tcPr>
                  <w:tcW w:w="2686" w:type="dxa"/>
                  <w:shd w:val="clear" w:color="auto" w:fill="auto"/>
                  <w:noWrap/>
                  <w:vAlign w:val="center"/>
                  <w:hideMark/>
                </w:tcPr>
                <w:p w14:paraId="6737E58B"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Soil volume</w:t>
                  </w:r>
                </w:p>
              </w:tc>
              <w:tc>
                <w:tcPr>
                  <w:tcW w:w="1704" w:type="dxa"/>
                  <w:shd w:val="clear" w:color="auto" w:fill="auto"/>
                  <w:noWrap/>
                  <w:vAlign w:val="center"/>
                  <w:hideMark/>
                </w:tcPr>
                <w:p w14:paraId="666DFE34"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Vsoil</w:t>
                  </w:r>
                </w:p>
              </w:tc>
              <w:tc>
                <w:tcPr>
                  <w:tcW w:w="1958" w:type="dxa"/>
                  <w:shd w:val="clear" w:color="auto" w:fill="auto"/>
                  <w:noWrap/>
                  <w:vAlign w:val="center"/>
                </w:tcPr>
                <w:p w14:paraId="24BE02A2"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0.75</w:t>
                  </w:r>
                </w:p>
              </w:tc>
              <w:tc>
                <w:tcPr>
                  <w:tcW w:w="1187" w:type="dxa"/>
                  <w:shd w:val="clear" w:color="auto" w:fill="auto"/>
                  <w:noWrap/>
                  <w:vAlign w:val="center"/>
                  <w:hideMark/>
                </w:tcPr>
                <w:p w14:paraId="2877D05A"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D</w:t>
                  </w:r>
                </w:p>
              </w:tc>
              <w:tc>
                <w:tcPr>
                  <w:tcW w:w="1107" w:type="dxa"/>
                  <w:shd w:val="clear" w:color="auto" w:fill="auto"/>
                  <w:noWrap/>
                  <w:vAlign w:val="center"/>
                  <w:hideMark/>
                </w:tcPr>
                <w:p w14:paraId="1780DBD3" w14:textId="77777777" w:rsidR="00973F31" w:rsidRPr="005F3F95" w:rsidRDefault="00973F31"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m3</w:t>
                  </w:r>
                </w:p>
              </w:tc>
            </w:tr>
            <w:tr w:rsidR="00973F31" w:rsidRPr="005F3F95" w14:paraId="5665C5A4" w14:textId="77777777" w:rsidTr="009B6AC7">
              <w:trPr>
                <w:trHeight w:val="300"/>
              </w:trPr>
              <w:tc>
                <w:tcPr>
                  <w:tcW w:w="2686" w:type="dxa"/>
                  <w:shd w:val="clear" w:color="auto" w:fill="auto"/>
                  <w:noWrap/>
                  <w:vAlign w:val="center"/>
                  <w:hideMark/>
                </w:tcPr>
                <w:p w14:paraId="081E8D14" w14:textId="77777777" w:rsidR="00973F31" w:rsidRPr="005F3F95" w:rsidRDefault="00973F31"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 xml:space="preserve">Emission rate to </w:t>
                  </w:r>
                  <w:r w:rsidR="00521F8A">
                    <w:rPr>
                      <w:rFonts w:cs="Arial"/>
                      <w:b/>
                      <w:bCs/>
                      <w:color w:val="000000"/>
                      <w:sz w:val="16"/>
                      <w:szCs w:val="16"/>
                      <w:lang w:val="en-US" w:eastAsia="fr-FR"/>
                    </w:rPr>
                    <w:t>soil</w:t>
                  </w:r>
                </w:p>
              </w:tc>
              <w:tc>
                <w:tcPr>
                  <w:tcW w:w="1704" w:type="dxa"/>
                  <w:shd w:val="clear" w:color="auto" w:fill="auto"/>
                  <w:noWrap/>
                  <w:vAlign w:val="center"/>
                  <w:hideMark/>
                </w:tcPr>
                <w:p w14:paraId="1716F748" w14:textId="77777777" w:rsidR="00973F31" w:rsidRPr="005F3F95" w:rsidRDefault="00973F31"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Elocalsoil</w:t>
                  </w:r>
                </w:p>
              </w:tc>
              <w:tc>
                <w:tcPr>
                  <w:tcW w:w="1958" w:type="dxa"/>
                  <w:shd w:val="clear" w:color="auto" w:fill="auto"/>
                  <w:noWrap/>
                  <w:vAlign w:val="center"/>
                </w:tcPr>
                <w:p w14:paraId="671955C7" w14:textId="77777777" w:rsidR="00973F31" w:rsidRPr="005F3F95" w:rsidRDefault="00973F31"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1.15E-03</w:t>
                  </w:r>
                </w:p>
              </w:tc>
              <w:tc>
                <w:tcPr>
                  <w:tcW w:w="1187" w:type="dxa"/>
                  <w:shd w:val="clear" w:color="auto" w:fill="auto"/>
                  <w:noWrap/>
                  <w:vAlign w:val="center"/>
                  <w:hideMark/>
                </w:tcPr>
                <w:p w14:paraId="51FC9E37" w14:textId="77777777" w:rsidR="00973F31" w:rsidRPr="005F3F95" w:rsidRDefault="00973F31"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O</w:t>
                  </w:r>
                </w:p>
              </w:tc>
              <w:tc>
                <w:tcPr>
                  <w:tcW w:w="1107" w:type="dxa"/>
                  <w:shd w:val="clear" w:color="auto" w:fill="auto"/>
                  <w:noWrap/>
                  <w:vAlign w:val="center"/>
                  <w:hideMark/>
                </w:tcPr>
                <w:p w14:paraId="634E8589" w14:textId="77777777" w:rsidR="00973F31" w:rsidRPr="005F3F95" w:rsidRDefault="00973F31" w:rsidP="00187140">
                  <w:pPr>
                    <w:framePr w:hSpace="180" w:wrap="around" w:vAnchor="text" w:hAnchor="margin" w:x="108" w:y="106"/>
                    <w:rPr>
                      <w:rFonts w:cs="Arial"/>
                      <w:b/>
                      <w:bCs/>
                      <w:color w:val="000000"/>
                      <w:sz w:val="16"/>
                      <w:szCs w:val="16"/>
                      <w:lang w:val="en-US" w:eastAsia="fr-FR"/>
                    </w:rPr>
                  </w:pPr>
                  <w:r w:rsidRPr="005F3F95">
                    <w:rPr>
                      <w:rFonts w:cs="Arial"/>
                      <w:b/>
                      <w:bCs/>
                      <w:color w:val="000000"/>
                      <w:sz w:val="16"/>
                      <w:szCs w:val="16"/>
                      <w:lang w:val="en-US" w:eastAsia="fr-FR"/>
                    </w:rPr>
                    <w:t>kg/d</w:t>
                  </w:r>
                </w:p>
              </w:tc>
            </w:tr>
          </w:tbl>
          <w:p w14:paraId="195BFB7F" w14:textId="77777777" w:rsidR="00F24CEA" w:rsidRPr="005F3F95" w:rsidRDefault="00F24CEA" w:rsidP="00F24CEA">
            <w:pPr>
              <w:spacing w:line="276" w:lineRule="auto"/>
              <w:jc w:val="both"/>
              <w:rPr>
                <w:rFonts w:cs="Arial"/>
                <w:lang w:val="en-US"/>
              </w:rPr>
            </w:pPr>
          </w:p>
        </w:tc>
      </w:tr>
    </w:tbl>
    <w:p w14:paraId="45FF2C26" w14:textId="77777777" w:rsidR="00F24CEA" w:rsidRPr="005F3F95" w:rsidRDefault="00F24CEA" w:rsidP="00F24CEA">
      <w:pPr>
        <w:rPr>
          <w:lang w:val="en-US"/>
        </w:rPr>
      </w:pPr>
    </w:p>
    <w:p w14:paraId="694D93EE" w14:textId="77777777" w:rsidR="00F24CEA" w:rsidRPr="00D84899" w:rsidRDefault="00F24CEA" w:rsidP="000B3062">
      <w:pPr>
        <w:pStyle w:val="Titre7"/>
        <w:tabs>
          <w:tab w:val="left" w:pos="2552"/>
          <w:tab w:val="left" w:pos="3828"/>
        </w:tabs>
        <w:ind w:left="0" w:firstLine="2268"/>
        <w:jc w:val="both"/>
        <w:rPr>
          <w:caps w:val="0"/>
          <w:sz w:val="20"/>
          <w:lang w:val="en-US"/>
        </w:rPr>
      </w:pPr>
      <w:r w:rsidRPr="00D84899">
        <w:rPr>
          <w:caps w:val="0"/>
          <w:sz w:val="20"/>
          <w:lang w:val="en-US"/>
        </w:rPr>
        <w:t>Aquatic compartment (surface water, sediment, STP)</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1C8C2B14" w14:textId="77777777" w:rsidTr="0001535A">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60310167" w14:textId="77777777" w:rsidR="00F24CEA" w:rsidRPr="005F3F95" w:rsidRDefault="00F24CEA" w:rsidP="00F24CEA">
            <w:pPr>
              <w:spacing w:line="276" w:lineRule="auto"/>
              <w:jc w:val="both"/>
              <w:rPr>
                <w:rFonts w:cs="Arial"/>
                <w:lang w:val="en-US"/>
              </w:rPr>
            </w:pPr>
            <w:r w:rsidRPr="005F3F95">
              <w:rPr>
                <w:rFonts w:cs="Arial"/>
                <w:lang w:val="en-US"/>
              </w:rPr>
              <w:t xml:space="preserve">FR-CA: </w:t>
            </w:r>
          </w:p>
          <w:p w14:paraId="530FB47E" w14:textId="77777777" w:rsidR="00F24CEA" w:rsidRPr="005F3F95" w:rsidRDefault="00F24CEA" w:rsidP="00F24CEA">
            <w:pPr>
              <w:spacing w:line="276" w:lineRule="auto"/>
              <w:jc w:val="both"/>
              <w:rPr>
                <w:rFonts w:cs="Arial"/>
                <w:lang w:val="en-US"/>
              </w:rPr>
            </w:pPr>
            <w:r w:rsidRPr="005F3F95">
              <w:rPr>
                <w:rFonts w:cs="Arial"/>
                <w:lang w:val="en-US"/>
              </w:rPr>
              <w:t>Not relevant for this scenario according to the ESD PT19</w:t>
            </w:r>
          </w:p>
        </w:tc>
      </w:tr>
    </w:tbl>
    <w:p w14:paraId="485D67EC" w14:textId="77777777" w:rsidR="000B3062" w:rsidRPr="00D84899" w:rsidRDefault="000B3062" w:rsidP="000B3062">
      <w:pPr>
        <w:pStyle w:val="Titre7"/>
        <w:numPr>
          <w:ilvl w:val="0"/>
          <w:numId w:val="0"/>
        </w:numPr>
        <w:tabs>
          <w:tab w:val="left" w:pos="2552"/>
          <w:tab w:val="left" w:pos="3828"/>
        </w:tabs>
        <w:ind w:left="2268"/>
        <w:jc w:val="both"/>
        <w:rPr>
          <w:caps w:val="0"/>
          <w:sz w:val="20"/>
          <w:lang w:val="en-US"/>
        </w:rPr>
      </w:pPr>
    </w:p>
    <w:p w14:paraId="4268916A" w14:textId="77777777" w:rsidR="00F24CEA" w:rsidRPr="000B3062" w:rsidRDefault="00F24CEA" w:rsidP="000B3062">
      <w:pPr>
        <w:pStyle w:val="Titre7"/>
        <w:tabs>
          <w:tab w:val="left" w:pos="2552"/>
          <w:tab w:val="left" w:pos="3828"/>
        </w:tabs>
        <w:ind w:left="0" w:firstLine="2268"/>
        <w:jc w:val="both"/>
        <w:rPr>
          <w:caps w:val="0"/>
          <w:sz w:val="20"/>
        </w:rPr>
      </w:pPr>
      <w:r w:rsidRPr="000B3062">
        <w:rPr>
          <w:caps w:val="0"/>
          <w:sz w:val="20"/>
        </w:rPr>
        <w:t>Atmospheric compartment</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3FB30055" w14:textId="77777777" w:rsidTr="0001535A">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409F70B1" w14:textId="77777777"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_Ref467019811 \r \h  \* MERGEFORMAT </w:instrText>
            </w:r>
            <w:r w:rsidRPr="005F3F95">
              <w:rPr>
                <w:rFonts w:cs="Arial"/>
                <w:lang w:val="en-US"/>
              </w:rPr>
            </w:r>
            <w:r w:rsidRPr="005F3F95">
              <w:rPr>
                <w:rFonts w:cs="Arial"/>
                <w:lang w:val="en-US"/>
              </w:rPr>
              <w:fldChar w:fldCharType="separate"/>
            </w:r>
            <w:r w:rsidR="00C6268D">
              <w:rPr>
                <w:rFonts w:cs="Arial"/>
                <w:lang w:val="en-US"/>
              </w:rPr>
              <w:t>2.2.9.1.4</w:t>
            </w:r>
            <w:r w:rsidRPr="005F3F95">
              <w:rPr>
                <w:rFonts w:cs="Arial"/>
                <w:lang w:val="en-US"/>
              </w:rPr>
              <w:fldChar w:fldCharType="end"/>
            </w:r>
          </w:p>
        </w:tc>
      </w:tr>
    </w:tbl>
    <w:p w14:paraId="51208209" w14:textId="77777777" w:rsidR="000B3062" w:rsidRPr="00D84899" w:rsidRDefault="000B3062" w:rsidP="000B3062">
      <w:pPr>
        <w:pStyle w:val="Titre7"/>
        <w:numPr>
          <w:ilvl w:val="0"/>
          <w:numId w:val="0"/>
        </w:numPr>
        <w:tabs>
          <w:tab w:val="left" w:pos="2552"/>
          <w:tab w:val="left" w:pos="3828"/>
        </w:tabs>
        <w:ind w:left="2268"/>
        <w:jc w:val="both"/>
        <w:rPr>
          <w:caps w:val="0"/>
          <w:sz w:val="20"/>
          <w:lang w:val="en-US"/>
        </w:rPr>
      </w:pPr>
    </w:p>
    <w:p w14:paraId="67298635" w14:textId="77777777" w:rsidR="00F24CEA" w:rsidRPr="00D84899" w:rsidRDefault="00F24CEA" w:rsidP="000B3062">
      <w:pPr>
        <w:pStyle w:val="Titre7"/>
        <w:tabs>
          <w:tab w:val="left" w:pos="2552"/>
          <w:tab w:val="left" w:pos="3828"/>
        </w:tabs>
        <w:ind w:left="0" w:firstLine="2268"/>
        <w:jc w:val="both"/>
        <w:rPr>
          <w:caps w:val="0"/>
          <w:sz w:val="20"/>
          <w:lang w:val="en-US"/>
        </w:rPr>
      </w:pPr>
      <w:r w:rsidRPr="00D84899">
        <w:rPr>
          <w:caps w:val="0"/>
          <w:sz w:val="20"/>
          <w:lang w:val="en-US"/>
        </w:rPr>
        <w:t>Terrestrial compartment (soil and groundwater)</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51443487" w14:textId="77777777" w:rsidTr="0001535A">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3F0E9185" w14:textId="77777777" w:rsidR="00F24CEA" w:rsidRPr="005F3F95" w:rsidRDefault="00F24CEA" w:rsidP="00F24CEA">
            <w:pPr>
              <w:spacing w:line="276" w:lineRule="auto"/>
              <w:jc w:val="both"/>
              <w:rPr>
                <w:rFonts w:cs="Arial"/>
                <w:lang w:val="en-US"/>
              </w:rPr>
            </w:pPr>
            <w:r w:rsidRPr="005F3F95">
              <w:rPr>
                <w:rFonts w:cs="Arial"/>
                <w:lang w:val="en-US"/>
              </w:rPr>
              <w:t xml:space="preserve">FR-CA: </w:t>
            </w:r>
          </w:p>
          <w:p w14:paraId="2CF1753B" w14:textId="77777777" w:rsidR="00F24CEA" w:rsidRPr="005F3F95" w:rsidRDefault="00F24CEA" w:rsidP="00F24CEA">
            <w:pPr>
              <w:spacing w:line="276" w:lineRule="auto"/>
              <w:jc w:val="both"/>
              <w:rPr>
                <w:rFonts w:cs="Arial"/>
                <w:lang w:val="en-US"/>
              </w:rPr>
            </w:pPr>
          </w:p>
          <w:p w14:paraId="462B3113" w14:textId="77777777" w:rsidR="00F24CEA" w:rsidRPr="005F3F95" w:rsidRDefault="00F24CEA" w:rsidP="00F24CEA">
            <w:pPr>
              <w:spacing w:line="276" w:lineRule="auto"/>
              <w:jc w:val="both"/>
              <w:rPr>
                <w:rFonts w:cs="Arial"/>
                <w:lang w:val="en-US"/>
              </w:rPr>
            </w:pPr>
            <w:r w:rsidRPr="005F3F95">
              <w:rPr>
                <w:rFonts w:cs="Arial"/>
                <w:lang w:val="en-US"/>
              </w:rPr>
              <w:t>The PEC calculations for the terrestrial compartment following direct release after outdoor application on dogs, calculated according to the ESD for PT19, are presented below:</w:t>
            </w:r>
          </w:p>
          <w:p w14:paraId="02067B2D" w14:textId="77777777" w:rsidR="00F24CEA" w:rsidRPr="005F3F95" w:rsidRDefault="00F24CEA" w:rsidP="00F24CEA">
            <w:pPr>
              <w:spacing w:line="276" w:lineRule="auto"/>
              <w:jc w:val="both"/>
              <w:rPr>
                <w:rFonts w:cs="Arial"/>
                <w:lang w:val="en-US"/>
              </w:rPr>
            </w:pPr>
          </w:p>
          <w:p w14:paraId="4DB01595" w14:textId="77777777"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22</w:t>
            </w:r>
            <w:r w:rsidRPr="005F3F95">
              <w:rPr>
                <w:rFonts w:ascii="Verdana" w:hAnsi="Verdana"/>
                <w:lang w:val="en-US"/>
              </w:rPr>
              <w:fldChar w:fldCharType="end"/>
            </w:r>
            <w:r w:rsidRPr="005F3F95">
              <w:rPr>
                <w:rFonts w:ascii="Verdana" w:hAnsi="Verdana"/>
                <w:lang w:val="en-US"/>
              </w:rPr>
              <w:t>: PEC calculation for the terrestrial compartment-Dog fur- Direct emission scenario</w:t>
            </w:r>
          </w:p>
          <w:tbl>
            <w:tblPr>
              <w:tblW w:w="843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607"/>
              <w:gridCol w:w="1208"/>
              <w:gridCol w:w="1208"/>
              <w:gridCol w:w="1208"/>
              <w:gridCol w:w="1208"/>
            </w:tblGrid>
            <w:tr w:rsidR="00F24CEA" w:rsidRPr="005F3F95" w14:paraId="69A8BC1C" w14:textId="77777777" w:rsidTr="00F24CEA">
              <w:trPr>
                <w:trHeight w:val="315"/>
              </w:trPr>
              <w:tc>
                <w:tcPr>
                  <w:tcW w:w="3607" w:type="dxa"/>
                  <w:shd w:val="clear" w:color="000000" w:fill="BFBFBF"/>
                  <w:noWrap/>
                  <w:vAlign w:val="center"/>
                  <w:hideMark/>
                </w:tcPr>
                <w:p w14:paraId="7738E3B9"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Symbol</w:t>
                  </w:r>
                </w:p>
              </w:tc>
              <w:tc>
                <w:tcPr>
                  <w:tcW w:w="1208" w:type="dxa"/>
                  <w:shd w:val="clear" w:color="000000" w:fill="BFBFBF"/>
                  <w:noWrap/>
                  <w:vAlign w:val="center"/>
                  <w:hideMark/>
                </w:tcPr>
                <w:p w14:paraId="5C8524F2"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Parameter</w:t>
                  </w:r>
                </w:p>
              </w:tc>
              <w:tc>
                <w:tcPr>
                  <w:tcW w:w="1208" w:type="dxa"/>
                  <w:shd w:val="clear" w:color="000000" w:fill="BFBFBF"/>
                  <w:noWrap/>
                  <w:vAlign w:val="center"/>
                  <w:hideMark/>
                </w:tcPr>
                <w:p w14:paraId="7AE731C0"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ESD approach</w:t>
                  </w:r>
                </w:p>
              </w:tc>
              <w:tc>
                <w:tcPr>
                  <w:tcW w:w="1208" w:type="dxa"/>
                  <w:shd w:val="clear" w:color="000000" w:fill="BFBFBF"/>
                  <w:noWrap/>
                  <w:vAlign w:val="center"/>
                  <w:hideMark/>
                </w:tcPr>
                <w:p w14:paraId="126C8ACA"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p>
              </w:tc>
              <w:tc>
                <w:tcPr>
                  <w:tcW w:w="1208" w:type="dxa"/>
                  <w:shd w:val="clear" w:color="000000" w:fill="BFBFBF"/>
                  <w:noWrap/>
                  <w:vAlign w:val="center"/>
                  <w:hideMark/>
                </w:tcPr>
                <w:p w14:paraId="69151A8F"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Unit</w:t>
                  </w:r>
                </w:p>
              </w:tc>
            </w:tr>
            <w:tr w:rsidR="00F24CEA" w:rsidRPr="005F3F95" w14:paraId="79B691C2" w14:textId="77777777" w:rsidTr="00F24CEA">
              <w:trPr>
                <w:trHeight w:val="315"/>
              </w:trPr>
              <w:tc>
                <w:tcPr>
                  <w:tcW w:w="3607" w:type="dxa"/>
                  <w:shd w:val="clear" w:color="auto" w:fill="auto"/>
                  <w:noWrap/>
                  <w:vAlign w:val="bottom"/>
                  <w:hideMark/>
                </w:tcPr>
                <w:p w14:paraId="0945680D"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Emission rate to wastewater</w:t>
                  </w:r>
                </w:p>
              </w:tc>
              <w:tc>
                <w:tcPr>
                  <w:tcW w:w="1208" w:type="dxa"/>
                  <w:shd w:val="clear" w:color="auto" w:fill="auto"/>
                  <w:noWrap/>
                  <w:vAlign w:val="center"/>
                  <w:hideMark/>
                </w:tcPr>
                <w:p w14:paraId="46B56116"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Elocalsoil</w:t>
                  </w:r>
                </w:p>
              </w:tc>
              <w:tc>
                <w:tcPr>
                  <w:tcW w:w="1208" w:type="dxa"/>
                  <w:shd w:val="clear" w:color="auto" w:fill="auto"/>
                  <w:noWrap/>
                  <w:vAlign w:val="center"/>
                </w:tcPr>
                <w:p w14:paraId="375A62D5"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1.15E-03</w:t>
                  </w:r>
                </w:p>
              </w:tc>
              <w:tc>
                <w:tcPr>
                  <w:tcW w:w="1208" w:type="dxa"/>
                  <w:shd w:val="clear" w:color="auto" w:fill="auto"/>
                  <w:noWrap/>
                  <w:vAlign w:val="center"/>
                </w:tcPr>
                <w:p w14:paraId="218E570E"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p>
              </w:tc>
              <w:tc>
                <w:tcPr>
                  <w:tcW w:w="1208" w:type="dxa"/>
                  <w:shd w:val="clear" w:color="auto" w:fill="auto"/>
                  <w:noWrap/>
                  <w:vAlign w:val="bottom"/>
                  <w:hideMark/>
                </w:tcPr>
                <w:p w14:paraId="6CAE671C"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kg/d</w:t>
                  </w:r>
                </w:p>
              </w:tc>
            </w:tr>
            <w:tr w:rsidR="00F24CEA" w:rsidRPr="005F3F95" w14:paraId="35C33641" w14:textId="77777777" w:rsidTr="00F24CEA">
              <w:trPr>
                <w:trHeight w:val="315"/>
              </w:trPr>
              <w:tc>
                <w:tcPr>
                  <w:tcW w:w="3607" w:type="dxa"/>
                  <w:shd w:val="clear" w:color="auto" w:fill="auto"/>
                  <w:noWrap/>
                  <w:vAlign w:val="bottom"/>
                  <w:hideMark/>
                </w:tcPr>
                <w:p w14:paraId="6C02B19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xml:space="preserve">Concentration in soil </w:t>
                  </w:r>
                </w:p>
              </w:tc>
              <w:tc>
                <w:tcPr>
                  <w:tcW w:w="1208" w:type="dxa"/>
                  <w:shd w:val="clear" w:color="auto" w:fill="auto"/>
                  <w:noWrap/>
                  <w:vAlign w:val="center"/>
                  <w:hideMark/>
                </w:tcPr>
                <w:p w14:paraId="3E63E04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xml:space="preserve">PECsoil </w:t>
                  </w:r>
                </w:p>
              </w:tc>
              <w:tc>
                <w:tcPr>
                  <w:tcW w:w="1208" w:type="dxa"/>
                  <w:shd w:val="clear" w:color="auto" w:fill="auto"/>
                  <w:noWrap/>
                  <w:vAlign w:val="center"/>
                </w:tcPr>
                <w:p w14:paraId="189F9EFF"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9.01E-01</w:t>
                  </w:r>
                </w:p>
              </w:tc>
              <w:tc>
                <w:tcPr>
                  <w:tcW w:w="1208" w:type="dxa"/>
                  <w:shd w:val="clear" w:color="auto" w:fill="auto"/>
                  <w:noWrap/>
                  <w:vAlign w:val="center"/>
                </w:tcPr>
                <w:p w14:paraId="3EA34DA4"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p>
              </w:tc>
              <w:tc>
                <w:tcPr>
                  <w:tcW w:w="1208" w:type="dxa"/>
                  <w:shd w:val="clear" w:color="auto" w:fill="auto"/>
                  <w:noWrap/>
                  <w:vAlign w:val="bottom"/>
                  <w:hideMark/>
                </w:tcPr>
                <w:p w14:paraId="19E65E7A"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mg/kgwwt</w:t>
                  </w:r>
                </w:p>
              </w:tc>
            </w:tr>
            <w:tr w:rsidR="00F24CEA" w:rsidRPr="005F3F95" w14:paraId="5773FF55" w14:textId="77777777" w:rsidTr="00F24CEA">
              <w:trPr>
                <w:trHeight w:val="315"/>
              </w:trPr>
              <w:tc>
                <w:tcPr>
                  <w:tcW w:w="3607" w:type="dxa"/>
                  <w:shd w:val="clear" w:color="auto" w:fill="auto"/>
                  <w:noWrap/>
                  <w:vAlign w:val="center"/>
                  <w:hideMark/>
                </w:tcPr>
                <w:p w14:paraId="1D051D7A"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Predicted concentration in porewater</w:t>
                  </w:r>
                </w:p>
              </w:tc>
              <w:tc>
                <w:tcPr>
                  <w:tcW w:w="1208" w:type="dxa"/>
                  <w:shd w:val="clear" w:color="auto" w:fill="auto"/>
                  <w:noWrap/>
                  <w:vAlign w:val="center"/>
                  <w:hideMark/>
                </w:tcPr>
                <w:p w14:paraId="68489E32"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PECgw</w:t>
                  </w:r>
                </w:p>
              </w:tc>
              <w:tc>
                <w:tcPr>
                  <w:tcW w:w="1208" w:type="dxa"/>
                  <w:shd w:val="clear" w:color="auto" w:fill="auto"/>
                  <w:noWrap/>
                  <w:vAlign w:val="center"/>
                </w:tcPr>
                <w:p w14:paraId="44E9CBF1"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Not relevant</w:t>
                  </w:r>
                </w:p>
              </w:tc>
              <w:tc>
                <w:tcPr>
                  <w:tcW w:w="1208" w:type="dxa"/>
                  <w:shd w:val="clear" w:color="auto" w:fill="auto"/>
                  <w:noWrap/>
                  <w:vAlign w:val="center"/>
                </w:tcPr>
                <w:p w14:paraId="5841A5FB"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p>
              </w:tc>
              <w:tc>
                <w:tcPr>
                  <w:tcW w:w="1208" w:type="dxa"/>
                  <w:shd w:val="clear" w:color="auto" w:fill="auto"/>
                  <w:noWrap/>
                  <w:vAlign w:val="center"/>
                  <w:hideMark/>
                </w:tcPr>
                <w:p w14:paraId="69896852"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µg/L</w:t>
                  </w:r>
                </w:p>
              </w:tc>
            </w:tr>
          </w:tbl>
          <w:p w14:paraId="18174F26" w14:textId="77777777" w:rsidR="00F24CEA" w:rsidRPr="005F3F95" w:rsidRDefault="00F24CEA" w:rsidP="00F24CEA">
            <w:pPr>
              <w:spacing w:line="276" w:lineRule="auto"/>
              <w:jc w:val="both"/>
              <w:rPr>
                <w:rFonts w:cs="Arial"/>
                <w:lang w:val="en-US"/>
              </w:rPr>
            </w:pPr>
          </w:p>
        </w:tc>
      </w:tr>
    </w:tbl>
    <w:p w14:paraId="40A00313" w14:textId="77777777" w:rsidR="00F24CEA" w:rsidRPr="005F3F95" w:rsidRDefault="00F24CEA" w:rsidP="00F24CEA">
      <w:pPr>
        <w:pStyle w:val="Corpsdetexte"/>
        <w:rPr>
          <w:lang w:val="en-US"/>
        </w:rPr>
      </w:pPr>
    </w:p>
    <w:p w14:paraId="55A2B62F" w14:textId="77777777" w:rsidR="00F24CEA" w:rsidRPr="00D84899" w:rsidRDefault="00F24CEA" w:rsidP="000B3062">
      <w:pPr>
        <w:pStyle w:val="Titre7"/>
        <w:tabs>
          <w:tab w:val="left" w:pos="2552"/>
          <w:tab w:val="left" w:pos="3828"/>
        </w:tabs>
        <w:ind w:left="0" w:firstLine="2268"/>
        <w:jc w:val="both"/>
        <w:rPr>
          <w:caps w:val="0"/>
          <w:sz w:val="20"/>
          <w:lang w:val="en-US"/>
        </w:rPr>
      </w:pPr>
      <w:r w:rsidRPr="00D84899">
        <w:rPr>
          <w:caps w:val="0"/>
          <w:sz w:val="20"/>
          <w:lang w:val="en-US"/>
        </w:rPr>
        <w:t>Non-compartmental-specific exposure relevant to the food chain (secondary poisoning)</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0E8E4398" w14:textId="77777777" w:rsidTr="00F22535">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5E341173" w14:textId="77777777"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_Ref467016788 \r \h </w:instrText>
            </w:r>
            <w:r w:rsidR="005F3F95">
              <w:rPr>
                <w:rFonts w:cs="Arial"/>
                <w:lang w:val="en-US"/>
              </w:rPr>
              <w:instrText xml:space="preserve"> \* MERGEFORMAT </w:instrText>
            </w:r>
            <w:r w:rsidRPr="005F3F95">
              <w:rPr>
                <w:rFonts w:cs="Arial"/>
                <w:lang w:val="en-US"/>
              </w:rPr>
            </w:r>
            <w:r w:rsidRPr="005F3F95">
              <w:rPr>
                <w:rFonts w:cs="Arial"/>
                <w:lang w:val="en-US"/>
              </w:rPr>
              <w:fldChar w:fldCharType="separate"/>
            </w:r>
            <w:r w:rsidR="00C6268D">
              <w:rPr>
                <w:rFonts w:cs="Arial"/>
                <w:lang w:val="en-US"/>
              </w:rPr>
              <w:t>2.2.9.2.5</w:t>
            </w:r>
            <w:r w:rsidRPr="005F3F95">
              <w:rPr>
                <w:rFonts w:cs="Arial"/>
                <w:lang w:val="en-US"/>
              </w:rPr>
              <w:fldChar w:fldCharType="end"/>
            </w:r>
          </w:p>
        </w:tc>
      </w:tr>
    </w:tbl>
    <w:p w14:paraId="02C3D765" w14:textId="77777777" w:rsidR="00F24CEA" w:rsidRPr="000B3062" w:rsidRDefault="000B3062" w:rsidP="000B3062">
      <w:pPr>
        <w:pStyle w:val="Titre6"/>
        <w:rPr>
          <w:sz w:val="20"/>
          <w:u w:val="single"/>
        </w:rPr>
      </w:pPr>
      <w:r w:rsidRPr="000B3062">
        <w:rPr>
          <w:caps w:val="0"/>
          <w:sz w:val="20"/>
          <w:u w:val="single"/>
        </w:rPr>
        <w:t>Swimming scenario</w:t>
      </w:r>
    </w:p>
    <w:p w14:paraId="2E2AE182" w14:textId="77777777" w:rsidR="00F24CEA" w:rsidRPr="005F3F95" w:rsidRDefault="00F24CEA" w:rsidP="00F24CEA">
      <w:pPr>
        <w:jc w:val="center"/>
        <w:rPr>
          <w:lang w:val="en-US"/>
        </w:rPr>
      </w:pPr>
      <w:bookmarkStart w:id="103" w:name="_Ref463863101"/>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14:paraId="2CF4E9BF" w14:textId="77777777"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14:paraId="3E1A0B53" w14:textId="77777777" w:rsidR="00F24CEA" w:rsidRPr="005F3F95" w:rsidRDefault="00F24CEA" w:rsidP="00F24CEA">
            <w:pPr>
              <w:spacing w:line="276" w:lineRule="auto"/>
              <w:jc w:val="both"/>
              <w:rPr>
                <w:rFonts w:cs="Arial"/>
                <w:lang w:val="en-US"/>
              </w:rPr>
            </w:pPr>
            <w:r w:rsidRPr="005F3F95">
              <w:rPr>
                <w:rFonts w:cs="Arial"/>
                <w:lang w:val="en-US"/>
              </w:rPr>
              <w:t xml:space="preserve">FR-CA: </w:t>
            </w:r>
          </w:p>
          <w:p w14:paraId="08314A7E" w14:textId="77777777" w:rsidR="00F24CEA" w:rsidRPr="005F3F95" w:rsidRDefault="00F24CEA" w:rsidP="00F24CEA">
            <w:pPr>
              <w:spacing w:line="276" w:lineRule="auto"/>
              <w:jc w:val="both"/>
              <w:rPr>
                <w:rFonts w:cs="Arial"/>
                <w:lang w:val="en-US"/>
              </w:rPr>
            </w:pPr>
            <w:r w:rsidRPr="005F3F95">
              <w:rPr>
                <w:rFonts w:cs="Arial"/>
                <w:lang w:val="en-US"/>
              </w:rPr>
              <w:t>When the product is applied on skin, there can be a release of DEET by swimmers in waterbodies. Two scenarios have to be taken into account: high infested area with a fraction of inhabitant using repellent of 0.1 (Finh), called high infested area scenario, and a scenario for low infested area with a Finh value of 0.02 as presented below:</w:t>
            </w:r>
          </w:p>
          <w:p w14:paraId="6603875B" w14:textId="77777777" w:rsidR="00F24CEA" w:rsidRPr="005F3F95" w:rsidRDefault="00F24CEA" w:rsidP="00F24CEA">
            <w:pPr>
              <w:spacing w:line="276" w:lineRule="auto"/>
              <w:jc w:val="both"/>
              <w:rPr>
                <w:rFonts w:cs="Arial"/>
                <w:lang w:val="en-US"/>
              </w:rPr>
            </w:pPr>
          </w:p>
          <w:p w14:paraId="306CA81E" w14:textId="77777777"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23</w:t>
            </w:r>
            <w:r w:rsidRPr="005F3F95">
              <w:rPr>
                <w:rFonts w:ascii="Verdana" w:hAnsi="Verdana"/>
                <w:lang w:val="en-US"/>
              </w:rPr>
              <w:fldChar w:fldCharType="end"/>
            </w:r>
            <w:r w:rsidRPr="005F3F95">
              <w:rPr>
                <w:rFonts w:ascii="Verdana" w:hAnsi="Verdana"/>
                <w:lang w:val="en-US"/>
              </w:rPr>
              <w:t>: Emission calculation for the spray on human skin - Swimming scenario</w:t>
            </w:r>
          </w:p>
          <w:tbl>
            <w:tblPr>
              <w:tblW w:w="8926" w:type="dxa"/>
              <w:tblCellMar>
                <w:left w:w="70" w:type="dxa"/>
                <w:right w:w="70" w:type="dxa"/>
              </w:tblCellMar>
              <w:tblLook w:val="04A0" w:firstRow="1" w:lastRow="0" w:firstColumn="1" w:lastColumn="0" w:noHBand="0" w:noVBand="1"/>
            </w:tblPr>
            <w:tblGrid>
              <w:gridCol w:w="1513"/>
              <w:gridCol w:w="2683"/>
              <w:gridCol w:w="193"/>
              <w:gridCol w:w="1241"/>
              <w:gridCol w:w="1024"/>
              <w:gridCol w:w="1112"/>
              <w:gridCol w:w="1160"/>
            </w:tblGrid>
            <w:tr w:rsidR="00F24CEA" w:rsidRPr="005F3F95" w14:paraId="2E1BC235" w14:textId="77777777" w:rsidTr="00F24CEA">
              <w:trPr>
                <w:trHeight w:val="300"/>
              </w:trPr>
              <w:tc>
                <w:tcPr>
                  <w:tcW w:w="1513" w:type="dxa"/>
                  <w:tcBorders>
                    <w:top w:val="single" w:sz="4" w:space="0" w:color="auto"/>
                    <w:left w:val="single" w:sz="4" w:space="0" w:color="auto"/>
                    <w:bottom w:val="nil"/>
                    <w:right w:val="nil"/>
                  </w:tcBorders>
                  <w:shd w:val="clear" w:color="000000" w:fill="D9D9D9"/>
                  <w:noWrap/>
                  <w:vAlign w:val="center"/>
                  <w:hideMark/>
                </w:tcPr>
                <w:p w14:paraId="537A5C9E" w14:textId="77777777" w:rsidR="00F24CEA" w:rsidRPr="005F3F95" w:rsidRDefault="00F24CEA" w:rsidP="00187140">
                  <w:pPr>
                    <w:framePr w:hSpace="180" w:wrap="around" w:vAnchor="text" w:hAnchor="margin" w:x="108" w:y="106"/>
                    <w:rPr>
                      <w:rFonts w:cs="Arial"/>
                      <w:b/>
                      <w:bCs/>
                      <w:sz w:val="18"/>
                      <w:szCs w:val="18"/>
                      <w:lang w:val="en-US" w:eastAsia="fr-FR"/>
                    </w:rPr>
                  </w:pPr>
                  <w:r w:rsidRPr="005F3F95">
                    <w:rPr>
                      <w:rFonts w:cs="Arial"/>
                      <w:b/>
                      <w:bCs/>
                      <w:sz w:val="18"/>
                      <w:szCs w:val="18"/>
                      <w:lang w:val="en-US" w:eastAsia="fr-FR"/>
                    </w:rPr>
                    <w:t>Symbol</w:t>
                  </w:r>
                </w:p>
              </w:tc>
              <w:tc>
                <w:tcPr>
                  <w:tcW w:w="2876" w:type="dxa"/>
                  <w:gridSpan w:val="2"/>
                  <w:tcBorders>
                    <w:top w:val="single" w:sz="4" w:space="0" w:color="auto"/>
                    <w:left w:val="nil"/>
                    <w:bottom w:val="nil"/>
                    <w:right w:val="nil"/>
                  </w:tcBorders>
                  <w:shd w:val="clear" w:color="000000" w:fill="D9D9D9"/>
                  <w:noWrap/>
                  <w:vAlign w:val="center"/>
                  <w:hideMark/>
                </w:tcPr>
                <w:p w14:paraId="183FEB73" w14:textId="77777777" w:rsidR="00F24CEA" w:rsidRPr="005F3F95" w:rsidRDefault="00F24CEA" w:rsidP="00187140">
                  <w:pPr>
                    <w:framePr w:hSpace="180" w:wrap="around" w:vAnchor="text" w:hAnchor="margin" w:x="108" w:y="106"/>
                    <w:rPr>
                      <w:rFonts w:cs="Arial"/>
                      <w:b/>
                      <w:bCs/>
                      <w:sz w:val="18"/>
                      <w:szCs w:val="18"/>
                      <w:lang w:val="en-US" w:eastAsia="fr-FR"/>
                    </w:rPr>
                  </w:pPr>
                  <w:r w:rsidRPr="005F3F95">
                    <w:rPr>
                      <w:rFonts w:cs="Arial"/>
                      <w:b/>
                      <w:bCs/>
                      <w:sz w:val="18"/>
                      <w:szCs w:val="18"/>
                      <w:lang w:val="en-US" w:eastAsia="fr-FR"/>
                    </w:rPr>
                    <w:t>Variable/parameters</w:t>
                  </w:r>
                </w:p>
              </w:tc>
              <w:tc>
                <w:tcPr>
                  <w:tcW w:w="1241" w:type="dxa"/>
                  <w:tcBorders>
                    <w:top w:val="single" w:sz="4" w:space="0" w:color="auto"/>
                    <w:left w:val="nil"/>
                    <w:bottom w:val="nil"/>
                    <w:right w:val="nil"/>
                  </w:tcBorders>
                  <w:shd w:val="clear" w:color="000000" w:fill="D9D9D9"/>
                  <w:vAlign w:val="center"/>
                  <w:hideMark/>
                </w:tcPr>
                <w:p w14:paraId="67384A48" w14:textId="77777777" w:rsidR="00F24CEA" w:rsidRPr="005F3F95" w:rsidRDefault="00F24CEA" w:rsidP="00187140">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High infested area</w:t>
                  </w:r>
                </w:p>
              </w:tc>
              <w:tc>
                <w:tcPr>
                  <w:tcW w:w="1024" w:type="dxa"/>
                  <w:tcBorders>
                    <w:top w:val="single" w:sz="4" w:space="0" w:color="auto"/>
                    <w:left w:val="nil"/>
                    <w:bottom w:val="nil"/>
                    <w:right w:val="nil"/>
                  </w:tcBorders>
                  <w:shd w:val="clear" w:color="000000" w:fill="D9D9D9"/>
                  <w:vAlign w:val="center"/>
                  <w:hideMark/>
                </w:tcPr>
                <w:p w14:paraId="75868C23" w14:textId="77777777" w:rsidR="00F24CEA" w:rsidRPr="005F3F95" w:rsidRDefault="00F24CEA" w:rsidP="00187140">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Low infested area</w:t>
                  </w:r>
                </w:p>
              </w:tc>
              <w:tc>
                <w:tcPr>
                  <w:tcW w:w="1112" w:type="dxa"/>
                  <w:tcBorders>
                    <w:top w:val="single" w:sz="4" w:space="0" w:color="auto"/>
                    <w:left w:val="nil"/>
                    <w:bottom w:val="nil"/>
                    <w:right w:val="nil"/>
                  </w:tcBorders>
                  <w:shd w:val="clear" w:color="000000" w:fill="D9D9D9"/>
                  <w:vAlign w:val="center"/>
                  <w:hideMark/>
                </w:tcPr>
                <w:p w14:paraId="45BB0EB4" w14:textId="77777777" w:rsidR="00F24CEA" w:rsidRPr="005F3F95" w:rsidRDefault="00F24CEA" w:rsidP="00187140">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Type of data</w:t>
                  </w:r>
                </w:p>
              </w:tc>
              <w:tc>
                <w:tcPr>
                  <w:tcW w:w="1160" w:type="dxa"/>
                  <w:tcBorders>
                    <w:top w:val="single" w:sz="4" w:space="0" w:color="auto"/>
                    <w:left w:val="nil"/>
                    <w:bottom w:val="nil"/>
                    <w:right w:val="single" w:sz="4" w:space="0" w:color="auto"/>
                  </w:tcBorders>
                  <w:shd w:val="clear" w:color="000000" w:fill="D9D9D9"/>
                  <w:noWrap/>
                  <w:vAlign w:val="center"/>
                  <w:hideMark/>
                </w:tcPr>
                <w:p w14:paraId="342FF020" w14:textId="77777777" w:rsidR="00F24CEA" w:rsidRPr="005F3F95" w:rsidRDefault="00F24CEA" w:rsidP="00187140">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Unit</w:t>
                  </w:r>
                </w:p>
              </w:tc>
            </w:tr>
            <w:tr w:rsidR="00F24CEA" w:rsidRPr="005F3F95" w14:paraId="2C282022" w14:textId="77777777" w:rsidTr="00F24CEA">
              <w:trPr>
                <w:trHeight w:val="300"/>
              </w:trPr>
              <w:tc>
                <w:tcPr>
                  <w:tcW w:w="1513" w:type="dxa"/>
                  <w:tcBorders>
                    <w:top w:val="nil"/>
                    <w:left w:val="single" w:sz="4" w:space="0" w:color="auto"/>
                    <w:bottom w:val="nil"/>
                    <w:right w:val="nil"/>
                  </w:tcBorders>
                  <w:shd w:val="clear" w:color="auto" w:fill="auto"/>
                  <w:noWrap/>
                  <w:vAlign w:val="bottom"/>
                  <w:hideMark/>
                </w:tcPr>
                <w:p w14:paraId="79F64923"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Nlocal</w:t>
                  </w:r>
                </w:p>
              </w:tc>
              <w:tc>
                <w:tcPr>
                  <w:tcW w:w="2876" w:type="dxa"/>
                  <w:gridSpan w:val="2"/>
                  <w:tcBorders>
                    <w:top w:val="nil"/>
                    <w:left w:val="nil"/>
                    <w:bottom w:val="nil"/>
                    <w:right w:val="nil"/>
                  </w:tcBorders>
                  <w:shd w:val="clear" w:color="auto" w:fill="auto"/>
                  <w:noWrap/>
                  <w:vAlign w:val="bottom"/>
                  <w:hideMark/>
                </w:tcPr>
                <w:p w14:paraId="7860B467"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Number of swimmers</w:t>
                  </w:r>
                </w:p>
              </w:tc>
              <w:tc>
                <w:tcPr>
                  <w:tcW w:w="1241" w:type="dxa"/>
                  <w:tcBorders>
                    <w:top w:val="nil"/>
                    <w:left w:val="nil"/>
                    <w:bottom w:val="nil"/>
                    <w:right w:val="nil"/>
                  </w:tcBorders>
                  <w:shd w:val="clear" w:color="auto" w:fill="auto"/>
                  <w:noWrap/>
                  <w:vAlign w:val="bottom"/>
                  <w:hideMark/>
                </w:tcPr>
                <w:p w14:paraId="30F5DAD1"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1500</w:t>
                  </w:r>
                </w:p>
              </w:tc>
              <w:tc>
                <w:tcPr>
                  <w:tcW w:w="1024" w:type="dxa"/>
                  <w:tcBorders>
                    <w:top w:val="nil"/>
                    <w:left w:val="nil"/>
                    <w:bottom w:val="nil"/>
                    <w:right w:val="nil"/>
                  </w:tcBorders>
                  <w:shd w:val="clear" w:color="auto" w:fill="auto"/>
                  <w:noWrap/>
                  <w:vAlign w:val="bottom"/>
                  <w:hideMark/>
                </w:tcPr>
                <w:p w14:paraId="62D84017"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1500</w:t>
                  </w:r>
                </w:p>
              </w:tc>
              <w:tc>
                <w:tcPr>
                  <w:tcW w:w="1112" w:type="dxa"/>
                  <w:tcBorders>
                    <w:top w:val="nil"/>
                    <w:left w:val="nil"/>
                    <w:bottom w:val="nil"/>
                    <w:right w:val="nil"/>
                  </w:tcBorders>
                  <w:shd w:val="clear" w:color="auto" w:fill="auto"/>
                  <w:noWrap/>
                  <w:vAlign w:val="bottom"/>
                  <w:hideMark/>
                </w:tcPr>
                <w:p w14:paraId="1D1FAD17"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p>
              </w:tc>
              <w:tc>
                <w:tcPr>
                  <w:tcW w:w="1160" w:type="dxa"/>
                  <w:tcBorders>
                    <w:top w:val="nil"/>
                    <w:left w:val="nil"/>
                    <w:bottom w:val="nil"/>
                    <w:right w:val="single" w:sz="4" w:space="0" w:color="auto"/>
                  </w:tcBorders>
                  <w:shd w:val="clear" w:color="auto" w:fill="auto"/>
                  <w:noWrap/>
                  <w:vAlign w:val="bottom"/>
                  <w:hideMark/>
                </w:tcPr>
                <w:p w14:paraId="6340130F"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w:t>
                  </w:r>
                </w:p>
              </w:tc>
            </w:tr>
            <w:tr w:rsidR="00F24CEA" w:rsidRPr="005F3F95" w14:paraId="7564E31D" w14:textId="77777777" w:rsidTr="00F24CEA">
              <w:trPr>
                <w:trHeight w:val="300"/>
              </w:trPr>
              <w:tc>
                <w:tcPr>
                  <w:tcW w:w="1513" w:type="dxa"/>
                  <w:tcBorders>
                    <w:top w:val="nil"/>
                    <w:left w:val="single" w:sz="4" w:space="0" w:color="auto"/>
                    <w:bottom w:val="nil"/>
                    <w:right w:val="nil"/>
                  </w:tcBorders>
                  <w:shd w:val="clear" w:color="auto" w:fill="auto"/>
                  <w:noWrap/>
                  <w:vAlign w:val="bottom"/>
                  <w:hideMark/>
                </w:tcPr>
                <w:p w14:paraId="1A659198"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AREAskin</w:t>
                  </w:r>
                </w:p>
              </w:tc>
              <w:tc>
                <w:tcPr>
                  <w:tcW w:w="2683" w:type="dxa"/>
                  <w:tcBorders>
                    <w:top w:val="nil"/>
                    <w:left w:val="nil"/>
                    <w:bottom w:val="nil"/>
                    <w:right w:val="nil"/>
                  </w:tcBorders>
                  <w:shd w:val="clear" w:color="auto" w:fill="auto"/>
                  <w:noWrap/>
                  <w:vAlign w:val="bottom"/>
                  <w:hideMark/>
                </w:tcPr>
                <w:p w14:paraId="458F3482"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Body surface</w:t>
                  </w:r>
                </w:p>
              </w:tc>
              <w:tc>
                <w:tcPr>
                  <w:tcW w:w="193" w:type="dxa"/>
                  <w:tcBorders>
                    <w:top w:val="nil"/>
                    <w:left w:val="nil"/>
                    <w:bottom w:val="nil"/>
                    <w:right w:val="nil"/>
                  </w:tcBorders>
                  <w:shd w:val="clear" w:color="auto" w:fill="auto"/>
                  <w:noWrap/>
                  <w:vAlign w:val="bottom"/>
                  <w:hideMark/>
                </w:tcPr>
                <w:p w14:paraId="21DE3339" w14:textId="77777777" w:rsidR="00F24CEA" w:rsidRPr="005F3F95" w:rsidRDefault="00F24CEA" w:rsidP="00187140">
                  <w:pPr>
                    <w:framePr w:hSpace="180" w:wrap="around" w:vAnchor="text" w:hAnchor="margin" w:x="108" w:y="106"/>
                    <w:rPr>
                      <w:rFonts w:cs="Arial"/>
                      <w:sz w:val="16"/>
                      <w:szCs w:val="16"/>
                      <w:lang w:val="en-US" w:eastAsia="fr-FR"/>
                    </w:rPr>
                  </w:pPr>
                </w:p>
              </w:tc>
              <w:tc>
                <w:tcPr>
                  <w:tcW w:w="1241" w:type="dxa"/>
                  <w:tcBorders>
                    <w:top w:val="nil"/>
                    <w:left w:val="nil"/>
                    <w:bottom w:val="nil"/>
                    <w:right w:val="nil"/>
                  </w:tcBorders>
                  <w:shd w:val="clear" w:color="auto" w:fill="auto"/>
                  <w:noWrap/>
                  <w:vAlign w:val="bottom"/>
                  <w:hideMark/>
                </w:tcPr>
                <w:p w14:paraId="645FDCEF"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10660</w:t>
                  </w:r>
                </w:p>
              </w:tc>
              <w:tc>
                <w:tcPr>
                  <w:tcW w:w="1024" w:type="dxa"/>
                  <w:tcBorders>
                    <w:top w:val="nil"/>
                    <w:left w:val="nil"/>
                    <w:bottom w:val="nil"/>
                    <w:right w:val="nil"/>
                  </w:tcBorders>
                  <w:shd w:val="clear" w:color="auto" w:fill="auto"/>
                  <w:noWrap/>
                  <w:vAlign w:val="bottom"/>
                  <w:hideMark/>
                </w:tcPr>
                <w:p w14:paraId="4CABA4C0"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10660</w:t>
                  </w:r>
                </w:p>
              </w:tc>
              <w:tc>
                <w:tcPr>
                  <w:tcW w:w="1112" w:type="dxa"/>
                  <w:tcBorders>
                    <w:top w:val="nil"/>
                    <w:left w:val="nil"/>
                    <w:bottom w:val="nil"/>
                    <w:right w:val="nil"/>
                  </w:tcBorders>
                  <w:shd w:val="clear" w:color="auto" w:fill="auto"/>
                  <w:noWrap/>
                  <w:vAlign w:val="bottom"/>
                  <w:hideMark/>
                </w:tcPr>
                <w:p w14:paraId="6FDC311D"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p>
              </w:tc>
              <w:tc>
                <w:tcPr>
                  <w:tcW w:w="1160" w:type="dxa"/>
                  <w:tcBorders>
                    <w:top w:val="nil"/>
                    <w:left w:val="nil"/>
                    <w:bottom w:val="nil"/>
                    <w:right w:val="single" w:sz="4" w:space="0" w:color="auto"/>
                  </w:tcBorders>
                  <w:shd w:val="clear" w:color="auto" w:fill="auto"/>
                  <w:noWrap/>
                  <w:vAlign w:val="bottom"/>
                  <w:hideMark/>
                </w:tcPr>
                <w:p w14:paraId="6D551DCB"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cm²</w:t>
                  </w:r>
                </w:p>
              </w:tc>
            </w:tr>
            <w:tr w:rsidR="00F24CEA" w:rsidRPr="005F3F95" w14:paraId="2677A272" w14:textId="77777777" w:rsidTr="00F24CEA">
              <w:trPr>
                <w:trHeight w:val="300"/>
              </w:trPr>
              <w:tc>
                <w:tcPr>
                  <w:tcW w:w="1513" w:type="dxa"/>
                  <w:tcBorders>
                    <w:top w:val="nil"/>
                    <w:left w:val="single" w:sz="4" w:space="0" w:color="auto"/>
                    <w:bottom w:val="nil"/>
                    <w:right w:val="nil"/>
                  </w:tcBorders>
                  <w:shd w:val="clear" w:color="auto" w:fill="auto"/>
                  <w:noWrap/>
                  <w:vAlign w:val="bottom"/>
                  <w:hideMark/>
                </w:tcPr>
                <w:p w14:paraId="3A69BECE"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Vformappl</w:t>
                  </w:r>
                </w:p>
              </w:tc>
              <w:tc>
                <w:tcPr>
                  <w:tcW w:w="2683" w:type="dxa"/>
                  <w:tcBorders>
                    <w:top w:val="nil"/>
                    <w:left w:val="nil"/>
                    <w:bottom w:val="nil"/>
                    <w:right w:val="nil"/>
                  </w:tcBorders>
                  <w:shd w:val="clear" w:color="auto" w:fill="auto"/>
                  <w:noWrap/>
                  <w:vAlign w:val="bottom"/>
                  <w:hideMark/>
                </w:tcPr>
                <w:p w14:paraId="05C9B4A3"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 xml:space="preserve">Application </w:t>
                  </w:r>
                </w:p>
              </w:tc>
              <w:tc>
                <w:tcPr>
                  <w:tcW w:w="193" w:type="dxa"/>
                  <w:tcBorders>
                    <w:top w:val="nil"/>
                    <w:left w:val="nil"/>
                    <w:bottom w:val="nil"/>
                    <w:right w:val="nil"/>
                  </w:tcBorders>
                  <w:shd w:val="clear" w:color="auto" w:fill="auto"/>
                  <w:noWrap/>
                  <w:vAlign w:val="bottom"/>
                  <w:hideMark/>
                </w:tcPr>
                <w:p w14:paraId="262395DA" w14:textId="77777777" w:rsidR="00F24CEA" w:rsidRPr="005F3F95" w:rsidRDefault="00F24CEA" w:rsidP="00187140">
                  <w:pPr>
                    <w:framePr w:hSpace="180" w:wrap="around" w:vAnchor="text" w:hAnchor="margin" w:x="108" w:y="106"/>
                    <w:rPr>
                      <w:rFonts w:cs="Arial"/>
                      <w:sz w:val="16"/>
                      <w:szCs w:val="16"/>
                      <w:lang w:val="en-US" w:eastAsia="fr-FR"/>
                    </w:rPr>
                  </w:pPr>
                </w:p>
              </w:tc>
              <w:tc>
                <w:tcPr>
                  <w:tcW w:w="1241" w:type="dxa"/>
                  <w:tcBorders>
                    <w:top w:val="nil"/>
                    <w:left w:val="nil"/>
                    <w:bottom w:val="nil"/>
                    <w:right w:val="nil"/>
                  </w:tcBorders>
                  <w:shd w:val="clear" w:color="auto" w:fill="auto"/>
                  <w:noWrap/>
                  <w:vAlign w:val="bottom"/>
                  <w:hideMark/>
                </w:tcPr>
                <w:p w14:paraId="3E388E5C"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1.67E-06</w:t>
                  </w:r>
                </w:p>
              </w:tc>
              <w:tc>
                <w:tcPr>
                  <w:tcW w:w="1024" w:type="dxa"/>
                  <w:tcBorders>
                    <w:top w:val="nil"/>
                    <w:left w:val="nil"/>
                    <w:bottom w:val="nil"/>
                    <w:right w:val="nil"/>
                  </w:tcBorders>
                  <w:shd w:val="clear" w:color="auto" w:fill="auto"/>
                  <w:noWrap/>
                  <w:vAlign w:val="bottom"/>
                  <w:hideMark/>
                </w:tcPr>
                <w:p w14:paraId="1ABA21D0"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1.67E-06</w:t>
                  </w:r>
                </w:p>
              </w:tc>
              <w:tc>
                <w:tcPr>
                  <w:tcW w:w="1112" w:type="dxa"/>
                  <w:tcBorders>
                    <w:top w:val="nil"/>
                    <w:left w:val="nil"/>
                    <w:bottom w:val="nil"/>
                    <w:right w:val="nil"/>
                  </w:tcBorders>
                  <w:shd w:val="clear" w:color="auto" w:fill="auto"/>
                  <w:noWrap/>
                  <w:vAlign w:val="bottom"/>
                  <w:hideMark/>
                </w:tcPr>
                <w:p w14:paraId="71AFD97D"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S</w:t>
                  </w:r>
                </w:p>
              </w:tc>
              <w:tc>
                <w:tcPr>
                  <w:tcW w:w="1160" w:type="dxa"/>
                  <w:tcBorders>
                    <w:top w:val="nil"/>
                    <w:left w:val="nil"/>
                    <w:bottom w:val="nil"/>
                    <w:right w:val="single" w:sz="4" w:space="0" w:color="auto"/>
                  </w:tcBorders>
                  <w:shd w:val="clear" w:color="auto" w:fill="auto"/>
                  <w:noWrap/>
                  <w:vAlign w:val="bottom"/>
                  <w:hideMark/>
                </w:tcPr>
                <w:p w14:paraId="023781B5"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 xml:space="preserve">L </w:t>
                  </w:r>
                  <w:r w:rsidR="00C4576E">
                    <w:rPr>
                      <w:rFonts w:cs="Arial"/>
                      <w:sz w:val="16"/>
                      <w:szCs w:val="16"/>
                      <w:lang w:val="en-US" w:eastAsia="fr-FR"/>
                    </w:rPr>
                    <w:t>BP</w:t>
                  </w:r>
                  <w:r w:rsidRPr="005F3F95">
                    <w:rPr>
                      <w:rFonts w:cs="Arial"/>
                      <w:sz w:val="16"/>
                      <w:szCs w:val="16"/>
                      <w:lang w:val="en-US" w:eastAsia="fr-FR"/>
                    </w:rPr>
                    <w:t>/cm²</w:t>
                  </w:r>
                </w:p>
              </w:tc>
            </w:tr>
            <w:tr w:rsidR="00F24CEA" w:rsidRPr="005F3F95" w14:paraId="6101C9AC" w14:textId="77777777" w:rsidTr="00F24CEA">
              <w:trPr>
                <w:trHeight w:val="300"/>
              </w:trPr>
              <w:tc>
                <w:tcPr>
                  <w:tcW w:w="1513" w:type="dxa"/>
                  <w:tcBorders>
                    <w:top w:val="nil"/>
                    <w:left w:val="single" w:sz="4" w:space="0" w:color="auto"/>
                    <w:bottom w:val="nil"/>
                    <w:right w:val="nil"/>
                  </w:tcBorders>
                  <w:shd w:val="clear" w:color="auto" w:fill="auto"/>
                  <w:noWrap/>
                  <w:vAlign w:val="bottom"/>
                  <w:hideMark/>
                </w:tcPr>
                <w:p w14:paraId="569FB0E7"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Nappl</w:t>
                  </w:r>
                </w:p>
              </w:tc>
              <w:tc>
                <w:tcPr>
                  <w:tcW w:w="2876" w:type="dxa"/>
                  <w:gridSpan w:val="2"/>
                  <w:tcBorders>
                    <w:top w:val="nil"/>
                    <w:left w:val="nil"/>
                    <w:bottom w:val="nil"/>
                    <w:right w:val="nil"/>
                  </w:tcBorders>
                  <w:shd w:val="clear" w:color="auto" w:fill="auto"/>
                  <w:noWrap/>
                  <w:vAlign w:val="bottom"/>
                  <w:hideMark/>
                </w:tcPr>
                <w:p w14:paraId="47527552"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Number of application per day</w:t>
                  </w:r>
                </w:p>
              </w:tc>
              <w:tc>
                <w:tcPr>
                  <w:tcW w:w="1241" w:type="dxa"/>
                  <w:tcBorders>
                    <w:top w:val="nil"/>
                    <w:left w:val="nil"/>
                    <w:bottom w:val="nil"/>
                    <w:right w:val="nil"/>
                  </w:tcBorders>
                  <w:shd w:val="clear" w:color="auto" w:fill="auto"/>
                  <w:noWrap/>
                  <w:vAlign w:val="bottom"/>
                  <w:hideMark/>
                </w:tcPr>
                <w:p w14:paraId="416B97BE"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1</w:t>
                  </w:r>
                </w:p>
              </w:tc>
              <w:tc>
                <w:tcPr>
                  <w:tcW w:w="1024" w:type="dxa"/>
                  <w:tcBorders>
                    <w:top w:val="nil"/>
                    <w:left w:val="nil"/>
                    <w:bottom w:val="nil"/>
                    <w:right w:val="nil"/>
                  </w:tcBorders>
                  <w:shd w:val="clear" w:color="auto" w:fill="auto"/>
                  <w:noWrap/>
                  <w:vAlign w:val="bottom"/>
                  <w:hideMark/>
                </w:tcPr>
                <w:p w14:paraId="57A91C67"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1</w:t>
                  </w:r>
                </w:p>
              </w:tc>
              <w:tc>
                <w:tcPr>
                  <w:tcW w:w="1112" w:type="dxa"/>
                  <w:tcBorders>
                    <w:top w:val="nil"/>
                    <w:left w:val="nil"/>
                    <w:bottom w:val="nil"/>
                    <w:right w:val="nil"/>
                  </w:tcBorders>
                  <w:shd w:val="clear" w:color="auto" w:fill="auto"/>
                  <w:noWrap/>
                  <w:vAlign w:val="bottom"/>
                  <w:hideMark/>
                </w:tcPr>
                <w:p w14:paraId="0DB38718"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p>
              </w:tc>
              <w:tc>
                <w:tcPr>
                  <w:tcW w:w="1160" w:type="dxa"/>
                  <w:tcBorders>
                    <w:top w:val="nil"/>
                    <w:left w:val="nil"/>
                    <w:bottom w:val="nil"/>
                    <w:right w:val="single" w:sz="4" w:space="0" w:color="auto"/>
                  </w:tcBorders>
                  <w:shd w:val="clear" w:color="auto" w:fill="auto"/>
                  <w:noWrap/>
                  <w:vAlign w:val="bottom"/>
                  <w:hideMark/>
                </w:tcPr>
                <w:p w14:paraId="3B5257DF"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r w:rsidRPr="005F3F95">
                    <w:rPr>
                      <w:rFonts w:cs="Arial"/>
                      <w:sz w:val="16"/>
                      <w:szCs w:val="16"/>
                      <w:vertAlign w:val="superscript"/>
                      <w:lang w:val="en-US" w:eastAsia="fr-FR"/>
                    </w:rPr>
                    <w:t>-1</w:t>
                  </w:r>
                  <w:r w:rsidRPr="005F3F95">
                    <w:rPr>
                      <w:rFonts w:cs="Arial"/>
                      <w:sz w:val="16"/>
                      <w:szCs w:val="16"/>
                      <w:lang w:val="en-US" w:eastAsia="fr-FR"/>
                    </w:rPr>
                    <w:t>]</w:t>
                  </w:r>
                </w:p>
              </w:tc>
            </w:tr>
            <w:tr w:rsidR="00F24CEA" w:rsidRPr="005F3F95" w14:paraId="700BDF0C" w14:textId="77777777" w:rsidTr="00F24CEA">
              <w:trPr>
                <w:trHeight w:val="300"/>
              </w:trPr>
              <w:tc>
                <w:tcPr>
                  <w:tcW w:w="1513" w:type="dxa"/>
                  <w:tcBorders>
                    <w:top w:val="nil"/>
                    <w:left w:val="single" w:sz="4" w:space="0" w:color="auto"/>
                    <w:bottom w:val="nil"/>
                    <w:right w:val="nil"/>
                  </w:tcBorders>
                  <w:shd w:val="clear" w:color="auto" w:fill="auto"/>
                  <w:noWrap/>
                  <w:vAlign w:val="bottom"/>
                  <w:hideMark/>
                </w:tcPr>
                <w:p w14:paraId="1CA2A626"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Finh</w:t>
                  </w:r>
                </w:p>
              </w:tc>
              <w:tc>
                <w:tcPr>
                  <w:tcW w:w="2876" w:type="dxa"/>
                  <w:gridSpan w:val="2"/>
                  <w:tcBorders>
                    <w:top w:val="nil"/>
                    <w:left w:val="nil"/>
                    <w:bottom w:val="nil"/>
                    <w:right w:val="nil"/>
                  </w:tcBorders>
                  <w:shd w:val="clear" w:color="auto" w:fill="auto"/>
                  <w:noWrap/>
                  <w:vAlign w:val="bottom"/>
                  <w:hideMark/>
                </w:tcPr>
                <w:p w14:paraId="26CCD167"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Fraction of inhabitants using product</w:t>
                  </w:r>
                </w:p>
              </w:tc>
              <w:tc>
                <w:tcPr>
                  <w:tcW w:w="1241" w:type="dxa"/>
                  <w:tcBorders>
                    <w:top w:val="nil"/>
                    <w:left w:val="nil"/>
                    <w:bottom w:val="nil"/>
                    <w:right w:val="nil"/>
                  </w:tcBorders>
                  <w:shd w:val="clear" w:color="auto" w:fill="auto"/>
                  <w:noWrap/>
                  <w:vAlign w:val="bottom"/>
                  <w:hideMark/>
                </w:tcPr>
                <w:p w14:paraId="1A8A2ED7"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0.1</w:t>
                  </w:r>
                </w:p>
              </w:tc>
              <w:tc>
                <w:tcPr>
                  <w:tcW w:w="1024" w:type="dxa"/>
                  <w:tcBorders>
                    <w:top w:val="nil"/>
                    <w:left w:val="nil"/>
                    <w:bottom w:val="nil"/>
                    <w:right w:val="nil"/>
                  </w:tcBorders>
                  <w:shd w:val="clear" w:color="auto" w:fill="auto"/>
                  <w:noWrap/>
                  <w:vAlign w:val="bottom"/>
                  <w:hideMark/>
                </w:tcPr>
                <w:p w14:paraId="4233C074"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0.02</w:t>
                  </w:r>
                </w:p>
              </w:tc>
              <w:tc>
                <w:tcPr>
                  <w:tcW w:w="1112" w:type="dxa"/>
                  <w:tcBorders>
                    <w:top w:val="nil"/>
                    <w:left w:val="nil"/>
                    <w:bottom w:val="nil"/>
                    <w:right w:val="nil"/>
                  </w:tcBorders>
                  <w:shd w:val="clear" w:color="auto" w:fill="auto"/>
                  <w:noWrap/>
                  <w:vAlign w:val="bottom"/>
                  <w:hideMark/>
                </w:tcPr>
                <w:p w14:paraId="566AED84"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P</w:t>
                  </w:r>
                </w:p>
              </w:tc>
              <w:tc>
                <w:tcPr>
                  <w:tcW w:w="1160" w:type="dxa"/>
                  <w:tcBorders>
                    <w:top w:val="nil"/>
                    <w:left w:val="nil"/>
                    <w:bottom w:val="nil"/>
                    <w:right w:val="single" w:sz="4" w:space="0" w:color="auto"/>
                  </w:tcBorders>
                  <w:shd w:val="clear" w:color="auto" w:fill="auto"/>
                  <w:noWrap/>
                  <w:vAlign w:val="bottom"/>
                  <w:hideMark/>
                </w:tcPr>
                <w:p w14:paraId="5F26D6D0"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w:t>
                  </w:r>
                </w:p>
              </w:tc>
            </w:tr>
            <w:tr w:rsidR="00F24CEA" w:rsidRPr="005F3F95" w14:paraId="58B28163" w14:textId="77777777" w:rsidTr="00F24CEA">
              <w:trPr>
                <w:trHeight w:val="315"/>
              </w:trPr>
              <w:tc>
                <w:tcPr>
                  <w:tcW w:w="1513" w:type="dxa"/>
                  <w:tcBorders>
                    <w:top w:val="nil"/>
                    <w:left w:val="single" w:sz="4" w:space="0" w:color="auto"/>
                    <w:bottom w:val="nil"/>
                    <w:right w:val="nil"/>
                  </w:tcBorders>
                  <w:shd w:val="clear" w:color="auto" w:fill="auto"/>
                  <w:noWrap/>
                  <w:vAlign w:val="bottom"/>
                  <w:hideMark/>
                </w:tcPr>
                <w:p w14:paraId="1278C85F"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Fwater</w:t>
                  </w:r>
                </w:p>
              </w:tc>
              <w:tc>
                <w:tcPr>
                  <w:tcW w:w="2876" w:type="dxa"/>
                  <w:gridSpan w:val="2"/>
                  <w:tcBorders>
                    <w:top w:val="nil"/>
                    <w:left w:val="nil"/>
                    <w:bottom w:val="nil"/>
                    <w:right w:val="nil"/>
                  </w:tcBorders>
                  <w:shd w:val="clear" w:color="auto" w:fill="auto"/>
                  <w:noWrap/>
                  <w:vAlign w:val="bottom"/>
                  <w:hideMark/>
                </w:tcPr>
                <w:p w14:paraId="3EABA57A"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Fraction released to water</w:t>
                  </w:r>
                </w:p>
              </w:tc>
              <w:tc>
                <w:tcPr>
                  <w:tcW w:w="1241" w:type="dxa"/>
                  <w:tcBorders>
                    <w:top w:val="nil"/>
                    <w:left w:val="nil"/>
                    <w:bottom w:val="nil"/>
                    <w:right w:val="nil"/>
                  </w:tcBorders>
                  <w:shd w:val="clear" w:color="auto" w:fill="auto"/>
                  <w:noWrap/>
                  <w:vAlign w:val="bottom"/>
                  <w:hideMark/>
                </w:tcPr>
                <w:p w14:paraId="59F7FF4D"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0.887</w:t>
                  </w:r>
                </w:p>
              </w:tc>
              <w:tc>
                <w:tcPr>
                  <w:tcW w:w="1024" w:type="dxa"/>
                  <w:tcBorders>
                    <w:top w:val="nil"/>
                    <w:left w:val="nil"/>
                    <w:bottom w:val="nil"/>
                    <w:right w:val="nil"/>
                  </w:tcBorders>
                  <w:shd w:val="clear" w:color="auto" w:fill="auto"/>
                  <w:noWrap/>
                  <w:vAlign w:val="bottom"/>
                  <w:hideMark/>
                </w:tcPr>
                <w:p w14:paraId="1A0A1FD7"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0.887</w:t>
                  </w:r>
                </w:p>
              </w:tc>
              <w:tc>
                <w:tcPr>
                  <w:tcW w:w="1112" w:type="dxa"/>
                  <w:tcBorders>
                    <w:top w:val="nil"/>
                    <w:left w:val="nil"/>
                    <w:bottom w:val="nil"/>
                    <w:right w:val="nil"/>
                  </w:tcBorders>
                  <w:shd w:val="clear" w:color="auto" w:fill="auto"/>
                  <w:noWrap/>
                  <w:vAlign w:val="bottom"/>
                  <w:hideMark/>
                </w:tcPr>
                <w:p w14:paraId="1174400B"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p>
              </w:tc>
              <w:tc>
                <w:tcPr>
                  <w:tcW w:w="1160" w:type="dxa"/>
                  <w:tcBorders>
                    <w:top w:val="nil"/>
                    <w:left w:val="nil"/>
                    <w:bottom w:val="nil"/>
                    <w:right w:val="single" w:sz="4" w:space="0" w:color="auto"/>
                  </w:tcBorders>
                  <w:shd w:val="clear" w:color="auto" w:fill="auto"/>
                  <w:noWrap/>
                  <w:vAlign w:val="bottom"/>
                  <w:hideMark/>
                </w:tcPr>
                <w:p w14:paraId="33C99DAB"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w:t>
                  </w:r>
                </w:p>
              </w:tc>
            </w:tr>
            <w:tr w:rsidR="00F24CEA" w:rsidRPr="005F3F95" w14:paraId="6FB5A633" w14:textId="77777777" w:rsidTr="00F24CEA">
              <w:trPr>
                <w:trHeight w:val="300"/>
              </w:trPr>
              <w:tc>
                <w:tcPr>
                  <w:tcW w:w="1513" w:type="dxa"/>
                  <w:tcBorders>
                    <w:top w:val="nil"/>
                    <w:left w:val="single" w:sz="4" w:space="0" w:color="auto"/>
                    <w:bottom w:val="nil"/>
                    <w:right w:val="nil"/>
                  </w:tcBorders>
                  <w:shd w:val="clear" w:color="auto" w:fill="auto"/>
                  <w:noWrap/>
                  <w:vAlign w:val="bottom"/>
                  <w:hideMark/>
                </w:tcPr>
                <w:p w14:paraId="531A8BC1"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Cformvolume</w:t>
                  </w:r>
                </w:p>
              </w:tc>
              <w:tc>
                <w:tcPr>
                  <w:tcW w:w="2876" w:type="dxa"/>
                  <w:gridSpan w:val="2"/>
                  <w:tcBorders>
                    <w:top w:val="nil"/>
                    <w:left w:val="nil"/>
                    <w:bottom w:val="nil"/>
                    <w:right w:val="nil"/>
                  </w:tcBorders>
                  <w:shd w:val="clear" w:color="auto" w:fill="auto"/>
                  <w:noWrap/>
                  <w:vAlign w:val="bottom"/>
                  <w:hideMark/>
                </w:tcPr>
                <w:p w14:paraId="3C704E52" w14:textId="77777777" w:rsidR="00F24CEA" w:rsidRPr="005F3F95" w:rsidRDefault="00F24CEA" w:rsidP="00187140">
                  <w:pPr>
                    <w:framePr w:hSpace="180" w:wrap="around" w:vAnchor="text" w:hAnchor="margin" w:x="108" w:y="106"/>
                    <w:rPr>
                      <w:rFonts w:cs="Arial"/>
                      <w:sz w:val="16"/>
                      <w:szCs w:val="16"/>
                      <w:lang w:val="en-US" w:eastAsia="fr-FR"/>
                    </w:rPr>
                  </w:pPr>
                  <w:r w:rsidRPr="005F3F95">
                    <w:rPr>
                      <w:rFonts w:cs="Arial"/>
                      <w:sz w:val="16"/>
                      <w:szCs w:val="16"/>
                      <w:lang w:val="en-US" w:eastAsia="fr-FR"/>
                    </w:rPr>
                    <w:t>Amount of active substance in product</w:t>
                  </w:r>
                </w:p>
              </w:tc>
              <w:tc>
                <w:tcPr>
                  <w:tcW w:w="1241" w:type="dxa"/>
                  <w:tcBorders>
                    <w:top w:val="nil"/>
                    <w:left w:val="nil"/>
                    <w:bottom w:val="nil"/>
                    <w:right w:val="nil"/>
                  </w:tcBorders>
                  <w:shd w:val="clear" w:color="auto" w:fill="auto"/>
                  <w:noWrap/>
                  <w:vAlign w:val="bottom"/>
                  <w:hideMark/>
                </w:tcPr>
                <w:p w14:paraId="3B796626"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1.90E+02</w:t>
                  </w:r>
                </w:p>
              </w:tc>
              <w:tc>
                <w:tcPr>
                  <w:tcW w:w="1024" w:type="dxa"/>
                  <w:tcBorders>
                    <w:top w:val="nil"/>
                    <w:left w:val="nil"/>
                    <w:bottom w:val="nil"/>
                    <w:right w:val="nil"/>
                  </w:tcBorders>
                  <w:shd w:val="clear" w:color="auto" w:fill="auto"/>
                  <w:noWrap/>
                  <w:vAlign w:val="bottom"/>
                  <w:hideMark/>
                </w:tcPr>
                <w:p w14:paraId="3B5088C9"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1.90E+02</w:t>
                  </w:r>
                </w:p>
              </w:tc>
              <w:tc>
                <w:tcPr>
                  <w:tcW w:w="1112" w:type="dxa"/>
                  <w:tcBorders>
                    <w:top w:val="nil"/>
                    <w:left w:val="nil"/>
                    <w:bottom w:val="nil"/>
                    <w:right w:val="nil"/>
                  </w:tcBorders>
                  <w:shd w:val="clear" w:color="auto" w:fill="auto"/>
                  <w:noWrap/>
                  <w:vAlign w:val="bottom"/>
                  <w:hideMark/>
                </w:tcPr>
                <w:p w14:paraId="1B9C5DB7"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S</w:t>
                  </w:r>
                </w:p>
              </w:tc>
              <w:tc>
                <w:tcPr>
                  <w:tcW w:w="1160" w:type="dxa"/>
                  <w:tcBorders>
                    <w:top w:val="nil"/>
                    <w:left w:val="nil"/>
                    <w:bottom w:val="nil"/>
                    <w:right w:val="single" w:sz="4" w:space="0" w:color="auto"/>
                  </w:tcBorders>
                  <w:shd w:val="clear" w:color="auto" w:fill="auto"/>
                  <w:noWrap/>
                  <w:vAlign w:val="bottom"/>
                  <w:hideMark/>
                </w:tcPr>
                <w:p w14:paraId="58C3EF06"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[g.L</w:t>
                  </w:r>
                  <w:r w:rsidRPr="005F3F95">
                    <w:rPr>
                      <w:rFonts w:cs="Arial"/>
                      <w:sz w:val="16"/>
                      <w:szCs w:val="16"/>
                      <w:vertAlign w:val="superscript"/>
                      <w:lang w:val="en-US" w:eastAsia="fr-FR"/>
                    </w:rPr>
                    <w:t>-1</w:t>
                  </w:r>
                  <w:r w:rsidRPr="005F3F95">
                    <w:rPr>
                      <w:rFonts w:cs="Arial"/>
                      <w:sz w:val="16"/>
                      <w:szCs w:val="16"/>
                      <w:lang w:val="en-US" w:eastAsia="fr-FR"/>
                    </w:rPr>
                    <w:t>]</w:t>
                  </w:r>
                </w:p>
              </w:tc>
            </w:tr>
            <w:tr w:rsidR="00F24CEA" w:rsidRPr="005F3F95" w14:paraId="7C2D39F1" w14:textId="77777777" w:rsidTr="00F24CEA">
              <w:trPr>
                <w:trHeight w:val="300"/>
              </w:trPr>
              <w:tc>
                <w:tcPr>
                  <w:tcW w:w="1513" w:type="dxa"/>
                  <w:tcBorders>
                    <w:top w:val="nil"/>
                    <w:left w:val="single" w:sz="4" w:space="0" w:color="auto"/>
                    <w:bottom w:val="single" w:sz="4" w:space="0" w:color="auto"/>
                    <w:right w:val="nil"/>
                  </w:tcBorders>
                  <w:shd w:val="clear" w:color="auto" w:fill="auto"/>
                  <w:noWrap/>
                  <w:vAlign w:val="center"/>
                </w:tcPr>
                <w:p w14:paraId="26B5D762" w14:textId="77777777" w:rsidR="00F24CEA" w:rsidRPr="005F3F95" w:rsidRDefault="00F24CEA" w:rsidP="00187140">
                  <w:pPr>
                    <w:framePr w:hSpace="180" w:wrap="around" w:vAnchor="text" w:hAnchor="margin" w:x="108" w:y="106"/>
                    <w:rPr>
                      <w:rFonts w:cs="Arial"/>
                      <w:b/>
                      <w:sz w:val="16"/>
                      <w:szCs w:val="16"/>
                      <w:lang w:val="en-US" w:eastAsia="fr-FR"/>
                    </w:rPr>
                  </w:pPr>
                  <w:r w:rsidRPr="005F3F95">
                    <w:rPr>
                      <w:rFonts w:cs="Arial"/>
                      <w:b/>
                      <w:sz w:val="16"/>
                      <w:szCs w:val="16"/>
                      <w:lang w:val="en-US" w:eastAsia="fr-FR"/>
                    </w:rPr>
                    <w:t>Elocalwater</w:t>
                  </w:r>
                </w:p>
              </w:tc>
              <w:tc>
                <w:tcPr>
                  <w:tcW w:w="2876" w:type="dxa"/>
                  <w:gridSpan w:val="2"/>
                  <w:tcBorders>
                    <w:top w:val="nil"/>
                    <w:left w:val="nil"/>
                    <w:bottom w:val="single" w:sz="4" w:space="0" w:color="auto"/>
                    <w:right w:val="nil"/>
                  </w:tcBorders>
                  <w:shd w:val="clear" w:color="auto" w:fill="auto"/>
                  <w:noWrap/>
                  <w:vAlign w:val="center"/>
                </w:tcPr>
                <w:p w14:paraId="291490F6" w14:textId="77777777" w:rsidR="00F24CEA" w:rsidRPr="005F3F95" w:rsidRDefault="00F24CEA" w:rsidP="00187140">
                  <w:pPr>
                    <w:framePr w:hSpace="180" w:wrap="around" w:vAnchor="text" w:hAnchor="margin" w:x="108" w:y="106"/>
                    <w:rPr>
                      <w:rFonts w:cs="Arial"/>
                      <w:b/>
                      <w:sz w:val="16"/>
                      <w:szCs w:val="16"/>
                      <w:lang w:val="en-US" w:eastAsia="fr-FR"/>
                    </w:rPr>
                  </w:pPr>
                  <w:r w:rsidRPr="005F3F95">
                    <w:rPr>
                      <w:rFonts w:cs="Arial"/>
                      <w:b/>
                      <w:sz w:val="16"/>
                      <w:szCs w:val="16"/>
                      <w:lang w:val="en-US" w:eastAsia="fr-FR"/>
                    </w:rPr>
                    <w:t xml:space="preserve">Emission rate to wastewater </w:t>
                  </w:r>
                </w:p>
              </w:tc>
              <w:tc>
                <w:tcPr>
                  <w:tcW w:w="1241" w:type="dxa"/>
                  <w:tcBorders>
                    <w:top w:val="nil"/>
                    <w:left w:val="nil"/>
                    <w:bottom w:val="single" w:sz="4" w:space="0" w:color="auto"/>
                    <w:right w:val="nil"/>
                  </w:tcBorders>
                  <w:shd w:val="clear" w:color="auto" w:fill="auto"/>
                  <w:noWrap/>
                  <w:vAlign w:val="center"/>
                </w:tcPr>
                <w:p w14:paraId="1509F65A" w14:textId="77777777" w:rsidR="00F24CEA" w:rsidRPr="005F3F95" w:rsidRDefault="00F24CEA" w:rsidP="00187140">
                  <w:pPr>
                    <w:framePr w:hSpace="180" w:wrap="around" w:vAnchor="text" w:hAnchor="margin" w:x="108" w:y="106"/>
                    <w:jc w:val="center"/>
                    <w:rPr>
                      <w:rFonts w:cs="Arial"/>
                      <w:b/>
                      <w:sz w:val="16"/>
                      <w:szCs w:val="16"/>
                      <w:lang w:val="en-US" w:eastAsia="fr-FR"/>
                    </w:rPr>
                  </w:pPr>
                  <w:r w:rsidRPr="005F3F95">
                    <w:rPr>
                      <w:rFonts w:cs="Arial"/>
                      <w:b/>
                      <w:sz w:val="16"/>
                      <w:szCs w:val="16"/>
                      <w:lang w:val="en-US" w:eastAsia="fr-FR"/>
                    </w:rPr>
                    <w:t>4.50E-01</w:t>
                  </w:r>
                </w:p>
              </w:tc>
              <w:tc>
                <w:tcPr>
                  <w:tcW w:w="1024" w:type="dxa"/>
                  <w:tcBorders>
                    <w:top w:val="nil"/>
                    <w:left w:val="nil"/>
                    <w:bottom w:val="single" w:sz="4" w:space="0" w:color="auto"/>
                    <w:right w:val="nil"/>
                  </w:tcBorders>
                  <w:shd w:val="clear" w:color="auto" w:fill="auto"/>
                  <w:noWrap/>
                  <w:vAlign w:val="center"/>
                </w:tcPr>
                <w:p w14:paraId="3A3C8B06" w14:textId="77777777" w:rsidR="00F24CEA" w:rsidRPr="005F3F95" w:rsidRDefault="00F24CEA" w:rsidP="00187140">
                  <w:pPr>
                    <w:framePr w:hSpace="180" w:wrap="around" w:vAnchor="text" w:hAnchor="margin" w:x="108" w:y="106"/>
                    <w:jc w:val="center"/>
                    <w:rPr>
                      <w:rFonts w:cs="Arial"/>
                      <w:b/>
                      <w:sz w:val="16"/>
                      <w:szCs w:val="16"/>
                      <w:lang w:val="en-US" w:eastAsia="fr-FR"/>
                    </w:rPr>
                  </w:pPr>
                  <w:r w:rsidRPr="005F3F95">
                    <w:rPr>
                      <w:rFonts w:cs="Arial"/>
                      <w:b/>
                      <w:sz w:val="16"/>
                      <w:szCs w:val="16"/>
                      <w:lang w:val="en-US" w:eastAsia="fr-FR"/>
                    </w:rPr>
                    <w:t>9.00E-02</w:t>
                  </w:r>
                </w:p>
              </w:tc>
              <w:tc>
                <w:tcPr>
                  <w:tcW w:w="1112" w:type="dxa"/>
                  <w:tcBorders>
                    <w:top w:val="nil"/>
                    <w:left w:val="nil"/>
                    <w:bottom w:val="single" w:sz="4" w:space="0" w:color="auto"/>
                    <w:right w:val="nil"/>
                  </w:tcBorders>
                  <w:shd w:val="clear" w:color="auto" w:fill="auto"/>
                  <w:noWrap/>
                  <w:vAlign w:val="center"/>
                </w:tcPr>
                <w:p w14:paraId="3FAE4517" w14:textId="77777777" w:rsidR="00F24CEA" w:rsidRPr="005F3F95" w:rsidRDefault="00F24CEA" w:rsidP="00187140">
                  <w:pPr>
                    <w:framePr w:hSpace="180" w:wrap="around" w:vAnchor="text" w:hAnchor="margin" w:x="108" w:y="106"/>
                    <w:jc w:val="center"/>
                    <w:rPr>
                      <w:rFonts w:cs="Arial"/>
                      <w:b/>
                      <w:sz w:val="16"/>
                      <w:szCs w:val="16"/>
                      <w:lang w:val="en-US" w:eastAsia="fr-FR"/>
                    </w:rPr>
                  </w:pPr>
                  <w:r w:rsidRPr="005F3F95">
                    <w:rPr>
                      <w:rFonts w:cs="Arial"/>
                      <w:b/>
                      <w:sz w:val="16"/>
                      <w:szCs w:val="16"/>
                      <w:lang w:val="en-US" w:eastAsia="fr-FR"/>
                    </w:rPr>
                    <w:t>O</w:t>
                  </w:r>
                </w:p>
              </w:tc>
              <w:tc>
                <w:tcPr>
                  <w:tcW w:w="1160" w:type="dxa"/>
                  <w:tcBorders>
                    <w:top w:val="nil"/>
                    <w:left w:val="nil"/>
                    <w:bottom w:val="single" w:sz="4" w:space="0" w:color="auto"/>
                    <w:right w:val="single" w:sz="4" w:space="0" w:color="auto"/>
                  </w:tcBorders>
                  <w:shd w:val="clear" w:color="auto" w:fill="auto"/>
                  <w:noWrap/>
                  <w:vAlign w:val="center"/>
                </w:tcPr>
                <w:p w14:paraId="1B9D4A04" w14:textId="77777777" w:rsidR="00F24CEA" w:rsidRPr="005F3F95" w:rsidRDefault="00F24CEA" w:rsidP="00187140">
                  <w:pPr>
                    <w:framePr w:hSpace="180" w:wrap="around" w:vAnchor="text" w:hAnchor="margin" w:x="108" w:y="106"/>
                    <w:jc w:val="center"/>
                    <w:rPr>
                      <w:rFonts w:cs="Arial"/>
                      <w:b/>
                      <w:sz w:val="16"/>
                      <w:szCs w:val="16"/>
                      <w:lang w:val="en-US" w:eastAsia="fr-FR"/>
                    </w:rPr>
                  </w:pPr>
                  <w:r w:rsidRPr="005F3F95">
                    <w:rPr>
                      <w:rFonts w:cs="Arial"/>
                      <w:b/>
                      <w:color w:val="000000"/>
                      <w:sz w:val="16"/>
                      <w:szCs w:val="16"/>
                      <w:lang w:val="en-US" w:eastAsia="fr-FR"/>
                    </w:rPr>
                    <w:t>[kg.d-1]</w:t>
                  </w:r>
                </w:p>
              </w:tc>
            </w:tr>
          </w:tbl>
          <w:p w14:paraId="6E14BF1F" w14:textId="77777777" w:rsidR="00F24CEA" w:rsidRPr="005F3F95" w:rsidRDefault="00F24CEA" w:rsidP="00F24CEA">
            <w:pPr>
              <w:spacing w:line="276" w:lineRule="auto"/>
              <w:jc w:val="both"/>
              <w:rPr>
                <w:rFonts w:cs="Arial"/>
                <w:lang w:val="en-US"/>
              </w:rPr>
            </w:pPr>
          </w:p>
        </w:tc>
      </w:tr>
    </w:tbl>
    <w:p w14:paraId="4AB80400" w14:textId="77777777" w:rsidR="00F24CEA" w:rsidRPr="005F3F95" w:rsidRDefault="00F24CEA" w:rsidP="00F24CEA">
      <w:pPr>
        <w:rPr>
          <w:lang w:val="en-US"/>
        </w:rPr>
      </w:pPr>
    </w:p>
    <w:p w14:paraId="107E5602" w14:textId="77777777" w:rsidR="00F24CEA" w:rsidRPr="00D84899" w:rsidRDefault="00F24CEA" w:rsidP="000B3062">
      <w:pPr>
        <w:pStyle w:val="Titre7"/>
        <w:tabs>
          <w:tab w:val="left" w:pos="2552"/>
          <w:tab w:val="left" w:pos="3828"/>
        </w:tabs>
        <w:ind w:left="0" w:firstLine="2268"/>
        <w:jc w:val="both"/>
        <w:rPr>
          <w:caps w:val="0"/>
          <w:sz w:val="20"/>
          <w:lang w:val="en-US"/>
        </w:rPr>
      </w:pPr>
      <w:r w:rsidRPr="00D84899">
        <w:rPr>
          <w:caps w:val="0"/>
          <w:sz w:val="20"/>
          <w:lang w:val="en-US"/>
        </w:rPr>
        <w:t>Aquatic compartment (surface water, sediment, STP)</w:t>
      </w:r>
    </w:p>
    <w:p w14:paraId="59B654AE" w14:textId="77777777" w:rsidR="00F24CEA" w:rsidRPr="005F3F95" w:rsidRDefault="00F24CEA" w:rsidP="000B3062">
      <w:pPr>
        <w:spacing w:before="200" w:line="221" w:lineRule="exact"/>
        <w:ind w:right="-1"/>
        <w:jc w:val="both"/>
        <w:textAlignment w:val="baseline"/>
        <w:rPr>
          <w:rFonts w:eastAsia="Arial"/>
          <w:color w:val="000000"/>
          <w:lang w:val="en-US"/>
        </w:rPr>
      </w:pPr>
      <w:r w:rsidRPr="005F3F95">
        <w:rPr>
          <w:rFonts w:eastAsia="Arial"/>
          <w:color w:val="000000"/>
          <w:lang w:val="en-US"/>
        </w:rPr>
        <w:t>The estimation of the local PECs for the aquatic compartment only includes surface water and sediment for the “swimming”-pathway because of direct entry of the biocide in the environment.</w:t>
      </w:r>
    </w:p>
    <w:p w14:paraId="42DB7BC4" w14:textId="77777777" w:rsidR="00F24CEA" w:rsidRPr="005F3F95" w:rsidRDefault="00F24CEA" w:rsidP="000B3062">
      <w:pPr>
        <w:spacing w:before="207" w:line="231" w:lineRule="exact"/>
        <w:ind w:right="-1"/>
        <w:jc w:val="both"/>
        <w:textAlignment w:val="baseline"/>
        <w:rPr>
          <w:rFonts w:eastAsia="Arial"/>
          <w:i/>
          <w:color w:val="000000"/>
          <w:spacing w:val="-1"/>
          <w:lang w:val="en-US"/>
        </w:rPr>
      </w:pPr>
      <w:r w:rsidRPr="005F3F95">
        <w:rPr>
          <w:rFonts w:eastAsia="Arial"/>
          <w:i/>
          <w:color w:val="000000"/>
          <w:spacing w:val="-1"/>
          <w:lang w:val="en-US"/>
        </w:rPr>
        <w:t>ESD swimming scenario</w:t>
      </w:r>
    </w:p>
    <w:p w14:paraId="7927DEE6" w14:textId="77777777" w:rsidR="00F24CEA" w:rsidRPr="005F3F95" w:rsidRDefault="00F24CEA" w:rsidP="000B3062">
      <w:pPr>
        <w:spacing w:before="2" w:line="221" w:lineRule="exact"/>
        <w:ind w:right="-1"/>
        <w:jc w:val="both"/>
        <w:textAlignment w:val="baseline"/>
        <w:rPr>
          <w:rFonts w:eastAsia="Arial"/>
          <w:color w:val="000000"/>
          <w:lang w:val="en-US"/>
        </w:rPr>
      </w:pPr>
      <w:r w:rsidRPr="005F3F95">
        <w:rPr>
          <w:rFonts w:eastAsia="Arial"/>
          <w:color w:val="000000"/>
          <w:lang w:val="en-US"/>
        </w:rPr>
        <w:t>The development of the ‘swimming scenario’ is based on a proposal made by the Competent Authority Germany at TM II/2011, and the comments made thereafter by other Competent Authorities, and industry (Cited by Ctgb, 2014). A detailed description of the derivation of default parameter referring to the volume of the surface water body, the number of swimmers, and the swimming season is given in Appendix 6.4 of the draft ESD for PT19 (cited by the Ctgb, 2014). The average number of swimmers per day is set at 1500 per default in the draft ESD for PT19.</w:t>
      </w:r>
    </w:p>
    <w:p w14:paraId="099F0F73" w14:textId="77777777" w:rsidR="00F24CEA" w:rsidRPr="005F3F95" w:rsidRDefault="00F24CEA" w:rsidP="000B3062">
      <w:pPr>
        <w:spacing w:before="219" w:line="221" w:lineRule="exact"/>
        <w:ind w:right="-1"/>
        <w:jc w:val="both"/>
        <w:textAlignment w:val="baseline"/>
        <w:rPr>
          <w:rFonts w:eastAsia="Arial"/>
          <w:color w:val="000000"/>
          <w:lang w:val="en-US"/>
        </w:rPr>
      </w:pPr>
      <w:r w:rsidRPr="005F3F95">
        <w:rPr>
          <w:rFonts w:eastAsia="Arial"/>
          <w:color w:val="000000"/>
          <w:lang w:val="en-US"/>
        </w:rPr>
        <w:t>No information is available regarding the fraction of swimmers using an insect repellent. Surface water bodies are often located in forested areas where the occurrence of biting and sucking arthropods is likely. Furthermore, some surface water bodies have camping locations nearby and campers can be assumed to be equipped more often with an insect repellent than daily visitors of the lake. As a best guess it is assumed in the draft ESD for PT 19, that 2% of the swimmers use an insect repellent before entering the surface water body Visits of swimmers at Dutch fresh- and seawater sites lasted 41-79 minutes per occasion in 2007 and 2009 (Ctgb, 2014). It can be expected that during this time period treatment with a repellent will take place only once.</w:t>
      </w:r>
    </w:p>
    <w:p w14:paraId="362065DA" w14:textId="77777777" w:rsidR="00F24CEA" w:rsidRPr="005F3F95" w:rsidRDefault="00F24CEA" w:rsidP="000B3062">
      <w:pPr>
        <w:spacing w:line="219" w:lineRule="exact"/>
        <w:ind w:right="-1"/>
        <w:jc w:val="both"/>
        <w:textAlignment w:val="baseline"/>
        <w:rPr>
          <w:rFonts w:eastAsia="Arial"/>
          <w:color w:val="000000"/>
          <w:lang w:val="en-US"/>
        </w:rPr>
      </w:pPr>
      <w:r w:rsidRPr="005F3F95">
        <w:rPr>
          <w:rFonts w:eastAsia="Arial"/>
          <w:color w:val="000000"/>
          <w:lang w:val="en-US"/>
        </w:rPr>
        <w:t>The fraction released to the surface water body is set to 1 per default. The volume of the water body is 1.2 million m</w:t>
      </w:r>
      <w:r w:rsidRPr="005F3F95">
        <w:rPr>
          <w:rFonts w:eastAsia="Arial"/>
          <w:color w:val="000000"/>
          <w:vertAlign w:val="superscript"/>
          <w:lang w:val="en-US"/>
        </w:rPr>
        <w:t>3</w:t>
      </w:r>
      <w:r w:rsidRPr="005F3F95">
        <w:rPr>
          <w:rFonts w:eastAsia="Arial"/>
          <w:color w:val="000000"/>
          <w:lang w:val="en-US"/>
        </w:rPr>
        <w:t xml:space="preserve"> per default.</w:t>
      </w:r>
    </w:p>
    <w:p w14:paraId="13F02315" w14:textId="77777777" w:rsidR="00F24CEA" w:rsidRPr="005F3F95" w:rsidRDefault="00F24CEA" w:rsidP="000B3062">
      <w:pPr>
        <w:spacing w:before="2" w:line="221" w:lineRule="exact"/>
        <w:ind w:right="-1"/>
        <w:jc w:val="both"/>
        <w:textAlignment w:val="baseline"/>
        <w:rPr>
          <w:rFonts w:eastAsia="Arial"/>
          <w:color w:val="000000"/>
          <w:lang w:val="en-US"/>
        </w:rPr>
      </w:pPr>
      <w:r w:rsidRPr="005F3F95">
        <w:rPr>
          <w:rFonts w:eastAsia="Arial"/>
          <w:color w:val="000000"/>
          <w:lang w:val="en-US"/>
        </w:rPr>
        <w:t>The rate constant for biodegradation in surface water for DEET which is readily biodegradable is set to 0.047 d</w:t>
      </w:r>
      <w:r w:rsidRPr="005F3F95">
        <w:rPr>
          <w:rFonts w:eastAsia="Arial"/>
          <w:color w:val="000000"/>
          <w:vertAlign w:val="superscript"/>
          <w:lang w:val="en-US"/>
        </w:rPr>
        <w:t>-1</w:t>
      </w:r>
      <w:r w:rsidRPr="005F3F95">
        <w:rPr>
          <w:rFonts w:eastAsia="Arial"/>
          <w:color w:val="000000"/>
          <w:lang w:val="en-US"/>
        </w:rPr>
        <w:t xml:space="preserve"> according to Table 7 (TGD</w:t>
      </w:r>
      <w:r w:rsidRPr="005F3F95">
        <w:rPr>
          <w:rStyle w:val="Appelnotedebasdep"/>
          <w:rFonts w:eastAsia="Arial"/>
          <w:color w:val="000000"/>
          <w:lang w:val="en-US"/>
        </w:rPr>
        <w:footnoteReference w:id="19"/>
      </w:r>
      <w:r w:rsidRPr="005F3F95">
        <w:rPr>
          <w:rFonts w:eastAsia="Arial"/>
          <w:color w:val="000000"/>
          <w:lang w:val="en-US"/>
        </w:rPr>
        <w:t xml:space="preserve"> EU, 2003). Time-weighted average concentration of the repellent was calculated for an emission period of 91 days.</w:t>
      </w:r>
    </w:p>
    <w:p w14:paraId="7E7E89A8" w14:textId="77777777" w:rsidR="00F24CEA" w:rsidRPr="005F3F95" w:rsidRDefault="00F24CEA" w:rsidP="000B3062">
      <w:pPr>
        <w:spacing w:before="550" w:after="13" w:line="221" w:lineRule="exact"/>
        <w:ind w:right="-1"/>
        <w:textAlignment w:val="baseline"/>
        <w:rPr>
          <w:rFonts w:eastAsia="Arial"/>
          <w:color w:val="000000"/>
          <w:lang w:val="en-US"/>
        </w:rPr>
      </w:pPr>
      <w:r w:rsidRPr="005F3F95">
        <w:rPr>
          <w:rFonts w:eastAsia="Arial"/>
          <w:color w:val="000000"/>
          <w:lang w:val="en-US"/>
        </w:rPr>
        <w:t>PEC</w:t>
      </w:r>
      <w:r w:rsidRPr="005F3F95">
        <w:rPr>
          <w:rFonts w:eastAsia="Arial"/>
          <w:color w:val="000000"/>
          <w:sz w:val="13"/>
          <w:lang w:val="en-US"/>
        </w:rPr>
        <w:t xml:space="preserve">surface water </w:t>
      </w:r>
      <w:r w:rsidRPr="005F3F95">
        <w:rPr>
          <w:rFonts w:eastAsia="Arial"/>
          <w:color w:val="000000"/>
          <w:lang w:val="en-US"/>
        </w:rPr>
        <w:t>is calculated as:</w:t>
      </w:r>
    </w:p>
    <w:p w14:paraId="5773F89A" w14:textId="77777777" w:rsidR="00F24CEA" w:rsidRPr="005F3F95" w:rsidRDefault="00F24CEA" w:rsidP="000B3062">
      <w:pPr>
        <w:spacing w:after="352"/>
        <w:ind w:right="-1"/>
        <w:textAlignment w:val="baseline"/>
        <w:rPr>
          <w:lang w:val="en-US"/>
        </w:rPr>
      </w:pPr>
      <w:r w:rsidRPr="005F3F95">
        <w:rPr>
          <w:noProof/>
          <w:lang w:val="fr-FR" w:eastAsia="fr-FR"/>
        </w:rPr>
        <w:drawing>
          <wp:inline distT="0" distB="0" distL="0" distR="0" wp14:anchorId="5F4A08AC" wp14:editId="363B8F5E">
            <wp:extent cx="3459480" cy="398780"/>
            <wp:effectExtent l="0" t="0" r="0" b="0"/>
            <wp:docPr id="8"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27"/>
                    <a:stretch>
                      <a:fillRect/>
                    </a:stretch>
                  </pic:blipFill>
                  <pic:spPr>
                    <a:xfrm>
                      <a:off x="0" y="0"/>
                      <a:ext cx="3459480" cy="398780"/>
                    </a:xfrm>
                    <a:prstGeom prst="rect">
                      <a:avLst/>
                    </a:prstGeom>
                  </pic:spPr>
                </pic:pic>
              </a:graphicData>
            </a:graphic>
          </wp:inline>
        </w:drawing>
      </w:r>
    </w:p>
    <w:p w14:paraId="17150E7B" w14:textId="77777777" w:rsidR="00F24CEA" w:rsidRPr="005F3F95" w:rsidRDefault="00F24CEA" w:rsidP="000B3062">
      <w:pPr>
        <w:spacing w:before="11" w:line="221" w:lineRule="exact"/>
        <w:ind w:right="-1"/>
        <w:textAlignment w:val="baseline"/>
        <w:rPr>
          <w:rFonts w:eastAsia="Arial"/>
          <w:color w:val="000000"/>
          <w:spacing w:val="-4"/>
          <w:lang w:val="en-US"/>
        </w:rPr>
      </w:pPr>
      <w:r w:rsidRPr="005F3F95">
        <w:rPr>
          <w:rFonts w:eastAsia="Arial"/>
          <w:color w:val="000000"/>
          <w:spacing w:val="-4"/>
          <w:lang w:val="en-US"/>
        </w:rPr>
        <w:t>In which:</w:t>
      </w:r>
    </w:p>
    <w:p w14:paraId="1DD932B1" w14:textId="77777777" w:rsidR="00F24CEA" w:rsidRPr="005F3F95" w:rsidRDefault="00F24CEA" w:rsidP="000B3062">
      <w:pPr>
        <w:tabs>
          <w:tab w:val="left" w:pos="1440"/>
        </w:tabs>
        <w:spacing w:line="221" w:lineRule="exact"/>
        <w:ind w:right="-1"/>
        <w:jc w:val="both"/>
        <w:textAlignment w:val="baseline"/>
        <w:rPr>
          <w:rFonts w:eastAsia="Arial"/>
          <w:color w:val="000000"/>
          <w:lang w:val="en-US"/>
        </w:rPr>
      </w:pPr>
      <w:r w:rsidRPr="005F3F95">
        <w:rPr>
          <w:rFonts w:eastAsia="Arial"/>
          <w:color w:val="000000"/>
          <w:lang w:val="en-US"/>
        </w:rPr>
        <w:t>T</w:t>
      </w:r>
      <w:r w:rsidRPr="005F3F95">
        <w:rPr>
          <w:rFonts w:eastAsia="Arial"/>
          <w:color w:val="000000"/>
          <w:sz w:val="13"/>
          <w:lang w:val="en-US"/>
        </w:rPr>
        <w:t>emission</w:t>
      </w:r>
      <w:r w:rsidRPr="005F3F95">
        <w:rPr>
          <w:rFonts w:eastAsia="Arial"/>
          <w:color w:val="000000"/>
          <w:lang w:val="en-US"/>
        </w:rPr>
        <w:t>=</w:t>
      </w:r>
      <w:r w:rsidRPr="005F3F95">
        <w:rPr>
          <w:rFonts w:eastAsia="Arial"/>
          <w:color w:val="000000"/>
          <w:lang w:val="en-US"/>
        </w:rPr>
        <w:tab/>
        <w:t xml:space="preserve">the time of swimming during the year. This value is limited by the temperature of the </w:t>
      </w:r>
      <w:r w:rsidRPr="005F3F95">
        <w:rPr>
          <w:rFonts w:eastAsia="Arial"/>
          <w:color w:val="000000"/>
          <w:lang w:val="en-US"/>
        </w:rPr>
        <w:br/>
        <w:t>air and the water, therefore it was estimated that swimming will take place for 1 hour a day on 91 days per year as a maximum limit.</w:t>
      </w:r>
    </w:p>
    <w:p w14:paraId="307A7802" w14:textId="77777777" w:rsidR="00F24CEA" w:rsidRPr="005F3F95" w:rsidRDefault="00F24CEA" w:rsidP="000B3062">
      <w:pPr>
        <w:spacing w:line="220" w:lineRule="exact"/>
        <w:ind w:right="-1"/>
        <w:jc w:val="both"/>
        <w:textAlignment w:val="baseline"/>
        <w:rPr>
          <w:rFonts w:eastAsia="Arial"/>
          <w:color w:val="000000"/>
          <w:lang w:val="en-US"/>
        </w:rPr>
      </w:pPr>
      <w:r w:rsidRPr="005F3F95">
        <w:rPr>
          <w:rFonts w:eastAsia="Arial"/>
          <w:color w:val="000000"/>
          <w:lang w:val="en-US"/>
        </w:rPr>
        <w:t>K</w:t>
      </w:r>
      <w:r w:rsidRPr="005F3F95">
        <w:rPr>
          <w:rFonts w:eastAsia="Arial"/>
          <w:color w:val="000000"/>
          <w:sz w:val="13"/>
          <w:lang w:val="en-US"/>
        </w:rPr>
        <w:t>deg</w:t>
      </w:r>
      <w:r w:rsidRPr="005F3F95">
        <w:rPr>
          <w:rFonts w:eastAsia="Arial"/>
          <w:color w:val="000000"/>
          <w:lang w:val="en-US"/>
        </w:rPr>
        <w:t>= the rate constant for the biodegradability. According to Table 7 of the TGD (EU, 2003) k = 0.047 d-</w:t>
      </w:r>
      <w:r w:rsidRPr="005F3F95">
        <w:rPr>
          <w:rFonts w:eastAsia="Arial"/>
          <w:color w:val="000000"/>
          <w:vertAlign w:val="superscript"/>
          <w:lang w:val="en-US"/>
        </w:rPr>
        <w:t>1</w:t>
      </w:r>
      <w:r w:rsidRPr="005F3F95">
        <w:rPr>
          <w:rFonts w:eastAsia="Arial"/>
          <w:color w:val="000000"/>
          <w:lang w:val="en-US"/>
        </w:rPr>
        <w:t xml:space="preserve"> for surface water as DEET is readily biodegradable. Formation of metabolites is considered as not relevant.</w:t>
      </w:r>
    </w:p>
    <w:p w14:paraId="655AB80B" w14:textId="77777777" w:rsidR="00F24CEA" w:rsidRPr="005F3F95" w:rsidRDefault="00F24CEA" w:rsidP="000B3062">
      <w:pPr>
        <w:tabs>
          <w:tab w:val="left" w:pos="1440"/>
        </w:tabs>
        <w:spacing w:before="1" w:after="255" w:line="221" w:lineRule="exact"/>
        <w:ind w:right="-1"/>
        <w:textAlignment w:val="baseline"/>
        <w:rPr>
          <w:rFonts w:eastAsia="Arial"/>
          <w:color w:val="000000"/>
          <w:lang w:val="en-US"/>
        </w:rPr>
      </w:pPr>
      <w:r w:rsidRPr="005F3F95">
        <w:rPr>
          <w:rFonts w:eastAsia="Arial"/>
          <w:color w:val="000000"/>
          <w:lang w:val="en-US"/>
        </w:rPr>
        <w:t>C</w:t>
      </w:r>
      <w:r w:rsidRPr="005F3F95">
        <w:rPr>
          <w:rFonts w:eastAsia="Arial"/>
          <w:color w:val="000000"/>
          <w:sz w:val="13"/>
          <w:lang w:val="en-US"/>
        </w:rPr>
        <w:t>local water</w:t>
      </w:r>
      <w:r w:rsidRPr="005F3F95">
        <w:rPr>
          <w:rFonts w:eastAsia="Arial"/>
          <w:color w:val="000000"/>
          <w:lang w:val="en-US"/>
        </w:rPr>
        <w:t>=</w:t>
      </w:r>
      <w:r w:rsidRPr="005F3F95">
        <w:rPr>
          <w:rFonts w:eastAsia="Arial"/>
          <w:color w:val="000000"/>
          <w:lang w:val="en-US"/>
        </w:rPr>
        <w:tab/>
        <w:t>initial concentration of DEET released by swimmers, calculated as:</w:t>
      </w:r>
    </w:p>
    <w:p w14:paraId="64537D99" w14:textId="77777777" w:rsidR="00F24CEA" w:rsidRPr="005F3F95" w:rsidRDefault="00F24CEA" w:rsidP="000B3062">
      <w:pPr>
        <w:spacing w:after="351"/>
        <w:ind w:right="-1"/>
        <w:textAlignment w:val="baseline"/>
        <w:rPr>
          <w:lang w:val="en-US"/>
        </w:rPr>
      </w:pPr>
      <w:r w:rsidRPr="005F3F95">
        <w:rPr>
          <w:noProof/>
          <w:lang w:val="fr-FR" w:eastAsia="fr-FR"/>
        </w:rPr>
        <w:drawing>
          <wp:inline distT="0" distB="0" distL="0" distR="0" wp14:anchorId="25F7DDAB" wp14:editId="30FFBEC4">
            <wp:extent cx="4980940" cy="37211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28"/>
                    <a:stretch>
                      <a:fillRect/>
                    </a:stretch>
                  </pic:blipFill>
                  <pic:spPr>
                    <a:xfrm>
                      <a:off x="0" y="0"/>
                      <a:ext cx="4980940" cy="372110"/>
                    </a:xfrm>
                    <a:prstGeom prst="rect">
                      <a:avLst/>
                    </a:prstGeom>
                  </pic:spPr>
                </pic:pic>
              </a:graphicData>
            </a:graphic>
          </wp:inline>
        </w:drawing>
      </w:r>
    </w:p>
    <w:p w14:paraId="72063D3B" w14:textId="77777777" w:rsidR="00F24CEA" w:rsidRPr="005F3F95" w:rsidRDefault="00F24CEA" w:rsidP="000B3062">
      <w:pPr>
        <w:spacing w:before="11" w:line="221" w:lineRule="exact"/>
        <w:ind w:right="-1"/>
        <w:textAlignment w:val="baseline"/>
        <w:rPr>
          <w:rFonts w:eastAsia="Arial"/>
          <w:color w:val="000000"/>
          <w:spacing w:val="-4"/>
          <w:lang w:val="en-US"/>
        </w:rPr>
      </w:pPr>
      <w:r w:rsidRPr="005F3F95">
        <w:rPr>
          <w:rFonts w:eastAsia="Arial"/>
          <w:color w:val="000000"/>
          <w:spacing w:val="-4"/>
          <w:lang w:val="en-US"/>
        </w:rPr>
        <w:t>In which:</w:t>
      </w:r>
    </w:p>
    <w:p w14:paraId="7467FACA" w14:textId="77777777" w:rsidR="00F24CEA" w:rsidRPr="005F3F95" w:rsidRDefault="00F24CEA" w:rsidP="000B3062">
      <w:pPr>
        <w:tabs>
          <w:tab w:val="left" w:pos="1440"/>
        </w:tabs>
        <w:spacing w:before="2" w:line="221" w:lineRule="exact"/>
        <w:ind w:right="-1"/>
        <w:textAlignment w:val="baseline"/>
        <w:rPr>
          <w:rFonts w:eastAsia="Arial"/>
          <w:color w:val="000000"/>
          <w:lang w:val="en-US"/>
        </w:rPr>
      </w:pPr>
      <w:r w:rsidRPr="005F3F95">
        <w:rPr>
          <w:rFonts w:eastAsia="Arial"/>
          <w:color w:val="000000"/>
          <w:lang w:val="en-US"/>
        </w:rPr>
        <w:t>N</w:t>
      </w:r>
      <w:r w:rsidRPr="005F3F95">
        <w:rPr>
          <w:rFonts w:eastAsia="Arial"/>
          <w:color w:val="000000"/>
          <w:sz w:val="13"/>
          <w:lang w:val="en-US"/>
        </w:rPr>
        <w:t>appl</w:t>
      </w:r>
      <w:r w:rsidRPr="005F3F95">
        <w:rPr>
          <w:rFonts w:eastAsia="Arial"/>
          <w:color w:val="000000"/>
          <w:lang w:val="en-US"/>
        </w:rPr>
        <w:t>=</w:t>
      </w:r>
      <w:r w:rsidRPr="005F3F95">
        <w:rPr>
          <w:rFonts w:eastAsia="Arial"/>
          <w:color w:val="000000"/>
          <w:lang w:val="en-US"/>
        </w:rPr>
        <w:tab/>
        <w:t>1 (see Table 22)</w:t>
      </w:r>
    </w:p>
    <w:p w14:paraId="540D090C" w14:textId="77777777" w:rsidR="00F24CEA" w:rsidRPr="005F3F95" w:rsidRDefault="00F24CEA" w:rsidP="000B3062">
      <w:pPr>
        <w:tabs>
          <w:tab w:val="left" w:pos="1440"/>
        </w:tabs>
        <w:spacing w:before="1" w:line="221" w:lineRule="exact"/>
        <w:ind w:right="-1"/>
        <w:textAlignment w:val="baseline"/>
        <w:rPr>
          <w:rFonts w:eastAsia="Arial"/>
          <w:color w:val="000000"/>
          <w:lang w:val="en-US"/>
        </w:rPr>
      </w:pPr>
      <w:r w:rsidRPr="005F3F95">
        <w:rPr>
          <w:rFonts w:eastAsia="Arial"/>
          <w:color w:val="000000"/>
          <w:lang w:val="en-US"/>
        </w:rPr>
        <w:t>Q</w:t>
      </w:r>
      <w:r w:rsidRPr="005F3F95">
        <w:rPr>
          <w:rFonts w:eastAsia="Arial"/>
          <w:color w:val="000000"/>
          <w:sz w:val="13"/>
          <w:lang w:val="en-US"/>
        </w:rPr>
        <w:t>formappl</w:t>
      </w:r>
      <w:r w:rsidRPr="005F3F95">
        <w:rPr>
          <w:rFonts w:eastAsia="Arial"/>
          <w:color w:val="000000"/>
          <w:lang w:val="en-US"/>
        </w:rPr>
        <w:t>=</w:t>
      </w:r>
      <w:r w:rsidRPr="005F3F95">
        <w:rPr>
          <w:rFonts w:eastAsia="Arial"/>
          <w:color w:val="000000"/>
          <w:lang w:val="en-US"/>
        </w:rPr>
        <w:tab/>
        <w:t>6 g (see Table 22)</w:t>
      </w:r>
    </w:p>
    <w:p w14:paraId="13210055" w14:textId="77777777" w:rsidR="00F24CEA" w:rsidRPr="005F3F95" w:rsidRDefault="00F24CEA" w:rsidP="000B3062">
      <w:pPr>
        <w:tabs>
          <w:tab w:val="left" w:pos="1440"/>
        </w:tabs>
        <w:spacing w:line="220" w:lineRule="exact"/>
        <w:ind w:right="-1"/>
        <w:textAlignment w:val="baseline"/>
        <w:rPr>
          <w:rFonts w:eastAsia="Arial"/>
          <w:color w:val="000000"/>
          <w:lang w:val="en-US"/>
        </w:rPr>
      </w:pPr>
      <w:r w:rsidRPr="005F3F95">
        <w:rPr>
          <w:rFonts w:eastAsia="Arial"/>
          <w:color w:val="000000"/>
          <w:lang w:val="en-US"/>
        </w:rPr>
        <w:t>C</w:t>
      </w:r>
      <w:r w:rsidRPr="005F3F95">
        <w:rPr>
          <w:rFonts w:eastAsia="Arial"/>
          <w:color w:val="000000"/>
          <w:sz w:val="13"/>
          <w:lang w:val="en-US"/>
        </w:rPr>
        <w:t>formweight</w:t>
      </w:r>
      <w:r w:rsidRPr="005F3F95">
        <w:rPr>
          <w:rFonts w:eastAsia="Arial"/>
          <w:color w:val="000000"/>
          <w:lang w:val="en-US"/>
        </w:rPr>
        <w:t>=</w:t>
      </w:r>
      <w:r w:rsidRPr="005F3F95">
        <w:rPr>
          <w:rFonts w:eastAsia="Arial"/>
          <w:color w:val="000000"/>
          <w:lang w:val="en-US"/>
        </w:rPr>
        <w:tab/>
        <w:t>190 g/kg (see Table 22)</w:t>
      </w:r>
    </w:p>
    <w:p w14:paraId="741670BA" w14:textId="77777777" w:rsidR="00F24CEA" w:rsidRPr="005F3F95" w:rsidRDefault="00F24CEA" w:rsidP="000B3062">
      <w:pPr>
        <w:tabs>
          <w:tab w:val="left" w:pos="1440"/>
        </w:tabs>
        <w:spacing w:line="219" w:lineRule="exact"/>
        <w:ind w:right="-1"/>
        <w:textAlignment w:val="baseline"/>
        <w:rPr>
          <w:rFonts w:eastAsia="Arial"/>
          <w:color w:val="000000"/>
          <w:lang w:val="en-US"/>
        </w:rPr>
      </w:pPr>
      <w:r w:rsidRPr="005F3F95">
        <w:rPr>
          <w:rFonts w:eastAsia="Arial"/>
          <w:color w:val="000000"/>
          <w:lang w:val="en-US"/>
        </w:rPr>
        <w:t>N</w:t>
      </w:r>
      <w:r w:rsidRPr="005F3F95">
        <w:rPr>
          <w:rFonts w:eastAsia="Arial"/>
          <w:color w:val="000000"/>
          <w:sz w:val="13"/>
          <w:lang w:val="en-US"/>
        </w:rPr>
        <w:t>swimmer</w:t>
      </w:r>
      <w:r w:rsidRPr="005F3F95">
        <w:rPr>
          <w:rFonts w:eastAsia="Arial"/>
          <w:color w:val="000000"/>
          <w:lang w:val="en-US"/>
        </w:rPr>
        <w:t>=</w:t>
      </w:r>
      <w:r w:rsidRPr="005F3F95">
        <w:rPr>
          <w:rFonts w:eastAsia="Arial"/>
          <w:color w:val="000000"/>
          <w:lang w:val="en-US"/>
        </w:rPr>
        <w:tab/>
        <w:t>average number of swimmers per day, which is set at 1500 per default.</w:t>
      </w:r>
    </w:p>
    <w:p w14:paraId="1BEF8416" w14:textId="77777777" w:rsidR="00F24CEA" w:rsidRPr="005F3F95" w:rsidRDefault="00F24CEA" w:rsidP="000B3062">
      <w:pPr>
        <w:spacing w:line="220" w:lineRule="exact"/>
        <w:ind w:right="-1"/>
        <w:jc w:val="both"/>
        <w:textAlignment w:val="baseline"/>
        <w:rPr>
          <w:rFonts w:eastAsia="Arial"/>
          <w:color w:val="000000"/>
          <w:lang w:val="en-US"/>
        </w:rPr>
      </w:pPr>
      <w:r w:rsidRPr="005F3F95">
        <w:rPr>
          <w:rFonts w:eastAsia="Arial"/>
          <w:color w:val="000000"/>
          <w:lang w:val="en-US"/>
        </w:rPr>
        <w:lastRenderedPageBreak/>
        <w:t>F</w:t>
      </w:r>
      <w:r w:rsidRPr="005F3F95">
        <w:rPr>
          <w:rFonts w:eastAsia="Arial"/>
          <w:color w:val="000000"/>
          <w:sz w:val="13"/>
          <w:lang w:val="en-US"/>
        </w:rPr>
        <w:t>swim</w:t>
      </w:r>
      <w:r w:rsidRPr="005F3F95">
        <w:rPr>
          <w:rFonts w:eastAsia="Arial"/>
          <w:color w:val="000000"/>
          <w:lang w:val="en-US"/>
        </w:rPr>
        <w:t>= fraction of swimmers which is swimming at the same day in one lake or pond while using the biocidal product, which is set at 0.02 per default.</w:t>
      </w:r>
    </w:p>
    <w:p w14:paraId="4EAB04DA" w14:textId="77777777" w:rsidR="00F24CEA" w:rsidRPr="005F3F95" w:rsidRDefault="00F24CEA" w:rsidP="000B3062">
      <w:pPr>
        <w:spacing w:line="221" w:lineRule="exact"/>
        <w:ind w:right="-1"/>
        <w:textAlignment w:val="baseline"/>
        <w:rPr>
          <w:rFonts w:eastAsia="Arial"/>
          <w:color w:val="000000"/>
          <w:spacing w:val="-1"/>
          <w:lang w:val="en-US"/>
        </w:rPr>
      </w:pPr>
      <w:r w:rsidRPr="005F3F95">
        <w:rPr>
          <w:rFonts w:eastAsia="Arial"/>
          <w:color w:val="000000"/>
          <w:spacing w:val="-1"/>
          <w:lang w:val="en-US"/>
        </w:rPr>
        <w:t>F</w:t>
      </w:r>
      <w:r w:rsidRPr="005F3F95">
        <w:rPr>
          <w:rFonts w:eastAsia="Arial"/>
          <w:color w:val="000000"/>
          <w:spacing w:val="-1"/>
          <w:sz w:val="13"/>
          <w:lang w:val="en-US"/>
        </w:rPr>
        <w:t>emitted</w:t>
      </w:r>
      <w:r w:rsidRPr="005F3F95">
        <w:rPr>
          <w:rFonts w:eastAsia="Arial"/>
          <w:color w:val="000000"/>
          <w:spacing w:val="-1"/>
          <w:lang w:val="en-US"/>
        </w:rPr>
        <w:t>= fraction released to the surface water body, which is set at 1 per default.</w:t>
      </w:r>
    </w:p>
    <w:p w14:paraId="11E5F644" w14:textId="77777777" w:rsidR="00F24CEA" w:rsidRPr="005F3F95" w:rsidRDefault="00F24CEA" w:rsidP="000B3062">
      <w:pPr>
        <w:tabs>
          <w:tab w:val="left" w:pos="1440"/>
        </w:tabs>
        <w:spacing w:line="221" w:lineRule="exact"/>
        <w:ind w:right="-1"/>
        <w:jc w:val="both"/>
        <w:textAlignment w:val="baseline"/>
        <w:rPr>
          <w:rFonts w:eastAsia="Arial"/>
          <w:color w:val="000000"/>
          <w:lang w:val="en-US"/>
        </w:rPr>
      </w:pPr>
      <w:r w:rsidRPr="005F3F95">
        <w:rPr>
          <w:rFonts w:eastAsia="Arial"/>
          <w:color w:val="000000"/>
          <w:lang w:val="en-US"/>
        </w:rPr>
        <w:t>V</w:t>
      </w:r>
      <w:r w:rsidRPr="005F3F95">
        <w:rPr>
          <w:rFonts w:eastAsia="Arial"/>
          <w:color w:val="000000"/>
          <w:sz w:val="13"/>
          <w:lang w:val="en-US"/>
        </w:rPr>
        <w:t>waterbody</w:t>
      </w:r>
      <w:r w:rsidRPr="005F3F95">
        <w:rPr>
          <w:rFonts w:eastAsia="Arial"/>
          <w:color w:val="000000"/>
          <w:lang w:val="en-US"/>
        </w:rPr>
        <w:t>=</w:t>
      </w:r>
      <w:r w:rsidRPr="005F3F95">
        <w:rPr>
          <w:rFonts w:eastAsia="Arial"/>
          <w:color w:val="000000"/>
          <w:lang w:val="en-US"/>
        </w:rPr>
        <w:tab/>
        <w:t>volume of the water body, which is set at 1.2 million m</w:t>
      </w:r>
      <w:r w:rsidRPr="005F3F95">
        <w:rPr>
          <w:rFonts w:eastAsia="Arial"/>
          <w:color w:val="000000"/>
          <w:vertAlign w:val="superscript"/>
          <w:lang w:val="en-US"/>
        </w:rPr>
        <w:t>3</w:t>
      </w:r>
      <w:r w:rsidRPr="005F3F95">
        <w:rPr>
          <w:rFonts w:eastAsia="Arial"/>
          <w:color w:val="000000"/>
          <w:lang w:val="en-US"/>
        </w:rPr>
        <w:t xml:space="preserve"> per default (90</w:t>
      </w:r>
      <w:r w:rsidRPr="005F3F95">
        <w:rPr>
          <w:rFonts w:eastAsia="Arial"/>
          <w:color w:val="000000"/>
          <w:vertAlign w:val="superscript"/>
          <w:lang w:val="en-US"/>
        </w:rPr>
        <w:t>th</w:t>
      </w:r>
      <w:r w:rsidRPr="005F3F95">
        <w:rPr>
          <w:rFonts w:eastAsia="Arial"/>
          <w:color w:val="000000"/>
          <w:lang w:val="en-US"/>
        </w:rPr>
        <w:t xml:space="preserve"> percentile </w:t>
      </w:r>
      <w:r w:rsidRPr="005F3F95">
        <w:rPr>
          <w:rFonts w:eastAsia="Arial"/>
          <w:color w:val="000000"/>
          <w:lang w:val="en-US"/>
        </w:rPr>
        <w:br/>
        <w:t>Netherlands &amp; Germany).</w:t>
      </w:r>
    </w:p>
    <w:p w14:paraId="3E2544BA" w14:textId="77777777" w:rsidR="00F24CEA" w:rsidRPr="005F3F95" w:rsidRDefault="00F24CEA" w:rsidP="000B3062">
      <w:pPr>
        <w:spacing w:before="220" w:after="256" w:line="221" w:lineRule="exact"/>
        <w:ind w:right="-1"/>
        <w:jc w:val="both"/>
        <w:textAlignment w:val="baseline"/>
        <w:rPr>
          <w:rFonts w:eastAsia="Arial"/>
          <w:color w:val="000000"/>
          <w:lang w:val="en-US"/>
        </w:rPr>
      </w:pPr>
      <w:r w:rsidRPr="005F3F95">
        <w:rPr>
          <w:rFonts w:eastAsia="Arial"/>
          <w:color w:val="000000"/>
          <w:lang w:val="en-US"/>
        </w:rPr>
        <w:t>The PEC</w:t>
      </w:r>
      <w:r w:rsidRPr="005F3F95">
        <w:rPr>
          <w:rFonts w:eastAsia="Arial"/>
          <w:color w:val="000000"/>
          <w:sz w:val="13"/>
          <w:lang w:val="en-US"/>
        </w:rPr>
        <w:t xml:space="preserve">sediment </w:t>
      </w:r>
      <w:r w:rsidRPr="005F3F95">
        <w:rPr>
          <w:rFonts w:eastAsia="Arial"/>
          <w:color w:val="000000"/>
          <w:lang w:val="en-US"/>
        </w:rPr>
        <w:t>was calculated with the equilibrium partitioning method according to equation (50) of the TGD (EU, 2003):</w:t>
      </w:r>
    </w:p>
    <w:p w14:paraId="36CA6BFD" w14:textId="77777777" w:rsidR="00F24CEA" w:rsidRPr="005F3F95" w:rsidRDefault="00F24CEA" w:rsidP="000B3062">
      <w:pPr>
        <w:spacing w:after="351"/>
        <w:ind w:right="-1"/>
        <w:textAlignment w:val="baseline"/>
        <w:rPr>
          <w:lang w:val="en-US"/>
        </w:rPr>
      </w:pPr>
      <w:r w:rsidRPr="005F3F95">
        <w:rPr>
          <w:noProof/>
          <w:lang w:val="fr-FR" w:eastAsia="fr-FR"/>
        </w:rPr>
        <w:drawing>
          <wp:inline distT="0" distB="0" distL="0" distR="0" wp14:anchorId="5E463048" wp14:editId="45B71425">
            <wp:extent cx="3437890" cy="372110"/>
            <wp:effectExtent l="0" t="0" r="0" b="0"/>
            <wp:docPr id="10"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29"/>
                    <a:stretch>
                      <a:fillRect/>
                    </a:stretch>
                  </pic:blipFill>
                  <pic:spPr>
                    <a:xfrm>
                      <a:off x="0" y="0"/>
                      <a:ext cx="3437890" cy="372110"/>
                    </a:xfrm>
                    <a:prstGeom prst="rect">
                      <a:avLst/>
                    </a:prstGeom>
                  </pic:spPr>
                </pic:pic>
              </a:graphicData>
            </a:graphic>
          </wp:inline>
        </w:drawing>
      </w:r>
    </w:p>
    <w:p w14:paraId="0E9D8947" w14:textId="77777777" w:rsidR="00F24CEA" w:rsidRPr="005F3F95" w:rsidRDefault="00F24CEA" w:rsidP="000B3062">
      <w:pPr>
        <w:spacing w:before="11" w:line="221" w:lineRule="exact"/>
        <w:ind w:right="-1"/>
        <w:textAlignment w:val="baseline"/>
        <w:rPr>
          <w:rFonts w:eastAsia="Arial"/>
          <w:color w:val="000000"/>
          <w:spacing w:val="-4"/>
          <w:lang w:val="en-US"/>
        </w:rPr>
      </w:pPr>
      <w:r w:rsidRPr="005F3F95">
        <w:rPr>
          <w:rFonts w:eastAsia="Arial"/>
          <w:color w:val="000000"/>
          <w:spacing w:val="-4"/>
          <w:lang w:val="en-US"/>
        </w:rPr>
        <w:t>In which:</w:t>
      </w:r>
    </w:p>
    <w:p w14:paraId="4CA81D64" w14:textId="77777777" w:rsidR="00F24CEA" w:rsidRPr="005F3F95" w:rsidRDefault="00F24CEA" w:rsidP="000B3062">
      <w:pPr>
        <w:tabs>
          <w:tab w:val="left" w:pos="1440"/>
        </w:tabs>
        <w:spacing w:before="1" w:line="221" w:lineRule="exact"/>
        <w:ind w:right="-1"/>
        <w:textAlignment w:val="baseline"/>
        <w:rPr>
          <w:rFonts w:eastAsia="Arial"/>
          <w:color w:val="000000"/>
          <w:lang w:val="en-US"/>
        </w:rPr>
      </w:pPr>
      <w:r w:rsidRPr="005F3F95">
        <w:rPr>
          <w:rFonts w:eastAsia="Arial"/>
          <w:color w:val="000000"/>
          <w:lang w:val="en-US"/>
        </w:rPr>
        <w:t>K</w:t>
      </w:r>
      <w:r w:rsidRPr="005F3F95">
        <w:rPr>
          <w:rFonts w:eastAsia="Arial"/>
          <w:color w:val="000000"/>
          <w:sz w:val="13"/>
          <w:lang w:val="en-US"/>
        </w:rPr>
        <w:t>susp-water</w:t>
      </w:r>
      <w:r w:rsidRPr="005F3F95">
        <w:rPr>
          <w:rFonts w:eastAsia="Arial"/>
          <w:color w:val="000000"/>
          <w:lang w:val="en-US"/>
        </w:rPr>
        <w:t>=</w:t>
      </w:r>
      <w:r w:rsidRPr="005F3F95">
        <w:rPr>
          <w:rFonts w:eastAsia="Arial"/>
          <w:color w:val="000000"/>
          <w:lang w:val="en-US"/>
        </w:rPr>
        <w:tab/>
        <w:t>1.9825 (calculated according to equation (24) of the TGD)</w:t>
      </w:r>
    </w:p>
    <w:p w14:paraId="687C72CC" w14:textId="77777777" w:rsidR="00F24CEA" w:rsidRPr="005F3F95" w:rsidRDefault="00F24CEA" w:rsidP="000B3062">
      <w:pPr>
        <w:tabs>
          <w:tab w:val="left" w:pos="1440"/>
        </w:tabs>
        <w:spacing w:line="220" w:lineRule="exact"/>
        <w:ind w:right="-1"/>
        <w:textAlignment w:val="baseline"/>
        <w:rPr>
          <w:rFonts w:eastAsia="Arial"/>
          <w:color w:val="000000"/>
          <w:lang w:val="en-US"/>
        </w:rPr>
      </w:pPr>
      <w:r w:rsidRPr="005F3F95">
        <w:rPr>
          <w:rFonts w:eastAsia="Arial"/>
          <w:color w:val="000000"/>
          <w:lang w:val="en-US"/>
        </w:rPr>
        <w:t>RHO</w:t>
      </w:r>
      <w:r w:rsidRPr="005F3F95">
        <w:rPr>
          <w:rFonts w:eastAsia="Arial"/>
          <w:color w:val="000000"/>
          <w:sz w:val="13"/>
          <w:lang w:val="en-US"/>
        </w:rPr>
        <w:t>susp</w:t>
      </w:r>
      <w:r w:rsidRPr="005F3F95">
        <w:rPr>
          <w:rFonts w:eastAsia="Arial"/>
          <w:color w:val="000000"/>
          <w:lang w:val="en-US"/>
        </w:rPr>
        <w:t>=</w:t>
      </w:r>
      <w:r w:rsidRPr="005F3F95">
        <w:rPr>
          <w:rFonts w:eastAsia="Arial"/>
          <w:color w:val="000000"/>
          <w:lang w:val="en-US"/>
        </w:rPr>
        <w:tab/>
        <w:t>1150 (wet bulk density calculated according to equation (18) of the TGD)</w:t>
      </w:r>
    </w:p>
    <w:p w14:paraId="094CE46A" w14:textId="77777777" w:rsidR="00F24CEA" w:rsidRPr="005F3F95" w:rsidRDefault="00F24CEA" w:rsidP="000B3062">
      <w:pPr>
        <w:spacing w:before="220" w:line="221" w:lineRule="exact"/>
        <w:ind w:right="-1"/>
        <w:jc w:val="both"/>
        <w:textAlignment w:val="baseline"/>
        <w:rPr>
          <w:rFonts w:eastAsia="Arial"/>
          <w:color w:val="000000"/>
          <w:spacing w:val="1"/>
          <w:lang w:val="en-US"/>
        </w:rPr>
      </w:pPr>
      <w:r w:rsidRPr="005F3F95">
        <w:rPr>
          <w:rFonts w:eastAsia="Arial"/>
          <w:color w:val="000000"/>
          <w:spacing w:val="1"/>
          <w:lang w:val="en-US"/>
        </w:rPr>
        <w:t>The PEC</w:t>
      </w:r>
      <w:r w:rsidRPr="005F3F95">
        <w:rPr>
          <w:rFonts w:eastAsia="Arial"/>
          <w:color w:val="000000"/>
          <w:spacing w:val="1"/>
          <w:sz w:val="13"/>
          <w:lang w:val="en-US"/>
        </w:rPr>
        <w:t xml:space="preserve">surface water </w:t>
      </w:r>
      <w:r w:rsidRPr="005F3F95">
        <w:rPr>
          <w:rFonts w:eastAsia="Arial"/>
          <w:color w:val="000000"/>
          <w:spacing w:val="1"/>
          <w:lang w:val="en-US"/>
        </w:rPr>
        <w:t>and PEC</w:t>
      </w:r>
      <w:r w:rsidRPr="005F3F95">
        <w:rPr>
          <w:rFonts w:eastAsia="Arial"/>
          <w:color w:val="000000"/>
          <w:spacing w:val="1"/>
          <w:sz w:val="13"/>
          <w:lang w:val="en-US"/>
        </w:rPr>
        <w:t xml:space="preserve">sediment </w:t>
      </w:r>
      <w:r w:rsidRPr="005F3F95">
        <w:rPr>
          <w:rFonts w:eastAsia="Arial"/>
          <w:color w:val="000000"/>
          <w:spacing w:val="1"/>
          <w:lang w:val="en-US"/>
        </w:rPr>
        <w:t>for direct emission to the aquatic environment due to swimming based on the DE swimming scenario presented in Ctgb (2014) are included in Table 24. Biodegradation of DEET in the water compartment has been taken into account for the PEC calculations.</w:t>
      </w:r>
    </w:p>
    <w:p w14:paraId="65E363FD" w14:textId="77777777" w:rsidR="00F24CEA" w:rsidRPr="005F3F95" w:rsidRDefault="00F24CEA" w:rsidP="00F24CEA">
      <w:pPr>
        <w:spacing w:before="349" w:after="108" w:line="226" w:lineRule="exact"/>
        <w:ind w:left="72" w:right="792"/>
        <w:textAlignment w:val="baseline"/>
        <w:rPr>
          <w:lang w:val="en-US"/>
        </w:rPr>
      </w:pPr>
      <w:r w:rsidRPr="005F3F95">
        <w:rPr>
          <w:rFonts w:eastAsia="Arial"/>
          <w:b/>
          <w:color w:val="000000"/>
          <w:lang w:val="en-US"/>
        </w:rPr>
        <w:t>PEC</w:t>
      </w:r>
      <w:r w:rsidRPr="005F3F95">
        <w:rPr>
          <w:rFonts w:eastAsia="Arial"/>
          <w:b/>
          <w:color w:val="000000"/>
          <w:sz w:val="13"/>
          <w:lang w:val="en-US"/>
        </w:rPr>
        <w:t xml:space="preserve">surface water </w:t>
      </w:r>
      <w:r w:rsidRPr="005F3F95">
        <w:rPr>
          <w:rFonts w:eastAsia="Arial"/>
          <w:b/>
          <w:color w:val="000000"/>
          <w:lang w:val="en-US"/>
        </w:rPr>
        <w:t>and PEC</w:t>
      </w:r>
      <w:r w:rsidRPr="005F3F95">
        <w:rPr>
          <w:rFonts w:eastAsia="Arial"/>
          <w:b/>
          <w:color w:val="000000"/>
          <w:sz w:val="13"/>
          <w:lang w:val="en-US"/>
        </w:rPr>
        <w:t xml:space="preserve">sediment </w:t>
      </w:r>
      <w:r w:rsidRPr="005F3F95">
        <w:rPr>
          <w:rFonts w:eastAsia="Arial"/>
          <w:b/>
          <w:color w:val="000000"/>
          <w:lang w:val="en-US"/>
        </w:rPr>
        <w:t>due to swimming based on the DE swimming scenario including biodegradation.</w:t>
      </w:r>
      <w:r w:rsidRPr="005F3F95">
        <w:rPr>
          <w:lang w:val="en-US"/>
        </w:rPr>
        <w:t xml:space="preserve"> </w:t>
      </w:r>
    </w:p>
    <w:tbl>
      <w:tblPr>
        <w:tblStyle w:val="Grilledutableau"/>
        <w:tblW w:w="0" w:type="auto"/>
        <w:tblInd w:w="72" w:type="dxa"/>
        <w:tblLook w:val="04A0" w:firstRow="1" w:lastRow="0" w:firstColumn="1" w:lastColumn="0" w:noHBand="0" w:noVBand="1"/>
      </w:tblPr>
      <w:tblGrid>
        <w:gridCol w:w="2689"/>
        <w:gridCol w:w="3126"/>
        <w:gridCol w:w="3316"/>
      </w:tblGrid>
      <w:tr w:rsidR="00F24CEA" w:rsidRPr="005F3F95" w14:paraId="4E95157F" w14:textId="77777777" w:rsidTr="00F24CEA">
        <w:trPr>
          <w:trHeight w:val="899"/>
        </w:trPr>
        <w:tc>
          <w:tcPr>
            <w:tcW w:w="2871" w:type="dxa"/>
            <w:vAlign w:val="center"/>
          </w:tcPr>
          <w:p w14:paraId="5F7FC490" w14:textId="77777777" w:rsidR="00F24CEA" w:rsidRPr="005F3F95" w:rsidRDefault="00F24CEA" w:rsidP="00F24CEA">
            <w:pPr>
              <w:spacing w:line="226" w:lineRule="exact"/>
              <w:ind w:right="792"/>
              <w:textAlignment w:val="baseline"/>
              <w:rPr>
                <w:rFonts w:cs="Arial"/>
                <w:sz w:val="20"/>
                <w:szCs w:val="20"/>
                <w:lang w:val="en-US"/>
              </w:rPr>
            </w:pPr>
            <w:r w:rsidRPr="005F3F95">
              <w:rPr>
                <w:rFonts w:cs="Arial"/>
                <w:sz w:val="20"/>
                <w:szCs w:val="20"/>
                <w:lang w:val="en-US"/>
              </w:rPr>
              <w:t>Natural swimming areas</w:t>
            </w:r>
          </w:p>
        </w:tc>
        <w:tc>
          <w:tcPr>
            <w:tcW w:w="3402" w:type="dxa"/>
            <w:vAlign w:val="center"/>
          </w:tcPr>
          <w:p w14:paraId="43A4B87B" w14:textId="77777777" w:rsidR="00F24CEA" w:rsidRPr="005F3F95" w:rsidRDefault="00F24CEA" w:rsidP="00F24CEA">
            <w:pPr>
              <w:spacing w:line="226" w:lineRule="exact"/>
              <w:ind w:right="792"/>
              <w:textAlignment w:val="baseline"/>
              <w:rPr>
                <w:rFonts w:cs="Arial"/>
                <w:sz w:val="20"/>
                <w:szCs w:val="20"/>
                <w:lang w:val="en-US"/>
              </w:rPr>
            </w:pPr>
            <w:r w:rsidRPr="005F3F95">
              <w:rPr>
                <w:rFonts w:cs="Arial"/>
                <w:sz w:val="20"/>
                <w:szCs w:val="20"/>
                <w:lang w:val="en-US"/>
              </w:rPr>
              <w:t>PECsurface water (mg/L)</w:t>
            </w:r>
          </w:p>
          <w:p w14:paraId="21461D4E" w14:textId="77777777" w:rsidR="00F24CEA" w:rsidRPr="005F3F95" w:rsidRDefault="00F24CEA" w:rsidP="00F24CEA">
            <w:pPr>
              <w:spacing w:line="226" w:lineRule="exact"/>
              <w:ind w:right="792"/>
              <w:textAlignment w:val="baseline"/>
              <w:rPr>
                <w:rFonts w:cs="Arial"/>
                <w:sz w:val="20"/>
                <w:szCs w:val="20"/>
                <w:lang w:val="en-US"/>
              </w:rPr>
            </w:pPr>
            <w:r w:rsidRPr="005F3F95">
              <w:rPr>
                <w:rFonts w:cs="Arial"/>
                <w:sz w:val="20"/>
                <w:szCs w:val="20"/>
                <w:lang w:val="en-US"/>
              </w:rPr>
              <w:t>6.12X10-4</w:t>
            </w:r>
          </w:p>
        </w:tc>
        <w:tc>
          <w:tcPr>
            <w:tcW w:w="3591" w:type="dxa"/>
            <w:vAlign w:val="center"/>
          </w:tcPr>
          <w:p w14:paraId="19DEEBEA" w14:textId="77777777" w:rsidR="00F24CEA" w:rsidRPr="005F3F95" w:rsidRDefault="00F24CEA" w:rsidP="00F24CEA">
            <w:pPr>
              <w:spacing w:line="226" w:lineRule="exact"/>
              <w:ind w:right="792"/>
              <w:textAlignment w:val="baseline"/>
              <w:rPr>
                <w:rFonts w:cs="Arial"/>
                <w:sz w:val="20"/>
                <w:szCs w:val="20"/>
                <w:lang w:val="en-US"/>
              </w:rPr>
            </w:pPr>
            <w:r w:rsidRPr="005F3F95">
              <w:rPr>
                <w:rFonts w:cs="Arial"/>
                <w:sz w:val="20"/>
                <w:szCs w:val="20"/>
                <w:lang w:val="en-US"/>
              </w:rPr>
              <w:t>PECsediment (mg/kg ww)</w:t>
            </w:r>
          </w:p>
          <w:p w14:paraId="180D3ACA" w14:textId="77777777" w:rsidR="00F24CEA" w:rsidRPr="005F3F95" w:rsidRDefault="00F24CEA" w:rsidP="00F24CEA">
            <w:pPr>
              <w:spacing w:line="226" w:lineRule="exact"/>
              <w:ind w:right="792"/>
              <w:textAlignment w:val="baseline"/>
              <w:rPr>
                <w:rFonts w:cs="Arial"/>
                <w:sz w:val="20"/>
                <w:szCs w:val="20"/>
                <w:lang w:val="en-US"/>
              </w:rPr>
            </w:pPr>
            <w:r w:rsidRPr="005F3F95">
              <w:rPr>
                <w:rFonts w:cs="Arial"/>
                <w:sz w:val="20"/>
                <w:szCs w:val="20"/>
                <w:lang w:val="en-US"/>
              </w:rPr>
              <w:t>1.06X10-3</w:t>
            </w:r>
          </w:p>
        </w:tc>
      </w:tr>
    </w:tbl>
    <w:p w14:paraId="4866993B" w14:textId="77777777" w:rsidR="00F24CEA" w:rsidRPr="005F3F95" w:rsidRDefault="00F24CEA" w:rsidP="00F24CEA">
      <w:pPr>
        <w:spacing w:before="444" w:line="235" w:lineRule="exact"/>
        <w:jc w:val="both"/>
        <w:textAlignment w:val="baseline"/>
        <w:rPr>
          <w:rFonts w:eastAsia="Arial"/>
          <w:b/>
          <w:color w:val="000000"/>
          <w:lang w:val="en-US"/>
        </w:rPr>
      </w:pPr>
      <w:r w:rsidRPr="005F3F95">
        <w:rPr>
          <w:rFonts w:eastAsia="PMingLiU"/>
          <w:noProof/>
          <w:lang w:val="fr-FR" w:eastAsia="fr-FR"/>
        </w:rPr>
        <mc:AlternateContent>
          <mc:Choice Requires="wps">
            <w:drawing>
              <wp:anchor distT="0" distB="0" distL="0" distR="0" simplePos="0" relativeHeight="251660288" behindDoc="1" locked="0" layoutInCell="1" allowOverlap="1" wp14:anchorId="1B8CAF0D" wp14:editId="7F2456DE">
                <wp:simplePos x="0" y="0"/>
                <wp:positionH relativeFrom="page">
                  <wp:posOffset>6471920</wp:posOffset>
                </wp:positionH>
                <wp:positionV relativeFrom="page">
                  <wp:posOffset>10048240</wp:posOffset>
                </wp:positionV>
                <wp:extent cx="247650" cy="132715"/>
                <wp:effectExtent l="0" t="0" r="0" b="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1E196" w14:textId="77777777" w:rsidR="00801D75" w:rsidRDefault="00801D75" w:rsidP="00F24CEA">
                            <w:pPr>
                              <w:spacing w:line="203" w:lineRule="exact"/>
                              <w:textAlignment w:val="baseline"/>
                              <w:rPr>
                                <w:rFonts w:ascii="Arial" w:eastAsia="Arial" w:hAnsi="Arial"/>
                                <w:color w:val="000000"/>
                                <w:spacing w:val="26"/>
                                <w:sz w:val="18"/>
                                <w:lang w:val="fr-FR"/>
                              </w:rPr>
                            </w:pPr>
                            <w:r>
                              <w:rPr>
                                <w:rFonts w:ascii="Arial" w:eastAsia="Arial" w:hAnsi="Arial"/>
                                <w:color w:val="000000"/>
                                <w:spacing w:val="26"/>
                                <w:sz w:val="18"/>
                                <w:lang w:val="fr-FR"/>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CAF0D" id="Zone de texte 6" o:spid="_x0000_s1027" type="#_x0000_t202" style="position:absolute;left:0;text-align:left;margin-left:509.6pt;margin-top:791.2pt;width:19.5pt;height:10.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" filled="f" stroked="f">
                <v:textbox inset="0,0,0,0">
                  <w:txbxContent>
                    <w:p w14:paraId="7A11E196" w14:textId="77777777" w:rsidR="00801D75" w:rsidRDefault="00801D75" w:rsidP="00F24CEA">
                      <w:pPr>
                        <w:spacing w:line="203" w:lineRule="exact"/>
                        <w:textAlignment w:val="baseline"/>
                        <w:rPr>
                          <w:rFonts w:ascii="Arial" w:eastAsia="Arial" w:hAnsi="Arial"/>
                          <w:color w:val="000000"/>
                          <w:spacing w:val="26"/>
                          <w:sz w:val="18"/>
                          <w:lang w:val="fr-FR"/>
                        </w:rPr>
                      </w:pPr>
                      <w:r>
                        <w:rPr>
                          <w:rFonts w:ascii="Arial" w:eastAsia="Arial" w:hAnsi="Arial"/>
                          <w:color w:val="000000"/>
                          <w:spacing w:val="26"/>
                          <w:sz w:val="18"/>
                          <w:lang w:val="fr-FR"/>
                        </w:rPr>
                        <w:t>53</w:t>
                      </w:r>
                    </w:p>
                  </w:txbxContent>
                </v:textbox>
                <w10:wrap type="square" anchorx="page" anchory="page"/>
              </v:shape>
            </w:pict>
          </mc:Fallback>
        </mc:AlternateContent>
      </w:r>
      <w:r w:rsidRPr="005F3F95">
        <w:rPr>
          <w:rFonts w:eastAsia="Arial"/>
          <w:b/>
          <w:color w:val="000000"/>
          <w:lang w:val="en-US"/>
        </w:rPr>
        <w:t xml:space="preserve">Exposure monitoring </w:t>
      </w:r>
      <w:r w:rsidRPr="005F3F95">
        <w:rPr>
          <w:rFonts w:eastAsia="Arial"/>
          <w:b/>
          <w:color w:val="000000"/>
          <w:sz w:val="14"/>
          <w:lang w:val="en-US"/>
        </w:rPr>
        <w:t xml:space="preserve">– </w:t>
      </w:r>
      <w:r w:rsidRPr="005F3F95">
        <w:rPr>
          <w:rFonts w:eastAsia="Arial"/>
          <w:b/>
          <w:color w:val="000000"/>
          <w:lang w:val="en-US"/>
        </w:rPr>
        <w:t>data published in the open literature</w:t>
      </w:r>
    </w:p>
    <w:p w14:paraId="23113C16" w14:textId="77777777" w:rsidR="00F24CEA" w:rsidRPr="005F3F95" w:rsidRDefault="00F24CEA" w:rsidP="00DF06B2">
      <w:pPr>
        <w:spacing w:before="1" w:line="221" w:lineRule="exact"/>
        <w:ind w:right="-1"/>
        <w:jc w:val="both"/>
        <w:textAlignment w:val="baseline"/>
        <w:rPr>
          <w:rFonts w:eastAsia="Arial"/>
          <w:color w:val="000000"/>
          <w:lang w:val="en-US"/>
        </w:rPr>
      </w:pPr>
      <w:r w:rsidRPr="005F3F95">
        <w:rPr>
          <w:rFonts w:eastAsia="Arial"/>
          <w:color w:val="000000"/>
          <w:lang w:val="en-US"/>
        </w:rPr>
        <w:t>Publications in scientific peer reviewed journals regarding DEET concentrations in the environment were used to compare the calculated values with measured data.</w:t>
      </w:r>
    </w:p>
    <w:p w14:paraId="673ACEB0" w14:textId="77777777" w:rsidR="00F24CEA" w:rsidRPr="005F3F95" w:rsidRDefault="00F24CEA" w:rsidP="00DF06B2">
      <w:pPr>
        <w:spacing w:line="220" w:lineRule="exact"/>
        <w:ind w:right="-1"/>
        <w:jc w:val="both"/>
        <w:textAlignment w:val="baseline"/>
        <w:rPr>
          <w:rFonts w:eastAsia="Arial"/>
          <w:color w:val="000000"/>
          <w:lang w:val="en-US"/>
        </w:rPr>
      </w:pPr>
      <w:r w:rsidRPr="005F3F95">
        <w:rPr>
          <w:rFonts w:eastAsia="Arial"/>
          <w:color w:val="000000"/>
          <w:lang w:val="en-US"/>
        </w:rPr>
        <w:t>Before making comparisons between measured and modelled data one needs to be aware of the uncertainty associated with measured values, due to temporal and spatial variation.</w:t>
      </w:r>
    </w:p>
    <w:p w14:paraId="561826B4" w14:textId="77777777" w:rsidR="00F24CEA" w:rsidRPr="005F3F95" w:rsidRDefault="00F24CEA" w:rsidP="00DF06B2">
      <w:pPr>
        <w:spacing w:before="550" w:line="221" w:lineRule="exact"/>
        <w:ind w:right="-1"/>
        <w:jc w:val="both"/>
        <w:textAlignment w:val="baseline"/>
        <w:rPr>
          <w:rFonts w:eastAsia="Arial"/>
          <w:color w:val="000000"/>
          <w:lang w:val="en-US"/>
        </w:rPr>
      </w:pPr>
      <w:r w:rsidRPr="005F3F95">
        <w:rPr>
          <w:rFonts w:eastAsia="Arial"/>
          <w:color w:val="000000"/>
          <w:spacing w:val="-1"/>
          <w:lang w:val="en-US"/>
        </w:rPr>
        <w:t xml:space="preserve">Temporal fluctuations are of special concern when it comes to PEC estimations of DEET; the highest values expected during peak bug season. There may also be geographical variations. These monitoring data should therefore only be regarded as examples of DEET concentrations found in order </w:t>
      </w:r>
      <w:r w:rsidRPr="005F3F95">
        <w:rPr>
          <w:rFonts w:eastAsia="Arial"/>
          <w:color w:val="000000"/>
          <w:lang w:val="en-US"/>
        </w:rPr>
        <w:t>to evaluate the calculated PEC values, not as substitutes (Ctgb, 2014).</w:t>
      </w:r>
    </w:p>
    <w:p w14:paraId="7791AF63" w14:textId="77777777" w:rsidR="00F24CEA" w:rsidRPr="005F3F95" w:rsidRDefault="00F24CEA" w:rsidP="000B3062">
      <w:pPr>
        <w:spacing w:before="11" w:line="221" w:lineRule="exact"/>
        <w:ind w:right="-1"/>
        <w:jc w:val="both"/>
        <w:textAlignment w:val="baseline"/>
        <w:rPr>
          <w:rFonts w:eastAsia="Arial"/>
          <w:color w:val="000000"/>
          <w:lang w:val="en-US"/>
        </w:rPr>
      </w:pPr>
      <w:r w:rsidRPr="005F3F95">
        <w:rPr>
          <w:rFonts w:eastAsia="Arial"/>
          <w:color w:val="000000"/>
          <w:lang w:val="en-US"/>
        </w:rPr>
        <w:t>The highest surface freshwater concentration found in a study of 56 American streams was 1.1 μg/L, which is 4.5 times lower than the worst case C</w:t>
      </w:r>
      <w:r w:rsidRPr="005F3F95">
        <w:rPr>
          <w:rFonts w:eastAsia="Arial"/>
          <w:color w:val="000000"/>
          <w:sz w:val="13"/>
          <w:lang w:val="en-US"/>
        </w:rPr>
        <w:t xml:space="preserve">localwater </w:t>
      </w:r>
      <w:r w:rsidRPr="005F3F95">
        <w:rPr>
          <w:rFonts w:eastAsia="Arial"/>
          <w:color w:val="000000"/>
          <w:lang w:val="en-US"/>
        </w:rPr>
        <w:t>of 0.005 mg/L, see Table 25.</w:t>
      </w:r>
    </w:p>
    <w:p w14:paraId="2B026DAA" w14:textId="77777777" w:rsidR="00F24CEA" w:rsidRPr="005F3F95" w:rsidRDefault="00F24CEA" w:rsidP="000B3062">
      <w:pPr>
        <w:spacing w:line="218" w:lineRule="exact"/>
        <w:ind w:right="-1"/>
        <w:jc w:val="both"/>
        <w:textAlignment w:val="baseline"/>
        <w:rPr>
          <w:rFonts w:eastAsia="Arial"/>
          <w:color w:val="000000"/>
          <w:lang w:val="en-US"/>
        </w:rPr>
      </w:pPr>
      <w:r w:rsidRPr="005F3F95">
        <w:rPr>
          <w:rFonts w:eastAsia="Arial"/>
          <w:color w:val="000000"/>
          <w:lang w:val="en-US"/>
        </w:rPr>
        <w:t xml:space="preserve">A few data on DEET in American raw waste water influents (150 and 365 ng/L) have been found in the open literature (Snyder </w:t>
      </w:r>
      <w:r w:rsidRPr="005F3F95">
        <w:rPr>
          <w:rFonts w:eastAsia="Arial"/>
          <w:i/>
          <w:color w:val="000000"/>
          <w:lang w:val="en-US"/>
        </w:rPr>
        <w:t>et al</w:t>
      </w:r>
      <w:r w:rsidRPr="005F3F95">
        <w:rPr>
          <w:rFonts w:eastAsia="Arial"/>
          <w:color w:val="000000"/>
          <w:lang w:val="en-US"/>
        </w:rPr>
        <w:t>. 2007). These values are at least 1479 times lower than the lowest concentration in influent calculated (0.53 mg/L).</w:t>
      </w:r>
    </w:p>
    <w:p w14:paraId="1735E09C" w14:textId="77777777" w:rsidR="00F24CEA" w:rsidRPr="005F3F95" w:rsidRDefault="00F24CEA" w:rsidP="000B3062">
      <w:pPr>
        <w:spacing w:before="219" w:line="221" w:lineRule="exact"/>
        <w:ind w:right="-1"/>
        <w:jc w:val="both"/>
        <w:textAlignment w:val="baseline"/>
        <w:rPr>
          <w:rFonts w:eastAsia="Arial"/>
          <w:color w:val="000000"/>
          <w:lang w:val="en-US"/>
        </w:rPr>
      </w:pPr>
      <w:r w:rsidRPr="005F3F95">
        <w:rPr>
          <w:rFonts w:eastAsia="Arial"/>
          <w:color w:val="000000"/>
          <w:lang w:val="en-US"/>
        </w:rPr>
        <w:t xml:space="preserve">DEET concentrations in Norwegian and German STP effluents (10-60 ng/L and 130 ng/L respectively (Weigel </w:t>
      </w:r>
      <w:r w:rsidRPr="005F3F95">
        <w:rPr>
          <w:rFonts w:eastAsia="Arial"/>
          <w:i/>
          <w:color w:val="000000"/>
          <w:lang w:val="en-US"/>
        </w:rPr>
        <w:t>et al</w:t>
      </w:r>
      <w:r w:rsidRPr="005F3F95">
        <w:rPr>
          <w:rFonts w:eastAsia="Arial"/>
          <w:color w:val="000000"/>
          <w:lang w:val="en-US"/>
        </w:rPr>
        <w:t>, 2004)), are at least 538 times lower than what was estimated through model calculations (0.07 mg/L). The Norwegian data are from an STP without biological treatment whereas the German data are from an STP with biological treatment. The DEET concentrations found in the German influent was 0.21 μg/L, before the biological treatment step, which is more than 2571 times lower than estimated from the calculations (Ctgb, 2014).</w:t>
      </w:r>
    </w:p>
    <w:p w14:paraId="08F68FF3" w14:textId="77777777" w:rsidR="00F24CEA" w:rsidRPr="005F3F95" w:rsidRDefault="00F24CEA" w:rsidP="000B3062">
      <w:pPr>
        <w:spacing w:before="219" w:line="221" w:lineRule="exact"/>
        <w:ind w:right="-1"/>
        <w:jc w:val="both"/>
        <w:textAlignment w:val="baseline"/>
        <w:rPr>
          <w:rFonts w:eastAsia="Arial"/>
          <w:color w:val="000000"/>
          <w:lang w:val="en-US"/>
        </w:rPr>
      </w:pPr>
    </w:p>
    <w:tbl>
      <w:tblPr>
        <w:tblW w:w="0" w:type="auto"/>
        <w:tblInd w:w="12" w:type="dxa"/>
        <w:tblLayout w:type="fixed"/>
        <w:tblCellMar>
          <w:left w:w="0" w:type="dxa"/>
          <w:right w:w="0" w:type="dxa"/>
        </w:tblCellMar>
        <w:tblLook w:val="04A0" w:firstRow="1" w:lastRow="0" w:firstColumn="1" w:lastColumn="0" w:noHBand="0" w:noVBand="1"/>
      </w:tblPr>
      <w:tblGrid>
        <w:gridCol w:w="2304"/>
        <w:gridCol w:w="2626"/>
        <w:gridCol w:w="2692"/>
        <w:gridCol w:w="1598"/>
      </w:tblGrid>
      <w:tr w:rsidR="00F24CEA" w:rsidRPr="005F3F95" w14:paraId="2AD85A7A" w14:textId="77777777" w:rsidTr="00F24CEA">
        <w:trPr>
          <w:trHeight w:hRule="exact" w:val="245"/>
        </w:trPr>
        <w:tc>
          <w:tcPr>
            <w:tcW w:w="2304" w:type="dxa"/>
            <w:tcBorders>
              <w:top w:val="single" w:sz="5" w:space="0" w:color="000000"/>
              <w:left w:val="single" w:sz="5" w:space="0" w:color="000000"/>
              <w:bottom w:val="single" w:sz="5" w:space="0" w:color="000000"/>
              <w:right w:val="single" w:sz="5" w:space="0" w:color="000000"/>
            </w:tcBorders>
            <w:vAlign w:val="center"/>
          </w:tcPr>
          <w:p w14:paraId="75FD177E" w14:textId="77777777" w:rsidR="00F24CEA" w:rsidRPr="005F3F95" w:rsidRDefault="00F24CEA" w:rsidP="000B3062">
            <w:pPr>
              <w:spacing w:line="227" w:lineRule="exact"/>
              <w:ind w:right="-1"/>
              <w:textAlignment w:val="baseline"/>
              <w:rPr>
                <w:rFonts w:eastAsia="Arial"/>
                <w:b/>
                <w:color w:val="000000"/>
                <w:lang w:val="en-US"/>
              </w:rPr>
            </w:pPr>
            <w:r w:rsidRPr="005F3F95">
              <w:rPr>
                <w:rFonts w:eastAsia="Arial"/>
                <w:b/>
                <w:color w:val="000000"/>
                <w:lang w:val="en-US"/>
              </w:rPr>
              <w:t>Area information</w:t>
            </w:r>
          </w:p>
        </w:tc>
        <w:tc>
          <w:tcPr>
            <w:tcW w:w="2626" w:type="dxa"/>
            <w:tcBorders>
              <w:top w:val="single" w:sz="5" w:space="0" w:color="000000"/>
              <w:left w:val="single" w:sz="5" w:space="0" w:color="000000"/>
              <w:bottom w:val="single" w:sz="5" w:space="0" w:color="000000"/>
              <w:right w:val="single" w:sz="5" w:space="0" w:color="000000"/>
            </w:tcBorders>
            <w:vAlign w:val="center"/>
          </w:tcPr>
          <w:p w14:paraId="097B4226" w14:textId="77777777" w:rsidR="00F24CEA" w:rsidRPr="005F3F95" w:rsidRDefault="00F24CEA" w:rsidP="000B3062">
            <w:pPr>
              <w:spacing w:line="227" w:lineRule="exact"/>
              <w:ind w:right="-1"/>
              <w:textAlignment w:val="baseline"/>
              <w:rPr>
                <w:rFonts w:eastAsia="Arial"/>
                <w:b/>
                <w:color w:val="000000"/>
                <w:lang w:val="en-US"/>
              </w:rPr>
            </w:pPr>
            <w:r w:rsidRPr="005F3F95">
              <w:rPr>
                <w:rFonts w:eastAsia="Arial"/>
                <w:b/>
                <w:color w:val="000000"/>
                <w:lang w:val="en-US"/>
              </w:rPr>
              <w:t>Analytical information</w:t>
            </w:r>
          </w:p>
        </w:tc>
        <w:tc>
          <w:tcPr>
            <w:tcW w:w="2692" w:type="dxa"/>
            <w:tcBorders>
              <w:top w:val="single" w:sz="5" w:space="0" w:color="000000"/>
              <w:left w:val="single" w:sz="5" w:space="0" w:color="000000"/>
              <w:bottom w:val="single" w:sz="5" w:space="0" w:color="000000"/>
              <w:right w:val="single" w:sz="5" w:space="0" w:color="000000"/>
            </w:tcBorders>
            <w:vAlign w:val="center"/>
          </w:tcPr>
          <w:p w14:paraId="58A56B91" w14:textId="77777777" w:rsidR="00F24CEA" w:rsidRPr="005F3F95" w:rsidRDefault="00F24CEA" w:rsidP="000B3062">
            <w:pPr>
              <w:spacing w:line="227" w:lineRule="exact"/>
              <w:ind w:right="-1"/>
              <w:textAlignment w:val="baseline"/>
              <w:rPr>
                <w:rFonts w:eastAsia="Arial"/>
                <w:b/>
                <w:color w:val="000000"/>
                <w:lang w:val="en-US"/>
              </w:rPr>
            </w:pPr>
            <w:r w:rsidRPr="005F3F95">
              <w:rPr>
                <w:rFonts w:eastAsia="Arial"/>
                <w:b/>
                <w:color w:val="000000"/>
                <w:lang w:val="en-US"/>
              </w:rPr>
              <w:t>Concentrations found</w:t>
            </w:r>
          </w:p>
        </w:tc>
        <w:tc>
          <w:tcPr>
            <w:tcW w:w="1598" w:type="dxa"/>
            <w:tcBorders>
              <w:top w:val="single" w:sz="5" w:space="0" w:color="000000"/>
              <w:left w:val="single" w:sz="5" w:space="0" w:color="000000"/>
              <w:bottom w:val="single" w:sz="5" w:space="0" w:color="000000"/>
              <w:right w:val="single" w:sz="5" w:space="0" w:color="000000"/>
            </w:tcBorders>
            <w:vAlign w:val="center"/>
          </w:tcPr>
          <w:p w14:paraId="5D1C899E" w14:textId="77777777" w:rsidR="00F24CEA" w:rsidRPr="005F3F95" w:rsidRDefault="00F24CEA" w:rsidP="000B3062">
            <w:pPr>
              <w:spacing w:line="227" w:lineRule="exact"/>
              <w:ind w:right="-1"/>
              <w:textAlignment w:val="baseline"/>
              <w:rPr>
                <w:rFonts w:eastAsia="Arial"/>
                <w:b/>
                <w:color w:val="000000"/>
                <w:lang w:val="en-US"/>
              </w:rPr>
            </w:pPr>
            <w:r w:rsidRPr="005F3F95">
              <w:rPr>
                <w:rFonts w:eastAsia="Arial"/>
                <w:b/>
                <w:color w:val="000000"/>
                <w:lang w:val="en-US"/>
              </w:rPr>
              <w:t>Reference</w:t>
            </w:r>
          </w:p>
        </w:tc>
      </w:tr>
      <w:tr w:rsidR="00F24CEA" w:rsidRPr="005F3F95" w14:paraId="365798CD" w14:textId="77777777" w:rsidTr="00F24CEA">
        <w:trPr>
          <w:trHeight w:hRule="exact" w:val="1776"/>
        </w:trPr>
        <w:tc>
          <w:tcPr>
            <w:tcW w:w="2304" w:type="dxa"/>
            <w:tcBorders>
              <w:top w:val="single" w:sz="5" w:space="0" w:color="000000"/>
              <w:left w:val="single" w:sz="5" w:space="0" w:color="000000"/>
              <w:bottom w:val="single" w:sz="5" w:space="0" w:color="000000"/>
              <w:right w:val="single" w:sz="5" w:space="0" w:color="000000"/>
            </w:tcBorders>
          </w:tcPr>
          <w:p w14:paraId="4913B943" w14:textId="77777777" w:rsidR="00F24CEA" w:rsidRPr="005F3F95" w:rsidRDefault="00F24CEA" w:rsidP="000B3062">
            <w:pPr>
              <w:spacing w:line="229" w:lineRule="exact"/>
              <w:ind w:right="-1"/>
              <w:textAlignment w:val="baseline"/>
              <w:rPr>
                <w:rFonts w:eastAsia="Arial"/>
                <w:b/>
                <w:color w:val="000000"/>
                <w:lang w:val="en-US"/>
              </w:rPr>
            </w:pPr>
            <w:r w:rsidRPr="005F3F95">
              <w:rPr>
                <w:rFonts w:eastAsia="Arial"/>
                <w:b/>
                <w:color w:val="000000"/>
                <w:lang w:val="en-US"/>
              </w:rPr>
              <w:lastRenderedPageBreak/>
              <w:t>Seawater</w:t>
            </w:r>
          </w:p>
          <w:p w14:paraId="14B708FF" w14:textId="77777777" w:rsidR="00F24CEA" w:rsidRPr="005F3F95" w:rsidRDefault="00F24CEA" w:rsidP="000B3062">
            <w:pPr>
              <w:spacing w:before="4" w:after="862" w:line="221" w:lineRule="exact"/>
              <w:ind w:right="-1"/>
              <w:textAlignment w:val="baseline"/>
              <w:rPr>
                <w:rFonts w:eastAsia="Arial"/>
                <w:color w:val="000000"/>
                <w:lang w:val="en-US"/>
              </w:rPr>
            </w:pPr>
            <w:r w:rsidRPr="005F3F95">
              <w:rPr>
                <w:rFonts w:eastAsia="Arial"/>
                <w:color w:val="000000"/>
                <w:lang w:val="en-US"/>
              </w:rPr>
              <w:t>North Sea Sampling locations mostly coastal</w:t>
            </w:r>
          </w:p>
        </w:tc>
        <w:tc>
          <w:tcPr>
            <w:tcW w:w="2626" w:type="dxa"/>
            <w:tcBorders>
              <w:top w:val="single" w:sz="5" w:space="0" w:color="000000"/>
              <w:left w:val="single" w:sz="5" w:space="0" w:color="000000"/>
              <w:bottom w:val="single" w:sz="5" w:space="0" w:color="000000"/>
              <w:right w:val="single" w:sz="5" w:space="0" w:color="000000"/>
            </w:tcBorders>
          </w:tcPr>
          <w:p w14:paraId="4CE0E751" w14:textId="77777777" w:rsidR="00F24CEA" w:rsidRPr="005F3F95" w:rsidRDefault="00F24CEA" w:rsidP="000B3062">
            <w:pPr>
              <w:spacing w:line="221" w:lineRule="exact"/>
              <w:ind w:right="-1"/>
              <w:textAlignment w:val="baseline"/>
              <w:rPr>
                <w:rFonts w:eastAsia="Arial"/>
                <w:color w:val="000000"/>
                <w:lang w:val="en-US"/>
              </w:rPr>
            </w:pPr>
            <w:r w:rsidRPr="005F3F95">
              <w:rPr>
                <w:rFonts w:eastAsia="Arial"/>
                <w:color w:val="000000"/>
                <w:lang w:val="en-US"/>
              </w:rPr>
              <w:t>Polymeric sorbent extraction + GC-MS LOQ: 26 pg/L</w:t>
            </w:r>
          </w:p>
          <w:p w14:paraId="6B16EF9B" w14:textId="77777777" w:rsidR="00F24CEA" w:rsidRPr="005F3F95" w:rsidRDefault="00F24CEA" w:rsidP="000B3062">
            <w:pPr>
              <w:spacing w:after="209" w:line="220" w:lineRule="exact"/>
              <w:ind w:right="-1"/>
              <w:textAlignment w:val="baseline"/>
              <w:rPr>
                <w:rFonts w:eastAsia="Arial"/>
                <w:color w:val="000000"/>
                <w:lang w:val="en-US"/>
              </w:rPr>
            </w:pPr>
            <w:r w:rsidRPr="005F3F95">
              <w:rPr>
                <w:rFonts w:eastAsia="Arial"/>
                <w:color w:val="000000"/>
                <w:lang w:val="en-US"/>
              </w:rPr>
              <w:t>Sampling period: June-July 1998 2x10L samples at 5m depth 15 sampling locations</w:t>
            </w:r>
          </w:p>
        </w:tc>
        <w:tc>
          <w:tcPr>
            <w:tcW w:w="2692" w:type="dxa"/>
            <w:tcBorders>
              <w:top w:val="single" w:sz="5" w:space="0" w:color="000000"/>
              <w:left w:val="single" w:sz="5" w:space="0" w:color="000000"/>
              <w:bottom w:val="single" w:sz="5" w:space="0" w:color="000000"/>
              <w:right w:val="single" w:sz="5" w:space="0" w:color="000000"/>
            </w:tcBorders>
          </w:tcPr>
          <w:p w14:paraId="69F2FDB3" w14:textId="77777777" w:rsidR="00F24CEA" w:rsidRPr="005F3F95" w:rsidRDefault="00F24CEA" w:rsidP="000B3062">
            <w:pPr>
              <w:spacing w:line="220" w:lineRule="exact"/>
              <w:ind w:right="-1"/>
              <w:textAlignment w:val="baseline"/>
              <w:rPr>
                <w:rFonts w:eastAsia="Arial"/>
                <w:color w:val="000000"/>
                <w:spacing w:val="-2"/>
                <w:lang w:val="en-US"/>
              </w:rPr>
            </w:pPr>
            <w:r w:rsidRPr="005F3F95">
              <w:rPr>
                <w:rFonts w:eastAsia="Arial"/>
                <w:color w:val="000000"/>
                <w:spacing w:val="-2"/>
                <w:lang w:val="en-US"/>
              </w:rPr>
              <w:t>Highest values 1.09 and 1.06 ng/L respectively [found in the German Bight; (53°40.00’N; 06°25.00’E) and (54°15.00’N; 07°48.00’E)] DEET was detected in all but two samples.</w:t>
            </w:r>
          </w:p>
        </w:tc>
        <w:tc>
          <w:tcPr>
            <w:tcW w:w="1598" w:type="dxa"/>
            <w:tcBorders>
              <w:top w:val="single" w:sz="5" w:space="0" w:color="000000"/>
              <w:left w:val="single" w:sz="5" w:space="0" w:color="000000"/>
              <w:bottom w:val="single" w:sz="5" w:space="0" w:color="000000"/>
              <w:right w:val="single" w:sz="5" w:space="0" w:color="000000"/>
            </w:tcBorders>
          </w:tcPr>
          <w:p w14:paraId="29FBA78D" w14:textId="77777777" w:rsidR="00F24CEA" w:rsidRPr="005F3F95" w:rsidRDefault="00F24CEA" w:rsidP="000B3062">
            <w:pPr>
              <w:spacing w:after="1088" w:line="221" w:lineRule="exact"/>
              <w:ind w:right="-1"/>
              <w:textAlignment w:val="baseline"/>
              <w:rPr>
                <w:rFonts w:eastAsia="Arial"/>
                <w:color w:val="000000"/>
                <w:lang w:val="en-US"/>
              </w:rPr>
            </w:pPr>
            <w:r w:rsidRPr="005F3F95">
              <w:rPr>
                <w:rFonts w:eastAsia="Arial"/>
                <w:color w:val="000000"/>
                <w:lang w:val="en-US"/>
              </w:rPr>
              <w:t xml:space="preserve">Weigel </w:t>
            </w:r>
            <w:r w:rsidRPr="005F3F95">
              <w:rPr>
                <w:rFonts w:eastAsia="Arial"/>
                <w:i/>
                <w:color w:val="000000"/>
                <w:lang w:val="en-US"/>
              </w:rPr>
              <w:t>et al</w:t>
            </w:r>
            <w:r w:rsidRPr="005F3F95">
              <w:rPr>
                <w:rFonts w:eastAsia="Arial"/>
                <w:color w:val="000000"/>
                <w:lang w:val="en-US"/>
              </w:rPr>
              <w:t>. 2002. (cited by Ctgb, 2014)</w:t>
            </w:r>
          </w:p>
        </w:tc>
      </w:tr>
      <w:tr w:rsidR="00F24CEA" w:rsidRPr="005F3F95" w14:paraId="50E33C29" w14:textId="77777777" w:rsidTr="00F24CEA">
        <w:trPr>
          <w:trHeight w:hRule="exact" w:val="1997"/>
        </w:trPr>
        <w:tc>
          <w:tcPr>
            <w:tcW w:w="2304" w:type="dxa"/>
            <w:tcBorders>
              <w:top w:val="single" w:sz="5" w:space="0" w:color="000000"/>
              <w:left w:val="single" w:sz="5" w:space="0" w:color="000000"/>
              <w:bottom w:val="single" w:sz="5" w:space="0" w:color="000000"/>
              <w:right w:val="single" w:sz="5" w:space="0" w:color="000000"/>
            </w:tcBorders>
          </w:tcPr>
          <w:p w14:paraId="598DBC60" w14:textId="77777777" w:rsidR="00F24CEA" w:rsidRPr="005F3F95" w:rsidRDefault="00F24CEA" w:rsidP="000B3062">
            <w:pPr>
              <w:spacing w:line="229" w:lineRule="exact"/>
              <w:ind w:right="-1"/>
              <w:textAlignment w:val="baseline"/>
              <w:rPr>
                <w:rFonts w:eastAsia="Arial"/>
                <w:b/>
                <w:color w:val="000000"/>
                <w:lang w:val="en-US"/>
              </w:rPr>
            </w:pPr>
            <w:r w:rsidRPr="005F3F95">
              <w:rPr>
                <w:rFonts w:eastAsia="Arial"/>
                <w:b/>
                <w:color w:val="000000"/>
                <w:lang w:val="en-US"/>
              </w:rPr>
              <w:t>Seawater</w:t>
            </w:r>
          </w:p>
          <w:p w14:paraId="2D8088CA" w14:textId="77777777" w:rsidR="00F24CEA" w:rsidRPr="005F3F95" w:rsidRDefault="00F24CEA" w:rsidP="000B3062">
            <w:pPr>
              <w:spacing w:before="4" w:after="1088" w:line="221" w:lineRule="exact"/>
              <w:ind w:right="-1"/>
              <w:textAlignment w:val="baseline"/>
              <w:rPr>
                <w:rFonts w:eastAsia="Arial"/>
                <w:color w:val="000000"/>
                <w:lang w:val="en-US"/>
              </w:rPr>
            </w:pPr>
            <w:r w:rsidRPr="005F3F95">
              <w:rPr>
                <w:rFonts w:eastAsia="Arial"/>
                <w:color w:val="000000"/>
                <w:lang w:val="en-US"/>
              </w:rPr>
              <w:t>Tromsø Sound (Norway), (into which sewage is discharged)</w:t>
            </w:r>
          </w:p>
        </w:tc>
        <w:tc>
          <w:tcPr>
            <w:tcW w:w="2626" w:type="dxa"/>
            <w:tcBorders>
              <w:top w:val="single" w:sz="5" w:space="0" w:color="000000"/>
              <w:left w:val="single" w:sz="5" w:space="0" w:color="000000"/>
              <w:bottom w:val="single" w:sz="5" w:space="0" w:color="000000"/>
              <w:right w:val="single" w:sz="5" w:space="0" w:color="000000"/>
            </w:tcBorders>
          </w:tcPr>
          <w:p w14:paraId="370C8606" w14:textId="77777777" w:rsidR="00F24CEA" w:rsidRPr="005F3F95" w:rsidRDefault="00F24CEA" w:rsidP="000B3062">
            <w:pPr>
              <w:spacing w:line="221" w:lineRule="exact"/>
              <w:ind w:right="-1"/>
              <w:textAlignment w:val="baseline"/>
              <w:rPr>
                <w:rFonts w:eastAsia="Arial"/>
                <w:color w:val="000000"/>
                <w:lang w:val="fr-FR"/>
              </w:rPr>
            </w:pPr>
            <w:r w:rsidRPr="005F3F95">
              <w:rPr>
                <w:rFonts w:eastAsia="Arial"/>
                <w:color w:val="000000"/>
                <w:lang w:val="fr-FR"/>
              </w:rPr>
              <w:t>Glass fibre filtration, sorbent extraction + GC/MS</w:t>
            </w:r>
          </w:p>
          <w:p w14:paraId="767E6972" w14:textId="77777777" w:rsidR="00F24CEA" w:rsidRPr="005F3F95" w:rsidRDefault="00F24CEA" w:rsidP="000B3062">
            <w:pPr>
              <w:spacing w:line="220" w:lineRule="exact"/>
              <w:ind w:right="-1"/>
              <w:textAlignment w:val="baseline"/>
              <w:rPr>
                <w:rFonts w:eastAsia="Arial"/>
                <w:color w:val="000000"/>
                <w:lang w:val="en-US"/>
              </w:rPr>
            </w:pPr>
            <w:r w:rsidRPr="005F3F95">
              <w:rPr>
                <w:rFonts w:eastAsia="Arial"/>
                <w:color w:val="000000"/>
                <w:lang w:val="en-US"/>
              </w:rPr>
              <w:t>LOQ: 0.20 ng/L Sampling period: 2002 (most samples taken in April, the rest in October) 2.5L samples.</w:t>
            </w:r>
          </w:p>
          <w:p w14:paraId="6AA02F60" w14:textId="77777777" w:rsidR="00F24CEA" w:rsidRPr="005F3F95" w:rsidRDefault="00F24CEA" w:rsidP="000B3062">
            <w:pPr>
              <w:spacing w:line="214" w:lineRule="exact"/>
              <w:ind w:right="-1"/>
              <w:textAlignment w:val="baseline"/>
              <w:rPr>
                <w:rFonts w:eastAsia="Arial"/>
                <w:color w:val="000000"/>
                <w:lang w:val="en-US"/>
              </w:rPr>
            </w:pPr>
            <w:r w:rsidRPr="005F3F95">
              <w:rPr>
                <w:rFonts w:eastAsia="Arial"/>
                <w:color w:val="000000"/>
                <w:lang w:val="en-US"/>
              </w:rPr>
              <w:t>12 sampling locations</w:t>
            </w:r>
          </w:p>
        </w:tc>
        <w:tc>
          <w:tcPr>
            <w:tcW w:w="2692" w:type="dxa"/>
            <w:tcBorders>
              <w:top w:val="single" w:sz="5" w:space="0" w:color="000000"/>
              <w:left w:val="single" w:sz="5" w:space="0" w:color="000000"/>
              <w:bottom w:val="single" w:sz="5" w:space="0" w:color="000000"/>
              <w:right w:val="single" w:sz="5" w:space="0" w:color="000000"/>
            </w:tcBorders>
          </w:tcPr>
          <w:p w14:paraId="1E46648C" w14:textId="77777777" w:rsidR="00F24CEA" w:rsidRPr="005F3F95" w:rsidRDefault="00F24CEA" w:rsidP="000B3062">
            <w:pPr>
              <w:spacing w:after="1098" w:line="221" w:lineRule="exact"/>
              <w:ind w:right="-1"/>
              <w:textAlignment w:val="baseline"/>
              <w:rPr>
                <w:rFonts w:eastAsia="Arial"/>
                <w:color w:val="000000"/>
                <w:lang w:val="en-US"/>
              </w:rPr>
            </w:pPr>
            <w:r w:rsidRPr="005F3F95">
              <w:rPr>
                <w:rFonts w:eastAsia="Arial"/>
                <w:color w:val="000000"/>
                <w:lang w:val="en-US"/>
              </w:rPr>
              <w:t>Range: 0.4-13 ng/L (STP data: 10 and 60 ng/L in April and October respectively)</w:t>
            </w:r>
          </w:p>
        </w:tc>
        <w:tc>
          <w:tcPr>
            <w:tcW w:w="1598" w:type="dxa"/>
            <w:tcBorders>
              <w:top w:val="single" w:sz="5" w:space="0" w:color="000000"/>
              <w:left w:val="single" w:sz="5" w:space="0" w:color="000000"/>
              <w:bottom w:val="single" w:sz="5" w:space="0" w:color="000000"/>
              <w:right w:val="single" w:sz="5" w:space="0" w:color="000000"/>
            </w:tcBorders>
          </w:tcPr>
          <w:p w14:paraId="0D8C0D34" w14:textId="77777777" w:rsidR="00F24CEA" w:rsidRPr="005F3F95" w:rsidRDefault="00F24CEA" w:rsidP="000B3062">
            <w:pPr>
              <w:spacing w:after="1314" w:line="221" w:lineRule="exact"/>
              <w:ind w:right="-1"/>
              <w:textAlignment w:val="baseline"/>
              <w:rPr>
                <w:rFonts w:eastAsia="Arial"/>
                <w:color w:val="000000"/>
                <w:lang w:val="en-US"/>
              </w:rPr>
            </w:pPr>
            <w:r w:rsidRPr="005F3F95">
              <w:rPr>
                <w:rFonts w:eastAsia="Arial"/>
                <w:color w:val="000000"/>
                <w:lang w:val="en-US"/>
              </w:rPr>
              <w:t xml:space="preserve">Weigel </w:t>
            </w:r>
            <w:r w:rsidRPr="005F3F95">
              <w:rPr>
                <w:rFonts w:eastAsia="Arial"/>
                <w:i/>
                <w:color w:val="000000"/>
                <w:lang w:val="en-US"/>
              </w:rPr>
              <w:t>et al</w:t>
            </w:r>
            <w:r w:rsidRPr="005F3F95">
              <w:rPr>
                <w:rFonts w:eastAsia="Arial"/>
                <w:color w:val="000000"/>
                <w:lang w:val="en-US"/>
              </w:rPr>
              <w:t>. 2004. (cited by Ctgb, 2014)</w:t>
            </w:r>
          </w:p>
        </w:tc>
      </w:tr>
      <w:tr w:rsidR="00F24CEA" w:rsidRPr="005F3F95" w14:paraId="626D4C00" w14:textId="77777777" w:rsidTr="00F24CEA">
        <w:trPr>
          <w:trHeight w:hRule="exact" w:val="1776"/>
        </w:trPr>
        <w:tc>
          <w:tcPr>
            <w:tcW w:w="2304" w:type="dxa"/>
            <w:tcBorders>
              <w:top w:val="single" w:sz="5" w:space="0" w:color="000000"/>
              <w:left w:val="single" w:sz="5" w:space="0" w:color="000000"/>
              <w:bottom w:val="single" w:sz="5" w:space="0" w:color="000000"/>
              <w:right w:val="single" w:sz="5" w:space="0" w:color="000000"/>
            </w:tcBorders>
          </w:tcPr>
          <w:p w14:paraId="3887DA8B" w14:textId="77777777" w:rsidR="00F24CEA" w:rsidRPr="005F3F95" w:rsidRDefault="00F24CEA" w:rsidP="000B3062">
            <w:pPr>
              <w:spacing w:after="200" w:line="221" w:lineRule="exact"/>
              <w:ind w:right="-1"/>
              <w:textAlignment w:val="baseline"/>
              <w:rPr>
                <w:rFonts w:eastAsia="Arial"/>
                <w:b/>
                <w:color w:val="000000"/>
                <w:lang w:val="en-US"/>
              </w:rPr>
            </w:pPr>
            <w:r w:rsidRPr="005F3F95">
              <w:rPr>
                <w:rFonts w:eastAsia="Arial"/>
                <w:b/>
                <w:color w:val="000000"/>
                <w:lang w:val="en-US"/>
              </w:rPr>
              <w:t xml:space="preserve">Surface freshwater </w:t>
            </w:r>
            <w:r w:rsidRPr="005F3F95">
              <w:rPr>
                <w:rFonts w:eastAsia="Arial"/>
                <w:color w:val="000000"/>
                <w:lang w:val="en-US"/>
              </w:rPr>
              <w:t>Las Vegas Wash, a waterway receiving tertiary treated municipal effluent from the city of Las Vegas, NV.</w:t>
            </w:r>
          </w:p>
        </w:tc>
        <w:tc>
          <w:tcPr>
            <w:tcW w:w="2626" w:type="dxa"/>
            <w:tcBorders>
              <w:top w:val="single" w:sz="5" w:space="0" w:color="000000"/>
              <w:left w:val="single" w:sz="5" w:space="0" w:color="000000"/>
              <w:bottom w:val="single" w:sz="5" w:space="0" w:color="000000"/>
              <w:right w:val="single" w:sz="5" w:space="0" w:color="000000"/>
            </w:tcBorders>
          </w:tcPr>
          <w:p w14:paraId="4ED7E4AE" w14:textId="77777777" w:rsidR="00F24CEA" w:rsidRPr="005F3F95" w:rsidRDefault="00F24CEA" w:rsidP="000B3062">
            <w:pPr>
              <w:spacing w:line="221" w:lineRule="exact"/>
              <w:ind w:right="-1"/>
              <w:textAlignment w:val="baseline"/>
              <w:rPr>
                <w:rFonts w:eastAsia="Arial"/>
                <w:color w:val="000000"/>
                <w:spacing w:val="-2"/>
                <w:lang w:val="en-US"/>
              </w:rPr>
            </w:pPr>
            <w:r w:rsidRPr="005F3F95">
              <w:rPr>
                <w:rFonts w:eastAsia="Arial"/>
                <w:color w:val="000000"/>
                <w:spacing w:val="-2"/>
                <w:lang w:val="en-US"/>
              </w:rPr>
              <w:t>Whole water (incl dissolved and particulate phases)</w:t>
            </w:r>
          </w:p>
          <w:p w14:paraId="4B6CCD6A" w14:textId="77777777" w:rsidR="00F24CEA" w:rsidRPr="005F3F95" w:rsidRDefault="00F24CEA" w:rsidP="000B3062">
            <w:pPr>
              <w:spacing w:line="221" w:lineRule="exact"/>
              <w:ind w:right="-1"/>
              <w:textAlignment w:val="baseline"/>
              <w:rPr>
                <w:rFonts w:eastAsia="Arial"/>
                <w:color w:val="000000"/>
                <w:lang w:val="en-US"/>
              </w:rPr>
            </w:pPr>
            <w:r w:rsidRPr="005F3F95">
              <w:rPr>
                <w:rFonts w:eastAsia="Arial"/>
                <w:color w:val="000000"/>
                <w:lang w:val="en-US"/>
              </w:rPr>
              <w:t>Solid Phase Extraction + LC/MS/MS</w:t>
            </w:r>
          </w:p>
          <w:p w14:paraId="28112C0F" w14:textId="77777777" w:rsidR="00F24CEA" w:rsidRPr="005F3F95" w:rsidRDefault="00F24CEA" w:rsidP="000B3062">
            <w:pPr>
              <w:spacing w:line="221" w:lineRule="exact"/>
              <w:ind w:right="-1"/>
              <w:textAlignment w:val="baseline"/>
              <w:rPr>
                <w:rFonts w:eastAsia="Arial"/>
                <w:color w:val="000000"/>
                <w:lang w:val="en-US"/>
              </w:rPr>
            </w:pPr>
            <w:r w:rsidRPr="005F3F95">
              <w:rPr>
                <w:rFonts w:eastAsia="Arial"/>
                <w:color w:val="000000"/>
                <w:lang w:val="en-US"/>
              </w:rPr>
              <w:t>1L samples</w:t>
            </w:r>
          </w:p>
          <w:p w14:paraId="35D3F90B" w14:textId="77777777" w:rsidR="00F24CEA" w:rsidRPr="005F3F95" w:rsidRDefault="00F24CEA" w:rsidP="000B3062">
            <w:pPr>
              <w:spacing w:line="221" w:lineRule="exact"/>
              <w:ind w:right="-1"/>
              <w:textAlignment w:val="baseline"/>
              <w:rPr>
                <w:rFonts w:eastAsia="Arial"/>
                <w:color w:val="000000"/>
                <w:lang w:val="en-US"/>
              </w:rPr>
            </w:pPr>
            <w:r w:rsidRPr="005F3F95">
              <w:rPr>
                <w:rFonts w:eastAsia="Arial"/>
                <w:color w:val="000000"/>
                <w:lang w:val="en-US"/>
              </w:rPr>
              <w:t>3 replicates</w:t>
            </w:r>
          </w:p>
          <w:p w14:paraId="2005DA50" w14:textId="77777777" w:rsidR="00F24CEA" w:rsidRPr="005F3F95" w:rsidRDefault="00F24CEA" w:rsidP="000B3062">
            <w:pPr>
              <w:spacing w:line="209" w:lineRule="exact"/>
              <w:ind w:right="-1"/>
              <w:textAlignment w:val="baseline"/>
              <w:rPr>
                <w:rFonts w:eastAsia="Arial"/>
                <w:color w:val="000000"/>
                <w:lang w:val="en-US"/>
              </w:rPr>
            </w:pPr>
            <w:r w:rsidRPr="005F3F95">
              <w:rPr>
                <w:rFonts w:eastAsia="Arial"/>
                <w:color w:val="000000"/>
                <w:lang w:val="en-US"/>
              </w:rPr>
              <w:t>Reporting level: 1.0 ng/L</w:t>
            </w:r>
          </w:p>
        </w:tc>
        <w:tc>
          <w:tcPr>
            <w:tcW w:w="2692" w:type="dxa"/>
            <w:tcBorders>
              <w:top w:val="single" w:sz="5" w:space="0" w:color="000000"/>
              <w:left w:val="single" w:sz="5" w:space="0" w:color="000000"/>
              <w:bottom w:val="single" w:sz="5" w:space="0" w:color="000000"/>
              <w:right w:val="single" w:sz="5" w:space="0" w:color="000000"/>
            </w:tcBorders>
          </w:tcPr>
          <w:p w14:paraId="1B94F533" w14:textId="77777777" w:rsidR="00F24CEA" w:rsidRPr="005F3F95" w:rsidRDefault="00F24CEA" w:rsidP="000B3062">
            <w:pPr>
              <w:spacing w:after="1534" w:line="221" w:lineRule="exact"/>
              <w:ind w:right="-1"/>
              <w:textAlignment w:val="baseline"/>
              <w:rPr>
                <w:rFonts w:eastAsia="Arial"/>
                <w:color w:val="000000"/>
                <w:lang w:val="en-US"/>
              </w:rPr>
            </w:pPr>
            <w:r w:rsidRPr="005F3F95">
              <w:rPr>
                <w:rFonts w:eastAsia="Arial"/>
                <w:color w:val="000000"/>
                <w:lang w:val="en-US"/>
              </w:rPr>
              <w:t>Average: 40 ng/L</w:t>
            </w:r>
          </w:p>
        </w:tc>
        <w:tc>
          <w:tcPr>
            <w:tcW w:w="1598" w:type="dxa"/>
            <w:tcBorders>
              <w:top w:val="single" w:sz="5" w:space="0" w:color="000000"/>
              <w:left w:val="single" w:sz="5" w:space="0" w:color="000000"/>
              <w:bottom w:val="single" w:sz="5" w:space="0" w:color="000000"/>
              <w:right w:val="single" w:sz="5" w:space="0" w:color="000000"/>
            </w:tcBorders>
          </w:tcPr>
          <w:p w14:paraId="3C8F599A" w14:textId="77777777" w:rsidR="00F24CEA" w:rsidRPr="005F3F95" w:rsidRDefault="00F24CEA" w:rsidP="000B3062">
            <w:pPr>
              <w:spacing w:after="1088" w:line="221" w:lineRule="exact"/>
              <w:ind w:right="-1"/>
              <w:textAlignment w:val="baseline"/>
              <w:rPr>
                <w:rFonts w:eastAsia="Arial"/>
                <w:color w:val="000000"/>
                <w:spacing w:val="-3"/>
                <w:lang w:val="en-US"/>
              </w:rPr>
            </w:pPr>
            <w:r w:rsidRPr="005F3F95">
              <w:rPr>
                <w:rFonts w:eastAsia="Arial"/>
                <w:color w:val="000000"/>
                <w:spacing w:val="-3"/>
                <w:lang w:val="en-US"/>
              </w:rPr>
              <w:t xml:space="preserve">Vanderford </w:t>
            </w:r>
            <w:r w:rsidRPr="005F3F95">
              <w:rPr>
                <w:rFonts w:eastAsia="Arial"/>
                <w:i/>
                <w:color w:val="000000"/>
                <w:spacing w:val="-3"/>
                <w:lang w:val="en-US"/>
              </w:rPr>
              <w:t>et al</w:t>
            </w:r>
            <w:r w:rsidRPr="005F3F95">
              <w:rPr>
                <w:rFonts w:eastAsia="Arial"/>
                <w:color w:val="000000"/>
                <w:spacing w:val="-3"/>
                <w:lang w:val="en-US"/>
              </w:rPr>
              <w:t>., 2003. (cited by Ctgb, 2014)</w:t>
            </w:r>
          </w:p>
        </w:tc>
      </w:tr>
      <w:tr w:rsidR="00F24CEA" w:rsidRPr="005F3F95" w14:paraId="489EC5F8" w14:textId="77777777" w:rsidTr="00F24CEA">
        <w:trPr>
          <w:trHeight w:hRule="exact" w:val="2222"/>
        </w:trPr>
        <w:tc>
          <w:tcPr>
            <w:tcW w:w="2304" w:type="dxa"/>
            <w:tcBorders>
              <w:top w:val="single" w:sz="5" w:space="0" w:color="000000"/>
              <w:left w:val="single" w:sz="5" w:space="0" w:color="000000"/>
              <w:bottom w:val="single" w:sz="5" w:space="0" w:color="000000"/>
              <w:right w:val="single" w:sz="5" w:space="0" w:color="000000"/>
            </w:tcBorders>
          </w:tcPr>
          <w:p w14:paraId="16097ACA" w14:textId="77777777" w:rsidR="00F24CEA" w:rsidRPr="005F3F95" w:rsidRDefault="00F24CEA" w:rsidP="000B3062">
            <w:pPr>
              <w:spacing w:after="863" w:line="221" w:lineRule="exact"/>
              <w:ind w:right="-1"/>
              <w:textAlignment w:val="baseline"/>
              <w:rPr>
                <w:rFonts w:eastAsia="Arial"/>
                <w:b/>
                <w:color w:val="000000"/>
                <w:spacing w:val="-1"/>
                <w:lang w:val="en-US"/>
              </w:rPr>
            </w:pPr>
            <w:r w:rsidRPr="005F3F95">
              <w:rPr>
                <w:rFonts w:eastAsia="Arial"/>
                <w:b/>
                <w:color w:val="000000"/>
                <w:spacing w:val="-1"/>
                <w:lang w:val="en-US"/>
              </w:rPr>
              <w:t xml:space="preserve">Surface freshwater </w:t>
            </w:r>
            <w:r w:rsidRPr="005F3F95">
              <w:rPr>
                <w:rFonts w:eastAsia="Arial"/>
                <w:color w:val="000000"/>
                <w:spacing w:val="-1"/>
                <w:lang w:val="en-US"/>
              </w:rPr>
              <w:t>56 streams across the USA, some bias to streams downstreams intense urbanization and livestock</w:t>
            </w:r>
          </w:p>
        </w:tc>
        <w:tc>
          <w:tcPr>
            <w:tcW w:w="2626" w:type="dxa"/>
            <w:tcBorders>
              <w:top w:val="single" w:sz="5" w:space="0" w:color="000000"/>
              <w:left w:val="single" w:sz="5" w:space="0" w:color="000000"/>
              <w:bottom w:val="single" w:sz="5" w:space="0" w:color="000000"/>
              <w:right w:val="single" w:sz="5" w:space="0" w:color="000000"/>
            </w:tcBorders>
          </w:tcPr>
          <w:p w14:paraId="04B8423F" w14:textId="77777777" w:rsidR="00F24CEA" w:rsidRPr="005F3F95" w:rsidRDefault="00F24CEA" w:rsidP="000B3062">
            <w:pPr>
              <w:spacing w:line="221" w:lineRule="exact"/>
              <w:ind w:right="-1"/>
              <w:textAlignment w:val="baseline"/>
              <w:rPr>
                <w:rFonts w:eastAsia="Arial"/>
                <w:color w:val="000000"/>
                <w:lang w:val="en-US"/>
              </w:rPr>
            </w:pPr>
            <w:r w:rsidRPr="005F3F95">
              <w:rPr>
                <w:rFonts w:eastAsia="Arial"/>
                <w:color w:val="000000"/>
                <w:lang w:val="en-US"/>
              </w:rPr>
              <w:t>Whole water (incl</w:t>
            </w:r>
          </w:p>
          <w:p w14:paraId="2BD21A78" w14:textId="77777777" w:rsidR="00F24CEA" w:rsidRPr="005F3F95" w:rsidRDefault="00F24CEA" w:rsidP="000B3062">
            <w:pPr>
              <w:spacing w:line="220" w:lineRule="exact"/>
              <w:ind w:right="-1"/>
              <w:textAlignment w:val="baseline"/>
              <w:rPr>
                <w:rFonts w:eastAsia="Arial"/>
                <w:color w:val="000000"/>
                <w:lang w:val="en-US"/>
              </w:rPr>
            </w:pPr>
            <w:r w:rsidRPr="005F3F95">
              <w:rPr>
                <w:rFonts w:eastAsia="Arial"/>
                <w:color w:val="000000"/>
                <w:lang w:val="en-US"/>
              </w:rPr>
              <w:t>dissolved and particulate phases)</w:t>
            </w:r>
          </w:p>
          <w:p w14:paraId="364E2E2F" w14:textId="77777777" w:rsidR="00F24CEA" w:rsidRPr="005F3F95" w:rsidRDefault="00F24CEA" w:rsidP="000B3062">
            <w:pPr>
              <w:spacing w:line="219" w:lineRule="exact"/>
              <w:ind w:right="-1"/>
              <w:textAlignment w:val="baseline"/>
              <w:rPr>
                <w:rFonts w:eastAsia="Arial"/>
                <w:color w:val="000000"/>
                <w:lang w:val="en-US"/>
              </w:rPr>
            </w:pPr>
            <w:r w:rsidRPr="005F3F95">
              <w:rPr>
                <w:rFonts w:eastAsia="Arial"/>
                <w:color w:val="000000"/>
                <w:lang w:val="en-US"/>
              </w:rPr>
              <w:t>Continuous Liquid- Liquid Extraction + GC/MS Sampling period: 2000 Reporting level: 40 ng/L</w:t>
            </w:r>
            <w:r w:rsidRPr="005F3F95">
              <w:rPr>
                <w:rFonts w:eastAsia="Arial"/>
                <w:color w:val="000000"/>
                <w:vertAlign w:val="superscript"/>
                <w:lang w:val="en-US"/>
              </w:rPr>
              <w:t>4</w:t>
            </w:r>
            <w:r w:rsidRPr="005F3F95">
              <w:rPr>
                <w:rFonts w:eastAsia="Arial"/>
                <w:color w:val="000000"/>
                <w:sz w:val="13"/>
                <w:lang w:val="en-US"/>
              </w:rPr>
              <w:t xml:space="preserve"> </w:t>
            </w:r>
            <w:r w:rsidRPr="005F3F95">
              <w:rPr>
                <w:rFonts w:eastAsia="Arial"/>
                <w:color w:val="000000"/>
                <w:lang w:val="en-US"/>
              </w:rPr>
              <w:t>Duplicate composite samples (from 4-6 vertical profiles)</w:t>
            </w:r>
          </w:p>
        </w:tc>
        <w:tc>
          <w:tcPr>
            <w:tcW w:w="2692" w:type="dxa"/>
            <w:tcBorders>
              <w:top w:val="single" w:sz="5" w:space="0" w:color="000000"/>
              <w:left w:val="single" w:sz="5" w:space="0" w:color="000000"/>
              <w:bottom w:val="single" w:sz="5" w:space="0" w:color="000000"/>
              <w:right w:val="single" w:sz="5" w:space="0" w:color="000000"/>
            </w:tcBorders>
          </w:tcPr>
          <w:p w14:paraId="704E8A94" w14:textId="77777777" w:rsidR="00F24CEA" w:rsidRPr="005F3F95" w:rsidRDefault="00F24CEA" w:rsidP="000B3062">
            <w:pPr>
              <w:spacing w:line="221" w:lineRule="exact"/>
              <w:ind w:right="-1"/>
              <w:textAlignment w:val="baseline"/>
              <w:rPr>
                <w:rFonts w:eastAsia="Arial"/>
                <w:color w:val="000000"/>
                <w:lang w:val="en-US"/>
              </w:rPr>
            </w:pPr>
            <w:r w:rsidRPr="005F3F95">
              <w:rPr>
                <w:rFonts w:eastAsia="Arial"/>
                <w:color w:val="000000"/>
                <w:lang w:val="en-US"/>
              </w:rPr>
              <w:t>Highest value: 1.1 μg/L (measured at urban site) Median concentration: 0.06 μg/L (all sites)</w:t>
            </w:r>
          </w:p>
          <w:p w14:paraId="102730E0" w14:textId="77777777" w:rsidR="00F24CEA" w:rsidRPr="005F3F95" w:rsidRDefault="00F24CEA" w:rsidP="000B3062">
            <w:pPr>
              <w:spacing w:before="4" w:after="872" w:line="221" w:lineRule="exact"/>
              <w:ind w:right="-1"/>
              <w:textAlignment w:val="baseline"/>
              <w:rPr>
                <w:rFonts w:eastAsia="Arial"/>
                <w:color w:val="000000"/>
                <w:lang w:val="en-US"/>
              </w:rPr>
            </w:pPr>
            <w:r w:rsidRPr="005F3F95">
              <w:rPr>
                <w:rFonts w:eastAsia="Arial"/>
                <w:color w:val="000000"/>
                <w:lang w:val="en-US"/>
              </w:rPr>
              <w:t>Frequency of detection: 73.2%</w:t>
            </w:r>
          </w:p>
        </w:tc>
        <w:tc>
          <w:tcPr>
            <w:tcW w:w="1598" w:type="dxa"/>
            <w:tcBorders>
              <w:top w:val="single" w:sz="5" w:space="0" w:color="000000"/>
              <w:left w:val="single" w:sz="5" w:space="0" w:color="000000"/>
              <w:bottom w:val="single" w:sz="5" w:space="0" w:color="000000"/>
              <w:right w:val="single" w:sz="5" w:space="0" w:color="000000"/>
            </w:tcBorders>
          </w:tcPr>
          <w:p w14:paraId="4A8AC46F" w14:textId="77777777" w:rsidR="00F24CEA" w:rsidRPr="005F3F95" w:rsidRDefault="00F24CEA" w:rsidP="000B3062">
            <w:pPr>
              <w:spacing w:after="1530" w:line="221" w:lineRule="exact"/>
              <w:ind w:right="-1"/>
              <w:textAlignment w:val="baseline"/>
              <w:rPr>
                <w:rFonts w:eastAsia="Arial"/>
                <w:color w:val="000000"/>
                <w:spacing w:val="-3"/>
                <w:lang w:val="en-US"/>
              </w:rPr>
            </w:pPr>
            <w:r w:rsidRPr="005F3F95">
              <w:rPr>
                <w:rFonts w:eastAsia="Arial"/>
                <w:color w:val="000000"/>
                <w:spacing w:val="-3"/>
                <w:lang w:val="en-US"/>
              </w:rPr>
              <w:t xml:space="preserve">Kolpin </w:t>
            </w:r>
            <w:r w:rsidRPr="005F3F95">
              <w:rPr>
                <w:rFonts w:eastAsia="Arial"/>
                <w:i/>
                <w:color w:val="000000"/>
                <w:spacing w:val="-3"/>
                <w:lang w:val="en-US"/>
              </w:rPr>
              <w:t>et al</w:t>
            </w:r>
            <w:r w:rsidRPr="005F3F95">
              <w:rPr>
                <w:rFonts w:eastAsia="Arial"/>
                <w:color w:val="000000"/>
                <w:spacing w:val="-3"/>
                <w:lang w:val="en-US"/>
              </w:rPr>
              <w:t>., 2002 (cited by Ctgb, 2014)</w:t>
            </w:r>
          </w:p>
        </w:tc>
      </w:tr>
    </w:tbl>
    <w:p w14:paraId="0E1D874D" w14:textId="77777777" w:rsidR="00F24CEA" w:rsidRPr="005F3F95" w:rsidRDefault="00F24CEA" w:rsidP="00795F7E">
      <w:pPr>
        <w:spacing w:before="120"/>
        <w:jc w:val="both"/>
        <w:textAlignment w:val="baseline"/>
        <w:rPr>
          <w:rFonts w:eastAsia="Arial"/>
          <w:color w:val="000000"/>
          <w:lang w:val="en-US"/>
        </w:rPr>
      </w:pPr>
      <w:r w:rsidRPr="005F3F95">
        <w:rPr>
          <w:rFonts w:eastAsia="Arial"/>
          <w:color w:val="000000"/>
          <w:sz w:val="12"/>
          <w:lang w:val="en-US"/>
        </w:rPr>
        <w:t xml:space="preserve">4 </w:t>
      </w:r>
      <w:r w:rsidRPr="00795F7E">
        <w:rPr>
          <w:rFonts w:eastAsia="Arial"/>
          <w:color w:val="000000"/>
          <w:lang w:val="en-US"/>
        </w:rPr>
        <w:t xml:space="preserve">Reporting level: lowest concentration standard that could be </w:t>
      </w:r>
      <w:r w:rsidRPr="005F3F95">
        <w:rPr>
          <w:rFonts w:eastAsia="Arial"/>
          <w:color w:val="000000"/>
          <w:sz w:val="18"/>
          <w:lang w:val="en-US"/>
        </w:rPr>
        <w:t>qu</w:t>
      </w:r>
      <w:r w:rsidRPr="005F3F95">
        <w:rPr>
          <w:rFonts w:eastAsia="Arial"/>
          <w:color w:val="000000"/>
          <w:lang w:val="en-US"/>
        </w:rPr>
        <w:t xml:space="preserve">antitated reliably. Initially set to 0.04 μg/l, and then revised to 0.08 μg/l, but lower concentrations reported if GC/MS criteria (retention time and abundance of </w:t>
      </w:r>
      <w:r w:rsidRPr="005F3F95">
        <w:rPr>
          <w:rFonts w:eastAsia="Arial"/>
          <w:color w:val="000000"/>
          <w:sz w:val="18"/>
          <w:lang w:val="en-US"/>
        </w:rPr>
        <w:t xml:space="preserve">three characteristic ions in the same ratio as that of standard) were met. Sandström </w:t>
      </w:r>
      <w:r w:rsidRPr="005F3F95">
        <w:rPr>
          <w:rFonts w:eastAsia="Arial"/>
          <w:i/>
          <w:color w:val="000000"/>
          <w:sz w:val="18"/>
          <w:lang w:val="en-US"/>
        </w:rPr>
        <w:t>et al</w:t>
      </w:r>
      <w:r w:rsidRPr="005F3F95">
        <w:rPr>
          <w:rFonts w:eastAsia="Arial"/>
          <w:color w:val="000000"/>
          <w:sz w:val="18"/>
          <w:lang w:val="en-US"/>
        </w:rPr>
        <w:t xml:space="preserve">, 2005. (cited by Ctgb, 2014). </w:t>
      </w:r>
      <w:r w:rsidRPr="005F3F95">
        <w:rPr>
          <w:rFonts w:eastAsia="Arial"/>
          <w:color w:val="000000"/>
          <w:lang w:val="en-US"/>
        </w:rPr>
        <w:t>Compared to monitoring data from STP influents/effluents all estimated values are conservative. Similarly, the estimated values were in the range of, or above the peak maximum measured concentration in fresh surface water (Ctgb, 2014).</w:t>
      </w:r>
    </w:p>
    <w:p w14:paraId="1DDC3E09" w14:textId="77777777" w:rsidR="00F24CEA" w:rsidRPr="005F3F95" w:rsidRDefault="00F24CEA" w:rsidP="000B3062">
      <w:pPr>
        <w:spacing w:before="225" w:line="220" w:lineRule="exact"/>
        <w:ind w:right="-1"/>
        <w:jc w:val="both"/>
        <w:textAlignment w:val="baseline"/>
        <w:rPr>
          <w:rFonts w:eastAsia="Arial"/>
          <w:color w:val="000000"/>
          <w:lang w:val="en-US"/>
        </w:rPr>
      </w:pPr>
      <w:r w:rsidRPr="005F3F95">
        <w:rPr>
          <w:rFonts w:eastAsia="Arial"/>
          <w:color w:val="000000"/>
          <w:lang w:val="en-US"/>
        </w:rPr>
        <w:t>DEET has been on the Dutch market for &gt; 3 years (authorised since 1986). This period is sufficiently large to consider the market share to be established. DEET is included in the list of substances of concern relevant for surface water at drinking water abstraction points as established by VEWIN/CTGB. This list is based on monitoring data for eight Dutch drinking water abstraction periods and measured during period 2008-2012.</w:t>
      </w:r>
    </w:p>
    <w:p w14:paraId="2544A76D" w14:textId="77777777" w:rsidR="00F24CEA" w:rsidRPr="005F3F95" w:rsidRDefault="00F24CEA" w:rsidP="000B3062">
      <w:pPr>
        <w:spacing w:before="225" w:line="220" w:lineRule="exact"/>
        <w:ind w:right="-1"/>
        <w:jc w:val="both"/>
        <w:textAlignment w:val="baseline"/>
        <w:rPr>
          <w:rFonts w:eastAsia="Arial"/>
          <w:color w:val="000000"/>
          <w:sz w:val="21"/>
          <w:lang w:val="en-US"/>
        </w:rPr>
      </w:pPr>
      <w:r w:rsidRPr="005F3F95">
        <w:rPr>
          <w:rFonts w:eastAsia="Arial"/>
          <w:color w:val="000000"/>
          <w:lang w:val="en-US"/>
        </w:rPr>
        <w:t>The active substance DEET was detected at several drinking water abstraction points in surface waters in the Netherlands. However exceeding of the drinking water limit occurred only occasionally (Ctgb, 2014). Based on the available data it can be concluded that the 90</w:t>
      </w:r>
      <w:r w:rsidRPr="005F3F95">
        <w:rPr>
          <w:rFonts w:eastAsia="Arial"/>
          <w:color w:val="000000"/>
          <w:vertAlign w:val="superscript"/>
          <w:lang w:val="en-US"/>
        </w:rPr>
        <w:t>th</w:t>
      </w:r>
      <w:r w:rsidRPr="005F3F95">
        <w:rPr>
          <w:rFonts w:eastAsia="Arial"/>
          <w:color w:val="000000"/>
          <w:lang w:val="en-US"/>
        </w:rPr>
        <w:t xml:space="preserve"> percentile of the measurements over the period 2008-2012 is below the drinking water limit of 0.1 </w:t>
      </w:r>
      <w:r w:rsidRPr="005F3F95">
        <w:rPr>
          <w:rFonts w:eastAsia="Arial"/>
          <w:color w:val="000000"/>
          <w:sz w:val="21"/>
          <w:lang w:val="en-US"/>
        </w:rPr>
        <w:t xml:space="preserve">μg/L and for five out </w:t>
      </w:r>
      <w:r w:rsidRPr="005F3F95">
        <w:rPr>
          <w:rFonts w:eastAsia="Arial"/>
          <w:color w:val="000000"/>
          <w:lang w:val="en-US"/>
        </w:rPr>
        <w:t xml:space="preserve">of eight drinking water abstraction points even below the detection </w:t>
      </w:r>
      <w:r w:rsidRPr="005F3F95">
        <w:rPr>
          <w:rFonts w:eastAsia="Arial"/>
          <w:color w:val="000000"/>
          <w:sz w:val="21"/>
          <w:lang w:val="en-US"/>
        </w:rPr>
        <w:t>limit of 0.02 μg/L, see Table below.</w:t>
      </w:r>
    </w:p>
    <w:p w14:paraId="55D7D75D" w14:textId="77777777" w:rsidR="00F24CEA" w:rsidRPr="005F3F95" w:rsidRDefault="00F24CEA" w:rsidP="000B3062">
      <w:pPr>
        <w:spacing w:before="225" w:line="220" w:lineRule="exact"/>
        <w:ind w:right="-1"/>
        <w:jc w:val="both"/>
        <w:textAlignment w:val="baseline"/>
        <w:rPr>
          <w:rFonts w:eastAsia="Arial"/>
          <w:color w:val="000000"/>
          <w:lang w:val="en-US"/>
        </w:rPr>
      </w:pPr>
    </w:p>
    <w:tbl>
      <w:tblPr>
        <w:tblW w:w="0" w:type="auto"/>
        <w:tblInd w:w="12" w:type="dxa"/>
        <w:tblLayout w:type="fixed"/>
        <w:tblCellMar>
          <w:left w:w="0" w:type="dxa"/>
          <w:right w:w="0" w:type="dxa"/>
        </w:tblCellMar>
        <w:tblLook w:val="04A0" w:firstRow="1" w:lastRow="0" w:firstColumn="1" w:lastColumn="0" w:noHBand="0" w:noVBand="1"/>
      </w:tblPr>
      <w:tblGrid>
        <w:gridCol w:w="2304"/>
        <w:gridCol w:w="2304"/>
        <w:gridCol w:w="2304"/>
        <w:gridCol w:w="2308"/>
      </w:tblGrid>
      <w:tr w:rsidR="00F24CEA" w:rsidRPr="005F3F95" w14:paraId="753F96D9" w14:textId="77777777" w:rsidTr="00F24CEA">
        <w:trPr>
          <w:trHeight w:hRule="exact" w:val="2088"/>
        </w:trPr>
        <w:tc>
          <w:tcPr>
            <w:tcW w:w="2304" w:type="dxa"/>
            <w:tcBorders>
              <w:top w:val="single" w:sz="5" w:space="0" w:color="000000"/>
              <w:left w:val="single" w:sz="5" w:space="0" w:color="000000"/>
              <w:bottom w:val="single" w:sz="5" w:space="0" w:color="000000"/>
              <w:right w:val="single" w:sz="5" w:space="0" w:color="000000"/>
            </w:tcBorders>
          </w:tcPr>
          <w:p w14:paraId="546DF1A9" w14:textId="77777777" w:rsidR="00F24CEA" w:rsidRPr="005F3F95" w:rsidRDefault="00F24CEA" w:rsidP="000B3062">
            <w:pPr>
              <w:spacing w:after="1840" w:line="230" w:lineRule="exact"/>
              <w:ind w:right="-1"/>
              <w:textAlignment w:val="baseline"/>
              <w:rPr>
                <w:rFonts w:eastAsia="Arial"/>
                <w:b/>
                <w:color w:val="000000"/>
                <w:lang w:val="en-US"/>
              </w:rPr>
            </w:pPr>
            <w:r w:rsidRPr="005F3F95">
              <w:rPr>
                <w:rFonts w:eastAsia="Arial"/>
                <w:b/>
                <w:color w:val="000000"/>
                <w:lang w:val="en-US"/>
              </w:rPr>
              <w:lastRenderedPageBreak/>
              <w:t>Abstraction point</w:t>
            </w:r>
          </w:p>
        </w:tc>
        <w:tc>
          <w:tcPr>
            <w:tcW w:w="2304" w:type="dxa"/>
            <w:tcBorders>
              <w:top w:val="single" w:sz="5" w:space="0" w:color="000000"/>
              <w:left w:val="single" w:sz="5" w:space="0" w:color="000000"/>
              <w:bottom w:val="single" w:sz="5" w:space="0" w:color="000000"/>
              <w:right w:val="single" w:sz="5" w:space="0" w:color="000000"/>
            </w:tcBorders>
          </w:tcPr>
          <w:p w14:paraId="18DCC94C" w14:textId="77777777" w:rsidR="00F24CEA" w:rsidRPr="005F3F95" w:rsidRDefault="00F24CEA" w:rsidP="000B3062">
            <w:pPr>
              <w:spacing w:after="112" w:line="329" w:lineRule="exact"/>
              <w:ind w:right="-1"/>
              <w:textAlignment w:val="baseline"/>
              <w:rPr>
                <w:rFonts w:eastAsia="Arial"/>
                <w:b/>
                <w:color w:val="000000"/>
                <w:spacing w:val="9"/>
                <w:lang w:val="en-US"/>
              </w:rPr>
            </w:pPr>
            <w:r w:rsidRPr="005F3F95">
              <w:rPr>
                <w:rFonts w:eastAsia="Arial"/>
                <w:b/>
                <w:color w:val="000000"/>
                <w:spacing w:val="9"/>
                <w:lang w:val="en-US"/>
              </w:rPr>
              <w:t>Number of measurements above detection limit/ Number of measurements [n/N]</w:t>
            </w:r>
          </w:p>
        </w:tc>
        <w:tc>
          <w:tcPr>
            <w:tcW w:w="2304" w:type="dxa"/>
            <w:tcBorders>
              <w:top w:val="single" w:sz="5" w:space="0" w:color="000000"/>
              <w:left w:val="single" w:sz="5" w:space="0" w:color="000000"/>
              <w:bottom w:val="single" w:sz="5" w:space="0" w:color="000000"/>
              <w:right w:val="single" w:sz="5" w:space="0" w:color="000000"/>
            </w:tcBorders>
          </w:tcPr>
          <w:p w14:paraId="69232779" w14:textId="77777777" w:rsidR="00F24CEA" w:rsidRPr="005F3F95" w:rsidRDefault="00F24CEA" w:rsidP="000B3062">
            <w:pPr>
              <w:spacing w:line="325" w:lineRule="exact"/>
              <w:ind w:right="-1"/>
              <w:textAlignment w:val="baseline"/>
              <w:rPr>
                <w:rFonts w:eastAsia="Arial"/>
                <w:b/>
                <w:color w:val="000000"/>
                <w:lang w:val="en-US"/>
              </w:rPr>
            </w:pPr>
            <w:r w:rsidRPr="005F3F95">
              <w:rPr>
                <w:rFonts w:eastAsia="Arial"/>
                <w:b/>
                <w:color w:val="000000"/>
                <w:lang w:val="en-US"/>
              </w:rPr>
              <w:t>Number of measurements above drinking water limit/ Number of measurements</w:t>
            </w:r>
          </w:p>
          <w:p w14:paraId="04AE3603" w14:textId="77777777" w:rsidR="00F24CEA" w:rsidRPr="005F3F95" w:rsidRDefault="00F24CEA" w:rsidP="000B3062">
            <w:pPr>
              <w:spacing w:before="116" w:after="112" w:line="230" w:lineRule="exact"/>
              <w:ind w:right="-1"/>
              <w:textAlignment w:val="baseline"/>
              <w:rPr>
                <w:rFonts w:eastAsia="Arial"/>
                <w:b/>
                <w:color w:val="000000"/>
                <w:lang w:val="en-US"/>
              </w:rPr>
            </w:pPr>
            <w:r w:rsidRPr="005F3F95">
              <w:rPr>
                <w:rFonts w:eastAsia="Arial"/>
                <w:b/>
                <w:color w:val="000000"/>
                <w:lang w:val="en-US"/>
              </w:rPr>
              <w:t>[n/N]</w:t>
            </w:r>
          </w:p>
        </w:tc>
        <w:tc>
          <w:tcPr>
            <w:tcW w:w="2308" w:type="dxa"/>
            <w:tcBorders>
              <w:top w:val="single" w:sz="5" w:space="0" w:color="000000"/>
              <w:left w:val="single" w:sz="5" w:space="0" w:color="000000"/>
              <w:bottom w:val="single" w:sz="5" w:space="0" w:color="000000"/>
              <w:right w:val="single" w:sz="5" w:space="0" w:color="000000"/>
            </w:tcBorders>
          </w:tcPr>
          <w:p w14:paraId="2A5AB788" w14:textId="77777777" w:rsidR="00F24CEA" w:rsidRPr="005F3F95" w:rsidRDefault="00F24CEA" w:rsidP="000B3062">
            <w:pPr>
              <w:spacing w:after="1495" w:line="296" w:lineRule="exact"/>
              <w:ind w:right="-1"/>
              <w:textAlignment w:val="baseline"/>
              <w:rPr>
                <w:rFonts w:eastAsia="Arial"/>
                <w:b/>
                <w:color w:val="000000"/>
                <w:lang w:val="en-US"/>
              </w:rPr>
            </w:pPr>
            <w:r w:rsidRPr="005F3F95">
              <w:rPr>
                <w:rFonts w:eastAsia="Arial"/>
                <w:b/>
                <w:color w:val="000000"/>
                <w:lang w:val="en-US"/>
              </w:rPr>
              <w:t>Overall 90</w:t>
            </w:r>
            <w:r w:rsidRPr="005F3F95">
              <w:rPr>
                <w:rFonts w:eastAsia="Arial"/>
                <w:b/>
                <w:color w:val="000000"/>
                <w:vertAlign w:val="superscript"/>
                <w:lang w:val="en-US"/>
              </w:rPr>
              <w:t>th</w:t>
            </w:r>
            <w:r w:rsidRPr="005F3F95">
              <w:rPr>
                <w:rFonts w:eastAsia="Arial"/>
                <w:b/>
                <w:color w:val="000000"/>
                <w:lang w:val="en-US"/>
              </w:rPr>
              <w:t xml:space="preserve"> percentile [µg/L]</w:t>
            </w:r>
          </w:p>
        </w:tc>
      </w:tr>
      <w:tr w:rsidR="00F24CEA" w:rsidRPr="005F3F95" w14:paraId="14ECBFBC" w14:textId="77777777" w:rsidTr="00F24CEA">
        <w:trPr>
          <w:trHeight w:hRule="exact" w:val="341"/>
        </w:trPr>
        <w:tc>
          <w:tcPr>
            <w:tcW w:w="2304" w:type="dxa"/>
            <w:tcBorders>
              <w:top w:val="single" w:sz="5" w:space="0" w:color="000000"/>
              <w:left w:val="single" w:sz="5" w:space="0" w:color="000000"/>
              <w:bottom w:val="single" w:sz="5" w:space="0" w:color="000000"/>
              <w:right w:val="single" w:sz="5" w:space="0" w:color="000000"/>
            </w:tcBorders>
          </w:tcPr>
          <w:p w14:paraId="238AF6C0" w14:textId="77777777" w:rsidR="00F24CEA" w:rsidRPr="005F3F95" w:rsidRDefault="00F24CEA" w:rsidP="000B3062">
            <w:pPr>
              <w:spacing w:after="95" w:line="234" w:lineRule="exact"/>
              <w:ind w:right="-1"/>
              <w:textAlignment w:val="baseline"/>
              <w:rPr>
                <w:rFonts w:eastAsia="Arial"/>
                <w:color w:val="000000"/>
                <w:lang w:val="en-US"/>
              </w:rPr>
            </w:pPr>
            <w:r w:rsidRPr="005F3F95">
              <w:rPr>
                <w:rFonts w:eastAsia="Arial"/>
                <w:color w:val="000000"/>
                <w:lang w:val="en-US"/>
              </w:rPr>
              <w:t>Andijk</w:t>
            </w:r>
          </w:p>
        </w:tc>
        <w:tc>
          <w:tcPr>
            <w:tcW w:w="2304" w:type="dxa"/>
            <w:tcBorders>
              <w:top w:val="single" w:sz="5" w:space="0" w:color="000000"/>
              <w:left w:val="single" w:sz="5" w:space="0" w:color="000000"/>
              <w:bottom w:val="single" w:sz="5" w:space="0" w:color="000000"/>
              <w:right w:val="single" w:sz="5" w:space="0" w:color="000000"/>
            </w:tcBorders>
          </w:tcPr>
          <w:p w14:paraId="2528D73A" w14:textId="77777777" w:rsidR="00F24CEA" w:rsidRPr="005F3F95" w:rsidRDefault="00F24CEA" w:rsidP="000B3062">
            <w:pPr>
              <w:spacing w:after="95" w:line="234" w:lineRule="exact"/>
              <w:ind w:right="-1"/>
              <w:jc w:val="right"/>
              <w:textAlignment w:val="baseline"/>
              <w:rPr>
                <w:rFonts w:eastAsia="Arial"/>
                <w:color w:val="000000"/>
                <w:lang w:val="en-US"/>
              </w:rPr>
            </w:pPr>
            <w:r w:rsidRPr="005F3F95">
              <w:rPr>
                <w:rFonts w:eastAsia="Arial"/>
                <w:color w:val="000000"/>
                <w:lang w:val="en-US"/>
              </w:rPr>
              <w:t>0/52</w:t>
            </w:r>
          </w:p>
        </w:tc>
        <w:tc>
          <w:tcPr>
            <w:tcW w:w="2304" w:type="dxa"/>
            <w:tcBorders>
              <w:top w:val="single" w:sz="5" w:space="0" w:color="000000"/>
              <w:left w:val="single" w:sz="5" w:space="0" w:color="000000"/>
              <w:bottom w:val="single" w:sz="5" w:space="0" w:color="000000"/>
              <w:right w:val="single" w:sz="5" w:space="0" w:color="000000"/>
            </w:tcBorders>
          </w:tcPr>
          <w:p w14:paraId="2AD59DBE" w14:textId="77777777" w:rsidR="00F24CEA" w:rsidRPr="005F3F95" w:rsidRDefault="00F24CEA" w:rsidP="000B3062">
            <w:pPr>
              <w:spacing w:after="95" w:line="234" w:lineRule="exact"/>
              <w:ind w:right="-1"/>
              <w:textAlignment w:val="baseline"/>
              <w:rPr>
                <w:rFonts w:eastAsia="Arial"/>
                <w:color w:val="000000"/>
                <w:lang w:val="en-US"/>
              </w:rPr>
            </w:pPr>
            <w:r w:rsidRPr="005F3F95">
              <w:rPr>
                <w:rFonts w:eastAsia="Arial"/>
                <w:color w:val="000000"/>
                <w:lang w:val="en-US"/>
              </w:rPr>
              <w:t>0/52</w:t>
            </w:r>
          </w:p>
        </w:tc>
        <w:tc>
          <w:tcPr>
            <w:tcW w:w="2308" w:type="dxa"/>
            <w:tcBorders>
              <w:top w:val="single" w:sz="5" w:space="0" w:color="000000"/>
              <w:left w:val="single" w:sz="5" w:space="0" w:color="000000"/>
              <w:bottom w:val="single" w:sz="5" w:space="0" w:color="000000"/>
              <w:right w:val="single" w:sz="5" w:space="0" w:color="000000"/>
            </w:tcBorders>
          </w:tcPr>
          <w:p w14:paraId="60115B69" w14:textId="77777777" w:rsidR="00F24CEA" w:rsidRPr="005F3F95" w:rsidRDefault="00F24CEA" w:rsidP="000B3062">
            <w:pPr>
              <w:spacing w:after="95" w:line="234" w:lineRule="exact"/>
              <w:ind w:right="-1"/>
              <w:jc w:val="center"/>
              <w:textAlignment w:val="baseline"/>
              <w:rPr>
                <w:rFonts w:eastAsia="Arial"/>
                <w:color w:val="000000"/>
                <w:lang w:val="en-US"/>
              </w:rPr>
            </w:pPr>
            <w:r w:rsidRPr="005F3F95">
              <w:rPr>
                <w:rFonts w:eastAsia="Arial"/>
                <w:color w:val="000000"/>
                <w:lang w:val="en-US"/>
              </w:rPr>
              <w:t>&lt; d.l.*</w:t>
            </w:r>
          </w:p>
        </w:tc>
      </w:tr>
      <w:tr w:rsidR="00F24CEA" w:rsidRPr="005F3F95" w14:paraId="1B7D0FE7" w14:textId="77777777" w:rsidTr="00F24CEA">
        <w:trPr>
          <w:trHeight w:hRule="exact" w:val="341"/>
        </w:trPr>
        <w:tc>
          <w:tcPr>
            <w:tcW w:w="2304" w:type="dxa"/>
            <w:tcBorders>
              <w:top w:val="single" w:sz="5" w:space="0" w:color="000000"/>
              <w:left w:val="single" w:sz="5" w:space="0" w:color="000000"/>
              <w:bottom w:val="single" w:sz="5" w:space="0" w:color="000000"/>
              <w:right w:val="single" w:sz="5" w:space="0" w:color="000000"/>
            </w:tcBorders>
          </w:tcPr>
          <w:p w14:paraId="59845B0C" w14:textId="77777777" w:rsidR="00F24CEA" w:rsidRPr="005F3F95" w:rsidRDefault="00F24CEA" w:rsidP="000B3062">
            <w:pPr>
              <w:spacing w:after="99" w:line="234" w:lineRule="exact"/>
              <w:ind w:right="-1"/>
              <w:textAlignment w:val="baseline"/>
              <w:rPr>
                <w:rFonts w:eastAsia="Arial"/>
                <w:color w:val="000000"/>
                <w:lang w:val="en-US"/>
              </w:rPr>
            </w:pPr>
            <w:r w:rsidRPr="005F3F95">
              <w:rPr>
                <w:rFonts w:eastAsia="Arial"/>
                <w:color w:val="000000"/>
                <w:lang w:val="en-US"/>
              </w:rPr>
              <w:t>Nieuwegein</w:t>
            </w:r>
          </w:p>
        </w:tc>
        <w:tc>
          <w:tcPr>
            <w:tcW w:w="2304" w:type="dxa"/>
            <w:tcBorders>
              <w:top w:val="single" w:sz="5" w:space="0" w:color="000000"/>
              <w:left w:val="single" w:sz="5" w:space="0" w:color="000000"/>
              <w:bottom w:val="single" w:sz="5" w:space="0" w:color="000000"/>
              <w:right w:val="single" w:sz="5" w:space="0" w:color="000000"/>
            </w:tcBorders>
          </w:tcPr>
          <w:p w14:paraId="45A5CDB3" w14:textId="77777777" w:rsidR="00F24CEA" w:rsidRPr="005F3F95" w:rsidRDefault="00F24CEA" w:rsidP="000B3062">
            <w:pPr>
              <w:spacing w:after="99" w:line="234" w:lineRule="exact"/>
              <w:ind w:right="-1"/>
              <w:jc w:val="right"/>
              <w:textAlignment w:val="baseline"/>
              <w:rPr>
                <w:rFonts w:eastAsia="Arial"/>
                <w:color w:val="000000"/>
                <w:lang w:val="en-US"/>
              </w:rPr>
            </w:pPr>
            <w:r w:rsidRPr="005F3F95">
              <w:rPr>
                <w:rFonts w:eastAsia="Arial"/>
                <w:color w:val="000000"/>
                <w:lang w:val="en-US"/>
              </w:rPr>
              <w:t>8/65</w:t>
            </w:r>
          </w:p>
        </w:tc>
        <w:tc>
          <w:tcPr>
            <w:tcW w:w="2304" w:type="dxa"/>
            <w:tcBorders>
              <w:top w:val="single" w:sz="5" w:space="0" w:color="000000"/>
              <w:left w:val="single" w:sz="5" w:space="0" w:color="000000"/>
              <w:bottom w:val="single" w:sz="5" w:space="0" w:color="000000"/>
              <w:right w:val="single" w:sz="5" w:space="0" w:color="000000"/>
            </w:tcBorders>
          </w:tcPr>
          <w:p w14:paraId="04D12CEA" w14:textId="77777777" w:rsidR="00F24CEA" w:rsidRPr="005F3F95" w:rsidRDefault="00F24CEA" w:rsidP="000B3062">
            <w:pPr>
              <w:spacing w:after="99" w:line="234" w:lineRule="exact"/>
              <w:ind w:right="-1"/>
              <w:textAlignment w:val="baseline"/>
              <w:rPr>
                <w:rFonts w:eastAsia="Arial"/>
                <w:color w:val="000000"/>
                <w:lang w:val="en-US"/>
              </w:rPr>
            </w:pPr>
            <w:r w:rsidRPr="005F3F95">
              <w:rPr>
                <w:rFonts w:eastAsia="Arial"/>
                <w:color w:val="000000"/>
                <w:lang w:val="en-US"/>
              </w:rPr>
              <w:t>0/65</w:t>
            </w:r>
          </w:p>
        </w:tc>
        <w:tc>
          <w:tcPr>
            <w:tcW w:w="2308" w:type="dxa"/>
            <w:tcBorders>
              <w:top w:val="single" w:sz="5" w:space="0" w:color="000000"/>
              <w:left w:val="single" w:sz="5" w:space="0" w:color="000000"/>
              <w:bottom w:val="single" w:sz="5" w:space="0" w:color="000000"/>
              <w:right w:val="single" w:sz="5" w:space="0" w:color="000000"/>
            </w:tcBorders>
          </w:tcPr>
          <w:p w14:paraId="67B4BB29" w14:textId="77777777" w:rsidR="00F24CEA" w:rsidRPr="005F3F95" w:rsidRDefault="00F24CEA" w:rsidP="000B3062">
            <w:pPr>
              <w:spacing w:after="99" w:line="234" w:lineRule="exact"/>
              <w:ind w:right="-1"/>
              <w:jc w:val="center"/>
              <w:textAlignment w:val="baseline"/>
              <w:rPr>
                <w:rFonts w:eastAsia="Arial"/>
                <w:color w:val="000000"/>
                <w:lang w:val="en-US"/>
              </w:rPr>
            </w:pPr>
            <w:r w:rsidRPr="005F3F95">
              <w:rPr>
                <w:rFonts w:eastAsia="Arial"/>
                <w:color w:val="000000"/>
                <w:lang w:val="en-US"/>
              </w:rPr>
              <w:t>&lt; d.l.</w:t>
            </w:r>
          </w:p>
        </w:tc>
      </w:tr>
      <w:tr w:rsidR="00F24CEA" w:rsidRPr="005F3F95" w14:paraId="56894963" w14:textId="77777777" w:rsidTr="00F24CEA">
        <w:trPr>
          <w:trHeight w:hRule="exact" w:val="672"/>
        </w:trPr>
        <w:tc>
          <w:tcPr>
            <w:tcW w:w="2304" w:type="dxa"/>
            <w:tcBorders>
              <w:top w:val="single" w:sz="5" w:space="0" w:color="000000"/>
              <w:left w:val="single" w:sz="5" w:space="0" w:color="000000"/>
              <w:bottom w:val="single" w:sz="5" w:space="0" w:color="000000"/>
              <w:right w:val="single" w:sz="5" w:space="0" w:color="000000"/>
            </w:tcBorders>
          </w:tcPr>
          <w:p w14:paraId="27D7DBFF" w14:textId="77777777" w:rsidR="00F24CEA" w:rsidRPr="005F3F95" w:rsidRDefault="00F24CEA" w:rsidP="000B3062">
            <w:pPr>
              <w:spacing w:after="104" w:line="283" w:lineRule="exact"/>
              <w:ind w:right="-1"/>
              <w:textAlignment w:val="baseline"/>
              <w:rPr>
                <w:rFonts w:eastAsia="Arial"/>
                <w:color w:val="000000"/>
                <w:lang w:val="en-US"/>
              </w:rPr>
            </w:pPr>
            <w:r w:rsidRPr="005F3F95">
              <w:rPr>
                <w:rFonts w:eastAsia="Arial"/>
                <w:color w:val="000000"/>
                <w:lang w:val="en-US"/>
              </w:rPr>
              <w:t>Amsterdam-Rijn kanaal (Nieuwersluis)</w:t>
            </w:r>
          </w:p>
        </w:tc>
        <w:tc>
          <w:tcPr>
            <w:tcW w:w="2304" w:type="dxa"/>
            <w:tcBorders>
              <w:top w:val="single" w:sz="5" w:space="0" w:color="000000"/>
              <w:left w:val="single" w:sz="5" w:space="0" w:color="000000"/>
              <w:bottom w:val="single" w:sz="5" w:space="0" w:color="000000"/>
              <w:right w:val="single" w:sz="5" w:space="0" w:color="000000"/>
            </w:tcBorders>
          </w:tcPr>
          <w:p w14:paraId="1F1F9FA1" w14:textId="77777777" w:rsidR="00F24CEA" w:rsidRPr="005F3F95" w:rsidRDefault="00F24CEA" w:rsidP="000B3062">
            <w:pPr>
              <w:spacing w:after="435" w:line="234" w:lineRule="exact"/>
              <w:ind w:right="-1"/>
              <w:jc w:val="right"/>
              <w:textAlignment w:val="baseline"/>
              <w:rPr>
                <w:rFonts w:eastAsia="Arial"/>
                <w:color w:val="000000"/>
                <w:lang w:val="en-US"/>
              </w:rPr>
            </w:pPr>
            <w:r w:rsidRPr="005F3F95">
              <w:rPr>
                <w:rFonts w:eastAsia="Arial"/>
                <w:color w:val="000000"/>
                <w:lang w:val="en-US"/>
              </w:rPr>
              <w:t>21/52</w:t>
            </w:r>
          </w:p>
        </w:tc>
        <w:tc>
          <w:tcPr>
            <w:tcW w:w="2304" w:type="dxa"/>
            <w:tcBorders>
              <w:top w:val="single" w:sz="5" w:space="0" w:color="000000"/>
              <w:left w:val="single" w:sz="5" w:space="0" w:color="000000"/>
              <w:bottom w:val="single" w:sz="5" w:space="0" w:color="000000"/>
              <w:right w:val="single" w:sz="5" w:space="0" w:color="000000"/>
            </w:tcBorders>
          </w:tcPr>
          <w:p w14:paraId="1B3B9CBC" w14:textId="77777777" w:rsidR="00F24CEA" w:rsidRPr="005F3F95" w:rsidRDefault="00F24CEA" w:rsidP="000B3062">
            <w:pPr>
              <w:spacing w:after="435" w:line="234" w:lineRule="exact"/>
              <w:ind w:right="-1"/>
              <w:textAlignment w:val="baseline"/>
              <w:rPr>
                <w:rFonts w:eastAsia="Arial"/>
                <w:color w:val="000000"/>
                <w:lang w:val="en-US"/>
              </w:rPr>
            </w:pPr>
            <w:r w:rsidRPr="005F3F95">
              <w:rPr>
                <w:rFonts w:eastAsia="Arial"/>
                <w:color w:val="000000"/>
                <w:lang w:val="en-US"/>
              </w:rPr>
              <w:t>0/52</w:t>
            </w:r>
          </w:p>
        </w:tc>
        <w:tc>
          <w:tcPr>
            <w:tcW w:w="2308" w:type="dxa"/>
            <w:tcBorders>
              <w:top w:val="single" w:sz="5" w:space="0" w:color="000000"/>
              <w:left w:val="single" w:sz="5" w:space="0" w:color="000000"/>
              <w:bottom w:val="single" w:sz="5" w:space="0" w:color="000000"/>
              <w:right w:val="single" w:sz="5" w:space="0" w:color="000000"/>
            </w:tcBorders>
          </w:tcPr>
          <w:p w14:paraId="58F8A971" w14:textId="77777777" w:rsidR="00F24CEA" w:rsidRPr="005F3F95" w:rsidRDefault="00F24CEA" w:rsidP="000B3062">
            <w:pPr>
              <w:spacing w:after="435" w:line="234" w:lineRule="exact"/>
              <w:ind w:right="-1"/>
              <w:jc w:val="center"/>
              <w:textAlignment w:val="baseline"/>
              <w:rPr>
                <w:rFonts w:eastAsia="Arial"/>
                <w:color w:val="000000"/>
                <w:lang w:val="en-US"/>
              </w:rPr>
            </w:pPr>
            <w:r w:rsidRPr="005F3F95">
              <w:rPr>
                <w:rFonts w:eastAsia="Arial"/>
                <w:color w:val="000000"/>
                <w:lang w:val="en-US"/>
              </w:rPr>
              <w:t>&lt; d.l.</w:t>
            </w:r>
          </w:p>
        </w:tc>
      </w:tr>
      <w:tr w:rsidR="00F24CEA" w:rsidRPr="005F3F95" w14:paraId="17A0CBE6" w14:textId="77777777" w:rsidTr="00F24CEA">
        <w:trPr>
          <w:trHeight w:hRule="exact" w:val="340"/>
        </w:trPr>
        <w:tc>
          <w:tcPr>
            <w:tcW w:w="2304" w:type="dxa"/>
            <w:tcBorders>
              <w:top w:val="single" w:sz="5" w:space="0" w:color="000000"/>
              <w:left w:val="single" w:sz="5" w:space="0" w:color="000000"/>
              <w:bottom w:val="single" w:sz="5" w:space="0" w:color="000000"/>
              <w:right w:val="single" w:sz="5" w:space="0" w:color="000000"/>
            </w:tcBorders>
          </w:tcPr>
          <w:p w14:paraId="6BD14609" w14:textId="77777777" w:rsidR="00F24CEA" w:rsidRPr="005F3F95" w:rsidRDefault="00F24CEA" w:rsidP="000B3062">
            <w:pPr>
              <w:spacing w:after="94" w:line="234" w:lineRule="exact"/>
              <w:ind w:right="-1"/>
              <w:textAlignment w:val="baseline"/>
              <w:rPr>
                <w:rFonts w:eastAsia="Arial"/>
                <w:color w:val="000000"/>
                <w:lang w:val="en-US"/>
              </w:rPr>
            </w:pPr>
            <w:r w:rsidRPr="005F3F95">
              <w:rPr>
                <w:rFonts w:eastAsia="Arial"/>
                <w:color w:val="000000"/>
                <w:lang w:val="en-US"/>
              </w:rPr>
              <w:t>Brakel</w:t>
            </w:r>
          </w:p>
        </w:tc>
        <w:tc>
          <w:tcPr>
            <w:tcW w:w="2304" w:type="dxa"/>
            <w:tcBorders>
              <w:top w:val="single" w:sz="5" w:space="0" w:color="000000"/>
              <w:left w:val="single" w:sz="5" w:space="0" w:color="000000"/>
              <w:bottom w:val="single" w:sz="5" w:space="0" w:color="000000"/>
              <w:right w:val="single" w:sz="5" w:space="0" w:color="000000"/>
            </w:tcBorders>
          </w:tcPr>
          <w:p w14:paraId="5678B6C3" w14:textId="77777777" w:rsidR="00F24CEA" w:rsidRPr="005F3F95" w:rsidRDefault="00F24CEA" w:rsidP="000B3062">
            <w:pPr>
              <w:spacing w:after="94" w:line="234" w:lineRule="exact"/>
              <w:ind w:right="-1"/>
              <w:jc w:val="right"/>
              <w:textAlignment w:val="baseline"/>
              <w:rPr>
                <w:rFonts w:eastAsia="Arial"/>
                <w:color w:val="000000"/>
                <w:lang w:val="en-US"/>
              </w:rPr>
            </w:pPr>
            <w:r w:rsidRPr="005F3F95">
              <w:rPr>
                <w:rFonts w:eastAsia="Arial"/>
                <w:color w:val="000000"/>
                <w:lang w:val="en-US"/>
              </w:rPr>
              <w:t>30/100</w:t>
            </w:r>
          </w:p>
        </w:tc>
        <w:tc>
          <w:tcPr>
            <w:tcW w:w="2304" w:type="dxa"/>
            <w:tcBorders>
              <w:top w:val="single" w:sz="5" w:space="0" w:color="000000"/>
              <w:left w:val="single" w:sz="5" w:space="0" w:color="000000"/>
              <w:bottom w:val="single" w:sz="5" w:space="0" w:color="000000"/>
              <w:right w:val="single" w:sz="5" w:space="0" w:color="000000"/>
            </w:tcBorders>
          </w:tcPr>
          <w:p w14:paraId="70083B77" w14:textId="77777777" w:rsidR="00F24CEA" w:rsidRPr="005F3F95" w:rsidRDefault="00F24CEA" w:rsidP="000B3062">
            <w:pPr>
              <w:spacing w:after="94" w:line="234" w:lineRule="exact"/>
              <w:ind w:right="-1"/>
              <w:textAlignment w:val="baseline"/>
              <w:rPr>
                <w:rFonts w:eastAsia="Arial"/>
                <w:color w:val="000000"/>
                <w:lang w:val="en-US"/>
              </w:rPr>
            </w:pPr>
            <w:r w:rsidRPr="005F3F95">
              <w:rPr>
                <w:rFonts w:eastAsia="Arial"/>
                <w:color w:val="000000"/>
                <w:lang w:val="en-US"/>
              </w:rPr>
              <w:t>1/100</w:t>
            </w:r>
          </w:p>
        </w:tc>
        <w:tc>
          <w:tcPr>
            <w:tcW w:w="2308" w:type="dxa"/>
            <w:tcBorders>
              <w:top w:val="single" w:sz="5" w:space="0" w:color="000000"/>
              <w:left w:val="single" w:sz="5" w:space="0" w:color="000000"/>
              <w:bottom w:val="single" w:sz="5" w:space="0" w:color="000000"/>
              <w:right w:val="single" w:sz="5" w:space="0" w:color="000000"/>
            </w:tcBorders>
          </w:tcPr>
          <w:p w14:paraId="06DE4244" w14:textId="77777777" w:rsidR="00F24CEA" w:rsidRPr="005F3F95" w:rsidRDefault="00F24CEA" w:rsidP="000B3062">
            <w:pPr>
              <w:spacing w:after="94" w:line="234" w:lineRule="exact"/>
              <w:ind w:right="-1"/>
              <w:jc w:val="center"/>
              <w:textAlignment w:val="baseline"/>
              <w:rPr>
                <w:rFonts w:eastAsia="Arial"/>
                <w:color w:val="000000"/>
                <w:lang w:val="en-US"/>
              </w:rPr>
            </w:pPr>
            <w:r w:rsidRPr="005F3F95">
              <w:rPr>
                <w:rFonts w:eastAsia="Arial"/>
                <w:color w:val="000000"/>
                <w:lang w:val="en-US"/>
              </w:rPr>
              <w:t>0.03</w:t>
            </w:r>
          </w:p>
        </w:tc>
      </w:tr>
      <w:tr w:rsidR="00F24CEA" w:rsidRPr="005F3F95" w14:paraId="103FA86C" w14:textId="77777777" w:rsidTr="00F24CEA">
        <w:trPr>
          <w:trHeight w:hRule="exact" w:val="341"/>
        </w:trPr>
        <w:tc>
          <w:tcPr>
            <w:tcW w:w="2304" w:type="dxa"/>
            <w:tcBorders>
              <w:top w:val="single" w:sz="5" w:space="0" w:color="000000"/>
              <w:left w:val="single" w:sz="5" w:space="0" w:color="000000"/>
              <w:bottom w:val="single" w:sz="5" w:space="0" w:color="000000"/>
              <w:right w:val="single" w:sz="5" w:space="0" w:color="000000"/>
            </w:tcBorders>
          </w:tcPr>
          <w:p w14:paraId="0EBAFBF1" w14:textId="77777777" w:rsidR="00F24CEA" w:rsidRPr="005F3F95" w:rsidRDefault="00F24CEA" w:rsidP="000B3062">
            <w:pPr>
              <w:spacing w:after="99" w:line="234" w:lineRule="exact"/>
              <w:ind w:right="-1"/>
              <w:textAlignment w:val="baseline"/>
              <w:rPr>
                <w:rFonts w:eastAsia="Arial"/>
                <w:color w:val="000000"/>
                <w:lang w:val="en-US"/>
              </w:rPr>
            </w:pPr>
            <w:r w:rsidRPr="005F3F95">
              <w:rPr>
                <w:rFonts w:eastAsia="Arial"/>
                <w:color w:val="000000"/>
                <w:lang w:val="en-US"/>
              </w:rPr>
              <w:t>Heel</w:t>
            </w:r>
          </w:p>
        </w:tc>
        <w:tc>
          <w:tcPr>
            <w:tcW w:w="2304" w:type="dxa"/>
            <w:tcBorders>
              <w:top w:val="single" w:sz="5" w:space="0" w:color="000000"/>
              <w:left w:val="single" w:sz="5" w:space="0" w:color="000000"/>
              <w:bottom w:val="single" w:sz="5" w:space="0" w:color="000000"/>
              <w:right w:val="single" w:sz="5" w:space="0" w:color="000000"/>
            </w:tcBorders>
          </w:tcPr>
          <w:p w14:paraId="366007AC" w14:textId="77777777" w:rsidR="00F24CEA" w:rsidRPr="005F3F95" w:rsidRDefault="00F24CEA" w:rsidP="000B3062">
            <w:pPr>
              <w:spacing w:after="99" w:line="234" w:lineRule="exact"/>
              <w:ind w:right="-1"/>
              <w:jc w:val="right"/>
              <w:textAlignment w:val="baseline"/>
              <w:rPr>
                <w:rFonts w:eastAsia="Arial"/>
                <w:color w:val="000000"/>
                <w:lang w:val="en-US"/>
              </w:rPr>
            </w:pPr>
            <w:r w:rsidRPr="005F3F95">
              <w:rPr>
                <w:rFonts w:eastAsia="Arial"/>
                <w:color w:val="000000"/>
                <w:lang w:val="en-US"/>
              </w:rPr>
              <w:t>17/59</w:t>
            </w:r>
          </w:p>
        </w:tc>
        <w:tc>
          <w:tcPr>
            <w:tcW w:w="2304" w:type="dxa"/>
            <w:tcBorders>
              <w:top w:val="single" w:sz="5" w:space="0" w:color="000000"/>
              <w:left w:val="single" w:sz="5" w:space="0" w:color="000000"/>
              <w:bottom w:val="single" w:sz="5" w:space="0" w:color="000000"/>
              <w:right w:val="single" w:sz="5" w:space="0" w:color="000000"/>
            </w:tcBorders>
          </w:tcPr>
          <w:p w14:paraId="1D131107" w14:textId="77777777" w:rsidR="00F24CEA" w:rsidRPr="005F3F95" w:rsidRDefault="00F24CEA" w:rsidP="000B3062">
            <w:pPr>
              <w:spacing w:after="99" w:line="234" w:lineRule="exact"/>
              <w:ind w:right="-1"/>
              <w:textAlignment w:val="baseline"/>
              <w:rPr>
                <w:rFonts w:eastAsia="Arial"/>
                <w:color w:val="000000"/>
                <w:lang w:val="en-US"/>
              </w:rPr>
            </w:pPr>
            <w:r w:rsidRPr="005F3F95">
              <w:rPr>
                <w:rFonts w:eastAsia="Arial"/>
                <w:color w:val="000000"/>
                <w:lang w:val="en-US"/>
              </w:rPr>
              <w:t>1/59</w:t>
            </w:r>
          </w:p>
        </w:tc>
        <w:tc>
          <w:tcPr>
            <w:tcW w:w="2308" w:type="dxa"/>
            <w:tcBorders>
              <w:top w:val="single" w:sz="5" w:space="0" w:color="000000"/>
              <w:left w:val="single" w:sz="5" w:space="0" w:color="000000"/>
              <w:bottom w:val="single" w:sz="5" w:space="0" w:color="000000"/>
              <w:right w:val="single" w:sz="5" w:space="0" w:color="000000"/>
            </w:tcBorders>
          </w:tcPr>
          <w:p w14:paraId="7F80EE37" w14:textId="77777777" w:rsidR="00F24CEA" w:rsidRPr="005F3F95" w:rsidRDefault="00F24CEA" w:rsidP="000B3062">
            <w:pPr>
              <w:spacing w:after="99" w:line="234" w:lineRule="exact"/>
              <w:ind w:right="-1"/>
              <w:jc w:val="center"/>
              <w:textAlignment w:val="baseline"/>
              <w:rPr>
                <w:rFonts w:eastAsia="Arial"/>
                <w:color w:val="000000"/>
                <w:lang w:val="en-US"/>
              </w:rPr>
            </w:pPr>
            <w:r w:rsidRPr="005F3F95">
              <w:rPr>
                <w:rFonts w:eastAsia="Arial"/>
                <w:color w:val="000000"/>
                <w:lang w:val="en-US"/>
              </w:rPr>
              <w:t>0.05</w:t>
            </w:r>
          </w:p>
        </w:tc>
      </w:tr>
      <w:tr w:rsidR="00F24CEA" w:rsidRPr="005F3F95" w14:paraId="1AB1C2E0" w14:textId="77777777" w:rsidTr="00F24CEA">
        <w:trPr>
          <w:trHeight w:hRule="exact" w:val="672"/>
        </w:trPr>
        <w:tc>
          <w:tcPr>
            <w:tcW w:w="2304" w:type="dxa"/>
            <w:tcBorders>
              <w:top w:val="single" w:sz="5" w:space="0" w:color="000000"/>
              <w:left w:val="single" w:sz="5" w:space="0" w:color="000000"/>
              <w:bottom w:val="single" w:sz="5" w:space="0" w:color="000000"/>
              <w:right w:val="single" w:sz="5" w:space="0" w:color="000000"/>
            </w:tcBorders>
          </w:tcPr>
          <w:p w14:paraId="752CF532" w14:textId="77777777" w:rsidR="00F24CEA" w:rsidRPr="005F3F95" w:rsidRDefault="00F24CEA" w:rsidP="000B3062">
            <w:pPr>
              <w:spacing w:after="104" w:line="284" w:lineRule="exact"/>
              <w:ind w:right="-1"/>
              <w:textAlignment w:val="baseline"/>
              <w:rPr>
                <w:rFonts w:eastAsia="Arial"/>
                <w:color w:val="000000"/>
                <w:lang w:val="en-US"/>
              </w:rPr>
            </w:pPr>
            <w:r w:rsidRPr="005F3F95">
              <w:rPr>
                <w:rFonts w:eastAsia="Arial"/>
                <w:color w:val="000000"/>
                <w:lang w:val="en-US"/>
              </w:rPr>
              <w:t>Petrusplaat/ Keizersveer</w:t>
            </w:r>
          </w:p>
        </w:tc>
        <w:tc>
          <w:tcPr>
            <w:tcW w:w="2304" w:type="dxa"/>
            <w:tcBorders>
              <w:top w:val="single" w:sz="5" w:space="0" w:color="000000"/>
              <w:left w:val="single" w:sz="5" w:space="0" w:color="000000"/>
              <w:bottom w:val="single" w:sz="5" w:space="0" w:color="000000"/>
              <w:right w:val="single" w:sz="5" w:space="0" w:color="000000"/>
            </w:tcBorders>
          </w:tcPr>
          <w:p w14:paraId="58C787AF" w14:textId="77777777" w:rsidR="00F24CEA" w:rsidRPr="005F3F95" w:rsidRDefault="00F24CEA" w:rsidP="000B3062">
            <w:pPr>
              <w:spacing w:after="436" w:line="234" w:lineRule="exact"/>
              <w:ind w:right="-1"/>
              <w:jc w:val="right"/>
              <w:textAlignment w:val="baseline"/>
              <w:rPr>
                <w:rFonts w:eastAsia="Arial"/>
                <w:color w:val="000000"/>
                <w:lang w:val="en-US"/>
              </w:rPr>
            </w:pPr>
            <w:r w:rsidRPr="005F3F95">
              <w:rPr>
                <w:rFonts w:eastAsia="Arial"/>
                <w:color w:val="000000"/>
                <w:lang w:val="en-US"/>
              </w:rPr>
              <w:t>42/103</w:t>
            </w:r>
          </w:p>
        </w:tc>
        <w:tc>
          <w:tcPr>
            <w:tcW w:w="2304" w:type="dxa"/>
            <w:tcBorders>
              <w:top w:val="single" w:sz="5" w:space="0" w:color="000000"/>
              <w:left w:val="single" w:sz="5" w:space="0" w:color="000000"/>
              <w:bottom w:val="single" w:sz="5" w:space="0" w:color="000000"/>
              <w:right w:val="single" w:sz="5" w:space="0" w:color="000000"/>
            </w:tcBorders>
          </w:tcPr>
          <w:p w14:paraId="79AD1C9D" w14:textId="77777777" w:rsidR="00F24CEA" w:rsidRPr="005F3F95" w:rsidRDefault="00F24CEA" w:rsidP="000B3062">
            <w:pPr>
              <w:spacing w:after="436" w:line="234" w:lineRule="exact"/>
              <w:ind w:right="-1"/>
              <w:textAlignment w:val="baseline"/>
              <w:rPr>
                <w:rFonts w:eastAsia="Arial"/>
                <w:color w:val="000000"/>
                <w:lang w:val="en-US"/>
              </w:rPr>
            </w:pPr>
            <w:r w:rsidRPr="005F3F95">
              <w:rPr>
                <w:rFonts w:eastAsia="Arial"/>
                <w:color w:val="000000"/>
                <w:lang w:val="en-US"/>
              </w:rPr>
              <w:t>1/103</w:t>
            </w:r>
          </w:p>
        </w:tc>
        <w:tc>
          <w:tcPr>
            <w:tcW w:w="2308" w:type="dxa"/>
            <w:tcBorders>
              <w:top w:val="single" w:sz="5" w:space="0" w:color="000000"/>
              <w:left w:val="single" w:sz="5" w:space="0" w:color="000000"/>
              <w:bottom w:val="single" w:sz="5" w:space="0" w:color="000000"/>
              <w:right w:val="single" w:sz="5" w:space="0" w:color="000000"/>
            </w:tcBorders>
          </w:tcPr>
          <w:p w14:paraId="012F9D4A" w14:textId="77777777" w:rsidR="00F24CEA" w:rsidRPr="005F3F95" w:rsidRDefault="00F24CEA" w:rsidP="000B3062">
            <w:pPr>
              <w:spacing w:after="436" w:line="234" w:lineRule="exact"/>
              <w:ind w:right="-1"/>
              <w:jc w:val="center"/>
              <w:textAlignment w:val="baseline"/>
              <w:rPr>
                <w:rFonts w:eastAsia="Arial"/>
                <w:color w:val="000000"/>
                <w:lang w:val="en-US"/>
              </w:rPr>
            </w:pPr>
            <w:r w:rsidRPr="005F3F95">
              <w:rPr>
                <w:rFonts w:eastAsia="Arial"/>
                <w:color w:val="000000"/>
                <w:lang w:val="en-US"/>
              </w:rPr>
              <w:t>0.06</w:t>
            </w:r>
          </w:p>
        </w:tc>
      </w:tr>
      <w:tr w:rsidR="00F24CEA" w:rsidRPr="005F3F95" w14:paraId="321B58F3" w14:textId="77777777" w:rsidTr="00F24CEA">
        <w:trPr>
          <w:trHeight w:hRule="exact" w:val="672"/>
        </w:trPr>
        <w:tc>
          <w:tcPr>
            <w:tcW w:w="2304" w:type="dxa"/>
            <w:tcBorders>
              <w:top w:val="single" w:sz="5" w:space="0" w:color="000000"/>
              <w:left w:val="single" w:sz="5" w:space="0" w:color="000000"/>
              <w:bottom w:val="single" w:sz="5" w:space="0" w:color="000000"/>
              <w:right w:val="single" w:sz="5" w:space="0" w:color="000000"/>
            </w:tcBorders>
          </w:tcPr>
          <w:p w14:paraId="308DDE8C" w14:textId="77777777" w:rsidR="00F24CEA" w:rsidRPr="005F3F95" w:rsidRDefault="00F24CEA" w:rsidP="000B3062">
            <w:pPr>
              <w:spacing w:after="94" w:line="284" w:lineRule="exact"/>
              <w:ind w:right="-1"/>
              <w:textAlignment w:val="baseline"/>
              <w:rPr>
                <w:rFonts w:eastAsia="Arial"/>
                <w:color w:val="000000"/>
                <w:lang w:val="en-US"/>
              </w:rPr>
            </w:pPr>
            <w:r w:rsidRPr="005F3F95">
              <w:rPr>
                <w:rFonts w:eastAsia="Arial"/>
                <w:color w:val="000000"/>
                <w:lang w:val="en-US"/>
              </w:rPr>
              <w:t>Scheelhoek/ Stellendam</w:t>
            </w:r>
          </w:p>
        </w:tc>
        <w:tc>
          <w:tcPr>
            <w:tcW w:w="2304" w:type="dxa"/>
            <w:tcBorders>
              <w:top w:val="single" w:sz="5" w:space="0" w:color="000000"/>
              <w:left w:val="single" w:sz="5" w:space="0" w:color="000000"/>
              <w:bottom w:val="single" w:sz="5" w:space="0" w:color="000000"/>
              <w:right w:val="single" w:sz="5" w:space="0" w:color="000000"/>
            </w:tcBorders>
          </w:tcPr>
          <w:p w14:paraId="4D9F77AA" w14:textId="77777777" w:rsidR="00F24CEA" w:rsidRPr="005F3F95" w:rsidRDefault="00F24CEA" w:rsidP="000B3062">
            <w:pPr>
              <w:spacing w:after="426" w:line="234" w:lineRule="exact"/>
              <w:ind w:right="-1"/>
              <w:jc w:val="right"/>
              <w:textAlignment w:val="baseline"/>
              <w:rPr>
                <w:rFonts w:eastAsia="Arial"/>
                <w:color w:val="000000"/>
                <w:lang w:val="en-US"/>
              </w:rPr>
            </w:pPr>
            <w:r w:rsidRPr="005F3F95">
              <w:rPr>
                <w:rFonts w:eastAsia="Arial"/>
                <w:color w:val="000000"/>
                <w:lang w:val="en-US"/>
              </w:rPr>
              <w:t>7/35</w:t>
            </w:r>
          </w:p>
        </w:tc>
        <w:tc>
          <w:tcPr>
            <w:tcW w:w="2304" w:type="dxa"/>
            <w:tcBorders>
              <w:top w:val="single" w:sz="5" w:space="0" w:color="000000"/>
              <w:left w:val="single" w:sz="5" w:space="0" w:color="000000"/>
              <w:bottom w:val="single" w:sz="5" w:space="0" w:color="000000"/>
              <w:right w:val="single" w:sz="5" w:space="0" w:color="000000"/>
            </w:tcBorders>
          </w:tcPr>
          <w:p w14:paraId="79BE8BEF" w14:textId="77777777" w:rsidR="00F24CEA" w:rsidRPr="005F3F95" w:rsidRDefault="00F24CEA" w:rsidP="000B3062">
            <w:pPr>
              <w:spacing w:after="426" w:line="234" w:lineRule="exact"/>
              <w:ind w:right="-1"/>
              <w:textAlignment w:val="baseline"/>
              <w:rPr>
                <w:rFonts w:eastAsia="Arial"/>
                <w:color w:val="000000"/>
                <w:lang w:val="en-US"/>
              </w:rPr>
            </w:pPr>
            <w:r w:rsidRPr="005F3F95">
              <w:rPr>
                <w:rFonts w:eastAsia="Arial"/>
                <w:color w:val="000000"/>
                <w:lang w:val="en-US"/>
              </w:rPr>
              <w:t>0/35</w:t>
            </w:r>
          </w:p>
        </w:tc>
        <w:tc>
          <w:tcPr>
            <w:tcW w:w="2308" w:type="dxa"/>
            <w:tcBorders>
              <w:top w:val="single" w:sz="5" w:space="0" w:color="000000"/>
              <w:left w:val="single" w:sz="5" w:space="0" w:color="000000"/>
              <w:bottom w:val="single" w:sz="5" w:space="0" w:color="000000"/>
              <w:right w:val="single" w:sz="5" w:space="0" w:color="000000"/>
            </w:tcBorders>
          </w:tcPr>
          <w:p w14:paraId="1E0B49CF" w14:textId="77777777" w:rsidR="00F24CEA" w:rsidRPr="005F3F95" w:rsidRDefault="00F24CEA" w:rsidP="000B3062">
            <w:pPr>
              <w:spacing w:after="426" w:line="234" w:lineRule="exact"/>
              <w:ind w:right="-1"/>
              <w:jc w:val="center"/>
              <w:textAlignment w:val="baseline"/>
              <w:rPr>
                <w:rFonts w:eastAsia="Arial"/>
                <w:color w:val="000000"/>
                <w:lang w:val="en-US"/>
              </w:rPr>
            </w:pPr>
            <w:r w:rsidRPr="005F3F95">
              <w:rPr>
                <w:rFonts w:eastAsia="Arial"/>
                <w:color w:val="000000"/>
                <w:lang w:val="en-US"/>
              </w:rPr>
              <w:t>&lt; d.l.</w:t>
            </w:r>
          </w:p>
        </w:tc>
      </w:tr>
      <w:tr w:rsidR="00F24CEA" w:rsidRPr="005F3F95" w14:paraId="0BDC3C1D" w14:textId="77777777" w:rsidTr="00F24CEA">
        <w:trPr>
          <w:trHeight w:hRule="exact" w:val="346"/>
        </w:trPr>
        <w:tc>
          <w:tcPr>
            <w:tcW w:w="2304" w:type="dxa"/>
            <w:tcBorders>
              <w:top w:val="single" w:sz="5" w:space="0" w:color="000000"/>
              <w:left w:val="single" w:sz="5" w:space="0" w:color="000000"/>
              <w:bottom w:val="single" w:sz="5" w:space="0" w:color="000000"/>
              <w:right w:val="single" w:sz="5" w:space="0" w:color="000000"/>
            </w:tcBorders>
          </w:tcPr>
          <w:p w14:paraId="5E303872" w14:textId="77777777" w:rsidR="00F24CEA" w:rsidRPr="005F3F95" w:rsidRDefault="00F24CEA" w:rsidP="000B3062">
            <w:pPr>
              <w:spacing w:after="100" w:line="234" w:lineRule="exact"/>
              <w:ind w:right="-1"/>
              <w:textAlignment w:val="baseline"/>
              <w:rPr>
                <w:rFonts w:eastAsia="Arial"/>
                <w:color w:val="000000"/>
                <w:lang w:val="en-US"/>
              </w:rPr>
            </w:pPr>
            <w:r w:rsidRPr="005F3F95">
              <w:rPr>
                <w:rFonts w:eastAsia="Arial"/>
                <w:color w:val="000000"/>
                <w:lang w:val="en-US"/>
              </w:rPr>
              <w:t>Drentse Aa (De Punt)</w:t>
            </w:r>
          </w:p>
        </w:tc>
        <w:tc>
          <w:tcPr>
            <w:tcW w:w="2304" w:type="dxa"/>
            <w:tcBorders>
              <w:top w:val="single" w:sz="5" w:space="0" w:color="000000"/>
              <w:left w:val="single" w:sz="5" w:space="0" w:color="000000"/>
              <w:bottom w:val="single" w:sz="5" w:space="0" w:color="000000"/>
              <w:right w:val="single" w:sz="5" w:space="0" w:color="000000"/>
            </w:tcBorders>
          </w:tcPr>
          <w:p w14:paraId="7AF242E7" w14:textId="77777777" w:rsidR="00F24CEA" w:rsidRPr="005F3F95" w:rsidRDefault="00F24CEA" w:rsidP="000B3062">
            <w:pPr>
              <w:spacing w:after="100" w:line="234" w:lineRule="exact"/>
              <w:ind w:right="-1"/>
              <w:jc w:val="right"/>
              <w:textAlignment w:val="baseline"/>
              <w:rPr>
                <w:rFonts w:eastAsia="Arial"/>
                <w:color w:val="000000"/>
                <w:lang w:val="en-US"/>
              </w:rPr>
            </w:pPr>
            <w:r w:rsidRPr="005F3F95">
              <w:rPr>
                <w:rFonts w:eastAsia="Arial"/>
                <w:color w:val="000000"/>
                <w:lang w:val="en-US"/>
              </w:rPr>
              <w:t>0/125</w:t>
            </w:r>
          </w:p>
        </w:tc>
        <w:tc>
          <w:tcPr>
            <w:tcW w:w="2304" w:type="dxa"/>
            <w:tcBorders>
              <w:top w:val="single" w:sz="5" w:space="0" w:color="000000"/>
              <w:left w:val="single" w:sz="5" w:space="0" w:color="000000"/>
              <w:bottom w:val="single" w:sz="5" w:space="0" w:color="000000"/>
              <w:right w:val="single" w:sz="5" w:space="0" w:color="000000"/>
            </w:tcBorders>
          </w:tcPr>
          <w:p w14:paraId="3AFDA1C9" w14:textId="77777777" w:rsidR="00F24CEA" w:rsidRPr="005F3F95" w:rsidRDefault="00F24CEA" w:rsidP="000B3062">
            <w:pPr>
              <w:spacing w:after="100" w:line="234" w:lineRule="exact"/>
              <w:ind w:right="-1"/>
              <w:jc w:val="right"/>
              <w:textAlignment w:val="baseline"/>
              <w:rPr>
                <w:rFonts w:eastAsia="Arial"/>
                <w:color w:val="000000"/>
                <w:lang w:val="en-US"/>
              </w:rPr>
            </w:pPr>
            <w:r w:rsidRPr="005F3F95">
              <w:rPr>
                <w:rFonts w:eastAsia="Arial"/>
                <w:color w:val="000000"/>
                <w:lang w:val="en-US"/>
              </w:rPr>
              <w:t>0/125</w:t>
            </w:r>
          </w:p>
        </w:tc>
        <w:tc>
          <w:tcPr>
            <w:tcW w:w="2308" w:type="dxa"/>
            <w:tcBorders>
              <w:top w:val="single" w:sz="5" w:space="0" w:color="000000"/>
              <w:left w:val="single" w:sz="5" w:space="0" w:color="000000"/>
              <w:bottom w:val="single" w:sz="5" w:space="0" w:color="000000"/>
              <w:right w:val="single" w:sz="5" w:space="0" w:color="000000"/>
            </w:tcBorders>
          </w:tcPr>
          <w:p w14:paraId="2F347E40" w14:textId="77777777" w:rsidR="00F24CEA" w:rsidRPr="005F3F95" w:rsidRDefault="00F24CEA" w:rsidP="000B3062">
            <w:pPr>
              <w:spacing w:after="100" w:line="234" w:lineRule="exact"/>
              <w:ind w:right="-1"/>
              <w:jc w:val="center"/>
              <w:textAlignment w:val="baseline"/>
              <w:rPr>
                <w:rFonts w:eastAsia="Arial"/>
                <w:color w:val="000000"/>
                <w:lang w:val="en-US"/>
              </w:rPr>
            </w:pPr>
            <w:r w:rsidRPr="005F3F95">
              <w:rPr>
                <w:rFonts w:eastAsia="Arial"/>
                <w:color w:val="000000"/>
                <w:lang w:val="en-US"/>
              </w:rPr>
              <w:t>&lt; d.l.</w:t>
            </w:r>
          </w:p>
        </w:tc>
      </w:tr>
    </w:tbl>
    <w:p w14:paraId="1AFAD65D" w14:textId="77777777" w:rsidR="00F24CEA" w:rsidRPr="005F3F95" w:rsidRDefault="00F24CEA" w:rsidP="000B3062">
      <w:pPr>
        <w:spacing w:line="217" w:lineRule="exact"/>
        <w:ind w:right="-1"/>
        <w:textAlignment w:val="baseline"/>
        <w:rPr>
          <w:rFonts w:eastAsia="Arial"/>
          <w:color w:val="000000"/>
          <w:lang w:val="en-US"/>
        </w:rPr>
      </w:pPr>
      <w:r w:rsidRPr="005F3F95">
        <w:rPr>
          <w:rFonts w:eastAsia="Arial"/>
          <w:color w:val="000000"/>
          <w:lang w:val="en-US"/>
        </w:rPr>
        <w:t>* d.l.: detection limit, in general the detection limit for DEET is 0.02 µg/L</w:t>
      </w:r>
    </w:p>
    <w:p w14:paraId="23FE7F9C" w14:textId="77777777" w:rsidR="00F24CEA" w:rsidRPr="00204B36" w:rsidRDefault="00F24CEA" w:rsidP="000B3062">
      <w:pPr>
        <w:spacing w:before="447" w:line="220" w:lineRule="exact"/>
        <w:ind w:right="-1"/>
        <w:jc w:val="both"/>
        <w:textAlignment w:val="baseline"/>
        <w:rPr>
          <w:rFonts w:eastAsia="Arial"/>
          <w:color w:val="000000"/>
          <w:spacing w:val="-1"/>
          <w:lang w:val="en-US"/>
        </w:rPr>
      </w:pPr>
      <w:r w:rsidRPr="00204B36">
        <w:rPr>
          <w:rFonts w:eastAsia="Arial"/>
          <w:color w:val="000000"/>
          <w:spacing w:val="-1"/>
          <w:lang w:val="en-US"/>
        </w:rPr>
        <w:t xml:space="preserve">Furthermore, the RIVM did not include this active substance on the recommended list of surface water to be monitored for drinking water from surface water (Bakker, 2010) because all measured </w:t>
      </w:r>
      <w:r w:rsidRPr="00D84899">
        <w:rPr>
          <w:rFonts w:eastAsia="Arial"/>
          <w:color w:val="000000"/>
          <w:spacing w:val="-1"/>
          <w:lang w:val="en-US"/>
        </w:rPr>
        <w:t xml:space="preserve">concentrations in the Rhine and Meuse were below the drinking water limit of 0.1 μg/L (Ctgb, 2014). </w:t>
      </w:r>
      <w:r w:rsidRPr="00204B36">
        <w:rPr>
          <w:rFonts w:eastAsia="Arial"/>
          <w:color w:val="000000"/>
          <w:spacing w:val="-1"/>
          <w:lang w:val="en-US"/>
        </w:rPr>
        <w:t>From the general scientific knowledge about the products and their active substance, it is concluded that there are no concrete indications for concern about the consequences of these products for surface water from which drinking water is produced when used in compliance with the directions for use. The standards for surface water destined for the production of drinking water are met.</w:t>
      </w: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14:paraId="6E3C890F" w14:textId="77777777" w:rsidTr="009B6AC7">
        <w:trPr>
          <w:trHeight w:val="1834"/>
        </w:trPr>
        <w:tc>
          <w:tcPr>
            <w:tcW w:w="9180" w:type="dxa"/>
            <w:tcBorders>
              <w:top w:val="single" w:sz="4" w:space="0" w:color="auto"/>
              <w:left w:val="single" w:sz="4" w:space="0" w:color="auto"/>
              <w:bottom w:val="single" w:sz="4" w:space="0" w:color="auto"/>
              <w:right w:val="single" w:sz="4" w:space="0" w:color="auto"/>
            </w:tcBorders>
            <w:shd w:val="clear" w:color="auto" w:fill="D6E3BC"/>
            <w:hideMark/>
          </w:tcPr>
          <w:p w14:paraId="757244A2" w14:textId="77777777" w:rsidR="00F24CEA" w:rsidRPr="005F3F95" w:rsidRDefault="00F24CEA" w:rsidP="00F24CEA">
            <w:pPr>
              <w:spacing w:line="276" w:lineRule="auto"/>
              <w:jc w:val="both"/>
              <w:rPr>
                <w:rFonts w:cs="Arial"/>
                <w:lang w:val="en-US"/>
              </w:rPr>
            </w:pPr>
            <w:r w:rsidRPr="005F3F95">
              <w:rPr>
                <w:rFonts w:cs="Arial"/>
                <w:lang w:val="en-US"/>
              </w:rPr>
              <w:t>FR-CA: The PEC for the aquatic compartment following direct release during swimming after human skin application, calculated according to the ESD for PT19, are presented below:</w:t>
            </w:r>
          </w:p>
          <w:p w14:paraId="3BBFE733" w14:textId="77777777" w:rsidR="00F24CEA" w:rsidRPr="005F3F95" w:rsidRDefault="00F24CEA" w:rsidP="00F24CEA">
            <w:pPr>
              <w:spacing w:line="276" w:lineRule="auto"/>
              <w:jc w:val="both"/>
              <w:rPr>
                <w:rFonts w:cs="Arial"/>
                <w:lang w:val="en-US"/>
              </w:rPr>
            </w:pPr>
          </w:p>
          <w:p w14:paraId="4C155C2E" w14:textId="77777777" w:rsidR="00F24CEA" w:rsidRPr="005F3F95" w:rsidRDefault="00F24CEA" w:rsidP="00F24CEA">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24</w:t>
            </w:r>
            <w:r w:rsidRPr="005F3F95">
              <w:rPr>
                <w:rFonts w:ascii="Verdana" w:hAnsi="Verdana"/>
                <w:lang w:val="en-US"/>
              </w:rPr>
              <w:fldChar w:fldCharType="end"/>
            </w:r>
            <w:r w:rsidRPr="005F3F95">
              <w:rPr>
                <w:rFonts w:ascii="Verdana" w:hAnsi="Verdana"/>
                <w:lang w:val="en-US"/>
              </w:rPr>
              <w:t>: PEC calculation for the aquatic compartment - Swimming scenario</w:t>
            </w:r>
          </w:p>
          <w:tbl>
            <w:tblPr>
              <w:tblW w:w="8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7"/>
              <w:gridCol w:w="1524"/>
              <w:gridCol w:w="1276"/>
              <w:gridCol w:w="1275"/>
              <w:gridCol w:w="1134"/>
              <w:gridCol w:w="1075"/>
            </w:tblGrid>
            <w:tr w:rsidR="00F24CEA" w:rsidRPr="005F3F95" w14:paraId="5574B164" w14:textId="77777777" w:rsidTr="00564255">
              <w:trPr>
                <w:trHeight w:val="300"/>
              </w:trPr>
              <w:tc>
                <w:tcPr>
                  <w:tcW w:w="2157" w:type="dxa"/>
                  <w:shd w:val="clear" w:color="000000" w:fill="BFBFBF"/>
                  <w:noWrap/>
                  <w:vAlign w:val="center"/>
                  <w:hideMark/>
                </w:tcPr>
                <w:p w14:paraId="6A7E2394"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Variable/parameter</w:t>
                  </w:r>
                </w:p>
              </w:tc>
              <w:tc>
                <w:tcPr>
                  <w:tcW w:w="1524" w:type="dxa"/>
                  <w:shd w:val="clear" w:color="000000" w:fill="BFBFBF"/>
                  <w:noWrap/>
                  <w:vAlign w:val="center"/>
                  <w:hideMark/>
                </w:tcPr>
                <w:p w14:paraId="0427E0ED"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Symbol</w:t>
                  </w:r>
                </w:p>
              </w:tc>
              <w:tc>
                <w:tcPr>
                  <w:tcW w:w="1276" w:type="dxa"/>
                  <w:shd w:val="clear" w:color="000000" w:fill="BFBFBF"/>
                  <w:noWrap/>
                  <w:vAlign w:val="center"/>
                  <w:hideMark/>
                </w:tcPr>
                <w:p w14:paraId="08EC96C1" w14:textId="77777777" w:rsidR="00F24CEA" w:rsidRPr="005F3F95" w:rsidRDefault="00F24CEA" w:rsidP="00187140">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High infested area</w:t>
                  </w:r>
                </w:p>
              </w:tc>
              <w:tc>
                <w:tcPr>
                  <w:tcW w:w="1275" w:type="dxa"/>
                  <w:shd w:val="clear" w:color="000000" w:fill="BFBFBF"/>
                  <w:noWrap/>
                  <w:vAlign w:val="center"/>
                  <w:hideMark/>
                </w:tcPr>
                <w:p w14:paraId="7760157E" w14:textId="77777777" w:rsidR="00F24CEA" w:rsidRPr="005F3F95" w:rsidRDefault="00F24CEA" w:rsidP="00187140">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Low infested area</w:t>
                  </w:r>
                </w:p>
              </w:tc>
              <w:tc>
                <w:tcPr>
                  <w:tcW w:w="1134" w:type="dxa"/>
                  <w:shd w:val="clear" w:color="000000" w:fill="BFBFBF"/>
                  <w:noWrap/>
                  <w:vAlign w:val="center"/>
                  <w:hideMark/>
                </w:tcPr>
                <w:p w14:paraId="3C25897F"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Unit</w:t>
                  </w:r>
                </w:p>
              </w:tc>
              <w:tc>
                <w:tcPr>
                  <w:tcW w:w="1075" w:type="dxa"/>
                  <w:shd w:val="clear" w:color="000000" w:fill="BFBFBF"/>
                  <w:noWrap/>
                  <w:vAlign w:val="center"/>
                  <w:hideMark/>
                </w:tcPr>
                <w:p w14:paraId="07189765"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S/D/O/P</w:t>
                  </w:r>
                </w:p>
              </w:tc>
            </w:tr>
            <w:tr w:rsidR="00F24CEA" w:rsidRPr="005F3F95" w14:paraId="6628A44E" w14:textId="77777777" w:rsidTr="00564255">
              <w:trPr>
                <w:trHeight w:val="300"/>
              </w:trPr>
              <w:tc>
                <w:tcPr>
                  <w:tcW w:w="8441" w:type="dxa"/>
                  <w:gridSpan w:val="6"/>
                  <w:shd w:val="clear" w:color="000000" w:fill="D9D9D9"/>
                  <w:noWrap/>
                  <w:vAlign w:val="center"/>
                  <w:hideMark/>
                </w:tcPr>
                <w:p w14:paraId="78C62FE7"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INPUT</w:t>
                  </w:r>
                </w:p>
              </w:tc>
            </w:tr>
            <w:tr w:rsidR="00F24CEA" w:rsidRPr="005F3F95" w14:paraId="2CF6C41A" w14:textId="77777777" w:rsidTr="00564255">
              <w:trPr>
                <w:trHeight w:val="300"/>
              </w:trPr>
              <w:tc>
                <w:tcPr>
                  <w:tcW w:w="2157" w:type="dxa"/>
                  <w:shd w:val="clear" w:color="auto" w:fill="auto"/>
                  <w:noWrap/>
                  <w:vAlign w:val="center"/>
                  <w:hideMark/>
                </w:tcPr>
                <w:p w14:paraId="40343A0C"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 xml:space="preserve">Emission rate to </w:t>
                  </w:r>
                  <w:r w:rsidR="00165FF8">
                    <w:rPr>
                      <w:rFonts w:cs="Arial"/>
                      <w:color w:val="000000"/>
                      <w:sz w:val="16"/>
                      <w:szCs w:val="16"/>
                      <w:lang w:val="en-US" w:eastAsia="fr-FR"/>
                    </w:rPr>
                    <w:t xml:space="preserve">surface </w:t>
                  </w:r>
                  <w:r w:rsidR="00165FF8" w:rsidRPr="005F3F95">
                    <w:rPr>
                      <w:rFonts w:cs="Arial"/>
                      <w:color w:val="000000"/>
                      <w:sz w:val="16"/>
                      <w:szCs w:val="16"/>
                      <w:lang w:val="en-US" w:eastAsia="fr-FR"/>
                    </w:rPr>
                    <w:t>water</w:t>
                  </w:r>
                </w:p>
              </w:tc>
              <w:tc>
                <w:tcPr>
                  <w:tcW w:w="1524" w:type="dxa"/>
                  <w:shd w:val="clear" w:color="auto" w:fill="auto"/>
                  <w:noWrap/>
                  <w:vAlign w:val="center"/>
                  <w:hideMark/>
                </w:tcPr>
                <w:p w14:paraId="2EA3C5E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Elocal</w:t>
                  </w:r>
                  <w:r w:rsidRPr="005F3F95">
                    <w:rPr>
                      <w:rFonts w:cs="Arial"/>
                      <w:color w:val="000000"/>
                      <w:sz w:val="16"/>
                      <w:szCs w:val="16"/>
                      <w:vertAlign w:val="subscript"/>
                      <w:lang w:val="en-US" w:eastAsia="fr-FR"/>
                    </w:rPr>
                    <w:t>water</w:t>
                  </w:r>
                </w:p>
              </w:tc>
              <w:tc>
                <w:tcPr>
                  <w:tcW w:w="1276" w:type="dxa"/>
                  <w:shd w:val="clear" w:color="auto" w:fill="auto"/>
                  <w:noWrap/>
                  <w:vAlign w:val="center"/>
                  <w:hideMark/>
                </w:tcPr>
                <w:p w14:paraId="5BEC5688"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4.50E-01</w:t>
                  </w:r>
                </w:p>
              </w:tc>
              <w:tc>
                <w:tcPr>
                  <w:tcW w:w="1275" w:type="dxa"/>
                  <w:shd w:val="clear" w:color="auto" w:fill="auto"/>
                  <w:noWrap/>
                  <w:vAlign w:val="center"/>
                  <w:hideMark/>
                </w:tcPr>
                <w:p w14:paraId="14C085E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9.00E-02</w:t>
                  </w:r>
                </w:p>
              </w:tc>
              <w:tc>
                <w:tcPr>
                  <w:tcW w:w="1134" w:type="dxa"/>
                  <w:shd w:val="clear" w:color="auto" w:fill="auto"/>
                  <w:noWrap/>
                  <w:vAlign w:val="center"/>
                  <w:hideMark/>
                </w:tcPr>
                <w:p w14:paraId="38DE01B4"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[kg.d-1]</w:t>
                  </w:r>
                </w:p>
              </w:tc>
              <w:tc>
                <w:tcPr>
                  <w:tcW w:w="1075" w:type="dxa"/>
                  <w:shd w:val="clear" w:color="auto" w:fill="auto"/>
                  <w:noWrap/>
                  <w:vAlign w:val="center"/>
                  <w:hideMark/>
                </w:tcPr>
                <w:p w14:paraId="37F429DD" w14:textId="77777777" w:rsidR="00F24CEA" w:rsidRPr="005F3F95" w:rsidRDefault="00F24CEA" w:rsidP="00187140">
                  <w:pPr>
                    <w:framePr w:hSpace="180" w:wrap="around" w:vAnchor="text" w:hAnchor="margin" w:x="108" w:y="106"/>
                    <w:jc w:val="center"/>
                    <w:rPr>
                      <w:rFonts w:cs="Calibri"/>
                      <w:color w:val="000000"/>
                      <w:szCs w:val="22"/>
                      <w:lang w:val="en-US" w:eastAsia="fr-FR"/>
                    </w:rPr>
                  </w:pPr>
                  <w:r w:rsidRPr="005F3F95">
                    <w:rPr>
                      <w:rFonts w:cs="Arial"/>
                      <w:color w:val="000000"/>
                      <w:sz w:val="16"/>
                      <w:szCs w:val="16"/>
                      <w:lang w:val="en-US" w:eastAsia="fr-FR"/>
                    </w:rPr>
                    <w:t>O</w:t>
                  </w:r>
                </w:p>
              </w:tc>
            </w:tr>
            <w:tr w:rsidR="00F24CEA" w:rsidRPr="005F3F95" w14:paraId="1FEAA385" w14:textId="77777777" w:rsidTr="00564255">
              <w:trPr>
                <w:trHeight w:val="300"/>
              </w:trPr>
              <w:tc>
                <w:tcPr>
                  <w:tcW w:w="8441" w:type="dxa"/>
                  <w:gridSpan w:val="6"/>
                  <w:shd w:val="clear" w:color="000000" w:fill="D9D9D9"/>
                  <w:noWrap/>
                  <w:vAlign w:val="center"/>
                  <w:hideMark/>
                </w:tcPr>
                <w:p w14:paraId="11CDD17F"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OUTPUT</w:t>
                  </w:r>
                </w:p>
              </w:tc>
            </w:tr>
            <w:tr w:rsidR="00F24CEA" w:rsidRPr="005F3F95" w14:paraId="65944654" w14:textId="77777777" w:rsidTr="00564255">
              <w:trPr>
                <w:trHeight w:val="300"/>
              </w:trPr>
              <w:tc>
                <w:tcPr>
                  <w:tcW w:w="2157" w:type="dxa"/>
                  <w:shd w:val="clear" w:color="auto" w:fill="auto"/>
                  <w:noWrap/>
                  <w:vAlign w:val="center"/>
                  <w:hideMark/>
                </w:tcPr>
                <w:p w14:paraId="078FE981" w14:textId="77777777" w:rsidR="00F24CEA" w:rsidRPr="005F3F95" w:rsidRDefault="00F24CEA" w:rsidP="00187140">
                  <w:pPr>
                    <w:framePr w:hSpace="180" w:wrap="around" w:vAnchor="text" w:hAnchor="margin" w:x="108" w:y="106"/>
                    <w:rPr>
                      <w:rFonts w:cs="Arial"/>
                      <w:iCs/>
                      <w:sz w:val="16"/>
                      <w:szCs w:val="16"/>
                      <w:lang w:val="en-US" w:eastAsia="fr-FR"/>
                    </w:rPr>
                  </w:pPr>
                  <w:r w:rsidRPr="005F3F95">
                    <w:rPr>
                      <w:rFonts w:cs="Arial"/>
                      <w:iCs/>
                      <w:sz w:val="16"/>
                      <w:szCs w:val="16"/>
                      <w:lang w:val="en-US" w:eastAsia="fr-FR"/>
                    </w:rPr>
                    <w:t>Volume of water body</w:t>
                  </w:r>
                </w:p>
              </w:tc>
              <w:tc>
                <w:tcPr>
                  <w:tcW w:w="1524" w:type="dxa"/>
                  <w:shd w:val="clear" w:color="auto" w:fill="auto"/>
                  <w:noWrap/>
                  <w:vAlign w:val="bottom"/>
                  <w:hideMark/>
                </w:tcPr>
                <w:p w14:paraId="36FDB894" w14:textId="77777777" w:rsidR="00F24CEA" w:rsidRPr="005F3F95" w:rsidRDefault="00F24CEA" w:rsidP="00187140">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Vwaterbody</w:t>
                  </w:r>
                </w:p>
              </w:tc>
              <w:tc>
                <w:tcPr>
                  <w:tcW w:w="1276" w:type="dxa"/>
                  <w:shd w:val="clear" w:color="auto" w:fill="auto"/>
                  <w:noWrap/>
                  <w:vAlign w:val="center"/>
                  <w:hideMark/>
                </w:tcPr>
                <w:p w14:paraId="3E9EE0E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4.35E+05</w:t>
                  </w:r>
                </w:p>
              </w:tc>
              <w:tc>
                <w:tcPr>
                  <w:tcW w:w="1275" w:type="dxa"/>
                  <w:shd w:val="clear" w:color="auto" w:fill="auto"/>
                  <w:noWrap/>
                  <w:vAlign w:val="center"/>
                  <w:hideMark/>
                </w:tcPr>
                <w:p w14:paraId="7025ECC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4.35E+05</w:t>
                  </w:r>
                </w:p>
              </w:tc>
              <w:tc>
                <w:tcPr>
                  <w:tcW w:w="1134" w:type="dxa"/>
                  <w:shd w:val="clear" w:color="auto" w:fill="auto"/>
                  <w:noWrap/>
                  <w:vAlign w:val="center"/>
                  <w:hideMark/>
                </w:tcPr>
                <w:p w14:paraId="79F994B6"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[m3]</w:t>
                  </w:r>
                </w:p>
              </w:tc>
              <w:tc>
                <w:tcPr>
                  <w:tcW w:w="1075" w:type="dxa"/>
                  <w:shd w:val="clear" w:color="auto" w:fill="auto"/>
                  <w:noWrap/>
                  <w:vAlign w:val="center"/>
                  <w:hideMark/>
                </w:tcPr>
                <w:p w14:paraId="76CB0539"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466AD4D2" w14:textId="77777777" w:rsidTr="00564255">
              <w:trPr>
                <w:trHeight w:val="300"/>
              </w:trPr>
              <w:tc>
                <w:tcPr>
                  <w:tcW w:w="2157" w:type="dxa"/>
                  <w:shd w:val="clear" w:color="auto" w:fill="auto"/>
                  <w:noWrap/>
                  <w:vAlign w:val="center"/>
                  <w:hideMark/>
                </w:tcPr>
                <w:p w14:paraId="045AF0A4" w14:textId="77777777" w:rsidR="00F24CEA" w:rsidRPr="005F3F95" w:rsidRDefault="00165FF8" w:rsidP="00187140">
                  <w:pPr>
                    <w:framePr w:hSpace="180" w:wrap="around" w:vAnchor="text" w:hAnchor="margin" w:x="108" w:y="106"/>
                    <w:rPr>
                      <w:rFonts w:cs="Arial"/>
                      <w:bCs/>
                      <w:iCs/>
                      <w:sz w:val="16"/>
                      <w:szCs w:val="16"/>
                      <w:lang w:val="en-US" w:eastAsia="fr-FR"/>
                    </w:rPr>
                  </w:pPr>
                  <w:r>
                    <w:rPr>
                      <w:rFonts w:cs="Arial"/>
                      <w:bCs/>
                      <w:iCs/>
                      <w:sz w:val="16"/>
                      <w:szCs w:val="16"/>
                      <w:lang w:val="en-US" w:eastAsia="fr-FR"/>
                    </w:rPr>
                    <w:t>Number of emission days</w:t>
                  </w:r>
                </w:p>
              </w:tc>
              <w:tc>
                <w:tcPr>
                  <w:tcW w:w="1524" w:type="dxa"/>
                  <w:shd w:val="clear" w:color="auto" w:fill="auto"/>
                  <w:noWrap/>
                  <w:vAlign w:val="bottom"/>
                  <w:hideMark/>
                </w:tcPr>
                <w:p w14:paraId="2FCE7B2D" w14:textId="77777777" w:rsidR="00F24CEA" w:rsidRPr="005F3F95" w:rsidRDefault="00F24CEA" w:rsidP="00187140">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Temission, 1d</w:t>
                  </w:r>
                </w:p>
              </w:tc>
              <w:tc>
                <w:tcPr>
                  <w:tcW w:w="1276" w:type="dxa"/>
                  <w:shd w:val="clear" w:color="auto" w:fill="auto"/>
                  <w:noWrap/>
                  <w:vAlign w:val="center"/>
                  <w:hideMark/>
                </w:tcPr>
                <w:p w14:paraId="1F583EA6"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1275" w:type="dxa"/>
                  <w:shd w:val="clear" w:color="auto" w:fill="auto"/>
                  <w:noWrap/>
                  <w:vAlign w:val="center"/>
                  <w:hideMark/>
                </w:tcPr>
                <w:p w14:paraId="17681CDB"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w:t>
                  </w:r>
                </w:p>
              </w:tc>
              <w:tc>
                <w:tcPr>
                  <w:tcW w:w="1134" w:type="dxa"/>
                  <w:shd w:val="clear" w:color="auto" w:fill="auto"/>
                  <w:noWrap/>
                  <w:vAlign w:val="center"/>
                  <w:hideMark/>
                </w:tcPr>
                <w:p w14:paraId="1027BA07"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p>
              </w:tc>
              <w:tc>
                <w:tcPr>
                  <w:tcW w:w="1075" w:type="dxa"/>
                  <w:shd w:val="clear" w:color="auto" w:fill="auto"/>
                  <w:noWrap/>
                  <w:vAlign w:val="center"/>
                  <w:hideMark/>
                </w:tcPr>
                <w:p w14:paraId="5F18686C"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54C7F71E" w14:textId="77777777" w:rsidTr="00564255">
              <w:trPr>
                <w:trHeight w:val="300"/>
              </w:trPr>
              <w:tc>
                <w:tcPr>
                  <w:tcW w:w="2157" w:type="dxa"/>
                  <w:shd w:val="clear" w:color="auto" w:fill="auto"/>
                  <w:noWrap/>
                  <w:vAlign w:val="center"/>
                  <w:hideMark/>
                </w:tcPr>
                <w:p w14:paraId="0B73511D" w14:textId="77777777" w:rsidR="00F24CEA" w:rsidRPr="005F3F95" w:rsidRDefault="00165FF8" w:rsidP="00187140">
                  <w:pPr>
                    <w:framePr w:hSpace="180" w:wrap="around" w:vAnchor="text" w:hAnchor="margin" w:x="108" w:y="106"/>
                    <w:rPr>
                      <w:rFonts w:cs="Arial"/>
                      <w:bCs/>
                      <w:iCs/>
                      <w:sz w:val="16"/>
                      <w:szCs w:val="16"/>
                      <w:lang w:val="en-US" w:eastAsia="fr-FR"/>
                    </w:rPr>
                  </w:pPr>
                  <w:r>
                    <w:rPr>
                      <w:rFonts w:cs="Arial"/>
                      <w:bCs/>
                      <w:iCs/>
                      <w:sz w:val="16"/>
                      <w:szCs w:val="16"/>
                      <w:lang w:val="en-US" w:eastAsia="fr-FR"/>
                    </w:rPr>
                    <w:t>Number of emission days</w:t>
                  </w:r>
                </w:p>
              </w:tc>
              <w:tc>
                <w:tcPr>
                  <w:tcW w:w="1524" w:type="dxa"/>
                  <w:shd w:val="clear" w:color="auto" w:fill="auto"/>
                  <w:noWrap/>
                  <w:vAlign w:val="bottom"/>
                  <w:hideMark/>
                </w:tcPr>
                <w:p w14:paraId="61FB6A53" w14:textId="77777777" w:rsidR="00F24CEA" w:rsidRPr="005F3F95" w:rsidRDefault="00F24CEA" w:rsidP="00187140">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Temission, 91d</w:t>
                  </w:r>
                </w:p>
              </w:tc>
              <w:tc>
                <w:tcPr>
                  <w:tcW w:w="1276" w:type="dxa"/>
                  <w:shd w:val="clear" w:color="auto" w:fill="auto"/>
                  <w:noWrap/>
                  <w:vAlign w:val="center"/>
                  <w:hideMark/>
                </w:tcPr>
                <w:p w14:paraId="052AD31D"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91</w:t>
                  </w:r>
                </w:p>
              </w:tc>
              <w:tc>
                <w:tcPr>
                  <w:tcW w:w="1275" w:type="dxa"/>
                  <w:shd w:val="clear" w:color="auto" w:fill="auto"/>
                  <w:noWrap/>
                  <w:vAlign w:val="center"/>
                  <w:hideMark/>
                </w:tcPr>
                <w:p w14:paraId="56F1B4A9"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91</w:t>
                  </w:r>
                </w:p>
              </w:tc>
              <w:tc>
                <w:tcPr>
                  <w:tcW w:w="1134" w:type="dxa"/>
                  <w:shd w:val="clear" w:color="auto" w:fill="auto"/>
                  <w:noWrap/>
                  <w:vAlign w:val="center"/>
                  <w:hideMark/>
                </w:tcPr>
                <w:p w14:paraId="11AC88EB"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[d]</w:t>
                  </w:r>
                </w:p>
              </w:tc>
              <w:tc>
                <w:tcPr>
                  <w:tcW w:w="1075" w:type="dxa"/>
                  <w:shd w:val="clear" w:color="auto" w:fill="auto"/>
                  <w:noWrap/>
                  <w:vAlign w:val="center"/>
                  <w:hideMark/>
                </w:tcPr>
                <w:p w14:paraId="230D6AD3"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776FE2FC" w14:textId="77777777" w:rsidTr="00564255">
              <w:trPr>
                <w:trHeight w:val="300"/>
              </w:trPr>
              <w:tc>
                <w:tcPr>
                  <w:tcW w:w="2157" w:type="dxa"/>
                  <w:shd w:val="clear" w:color="auto" w:fill="auto"/>
                  <w:noWrap/>
                  <w:vAlign w:val="center"/>
                  <w:hideMark/>
                </w:tcPr>
                <w:p w14:paraId="16602B45" w14:textId="77777777" w:rsidR="00F24CEA" w:rsidRPr="005F3F95" w:rsidRDefault="00F24CEA" w:rsidP="00187140">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Concentration in water after 1d</w:t>
                  </w:r>
                </w:p>
              </w:tc>
              <w:tc>
                <w:tcPr>
                  <w:tcW w:w="1524" w:type="dxa"/>
                  <w:shd w:val="clear" w:color="auto" w:fill="auto"/>
                  <w:noWrap/>
                  <w:vAlign w:val="bottom"/>
                  <w:hideMark/>
                </w:tcPr>
                <w:p w14:paraId="0268A2BA" w14:textId="77777777" w:rsidR="00F24CEA" w:rsidRPr="005F3F95" w:rsidRDefault="00F24CEA" w:rsidP="00187140">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Clocal water,1d</w:t>
                  </w:r>
                </w:p>
              </w:tc>
              <w:tc>
                <w:tcPr>
                  <w:tcW w:w="1276" w:type="dxa"/>
                  <w:shd w:val="clear" w:color="auto" w:fill="auto"/>
                  <w:noWrap/>
                  <w:vAlign w:val="bottom"/>
                </w:tcPr>
                <w:p w14:paraId="033776F1"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1.03E-03</w:t>
                  </w:r>
                </w:p>
              </w:tc>
              <w:tc>
                <w:tcPr>
                  <w:tcW w:w="1275" w:type="dxa"/>
                  <w:shd w:val="clear" w:color="auto" w:fill="auto"/>
                  <w:noWrap/>
                  <w:vAlign w:val="bottom"/>
                  <w:hideMark/>
                </w:tcPr>
                <w:p w14:paraId="01DAA5F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2.07E-04</w:t>
                  </w:r>
                </w:p>
              </w:tc>
              <w:tc>
                <w:tcPr>
                  <w:tcW w:w="1134" w:type="dxa"/>
                  <w:shd w:val="clear" w:color="auto" w:fill="auto"/>
                  <w:noWrap/>
                  <w:vAlign w:val="center"/>
                  <w:hideMark/>
                </w:tcPr>
                <w:p w14:paraId="3C1DB7DD"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[mg.L</w:t>
                  </w:r>
                  <w:r w:rsidRPr="005F3F95">
                    <w:rPr>
                      <w:rFonts w:cs="Arial"/>
                      <w:sz w:val="16"/>
                      <w:szCs w:val="16"/>
                      <w:vertAlign w:val="superscript"/>
                      <w:lang w:val="en-US" w:eastAsia="fr-FR"/>
                    </w:rPr>
                    <w:t>-1</w:t>
                  </w:r>
                  <w:r w:rsidRPr="005F3F95">
                    <w:rPr>
                      <w:rFonts w:cs="Arial"/>
                      <w:sz w:val="16"/>
                      <w:szCs w:val="16"/>
                      <w:lang w:val="en-US" w:eastAsia="fr-FR"/>
                    </w:rPr>
                    <w:t>]</w:t>
                  </w:r>
                </w:p>
              </w:tc>
              <w:tc>
                <w:tcPr>
                  <w:tcW w:w="1075" w:type="dxa"/>
                  <w:shd w:val="clear" w:color="auto" w:fill="auto"/>
                  <w:noWrap/>
                  <w:vAlign w:val="center"/>
                  <w:hideMark/>
                </w:tcPr>
                <w:p w14:paraId="5B2361E8"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315651AC" w14:textId="77777777" w:rsidTr="00564255">
              <w:trPr>
                <w:trHeight w:val="300"/>
              </w:trPr>
              <w:tc>
                <w:tcPr>
                  <w:tcW w:w="2157" w:type="dxa"/>
                  <w:shd w:val="clear" w:color="auto" w:fill="auto"/>
                  <w:noWrap/>
                  <w:vAlign w:val="center"/>
                  <w:hideMark/>
                </w:tcPr>
                <w:p w14:paraId="1A63D85B" w14:textId="77777777" w:rsidR="00F24CEA" w:rsidRPr="005F3F95" w:rsidRDefault="00F24CEA" w:rsidP="00187140">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Concentration in water after 91d</w:t>
                  </w:r>
                </w:p>
              </w:tc>
              <w:tc>
                <w:tcPr>
                  <w:tcW w:w="1524" w:type="dxa"/>
                  <w:shd w:val="clear" w:color="auto" w:fill="auto"/>
                  <w:vAlign w:val="bottom"/>
                </w:tcPr>
                <w:p w14:paraId="036FE9D0" w14:textId="77777777" w:rsidR="00F24CEA" w:rsidRPr="005F3F95" w:rsidRDefault="00F24CEA" w:rsidP="00187140">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Clocal water,91d</w:t>
                  </w:r>
                </w:p>
              </w:tc>
              <w:tc>
                <w:tcPr>
                  <w:tcW w:w="1276" w:type="dxa"/>
                  <w:shd w:val="clear" w:color="auto" w:fill="auto"/>
                  <w:noWrap/>
                  <w:vAlign w:val="bottom"/>
                </w:tcPr>
                <w:p w14:paraId="7769805D"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9.41E-02</w:t>
                  </w:r>
                </w:p>
              </w:tc>
              <w:tc>
                <w:tcPr>
                  <w:tcW w:w="1275" w:type="dxa"/>
                  <w:shd w:val="clear" w:color="auto" w:fill="auto"/>
                  <w:noWrap/>
                  <w:vAlign w:val="bottom"/>
                  <w:hideMark/>
                </w:tcPr>
                <w:p w14:paraId="256E6BA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1.88E-02</w:t>
                  </w:r>
                </w:p>
              </w:tc>
              <w:tc>
                <w:tcPr>
                  <w:tcW w:w="1134" w:type="dxa"/>
                  <w:shd w:val="clear" w:color="auto" w:fill="auto"/>
                  <w:noWrap/>
                  <w:vAlign w:val="center"/>
                  <w:hideMark/>
                </w:tcPr>
                <w:p w14:paraId="18245629"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[mg.L</w:t>
                  </w:r>
                  <w:r w:rsidRPr="005F3F95">
                    <w:rPr>
                      <w:rFonts w:cs="Arial"/>
                      <w:sz w:val="16"/>
                      <w:szCs w:val="16"/>
                      <w:vertAlign w:val="superscript"/>
                      <w:lang w:val="en-US" w:eastAsia="fr-FR"/>
                    </w:rPr>
                    <w:t>-1</w:t>
                  </w:r>
                  <w:r w:rsidRPr="005F3F95">
                    <w:rPr>
                      <w:rFonts w:cs="Arial"/>
                      <w:sz w:val="16"/>
                      <w:szCs w:val="16"/>
                      <w:lang w:val="en-US" w:eastAsia="fr-FR"/>
                    </w:rPr>
                    <w:t>]</w:t>
                  </w:r>
                </w:p>
              </w:tc>
              <w:tc>
                <w:tcPr>
                  <w:tcW w:w="1075" w:type="dxa"/>
                  <w:shd w:val="clear" w:color="auto" w:fill="auto"/>
                  <w:noWrap/>
                  <w:vAlign w:val="center"/>
                  <w:hideMark/>
                </w:tcPr>
                <w:p w14:paraId="450A25BB"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O</w:t>
                  </w:r>
                </w:p>
              </w:tc>
            </w:tr>
            <w:tr w:rsidR="00F24CEA" w:rsidRPr="005F3F95" w14:paraId="26B3C28B" w14:textId="77777777" w:rsidTr="00564255">
              <w:trPr>
                <w:trHeight w:val="300"/>
              </w:trPr>
              <w:tc>
                <w:tcPr>
                  <w:tcW w:w="2157" w:type="dxa"/>
                  <w:shd w:val="clear" w:color="auto" w:fill="auto"/>
                  <w:noWrap/>
                  <w:vAlign w:val="center"/>
                  <w:hideMark/>
                </w:tcPr>
                <w:p w14:paraId="57880C0C" w14:textId="77777777" w:rsidR="00F24CEA" w:rsidRPr="005F3F95" w:rsidRDefault="00F24CEA" w:rsidP="00187140">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lastRenderedPageBreak/>
                    <w:t>Concentration in water after 91d (refined)</w:t>
                  </w:r>
                </w:p>
              </w:tc>
              <w:tc>
                <w:tcPr>
                  <w:tcW w:w="1524" w:type="dxa"/>
                  <w:shd w:val="clear" w:color="auto" w:fill="auto"/>
                  <w:vAlign w:val="bottom"/>
                </w:tcPr>
                <w:p w14:paraId="19431D07" w14:textId="77777777" w:rsidR="00F24CEA" w:rsidRPr="005F3F95" w:rsidRDefault="00F24CEA" w:rsidP="00187140">
                  <w:pPr>
                    <w:framePr w:hSpace="180" w:wrap="around" w:vAnchor="text" w:hAnchor="margin" w:x="108" w:y="106"/>
                    <w:rPr>
                      <w:rFonts w:cs="Arial"/>
                      <w:bCs/>
                      <w:iCs/>
                      <w:sz w:val="16"/>
                      <w:szCs w:val="16"/>
                      <w:lang w:val="en-US" w:eastAsia="fr-FR"/>
                    </w:rPr>
                  </w:pPr>
                  <w:r w:rsidRPr="005F3F95">
                    <w:rPr>
                      <w:rFonts w:cs="Arial"/>
                      <w:bCs/>
                      <w:iCs/>
                      <w:sz w:val="16"/>
                      <w:szCs w:val="16"/>
                      <w:lang w:val="en-US" w:eastAsia="fr-FR"/>
                    </w:rPr>
                    <w:t>Clocal water,91d deg</w:t>
                  </w:r>
                </w:p>
              </w:tc>
              <w:tc>
                <w:tcPr>
                  <w:tcW w:w="1276" w:type="dxa"/>
                  <w:shd w:val="clear" w:color="auto" w:fill="auto"/>
                  <w:noWrap/>
                  <w:vAlign w:val="center"/>
                </w:tcPr>
                <w:p w14:paraId="3EBD41E7"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2.26E-02</w:t>
                  </w:r>
                </w:p>
              </w:tc>
              <w:tc>
                <w:tcPr>
                  <w:tcW w:w="1275" w:type="dxa"/>
                  <w:shd w:val="clear" w:color="auto" w:fill="auto"/>
                  <w:noWrap/>
                  <w:vAlign w:val="center"/>
                  <w:hideMark/>
                </w:tcPr>
                <w:p w14:paraId="7D9602C5" w14:textId="77777777" w:rsidR="00F24CEA" w:rsidRPr="005F3F95" w:rsidRDefault="00F24CEA" w:rsidP="00187140">
                  <w:pPr>
                    <w:framePr w:hSpace="180" w:wrap="around" w:vAnchor="text" w:hAnchor="margin" w:x="108" w:y="106"/>
                    <w:rPr>
                      <w:rFonts w:cs="Arial"/>
                      <w:color w:val="000000"/>
                      <w:sz w:val="16"/>
                      <w:szCs w:val="16"/>
                      <w:lang w:val="en-US" w:eastAsia="fr-FR"/>
                    </w:rPr>
                  </w:pPr>
                  <w:r w:rsidRPr="005F3F95">
                    <w:rPr>
                      <w:rFonts w:cs="Arial"/>
                      <w:color w:val="000000"/>
                      <w:sz w:val="16"/>
                      <w:szCs w:val="16"/>
                      <w:lang w:val="en-US" w:eastAsia="fr-FR"/>
                    </w:rPr>
                    <w:t>4.51E-03</w:t>
                  </w:r>
                </w:p>
              </w:tc>
              <w:tc>
                <w:tcPr>
                  <w:tcW w:w="1134" w:type="dxa"/>
                  <w:shd w:val="clear" w:color="auto" w:fill="auto"/>
                  <w:noWrap/>
                  <w:vAlign w:val="center"/>
                  <w:hideMark/>
                </w:tcPr>
                <w:p w14:paraId="7EF5472F" w14:textId="77777777" w:rsidR="00F24CEA" w:rsidRPr="005F3F95" w:rsidRDefault="00F24CEA" w:rsidP="00187140">
                  <w:pPr>
                    <w:framePr w:hSpace="180" w:wrap="around" w:vAnchor="text" w:hAnchor="margin" w:x="108" w:y="106"/>
                    <w:jc w:val="center"/>
                    <w:rPr>
                      <w:rFonts w:cs="Arial"/>
                      <w:sz w:val="16"/>
                      <w:szCs w:val="16"/>
                      <w:lang w:val="en-US" w:eastAsia="fr-FR"/>
                    </w:rPr>
                  </w:pPr>
                  <w:r w:rsidRPr="005F3F95">
                    <w:rPr>
                      <w:rFonts w:cs="Arial"/>
                      <w:sz w:val="16"/>
                      <w:szCs w:val="16"/>
                      <w:lang w:val="en-US" w:eastAsia="fr-FR"/>
                    </w:rPr>
                    <w:t>[mg.L</w:t>
                  </w:r>
                  <w:r w:rsidRPr="005F3F95">
                    <w:rPr>
                      <w:rFonts w:cs="Arial"/>
                      <w:sz w:val="16"/>
                      <w:szCs w:val="16"/>
                      <w:vertAlign w:val="superscript"/>
                      <w:lang w:val="en-US" w:eastAsia="fr-FR"/>
                    </w:rPr>
                    <w:t>-1</w:t>
                  </w:r>
                  <w:r w:rsidRPr="005F3F95">
                    <w:rPr>
                      <w:rFonts w:cs="Arial"/>
                      <w:sz w:val="16"/>
                      <w:szCs w:val="16"/>
                      <w:lang w:val="en-US" w:eastAsia="fr-FR"/>
                    </w:rPr>
                    <w:t>]</w:t>
                  </w:r>
                </w:p>
              </w:tc>
              <w:tc>
                <w:tcPr>
                  <w:tcW w:w="1075" w:type="dxa"/>
                  <w:shd w:val="clear" w:color="auto" w:fill="auto"/>
                  <w:noWrap/>
                  <w:vAlign w:val="center"/>
                  <w:hideMark/>
                </w:tcPr>
                <w:p w14:paraId="22B8CD96" w14:textId="77777777" w:rsidR="00F24CEA" w:rsidRPr="005F3F95" w:rsidRDefault="00F24CEA" w:rsidP="00187140">
                  <w:pPr>
                    <w:framePr w:hSpace="180" w:wrap="around" w:vAnchor="text" w:hAnchor="margin" w:x="108" w:y="106"/>
                    <w:jc w:val="center"/>
                    <w:rPr>
                      <w:rFonts w:cs="Arial"/>
                      <w:color w:val="000000"/>
                      <w:sz w:val="16"/>
                      <w:szCs w:val="16"/>
                      <w:lang w:val="en-US" w:eastAsia="fr-FR"/>
                    </w:rPr>
                  </w:pPr>
                  <w:r w:rsidRPr="005F3F95">
                    <w:rPr>
                      <w:rFonts w:cs="Arial"/>
                      <w:color w:val="000000"/>
                      <w:sz w:val="16"/>
                      <w:szCs w:val="16"/>
                      <w:lang w:val="en-US" w:eastAsia="fr-FR"/>
                    </w:rPr>
                    <w:t>O</w:t>
                  </w:r>
                </w:p>
              </w:tc>
            </w:tr>
          </w:tbl>
          <w:p w14:paraId="593B1A2C" w14:textId="77777777" w:rsidR="00F24CEA" w:rsidRDefault="00F24CEA" w:rsidP="00F24CEA">
            <w:pPr>
              <w:spacing w:line="276" w:lineRule="auto"/>
              <w:jc w:val="both"/>
              <w:rPr>
                <w:rFonts w:cs="Arial"/>
                <w:lang w:val="en-US"/>
              </w:rPr>
            </w:pPr>
          </w:p>
          <w:p w14:paraId="4B67F55B" w14:textId="77777777" w:rsidR="005C47A3" w:rsidRPr="005F3F95" w:rsidRDefault="005C47A3" w:rsidP="00F24CEA">
            <w:pPr>
              <w:spacing w:line="276" w:lineRule="auto"/>
              <w:jc w:val="both"/>
              <w:rPr>
                <w:rFonts w:cs="Arial"/>
                <w:lang w:val="en-US"/>
              </w:rPr>
            </w:pPr>
            <w:r w:rsidRPr="001F20B6">
              <w:rPr>
                <w:rFonts w:cs="Arial"/>
                <w:lang w:val="en-US"/>
              </w:rPr>
              <w:t>As the PNEC sediment is derived by EPM from the PNEC water, the risk ratios for surface water and sediment will be identical. Therefore no PEC values for sediment are derived.</w:t>
            </w:r>
          </w:p>
        </w:tc>
      </w:tr>
    </w:tbl>
    <w:p w14:paraId="2362FEF6" w14:textId="77777777" w:rsidR="00F24CEA" w:rsidRPr="005F3F95" w:rsidRDefault="00F24CEA" w:rsidP="00F24CEA">
      <w:pPr>
        <w:pStyle w:val="Corpsdetexte"/>
        <w:rPr>
          <w:lang w:val="en-US"/>
        </w:rPr>
      </w:pPr>
    </w:p>
    <w:p w14:paraId="27DBD63F" w14:textId="77777777" w:rsidR="00F24CEA" w:rsidRPr="00DF06B2" w:rsidRDefault="00F24CEA" w:rsidP="00DF06B2">
      <w:pPr>
        <w:pStyle w:val="Titre7"/>
        <w:tabs>
          <w:tab w:val="left" w:pos="2552"/>
          <w:tab w:val="left" w:pos="3828"/>
        </w:tabs>
        <w:ind w:left="0" w:firstLine="2268"/>
        <w:jc w:val="both"/>
        <w:rPr>
          <w:caps w:val="0"/>
          <w:sz w:val="20"/>
        </w:rPr>
      </w:pPr>
      <w:r w:rsidRPr="00DF06B2">
        <w:rPr>
          <w:caps w:val="0"/>
          <w:sz w:val="20"/>
        </w:rPr>
        <w:t>Atmospheric compartment</w:t>
      </w: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14:paraId="00026559" w14:textId="77777777" w:rsidTr="00564255">
        <w:tc>
          <w:tcPr>
            <w:tcW w:w="9180" w:type="dxa"/>
            <w:tcBorders>
              <w:top w:val="single" w:sz="4" w:space="0" w:color="auto"/>
              <w:left w:val="single" w:sz="4" w:space="0" w:color="auto"/>
              <w:bottom w:val="single" w:sz="4" w:space="0" w:color="auto"/>
              <w:right w:val="single" w:sz="4" w:space="0" w:color="auto"/>
            </w:tcBorders>
            <w:shd w:val="clear" w:color="auto" w:fill="D6E3BC"/>
            <w:hideMark/>
          </w:tcPr>
          <w:p w14:paraId="37B6EF2D" w14:textId="77777777"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_Ref467019811 \r \h  \* MERGEFORMAT </w:instrText>
            </w:r>
            <w:r w:rsidRPr="005F3F95">
              <w:rPr>
                <w:rFonts w:cs="Arial"/>
                <w:lang w:val="en-US"/>
              </w:rPr>
            </w:r>
            <w:r w:rsidRPr="005F3F95">
              <w:rPr>
                <w:rFonts w:cs="Arial"/>
                <w:lang w:val="en-US"/>
              </w:rPr>
              <w:fldChar w:fldCharType="separate"/>
            </w:r>
            <w:r w:rsidR="00C6268D">
              <w:rPr>
                <w:rFonts w:cs="Arial"/>
                <w:lang w:val="en-US"/>
              </w:rPr>
              <w:t>2.2.9.1.4</w:t>
            </w:r>
            <w:r w:rsidRPr="005F3F95">
              <w:rPr>
                <w:rFonts w:cs="Arial"/>
                <w:lang w:val="en-US"/>
              </w:rPr>
              <w:fldChar w:fldCharType="end"/>
            </w:r>
          </w:p>
        </w:tc>
      </w:tr>
    </w:tbl>
    <w:p w14:paraId="76F6AC32" w14:textId="77777777" w:rsidR="00DF06B2" w:rsidRPr="00D84899" w:rsidRDefault="00DF06B2" w:rsidP="00DF06B2">
      <w:pPr>
        <w:pStyle w:val="Titre7"/>
        <w:numPr>
          <w:ilvl w:val="0"/>
          <w:numId w:val="0"/>
        </w:numPr>
        <w:tabs>
          <w:tab w:val="left" w:pos="2552"/>
          <w:tab w:val="left" w:pos="3828"/>
        </w:tabs>
        <w:ind w:left="2268"/>
        <w:jc w:val="both"/>
        <w:rPr>
          <w:caps w:val="0"/>
          <w:sz w:val="20"/>
          <w:lang w:val="en-US"/>
        </w:rPr>
      </w:pPr>
    </w:p>
    <w:p w14:paraId="7038E217" w14:textId="77777777" w:rsidR="00F24CEA" w:rsidRPr="00D84899" w:rsidRDefault="00F24CEA" w:rsidP="00DF06B2">
      <w:pPr>
        <w:pStyle w:val="Titre7"/>
        <w:tabs>
          <w:tab w:val="left" w:pos="2552"/>
          <w:tab w:val="left" w:pos="3828"/>
        </w:tabs>
        <w:ind w:left="0" w:firstLine="2268"/>
        <w:jc w:val="both"/>
        <w:rPr>
          <w:caps w:val="0"/>
          <w:sz w:val="20"/>
          <w:lang w:val="en-US"/>
        </w:rPr>
      </w:pPr>
      <w:r w:rsidRPr="00D84899">
        <w:rPr>
          <w:caps w:val="0"/>
          <w:sz w:val="20"/>
          <w:lang w:val="en-US"/>
        </w:rPr>
        <w:t>Terrestrial compartment (soil and groundwater)</w:t>
      </w: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14:paraId="52AD7362" w14:textId="77777777" w:rsidTr="00564255">
        <w:tc>
          <w:tcPr>
            <w:tcW w:w="9180" w:type="dxa"/>
            <w:tcBorders>
              <w:top w:val="single" w:sz="4" w:space="0" w:color="auto"/>
              <w:left w:val="single" w:sz="4" w:space="0" w:color="auto"/>
              <w:bottom w:val="single" w:sz="4" w:space="0" w:color="auto"/>
              <w:right w:val="single" w:sz="4" w:space="0" w:color="auto"/>
            </w:tcBorders>
            <w:shd w:val="clear" w:color="auto" w:fill="D6E3BC"/>
            <w:hideMark/>
          </w:tcPr>
          <w:p w14:paraId="51467195" w14:textId="77777777" w:rsidR="00F24CEA" w:rsidRPr="005F3F95" w:rsidRDefault="00F24CEA" w:rsidP="00F24CEA">
            <w:pPr>
              <w:spacing w:line="276" w:lineRule="auto"/>
              <w:jc w:val="both"/>
              <w:rPr>
                <w:rFonts w:cs="Arial"/>
                <w:lang w:val="en-US"/>
              </w:rPr>
            </w:pPr>
            <w:r w:rsidRPr="005F3F95">
              <w:rPr>
                <w:rFonts w:cs="Arial"/>
                <w:lang w:val="en-US"/>
              </w:rPr>
              <w:t xml:space="preserve">FR-CA: </w:t>
            </w:r>
          </w:p>
          <w:p w14:paraId="16804A42" w14:textId="77777777" w:rsidR="00F24CEA" w:rsidRPr="005F3F95" w:rsidRDefault="00F24CEA" w:rsidP="00F24CEA">
            <w:pPr>
              <w:spacing w:line="276" w:lineRule="auto"/>
              <w:jc w:val="both"/>
              <w:rPr>
                <w:rFonts w:cs="Arial"/>
                <w:lang w:val="en-US"/>
              </w:rPr>
            </w:pPr>
            <w:r w:rsidRPr="005F3F95">
              <w:rPr>
                <w:rFonts w:cs="Arial"/>
                <w:lang w:val="en-US"/>
              </w:rPr>
              <w:t>Not relevant for this scenario according to the ESD PT19</w:t>
            </w:r>
          </w:p>
        </w:tc>
      </w:tr>
    </w:tbl>
    <w:p w14:paraId="63305349" w14:textId="77777777" w:rsidR="00F24CEA" w:rsidRPr="005F3F95" w:rsidRDefault="00F24CEA" w:rsidP="00F24CEA">
      <w:pPr>
        <w:pStyle w:val="Corpsdetexte"/>
        <w:rPr>
          <w:lang w:val="en-US"/>
        </w:rPr>
      </w:pPr>
    </w:p>
    <w:p w14:paraId="4FF80BCF" w14:textId="77777777" w:rsidR="00F24CEA" w:rsidRPr="00D84899" w:rsidRDefault="00F24CEA" w:rsidP="00DF06B2">
      <w:pPr>
        <w:pStyle w:val="Titre7"/>
        <w:tabs>
          <w:tab w:val="left" w:pos="2552"/>
          <w:tab w:val="left" w:pos="3828"/>
        </w:tabs>
        <w:ind w:left="0" w:firstLine="2268"/>
        <w:jc w:val="both"/>
        <w:rPr>
          <w:caps w:val="0"/>
          <w:sz w:val="20"/>
          <w:lang w:val="en-US"/>
        </w:rPr>
      </w:pPr>
      <w:r w:rsidRPr="00D84899">
        <w:rPr>
          <w:caps w:val="0"/>
          <w:sz w:val="20"/>
          <w:lang w:val="en-US"/>
        </w:rPr>
        <w:t>Non-compartmental-specific exposure relevant to the food chain (secondary poisoning)</w:t>
      </w:r>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14:paraId="1B6DFD84" w14:textId="77777777" w:rsidTr="00BD689B">
        <w:tc>
          <w:tcPr>
            <w:tcW w:w="9180" w:type="dxa"/>
            <w:tcBorders>
              <w:top w:val="single" w:sz="4" w:space="0" w:color="auto"/>
              <w:left w:val="single" w:sz="4" w:space="0" w:color="auto"/>
              <w:bottom w:val="single" w:sz="4" w:space="0" w:color="auto"/>
              <w:right w:val="single" w:sz="4" w:space="0" w:color="auto"/>
            </w:tcBorders>
            <w:shd w:val="clear" w:color="auto" w:fill="D6E3BC"/>
            <w:hideMark/>
          </w:tcPr>
          <w:p w14:paraId="79E9DA70" w14:textId="77777777" w:rsidR="00F24CEA" w:rsidRPr="005F3F95" w:rsidRDefault="00F24CEA" w:rsidP="00F24CEA">
            <w:pPr>
              <w:spacing w:line="276" w:lineRule="auto"/>
              <w:jc w:val="both"/>
              <w:rPr>
                <w:rFonts w:cs="Arial"/>
                <w:lang w:val="en-US"/>
              </w:rPr>
            </w:pPr>
            <w:r w:rsidRPr="005F3F95">
              <w:rPr>
                <w:rFonts w:cs="Arial"/>
                <w:lang w:val="en-US"/>
              </w:rPr>
              <w:t xml:space="preserve">FR-CA: Not relevant, see </w:t>
            </w:r>
            <w:r w:rsidRPr="005F3F95">
              <w:rPr>
                <w:rFonts w:cs="Arial"/>
                <w:lang w:val="en-US"/>
              </w:rPr>
              <w:fldChar w:fldCharType="begin"/>
            </w:r>
            <w:r w:rsidRPr="005F3F95">
              <w:rPr>
                <w:rFonts w:cs="Arial"/>
                <w:lang w:val="en-US"/>
              </w:rPr>
              <w:instrText xml:space="preserve"> REF _Ref467016788 \r \h  \* MERGEFORMAT </w:instrText>
            </w:r>
            <w:r w:rsidRPr="005F3F95">
              <w:rPr>
                <w:rFonts w:cs="Arial"/>
                <w:lang w:val="en-US"/>
              </w:rPr>
            </w:r>
            <w:r w:rsidRPr="005F3F95">
              <w:rPr>
                <w:rFonts w:cs="Arial"/>
                <w:lang w:val="en-US"/>
              </w:rPr>
              <w:fldChar w:fldCharType="separate"/>
            </w:r>
            <w:r w:rsidR="00C6268D">
              <w:rPr>
                <w:rFonts w:cs="Arial"/>
                <w:lang w:val="en-US"/>
              </w:rPr>
              <w:t>2.2.9.2.5</w:t>
            </w:r>
            <w:r w:rsidRPr="005F3F95">
              <w:rPr>
                <w:rFonts w:cs="Arial"/>
                <w:lang w:val="en-US"/>
              </w:rPr>
              <w:fldChar w:fldCharType="end"/>
            </w:r>
          </w:p>
        </w:tc>
      </w:tr>
    </w:tbl>
    <w:p w14:paraId="65A36A1F" w14:textId="77777777" w:rsidR="00DF06B2" w:rsidRPr="00D84899" w:rsidRDefault="00DF06B2" w:rsidP="00DF06B2">
      <w:pPr>
        <w:pStyle w:val="Titre4"/>
        <w:numPr>
          <w:ilvl w:val="0"/>
          <w:numId w:val="0"/>
        </w:numPr>
        <w:ind w:left="864"/>
        <w:rPr>
          <w:b/>
          <w:sz w:val="20"/>
          <w:lang w:val="en-US"/>
        </w:rPr>
      </w:pPr>
    </w:p>
    <w:p w14:paraId="492B17CE" w14:textId="77777777" w:rsidR="00F24CEA" w:rsidRPr="00DF06B2" w:rsidRDefault="00F24CEA" w:rsidP="00DF06B2">
      <w:pPr>
        <w:pStyle w:val="Titre4"/>
        <w:rPr>
          <w:b/>
          <w:sz w:val="20"/>
        </w:rPr>
      </w:pPr>
      <w:bookmarkStart w:id="104" w:name="_Toc510527641"/>
      <w:r w:rsidRPr="00DF06B2">
        <w:rPr>
          <w:b/>
          <w:sz w:val="20"/>
        </w:rPr>
        <w:t>Risk characterisation for the environment</w:t>
      </w:r>
      <w:bookmarkEnd w:id="103"/>
      <w:bookmarkEnd w:id="104"/>
    </w:p>
    <w:tbl>
      <w:tblPr>
        <w:tblpPr w:leftFromText="180" w:rightFromText="180" w:vertAnchor="text" w:horzAnchor="margin" w:tblpX="108" w:tblpY="10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24CEA" w:rsidRPr="005F3F95" w14:paraId="6225F128" w14:textId="77777777" w:rsidTr="00BD689B">
        <w:tc>
          <w:tcPr>
            <w:tcW w:w="9180" w:type="dxa"/>
            <w:tcBorders>
              <w:top w:val="single" w:sz="4" w:space="0" w:color="auto"/>
              <w:left w:val="single" w:sz="4" w:space="0" w:color="auto"/>
              <w:bottom w:val="single" w:sz="4" w:space="0" w:color="auto"/>
              <w:right w:val="single" w:sz="4" w:space="0" w:color="auto"/>
            </w:tcBorders>
            <w:shd w:val="clear" w:color="auto" w:fill="D6E3BC"/>
            <w:hideMark/>
          </w:tcPr>
          <w:p w14:paraId="153D0CEF" w14:textId="77777777" w:rsidR="00F24CEA" w:rsidRPr="005F3F95" w:rsidRDefault="00F24CEA" w:rsidP="00DF06B2">
            <w:pPr>
              <w:spacing w:line="276" w:lineRule="auto"/>
              <w:jc w:val="both"/>
              <w:rPr>
                <w:rFonts w:cs="Arial"/>
                <w:lang w:val="en-US"/>
              </w:rPr>
            </w:pPr>
            <w:r w:rsidRPr="005F3F95">
              <w:rPr>
                <w:rFonts w:cs="Arial"/>
                <w:lang w:val="en-US"/>
              </w:rPr>
              <w:t xml:space="preserve">Please notice that the risk characterization for the environment (section </w:t>
            </w:r>
            <w:r w:rsidR="00DF06B2">
              <w:rPr>
                <w:rFonts w:cs="Arial"/>
                <w:lang w:val="en-US"/>
              </w:rPr>
              <w:t>2.2.8.5</w:t>
            </w:r>
            <w:r w:rsidRPr="005F3F95">
              <w:rPr>
                <w:rFonts w:cs="Arial"/>
                <w:lang w:val="en-US"/>
              </w:rPr>
              <w:t xml:space="preserve">) is reported as provided by the applicant. The FR CA position is presented in </w:t>
            </w:r>
            <w:r w:rsidRPr="005F3F95">
              <w:rPr>
                <w:rFonts w:cs="Arial"/>
                <w:b/>
                <w:lang w:val="en-US"/>
              </w:rPr>
              <w:t>green evaluation boxes at the end of each part of the environmental section.</w:t>
            </w:r>
          </w:p>
        </w:tc>
      </w:tr>
    </w:tbl>
    <w:p w14:paraId="64A17E8B" w14:textId="77777777" w:rsidR="00F24CEA" w:rsidRPr="005F3F95" w:rsidRDefault="00F24CEA" w:rsidP="00F24CEA">
      <w:pPr>
        <w:rPr>
          <w:rFonts w:cs="Arial"/>
          <w:lang w:val="en-US"/>
        </w:rPr>
      </w:pPr>
    </w:p>
    <w:p w14:paraId="228093BB" w14:textId="77777777" w:rsidR="00F24CEA" w:rsidRPr="00D84899" w:rsidRDefault="00F24CEA" w:rsidP="00DF06B2">
      <w:pPr>
        <w:pStyle w:val="Titre5"/>
        <w:rPr>
          <w:sz w:val="20"/>
          <w:lang w:val="en-US"/>
        </w:rPr>
      </w:pPr>
      <w:r w:rsidRPr="00D84899">
        <w:rPr>
          <w:sz w:val="20"/>
          <w:lang w:val="en-US"/>
        </w:rPr>
        <w:t>Spray on human skin- Emission through STP</w:t>
      </w:r>
    </w:p>
    <w:p w14:paraId="39B042BA" w14:textId="77777777" w:rsidR="00F24CEA" w:rsidRPr="00D84899" w:rsidRDefault="00DF06B2" w:rsidP="00DF06B2">
      <w:pPr>
        <w:pStyle w:val="Titre6"/>
        <w:rPr>
          <w:sz w:val="20"/>
          <w:u w:val="single"/>
          <w:lang w:val="en-US"/>
        </w:rPr>
      </w:pPr>
      <w:r w:rsidRPr="00D84899">
        <w:rPr>
          <w:caps w:val="0"/>
          <w:sz w:val="20"/>
          <w:u w:val="single"/>
          <w:lang w:val="en-US"/>
        </w:rPr>
        <w:t>Aquatic compartment (including water, sediment and stp)</w:t>
      </w:r>
    </w:p>
    <w:p w14:paraId="39FCB296" w14:textId="77777777" w:rsidR="00F24CEA" w:rsidRPr="005F3F95" w:rsidRDefault="00F24CEA" w:rsidP="00DF06B2">
      <w:pPr>
        <w:spacing w:before="350" w:line="221" w:lineRule="exact"/>
        <w:ind w:right="-1"/>
        <w:jc w:val="both"/>
        <w:textAlignment w:val="baseline"/>
        <w:rPr>
          <w:rFonts w:eastAsia="Arial"/>
          <w:color w:val="000000"/>
        </w:rPr>
      </w:pPr>
      <w:r w:rsidRPr="005F3F95">
        <w:rPr>
          <w:rFonts w:eastAsia="Arial"/>
          <w:color w:val="000000"/>
        </w:rPr>
        <w:t>The PNEC values for the water compartment and STP microorganisms were calculated from toxicity data by using recommended assessment factors, see section 1. The PNEC for STP microorganisms is 10 mg/L which is based on and EC</w:t>
      </w:r>
      <w:r w:rsidRPr="005F3F95">
        <w:rPr>
          <w:rFonts w:eastAsia="Arial"/>
          <w:color w:val="000000"/>
          <w:sz w:val="13"/>
        </w:rPr>
        <w:t xml:space="preserve">50 </w:t>
      </w:r>
      <w:r w:rsidRPr="005F3F95">
        <w:rPr>
          <w:rFonts w:eastAsia="Arial"/>
          <w:color w:val="000000"/>
        </w:rPr>
        <w:t>&gt; 1000 mg/L and an assessment factor of 100.</w:t>
      </w:r>
    </w:p>
    <w:p w14:paraId="2E5BF63E" w14:textId="77777777" w:rsidR="00F24CEA" w:rsidRPr="005F3F95" w:rsidRDefault="00F24CEA" w:rsidP="00DF06B2">
      <w:pPr>
        <w:spacing w:before="199" w:line="221" w:lineRule="exact"/>
        <w:ind w:right="-1"/>
        <w:jc w:val="both"/>
        <w:textAlignment w:val="baseline"/>
        <w:rPr>
          <w:rFonts w:eastAsia="Arial"/>
          <w:color w:val="000000"/>
        </w:rPr>
      </w:pPr>
      <w:r w:rsidRPr="005F3F95">
        <w:rPr>
          <w:rFonts w:eastAsia="Arial"/>
          <w:color w:val="000000"/>
        </w:rPr>
        <w:t>Because only three acute aquatic tests were performed, all on freshwater species, the assessment factor for the freshwater compartment was 1000. For the sediment compartment, there are no toxicity data available. The low K</w:t>
      </w:r>
      <w:r w:rsidRPr="005F3F95">
        <w:rPr>
          <w:rFonts w:eastAsia="Arial"/>
          <w:color w:val="000000"/>
          <w:sz w:val="13"/>
        </w:rPr>
        <w:t xml:space="preserve">oc </w:t>
      </w:r>
      <w:r w:rsidRPr="005F3F95">
        <w:rPr>
          <w:rFonts w:eastAsia="Arial"/>
          <w:color w:val="000000"/>
        </w:rPr>
        <w:t>value indicates that sorption to sediment is not likely. Nevertheless, a PNEC value of 0.0741 mg/kg ww for sediment has been calculated based on the equilibrium partitioning theory and PNEC</w:t>
      </w:r>
      <w:r w:rsidRPr="005F3F95">
        <w:rPr>
          <w:rFonts w:eastAsia="Arial"/>
          <w:color w:val="000000"/>
          <w:sz w:val="13"/>
        </w:rPr>
        <w:t xml:space="preserve">water </w:t>
      </w:r>
      <w:r w:rsidRPr="005F3F95">
        <w:rPr>
          <w:rFonts w:eastAsia="Arial"/>
          <w:color w:val="000000"/>
        </w:rPr>
        <w:t>of 0.043 mg/L. As both the PEC and PNEC for sediment are based on equilibrium partitioning with the PEC and PNEC for surface water, the risk assessment for the aquatic environment covers the surface water and sediment compartments.</w:t>
      </w:r>
    </w:p>
    <w:p w14:paraId="19026285" w14:textId="77777777" w:rsidR="00F24CEA" w:rsidRPr="005F3F95" w:rsidRDefault="00F24CEA" w:rsidP="00DF06B2">
      <w:pPr>
        <w:spacing w:before="115" w:line="221" w:lineRule="exact"/>
        <w:ind w:right="-1"/>
        <w:jc w:val="both"/>
        <w:textAlignment w:val="baseline"/>
        <w:rPr>
          <w:rFonts w:eastAsia="Arial"/>
          <w:color w:val="000000"/>
        </w:rPr>
      </w:pPr>
      <w:r w:rsidRPr="005F3F95">
        <w:rPr>
          <w:rFonts w:eastAsia="Arial"/>
          <w:color w:val="000000"/>
        </w:rPr>
        <w:t>Even when making worst case assumptions for the local environment, none of the PEC/PNEC ratios exceed 1, see Table below.</w:t>
      </w:r>
    </w:p>
    <w:p w14:paraId="0B8A526D" w14:textId="77777777" w:rsidR="00F24CEA" w:rsidRPr="005F3F95" w:rsidRDefault="00F24CEA" w:rsidP="00DF06B2">
      <w:pPr>
        <w:spacing w:before="453" w:after="98" w:line="230" w:lineRule="exact"/>
        <w:ind w:right="-1"/>
        <w:textAlignment w:val="baseline"/>
        <w:rPr>
          <w:rFonts w:eastAsia="Arial"/>
          <w:b/>
          <w:color w:val="000000"/>
        </w:rPr>
      </w:pPr>
      <w:r w:rsidRPr="005F3F95">
        <w:rPr>
          <w:rFonts w:eastAsia="Arial"/>
          <w:b/>
          <w:color w:val="000000"/>
        </w:rPr>
        <w:lastRenderedPageBreak/>
        <w:t>PEC/PNEC ratios for indirect emission to the aquatic environment via the STP due to body cleaning indoors.</w:t>
      </w:r>
    </w:p>
    <w:tbl>
      <w:tblPr>
        <w:tblW w:w="0" w:type="auto"/>
        <w:tblInd w:w="12" w:type="dxa"/>
        <w:tblLayout w:type="fixed"/>
        <w:tblCellMar>
          <w:left w:w="0" w:type="dxa"/>
          <w:right w:w="0" w:type="dxa"/>
        </w:tblCellMar>
        <w:tblLook w:val="04A0" w:firstRow="1" w:lastRow="0" w:firstColumn="1" w:lastColumn="0" w:noHBand="0" w:noVBand="1"/>
      </w:tblPr>
      <w:tblGrid>
        <w:gridCol w:w="3365"/>
        <w:gridCol w:w="1862"/>
        <w:gridCol w:w="2155"/>
        <w:gridCol w:w="1915"/>
      </w:tblGrid>
      <w:tr w:rsidR="00F24CEA" w:rsidRPr="005F3F95" w14:paraId="27DB51AF" w14:textId="77777777" w:rsidTr="00F24CEA">
        <w:trPr>
          <w:trHeight w:hRule="exact" w:val="346"/>
        </w:trPr>
        <w:tc>
          <w:tcPr>
            <w:tcW w:w="3365" w:type="dxa"/>
            <w:tcBorders>
              <w:top w:val="single" w:sz="5" w:space="0" w:color="000000"/>
              <w:left w:val="single" w:sz="5" w:space="0" w:color="000000"/>
              <w:bottom w:val="single" w:sz="5" w:space="0" w:color="000000"/>
              <w:right w:val="single" w:sz="5" w:space="0" w:color="000000"/>
            </w:tcBorders>
          </w:tcPr>
          <w:p w14:paraId="5488C55C" w14:textId="77777777" w:rsidR="00F24CEA" w:rsidRPr="005F3F95" w:rsidRDefault="00F24CEA" w:rsidP="00DF06B2">
            <w:pPr>
              <w:ind w:right="-1"/>
              <w:textAlignment w:val="baseline"/>
              <w:rPr>
                <w:color w:val="000000"/>
                <w:sz w:val="24"/>
              </w:rPr>
            </w:pPr>
          </w:p>
        </w:tc>
        <w:tc>
          <w:tcPr>
            <w:tcW w:w="1862" w:type="dxa"/>
            <w:tcBorders>
              <w:top w:val="single" w:sz="5" w:space="0" w:color="000000"/>
              <w:left w:val="single" w:sz="5" w:space="0" w:color="000000"/>
              <w:bottom w:val="single" w:sz="5" w:space="0" w:color="000000"/>
              <w:right w:val="single" w:sz="5" w:space="0" w:color="000000"/>
            </w:tcBorders>
          </w:tcPr>
          <w:p w14:paraId="1E08493E" w14:textId="77777777" w:rsidR="00F24CEA" w:rsidRPr="005F3F95" w:rsidRDefault="00F24CEA" w:rsidP="00DF06B2">
            <w:pPr>
              <w:spacing w:after="109" w:line="221" w:lineRule="exact"/>
              <w:ind w:right="-1"/>
              <w:jc w:val="center"/>
              <w:textAlignment w:val="baseline"/>
              <w:rPr>
                <w:rFonts w:eastAsia="Arial"/>
                <w:color w:val="000000"/>
                <w:lang w:val="fr-FR"/>
              </w:rPr>
            </w:pPr>
            <w:r w:rsidRPr="005F3F95">
              <w:rPr>
                <w:rFonts w:eastAsia="Arial"/>
                <w:color w:val="000000"/>
                <w:lang w:val="fr-FR"/>
              </w:rPr>
              <w:t>PEC(mg/L)</w:t>
            </w:r>
          </w:p>
        </w:tc>
        <w:tc>
          <w:tcPr>
            <w:tcW w:w="2155" w:type="dxa"/>
            <w:tcBorders>
              <w:top w:val="single" w:sz="5" w:space="0" w:color="000000"/>
              <w:left w:val="single" w:sz="5" w:space="0" w:color="000000"/>
              <w:bottom w:val="single" w:sz="5" w:space="0" w:color="000000"/>
              <w:right w:val="single" w:sz="5" w:space="0" w:color="000000"/>
            </w:tcBorders>
          </w:tcPr>
          <w:p w14:paraId="3EEE9BCD" w14:textId="77777777" w:rsidR="00F24CEA" w:rsidRPr="005F3F95" w:rsidRDefault="00F24CEA" w:rsidP="00DF06B2">
            <w:pPr>
              <w:spacing w:after="109" w:line="221" w:lineRule="exact"/>
              <w:ind w:right="-1"/>
              <w:jc w:val="center"/>
              <w:textAlignment w:val="baseline"/>
              <w:rPr>
                <w:rFonts w:eastAsia="Arial"/>
                <w:color w:val="000000"/>
                <w:lang w:val="fr-FR"/>
              </w:rPr>
            </w:pPr>
            <w:r w:rsidRPr="005F3F95">
              <w:rPr>
                <w:rFonts w:eastAsia="Arial"/>
                <w:color w:val="000000"/>
                <w:lang w:val="fr-FR"/>
              </w:rPr>
              <w:t>PNEC (mg/L)</w:t>
            </w:r>
          </w:p>
        </w:tc>
        <w:tc>
          <w:tcPr>
            <w:tcW w:w="1915" w:type="dxa"/>
            <w:tcBorders>
              <w:top w:val="single" w:sz="5" w:space="0" w:color="000000"/>
              <w:left w:val="single" w:sz="5" w:space="0" w:color="000000"/>
              <w:bottom w:val="single" w:sz="5" w:space="0" w:color="000000"/>
              <w:right w:val="single" w:sz="5" w:space="0" w:color="000000"/>
            </w:tcBorders>
          </w:tcPr>
          <w:p w14:paraId="62DBDDDD" w14:textId="77777777" w:rsidR="00F24CEA" w:rsidRPr="005F3F95" w:rsidRDefault="00F24CEA" w:rsidP="00DF06B2">
            <w:pPr>
              <w:spacing w:after="109" w:line="221" w:lineRule="exact"/>
              <w:ind w:right="-1"/>
              <w:jc w:val="center"/>
              <w:textAlignment w:val="baseline"/>
              <w:rPr>
                <w:rFonts w:eastAsia="Arial"/>
                <w:color w:val="000000"/>
                <w:lang w:val="fr-FR"/>
              </w:rPr>
            </w:pPr>
            <w:r w:rsidRPr="005F3F95">
              <w:rPr>
                <w:rFonts w:eastAsia="Arial"/>
                <w:color w:val="000000"/>
                <w:lang w:val="fr-FR"/>
              </w:rPr>
              <w:t>PEC/PNEC</w:t>
            </w:r>
          </w:p>
        </w:tc>
      </w:tr>
      <w:tr w:rsidR="00F24CEA" w:rsidRPr="005F3F95" w14:paraId="2B3281F4" w14:textId="77777777" w:rsidTr="00F24CEA">
        <w:trPr>
          <w:trHeight w:hRule="exact" w:val="340"/>
        </w:trPr>
        <w:tc>
          <w:tcPr>
            <w:tcW w:w="3365" w:type="dxa"/>
            <w:tcBorders>
              <w:top w:val="single" w:sz="5" w:space="0" w:color="000000"/>
              <w:left w:val="single" w:sz="5" w:space="0" w:color="000000"/>
              <w:bottom w:val="single" w:sz="5" w:space="0" w:color="000000"/>
              <w:right w:val="single" w:sz="5" w:space="0" w:color="000000"/>
            </w:tcBorders>
          </w:tcPr>
          <w:p w14:paraId="23D97DB8" w14:textId="77777777" w:rsidR="00F24CEA" w:rsidRPr="005F3F95" w:rsidRDefault="00F24CEA" w:rsidP="00DF06B2">
            <w:pPr>
              <w:spacing w:after="100" w:line="221" w:lineRule="exact"/>
              <w:ind w:right="-1"/>
              <w:textAlignment w:val="baseline"/>
              <w:rPr>
                <w:rFonts w:eastAsia="Arial"/>
                <w:color w:val="000000"/>
                <w:lang w:val="fr-FR"/>
              </w:rPr>
            </w:pPr>
            <w:r w:rsidRPr="005F3F95">
              <w:rPr>
                <w:rFonts w:eastAsia="Arial"/>
                <w:color w:val="000000"/>
                <w:lang w:val="fr-FR"/>
              </w:rPr>
              <w:t>Microorganisms in STP</w:t>
            </w:r>
          </w:p>
        </w:tc>
        <w:tc>
          <w:tcPr>
            <w:tcW w:w="1862" w:type="dxa"/>
            <w:tcBorders>
              <w:top w:val="single" w:sz="5" w:space="0" w:color="000000"/>
              <w:left w:val="single" w:sz="5" w:space="0" w:color="000000"/>
              <w:bottom w:val="single" w:sz="5" w:space="0" w:color="000000"/>
              <w:right w:val="single" w:sz="5" w:space="0" w:color="000000"/>
            </w:tcBorders>
          </w:tcPr>
          <w:p w14:paraId="69B8B8D5" w14:textId="77777777" w:rsidR="00F24CEA" w:rsidRPr="005F3F95" w:rsidRDefault="00F24CEA" w:rsidP="00DF06B2">
            <w:pPr>
              <w:spacing w:after="94" w:line="221" w:lineRule="exact"/>
              <w:ind w:right="-1"/>
              <w:jc w:val="center"/>
              <w:textAlignment w:val="baseline"/>
              <w:rPr>
                <w:rFonts w:eastAsia="Arial"/>
                <w:color w:val="000000"/>
                <w:lang w:val="fr-FR"/>
              </w:rPr>
            </w:pPr>
            <w:r w:rsidRPr="005F3F95">
              <w:rPr>
                <w:rFonts w:eastAsia="Arial"/>
                <w:color w:val="000000"/>
                <w:lang w:val="fr-FR"/>
              </w:rPr>
              <w:t>6.62X10</w:t>
            </w:r>
            <w:r w:rsidRPr="005F3F95">
              <w:rPr>
                <w:rFonts w:eastAsia="Arial"/>
                <w:color w:val="000000"/>
                <w:vertAlign w:val="superscript"/>
                <w:lang w:val="fr-FR"/>
              </w:rPr>
              <w:t>-2</w:t>
            </w:r>
          </w:p>
        </w:tc>
        <w:tc>
          <w:tcPr>
            <w:tcW w:w="2155" w:type="dxa"/>
            <w:tcBorders>
              <w:top w:val="single" w:sz="5" w:space="0" w:color="000000"/>
              <w:left w:val="single" w:sz="5" w:space="0" w:color="000000"/>
              <w:bottom w:val="single" w:sz="5" w:space="0" w:color="000000"/>
              <w:right w:val="single" w:sz="5" w:space="0" w:color="000000"/>
            </w:tcBorders>
          </w:tcPr>
          <w:p w14:paraId="6E97BE09" w14:textId="77777777" w:rsidR="00F24CEA" w:rsidRPr="005F3F95" w:rsidRDefault="00F24CEA" w:rsidP="00DF06B2">
            <w:pPr>
              <w:spacing w:after="100" w:line="221" w:lineRule="exact"/>
              <w:ind w:right="-1"/>
              <w:jc w:val="center"/>
              <w:textAlignment w:val="baseline"/>
              <w:rPr>
                <w:rFonts w:eastAsia="Arial"/>
                <w:color w:val="000000"/>
                <w:lang w:val="fr-FR"/>
              </w:rPr>
            </w:pPr>
            <w:r w:rsidRPr="005F3F95">
              <w:rPr>
                <w:rFonts w:eastAsia="Arial"/>
                <w:color w:val="000000"/>
                <w:lang w:val="fr-FR"/>
              </w:rPr>
              <w:t>10</w:t>
            </w:r>
          </w:p>
        </w:tc>
        <w:tc>
          <w:tcPr>
            <w:tcW w:w="1915" w:type="dxa"/>
            <w:tcBorders>
              <w:top w:val="single" w:sz="5" w:space="0" w:color="000000"/>
              <w:left w:val="single" w:sz="5" w:space="0" w:color="000000"/>
              <w:bottom w:val="single" w:sz="5" w:space="0" w:color="000000"/>
              <w:right w:val="single" w:sz="5" w:space="0" w:color="000000"/>
            </w:tcBorders>
          </w:tcPr>
          <w:p w14:paraId="4E62465F" w14:textId="77777777" w:rsidR="00F24CEA" w:rsidRPr="005F3F95" w:rsidRDefault="00F24CEA" w:rsidP="00DF06B2">
            <w:pPr>
              <w:spacing w:after="94" w:line="221" w:lineRule="exact"/>
              <w:ind w:right="-1"/>
              <w:jc w:val="center"/>
              <w:textAlignment w:val="baseline"/>
              <w:rPr>
                <w:rFonts w:eastAsia="Arial"/>
                <w:color w:val="000000"/>
                <w:lang w:val="fr-FR"/>
              </w:rPr>
            </w:pPr>
            <w:r w:rsidRPr="005F3F95">
              <w:rPr>
                <w:rFonts w:eastAsia="Arial"/>
                <w:color w:val="000000"/>
                <w:lang w:val="fr-FR"/>
              </w:rPr>
              <w:t>6.61X10</w:t>
            </w:r>
            <w:r w:rsidRPr="005F3F95">
              <w:rPr>
                <w:rFonts w:eastAsia="Arial"/>
                <w:color w:val="000000"/>
                <w:vertAlign w:val="superscript"/>
                <w:lang w:val="fr-FR"/>
              </w:rPr>
              <w:t>-3</w:t>
            </w:r>
          </w:p>
        </w:tc>
      </w:tr>
      <w:tr w:rsidR="00F24CEA" w:rsidRPr="005F3F95" w14:paraId="36B63752" w14:textId="77777777" w:rsidTr="00F24CEA">
        <w:trPr>
          <w:trHeight w:hRule="exact" w:val="346"/>
        </w:trPr>
        <w:tc>
          <w:tcPr>
            <w:tcW w:w="3365" w:type="dxa"/>
            <w:tcBorders>
              <w:top w:val="single" w:sz="5" w:space="0" w:color="000000"/>
              <w:left w:val="single" w:sz="5" w:space="0" w:color="000000"/>
              <w:bottom w:val="single" w:sz="5" w:space="0" w:color="000000"/>
              <w:right w:val="single" w:sz="5" w:space="0" w:color="000000"/>
            </w:tcBorders>
          </w:tcPr>
          <w:p w14:paraId="4BB04681" w14:textId="77777777" w:rsidR="00F24CEA" w:rsidRPr="005F3F95" w:rsidRDefault="00F24CEA" w:rsidP="00DF06B2">
            <w:pPr>
              <w:spacing w:after="104" w:line="221" w:lineRule="exact"/>
              <w:ind w:right="-1"/>
              <w:textAlignment w:val="baseline"/>
              <w:rPr>
                <w:rFonts w:eastAsia="Arial"/>
                <w:color w:val="000000"/>
                <w:lang w:val="fr-FR"/>
              </w:rPr>
            </w:pPr>
            <w:r w:rsidRPr="005F3F95">
              <w:rPr>
                <w:rFonts w:eastAsia="Arial"/>
                <w:color w:val="000000"/>
                <w:lang w:val="fr-FR"/>
              </w:rPr>
              <w:t>Aquatic environment</w:t>
            </w:r>
          </w:p>
        </w:tc>
        <w:tc>
          <w:tcPr>
            <w:tcW w:w="1862" w:type="dxa"/>
            <w:tcBorders>
              <w:top w:val="single" w:sz="5" w:space="0" w:color="000000"/>
              <w:left w:val="single" w:sz="5" w:space="0" w:color="000000"/>
              <w:bottom w:val="single" w:sz="5" w:space="0" w:color="000000"/>
              <w:right w:val="single" w:sz="5" w:space="0" w:color="000000"/>
            </w:tcBorders>
          </w:tcPr>
          <w:p w14:paraId="448DAD09" w14:textId="77777777" w:rsidR="00F24CEA" w:rsidRPr="005F3F95" w:rsidRDefault="00F24CEA" w:rsidP="00DF06B2">
            <w:pPr>
              <w:spacing w:after="98" w:line="221" w:lineRule="exact"/>
              <w:ind w:right="-1"/>
              <w:jc w:val="center"/>
              <w:textAlignment w:val="baseline"/>
              <w:rPr>
                <w:rFonts w:eastAsia="Arial"/>
                <w:color w:val="000000"/>
                <w:lang w:val="fr-FR"/>
              </w:rPr>
            </w:pPr>
            <w:r w:rsidRPr="005F3F95">
              <w:rPr>
                <w:rFonts w:eastAsia="Arial"/>
                <w:color w:val="000000"/>
                <w:lang w:val="fr-FR"/>
              </w:rPr>
              <w:t>6.62X10</w:t>
            </w:r>
            <w:r w:rsidRPr="005F3F95">
              <w:rPr>
                <w:rFonts w:eastAsia="Arial"/>
                <w:color w:val="000000"/>
                <w:vertAlign w:val="superscript"/>
                <w:lang w:val="fr-FR"/>
              </w:rPr>
              <w:t>-3</w:t>
            </w:r>
          </w:p>
        </w:tc>
        <w:tc>
          <w:tcPr>
            <w:tcW w:w="2155" w:type="dxa"/>
            <w:tcBorders>
              <w:top w:val="single" w:sz="5" w:space="0" w:color="000000"/>
              <w:left w:val="single" w:sz="5" w:space="0" w:color="000000"/>
              <w:bottom w:val="single" w:sz="5" w:space="0" w:color="000000"/>
              <w:right w:val="single" w:sz="5" w:space="0" w:color="000000"/>
            </w:tcBorders>
          </w:tcPr>
          <w:p w14:paraId="0A341ADF" w14:textId="77777777" w:rsidR="00F24CEA" w:rsidRPr="005F3F95" w:rsidRDefault="00F24CEA" w:rsidP="00DF06B2">
            <w:pPr>
              <w:spacing w:after="104" w:line="221" w:lineRule="exact"/>
              <w:ind w:right="-1"/>
              <w:jc w:val="center"/>
              <w:textAlignment w:val="baseline"/>
              <w:rPr>
                <w:rFonts w:eastAsia="Arial"/>
                <w:color w:val="000000"/>
                <w:lang w:val="fr-FR"/>
              </w:rPr>
            </w:pPr>
            <w:r w:rsidRPr="005F3F95">
              <w:rPr>
                <w:rFonts w:eastAsia="Arial"/>
                <w:color w:val="000000"/>
                <w:lang w:val="fr-FR"/>
              </w:rPr>
              <w:t>0.043</w:t>
            </w:r>
          </w:p>
        </w:tc>
        <w:tc>
          <w:tcPr>
            <w:tcW w:w="1915" w:type="dxa"/>
            <w:tcBorders>
              <w:top w:val="single" w:sz="5" w:space="0" w:color="000000"/>
              <w:left w:val="single" w:sz="5" w:space="0" w:color="000000"/>
              <w:bottom w:val="single" w:sz="5" w:space="0" w:color="000000"/>
              <w:right w:val="single" w:sz="5" w:space="0" w:color="000000"/>
            </w:tcBorders>
          </w:tcPr>
          <w:p w14:paraId="0BF7A65F" w14:textId="77777777" w:rsidR="00F24CEA" w:rsidRPr="005F3F95" w:rsidRDefault="00F24CEA" w:rsidP="00DF06B2">
            <w:pPr>
              <w:spacing w:after="98" w:line="221" w:lineRule="exact"/>
              <w:ind w:right="-1"/>
              <w:jc w:val="center"/>
              <w:textAlignment w:val="baseline"/>
              <w:rPr>
                <w:rFonts w:eastAsia="Arial"/>
                <w:color w:val="000000"/>
                <w:lang w:val="fr-FR"/>
              </w:rPr>
            </w:pPr>
            <w:r w:rsidRPr="005F3F95">
              <w:rPr>
                <w:rFonts w:eastAsia="Arial"/>
                <w:color w:val="000000"/>
                <w:lang w:val="fr-FR"/>
              </w:rPr>
              <w:t>1.54X10</w:t>
            </w:r>
            <w:r w:rsidRPr="005F3F95">
              <w:rPr>
                <w:rFonts w:eastAsia="Arial"/>
                <w:color w:val="000000"/>
                <w:vertAlign w:val="superscript"/>
                <w:lang w:val="fr-FR"/>
              </w:rPr>
              <w:t>-1</w:t>
            </w:r>
          </w:p>
        </w:tc>
      </w:tr>
    </w:tbl>
    <w:p w14:paraId="07751019" w14:textId="77777777" w:rsidR="00F24CEA" w:rsidRPr="005F3F95" w:rsidRDefault="00F24CEA" w:rsidP="00DF06B2">
      <w:pPr>
        <w:spacing w:after="308" w:line="20" w:lineRule="exact"/>
        <w:ind w:right="-1"/>
      </w:pPr>
    </w:p>
    <w:p w14:paraId="30F73140" w14:textId="77777777" w:rsidR="00F24CEA" w:rsidRPr="005F3F95" w:rsidRDefault="00F24CEA" w:rsidP="00DF06B2">
      <w:pPr>
        <w:ind w:right="-1"/>
        <w:rPr>
          <w:lang w:val="en-US"/>
        </w:rPr>
      </w:pP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64F6B1B8" w14:textId="77777777" w:rsidTr="00C86443">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16293780" w14:textId="77777777" w:rsidR="00F24CEA" w:rsidRPr="005F3F95" w:rsidRDefault="00F24CEA" w:rsidP="00DF06B2">
            <w:pPr>
              <w:spacing w:line="276" w:lineRule="auto"/>
              <w:ind w:right="-1"/>
              <w:jc w:val="both"/>
              <w:rPr>
                <w:rFonts w:cs="Arial"/>
                <w:lang w:val="en-US"/>
              </w:rPr>
            </w:pPr>
            <w:r w:rsidRPr="005F3F95">
              <w:rPr>
                <w:rFonts w:cs="Arial"/>
                <w:lang w:val="en-US"/>
              </w:rPr>
              <w:t>FR-CA: The PEC/PNEC ratios for the aquatic compartment following indirect release via the STP after human skin application are presented below:</w:t>
            </w:r>
          </w:p>
          <w:p w14:paraId="4642D568" w14:textId="77777777" w:rsidR="00F24CEA" w:rsidRPr="005F3F95" w:rsidRDefault="00F24CEA" w:rsidP="00DF06B2">
            <w:pPr>
              <w:spacing w:line="276" w:lineRule="auto"/>
              <w:ind w:right="-1"/>
              <w:jc w:val="both"/>
              <w:rPr>
                <w:rFonts w:cs="Arial"/>
                <w:lang w:val="en-US"/>
              </w:rPr>
            </w:pPr>
          </w:p>
          <w:p w14:paraId="0D01E18F" w14:textId="77777777" w:rsidR="00F24CEA" w:rsidRPr="005F3F95" w:rsidRDefault="00F24CEA" w:rsidP="00131076">
            <w:pPr>
              <w:pStyle w:val="Lgende"/>
              <w:keepNext/>
              <w:tabs>
                <w:tab w:val="left" w:pos="0"/>
              </w:tabs>
              <w:spacing w:after="0"/>
              <w:ind w:left="0" w:right="-1" w:firstLine="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25</w:t>
            </w:r>
            <w:r w:rsidRPr="005F3F95">
              <w:rPr>
                <w:rFonts w:ascii="Verdana" w:hAnsi="Verdana"/>
                <w:lang w:val="en-US"/>
              </w:rPr>
              <w:fldChar w:fldCharType="end"/>
            </w:r>
            <w:r w:rsidRPr="005F3F95">
              <w:rPr>
                <w:rFonts w:ascii="Verdana" w:hAnsi="Verdana"/>
                <w:lang w:val="en-US"/>
              </w:rPr>
              <w:t>: Risk for the aquatic compartment - Spray on human skin - STP emission</w:t>
            </w:r>
          </w:p>
          <w:tbl>
            <w:tblPr>
              <w:tblW w:w="5988" w:type="dxa"/>
              <w:jc w:val="center"/>
              <w:tblCellMar>
                <w:left w:w="70" w:type="dxa"/>
                <w:right w:w="70" w:type="dxa"/>
              </w:tblCellMar>
              <w:tblLook w:val="04A0" w:firstRow="1" w:lastRow="0" w:firstColumn="1" w:lastColumn="0" w:noHBand="0" w:noVBand="1"/>
            </w:tblPr>
            <w:tblGrid>
              <w:gridCol w:w="1838"/>
              <w:gridCol w:w="2268"/>
              <w:gridCol w:w="1882"/>
            </w:tblGrid>
            <w:tr w:rsidR="00F24CEA" w:rsidRPr="005F3F95" w14:paraId="1F1DBB0D" w14:textId="77777777" w:rsidTr="009B6AC7">
              <w:trPr>
                <w:trHeight w:val="402"/>
                <w:jc w:val="center"/>
              </w:trPr>
              <w:tc>
                <w:tcPr>
                  <w:tcW w:w="1838" w:type="dxa"/>
                  <w:tcBorders>
                    <w:top w:val="single" w:sz="4" w:space="0" w:color="auto"/>
                    <w:left w:val="single" w:sz="4" w:space="0" w:color="auto"/>
                    <w:bottom w:val="single" w:sz="4" w:space="0" w:color="auto"/>
                    <w:right w:val="nil"/>
                  </w:tcBorders>
                  <w:shd w:val="clear" w:color="000000" w:fill="BFBFBF"/>
                  <w:noWrap/>
                  <w:vAlign w:val="center"/>
                  <w:hideMark/>
                </w:tcPr>
                <w:p w14:paraId="1C36D835" w14:textId="77777777" w:rsidR="00F24CEA" w:rsidRPr="005F3F95" w:rsidRDefault="00F24CEA" w:rsidP="00187140">
                  <w:pPr>
                    <w:framePr w:hSpace="180" w:wrap="around" w:vAnchor="text" w:hAnchor="margin" w:x="108" w:y="106"/>
                    <w:ind w:right="-1"/>
                    <w:jc w:val="center"/>
                    <w:rPr>
                      <w:rFonts w:cs="Arial"/>
                      <w:b/>
                      <w:bCs/>
                      <w:color w:val="000000"/>
                      <w:sz w:val="18"/>
                      <w:szCs w:val="18"/>
                      <w:lang w:val="en-US" w:eastAsia="fr-FR"/>
                    </w:rPr>
                  </w:pPr>
                  <w:r w:rsidRPr="005F3F95">
                    <w:rPr>
                      <w:rFonts w:cs="Arial"/>
                      <w:b/>
                      <w:bCs/>
                      <w:color w:val="000000"/>
                      <w:sz w:val="18"/>
                      <w:szCs w:val="18"/>
                      <w:lang w:val="en-US" w:eastAsia="fr-FR"/>
                    </w:rPr>
                    <w:t>Compartment</w:t>
                  </w:r>
                </w:p>
              </w:tc>
              <w:tc>
                <w:tcPr>
                  <w:tcW w:w="2268" w:type="dxa"/>
                  <w:tcBorders>
                    <w:top w:val="single" w:sz="4" w:space="0" w:color="auto"/>
                    <w:left w:val="nil"/>
                    <w:bottom w:val="single" w:sz="4" w:space="0" w:color="auto"/>
                    <w:right w:val="nil"/>
                  </w:tcBorders>
                  <w:shd w:val="clear" w:color="000000" w:fill="BFBFBF"/>
                  <w:noWrap/>
                  <w:vAlign w:val="center"/>
                  <w:hideMark/>
                </w:tcPr>
                <w:p w14:paraId="7F113800" w14:textId="77777777" w:rsidR="00F24CEA" w:rsidRPr="005F3F95" w:rsidRDefault="00F24CEA" w:rsidP="00187140">
                  <w:pPr>
                    <w:framePr w:hSpace="180" w:wrap="around" w:vAnchor="text" w:hAnchor="margin" w:x="108" w:y="106"/>
                    <w:ind w:right="-1"/>
                    <w:jc w:val="center"/>
                    <w:rPr>
                      <w:rFonts w:cs="Arial"/>
                      <w:b/>
                      <w:bCs/>
                      <w:color w:val="000000"/>
                      <w:sz w:val="18"/>
                      <w:szCs w:val="18"/>
                      <w:lang w:val="en-US" w:eastAsia="fr-FR"/>
                    </w:rPr>
                  </w:pPr>
                  <w:r w:rsidRPr="005F3F95">
                    <w:rPr>
                      <w:rFonts w:cs="Arial"/>
                      <w:b/>
                      <w:bCs/>
                      <w:color w:val="000000"/>
                      <w:sz w:val="18"/>
                      <w:szCs w:val="18"/>
                      <w:lang w:val="en-US" w:eastAsia="fr-FR"/>
                    </w:rPr>
                    <w:t>PEC</w:t>
                  </w:r>
                </w:p>
              </w:tc>
              <w:tc>
                <w:tcPr>
                  <w:tcW w:w="1882" w:type="dxa"/>
                  <w:tcBorders>
                    <w:top w:val="single" w:sz="4" w:space="0" w:color="auto"/>
                    <w:left w:val="nil"/>
                    <w:bottom w:val="single" w:sz="4" w:space="0" w:color="auto"/>
                    <w:right w:val="single" w:sz="4" w:space="0" w:color="auto"/>
                  </w:tcBorders>
                  <w:shd w:val="clear" w:color="000000" w:fill="BFBFBF"/>
                  <w:noWrap/>
                  <w:vAlign w:val="center"/>
                  <w:hideMark/>
                </w:tcPr>
                <w:p w14:paraId="529E5488" w14:textId="77777777" w:rsidR="00F24CEA" w:rsidRPr="005F3F95" w:rsidRDefault="00F24CEA" w:rsidP="00187140">
                  <w:pPr>
                    <w:framePr w:hSpace="180" w:wrap="around" w:vAnchor="text" w:hAnchor="margin" w:x="108" w:y="106"/>
                    <w:ind w:right="-1"/>
                    <w:jc w:val="center"/>
                    <w:rPr>
                      <w:rFonts w:cs="Arial"/>
                      <w:b/>
                      <w:bCs/>
                      <w:color w:val="000000"/>
                      <w:sz w:val="18"/>
                      <w:szCs w:val="18"/>
                      <w:lang w:val="en-US" w:eastAsia="fr-FR"/>
                    </w:rPr>
                  </w:pPr>
                  <w:r w:rsidRPr="005F3F95">
                    <w:rPr>
                      <w:rFonts w:cs="Arial"/>
                      <w:b/>
                      <w:bCs/>
                      <w:color w:val="000000"/>
                      <w:sz w:val="18"/>
                      <w:szCs w:val="18"/>
                      <w:lang w:val="en-US" w:eastAsia="fr-FR"/>
                    </w:rPr>
                    <w:t>PEC/PNEC</w:t>
                  </w:r>
                </w:p>
              </w:tc>
            </w:tr>
            <w:tr w:rsidR="00F24CEA" w:rsidRPr="005F3F95" w14:paraId="7BC0AD77" w14:textId="77777777" w:rsidTr="009B6AC7">
              <w:trPr>
                <w:trHeight w:val="402"/>
                <w:jc w:val="center"/>
              </w:trPr>
              <w:tc>
                <w:tcPr>
                  <w:tcW w:w="1838" w:type="dxa"/>
                  <w:vMerge w:val="restart"/>
                  <w:tcBorders>
                    <w:top w:val="single" w:sz="4" w:space="0" w:color="auto"/>
                    <w:left w:val="single" w:sz="4" w:space="0" w:color="auto"/>
                    <w:bottom w:val="nil"/>
                    <w:right w:val="nil"/>
                  </w:tcBorders>
                  <w:shd w:val="clear" w:color="auto" w:fill="auto"/>
                  <w:noWrap/>
                  <w:vAlign w:val="center"/>
                  <w:hideMark/>
                </w:tcPr>
                <w:p w14:paraId="529DACCD" w14:textId="77777777" w:rsidR="00F24CEA" w:rsidRDefault="00F24CEA" w:rsidP="00187140">
                  <w:pPr>
                    <w:framePr w:hSpace="180" w:wrap="around" w:vAnchor="text" w:hAnchor="margin" w:x="108" w:y="106"/>
                    <w:ind w:right="-1"/>
                    <w:jc w:val="center"/>
                    <w:rPr>
                      <w:rFonts w:cs="Arial"/>
                      <w:color w:val="000000"/>
                      <w:sz w:val="18"/>
                      <w:szCs w:val="18"/>
                      <w:lang w:val="en-US" w:eastAsia="fr-FR"/>
                    </w:rPr>
                  </w:pPr>
                  <w:r w:rsidRPr="005F3F95">
                    <w:rPr>
                      <w:rFonts w:cs="Arial"/>
                      <w:color w:val="000000"/>
                      <w:sz w:val="18"/>
                      <w:szCs w:val="18"/>
                      <w:lang w:val="en-US" w:eastAsia="fr-FR"/>
                    </w:rPr>
                    <w:t>Surface water</w:t>
                  </w:r>
                </w:p>
                <w:p w14:paraId="05FB0E77" w14:textId="77777777" w:rsidR="00E365F7" w:rsidRPr="005F3F95" w:rsidRDefault="00E365F7" w:rsidP="00187140">
                  <w:pPr>
                    <w:framePr w:hSpace="180" w:wrap="around" w:vAnchor="text" w:hAnchor="margin" w:x="108" w:y="106"/>
                    <w:ind w:right="-1"/>
                    <w:jc w:val="center"/>
                    <w:rPr>
                      <w:rFonts w:cs="Arial"/>
                      <w:color w:val="000000"/>
                      <w:sz w:val="18"/>
                      <w:szCs w:val="18"/>
                      <w:lang w:val="en-US" w:eastAsia="fr-FR"/>
                    </w:rPr>
                  </w:pPr>
                  <w:r>
                    <w:rPr>
                      <w:rFonts w:cs="Arial"/>
                      <w:color w:val="000000"/>
                      <w:sz w:val="18"/>
                      <w:szCs w:val="18"/>
                      <w:lang w:val="en-US" w:eastAsia="fr-FR"/>
                    </w:rPr>
                    <w:t>(covering sediment)</w:t>
                  </w:r>
                </w:p>
              </w:tc>
              <w:tc>
                <w:tcPr>
                  <w:tcW w:w="4150" w:type="dxa"/>
                  <w:gridSpan w:val="2"/>
                  <w:tcBorders>
                    <w:top w:val="single" w:sz="4" w:space="0" w:color="auto"/>
                    <w:left w:val="nil"/>
                    <w:bottom w:val="nil"/>
                    <w:right w:val="single" w:sz="4" w:space="0" w:color="auto"/>
                  </w:tcBorders>
                  <w:shd w:val="clear" w:color="auto" w:fill="auto"/>
                  <w:noWrap/>
                  <w:vAlign w:val="center"/>
                  <w:hideMark/>
                </w:tcPr>
                <w:p w14:paraId="0B66A47B" w14:textId="77777777" w:rsidR="00F24CEA" w:rsidRPr="005F3F95" w:rsidRDefault="00F24CEA" w:rsidP="00187140">
                  <w:pPr>
                    <w:framePr w:hSpace="180" w:wrap="around" w:vAnchor="text" w:hAnchor="margin" w:x="108" w:y="106"/>
                    <w:ind w:right="-1"/>
                    <w:jc w:val="center"/>
                    <w:rPr>
                      <w:rFonts w:cs="Arial"/>
                      <w:i/>
                      <w:iCs/>
                      <w:color w:val="000000"/>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water</w:t>
                  </w:r>
                  <w:r w:rsidRPr="005F3F95">
                    <w:rPr>
                      <w:rFonts w:cs="Arial"/>
                      <w:i/>
                      <w:iCs/>
                      <w:color w:val="000000"/>
                      <w:sz w:val="18"/>
                      <w:szCs w:val="18"/>
                      <w:lang w:val="en-US" w:eastAsia="fr-FR"/>
                    </w:rPr>
                    <w:t xml:space="preserve"> = 4.30E-02 mg/L</w:t>
                  </w:r>
                </w:p>
              </w:tc>
            </w:tr>
            <w:tr w:rsidR="00F24CEA" w:rsidRPr="005F3F95" w14:paraId="3F3EC226" w14:textId="77777777" w:rsidTr="009B6AC7">
              <w:trPr>
                <w:trHeight w:val="402"/>
                <w:jc w:val="center"/>
              </w:trPr>
              <w:tc>
                <w:tcPr>
                  <w:tcW w:w="1838" w:type="dxa"/>
                  <w:vMerge/>
                  <w:tcBorders>
                    <w:top w:val="nil"/>
                    <w:left w:val="single" w:sz="4" w:space="0" w:color="auto"/>
                    <w:bottom w:val="single" w:sz="4" w:space="0" w:color="auto"/>
                    <w:right w:val="nil"/>
                  </w:tcBorders>
                  <w:vAlign w:val="center"/>
                  <w:hideMark/>
                </w:tcPr>
                <w:p w14:paraId="29CBA392" w14:textId="77777777" w:rsidR="00F24CEA" w:rsidRPr="005F3F95" w:rsidRDefault="00F24CEA" w:rsidP="00187140">
                  <w:pPr>
                    <w:framePr w:hSpace="180" w:wrap="around" w:vAnchor="text" w:hAnchor="margin" w:x="108" w:y="106"/>
                    <w:ind w:right="-1"/>
                    <w:jc w:val="center"/>
                    <w:rPr>
                      <w:rFonts w:cs="Arial"/>
                      <w:color w:val="000000"/>
                      <w:sz w:val="18"/>
                      <w:szCs w:val="18"/>
                      <w:lang w:val="en-US" w:eastAsia="fr-FR"/>
                    </w:rPr>
                  </w:pPr>
                </w:p>
              </w:tc>
              <w:tc>
                <w:tcPr>
                  <w:tcW w:w="2268" w:type="dxa"/>
                  <w:tcBorders>
                    <w:top w:val="nil"/>
                    <w:left w:val="nil"/>
                    <w:bottom w:val="single" w:sz="4" w:space="0" w:color="auto"/>
                    <w:right w:val="nil"/>
                  </w:tcBorders>
                  <w:shd w:val="clear" w:color="auto" w:fill="auto"/>
                  <w:noWrap/>
                  <w:vAlign w:val="center"/>
                  <w:hideMark/>
                </w:tcPr>
                <w:p w14:paraId="044EDCE7" w14:textId="77777777" w:rsidR="00F24CEA" w:rsidRPr="005F3F95" w:rsidRDefault="00F24CEA" w:rsidP="00187140">
                  <w:pPr>
                    <w:framePr w:hSpace="180" w:wrap="around" w:vAnchor="text" w:hAnchor="margin" w:x="108" w:y="106"/>
                    <w:ind w:right="-1"/>
                    <w:jc w:val="center"/>
                    <w:rPr>
                      <w:rFonts w:cs="Arial"/>
                      <w:color w:val="000000"/>
                      <w:sz w:val="18"/>
                      <w:szCs w:val="18"/>
                      <w:lang w:val="en-US" w:eastAsia="fr-FR"/>
                    </w:rPr>
                  </w:pPr>
                  <w:r w:rsidRPr="005F3F95">
                    <w:rPr>
                      <w:rFonts w:cs="Arial"/>
                      <w:color w:val="000000"/>
                      <w:sz w:val="18"/>
                      <w:szCs w:val="18"/>
                      <w:lang w:val="en-US" w:eastAsia="fr-FR"/>
                    </w:rPr>
                    <w:t>3.78E-02</w:t>
                  </w:r>
                </w:p>
              </w:tc>
              <w:tc>
                <w:tcPr>
                  <w:tcW w:w="1882" w:type="dxa"/>
                  <w:tcBorders>
                    <w:top w:val="nil"/>
                    <w:left w:val="nil"/>
                    <w:bottom w:val="single" w:sz="4" w:space="0" w:color="auto"/>
                    <w:right w:val="single" w:sz="4" w:space="0" w:color="auto"/>
                  </w:tcBorders>
                  <w:shd w:val="clear" w:color="auto" w:fill="auto"/>
                  <w:noWrap/>
                  <w:vAlign w:val="center"/>
                  <w:hideMark/>
                </w:tcPr>
                <w:p w14:paraId="607D3A9F" w14:textId="77777777" w:rsidR="00F24CEA" w:rsidRPr="005F3F95" w:rsidRDefault="00F24CEA" w:rsidP="00187140">
                  <w:pPr>
                    <w:framePr w:hSpace="180" w:wrap="around" w:vAnchor="text" w:hAnchor="margin" w:x="108" w:y="106"/>
                    <w:ind w:right="-1"/>
                    <w:jc w:val="center"/>
                    <w:rPr>
                      <w:rFonts w:cs="Arial"/>
                      <w:color w:val="000000"/>
                      <w:sz w:val="18"/>
                      <w:szCs w:val="18"/>
                      <w:lang w:val="en-US" w:eastAsia="fr-FR"/>
                    </w:rPr>
                  </w:pPr>
                  <w:r w:rsidRPr="005F3F95">
                    <w:rPr>
                      <w:rFonts w:cs="Arial"/>
                      <w:color w:val="000000"/>
                      <w:sz w:val="18"/>
                      <w:szCs w:val="18"/>
                      <w:lang w:val="en-US" w:eastAsia="fr-FR"/>
                    </w:rPr>
                    <w:t>0.879</w:t>
                  </w:r>
                </w:p>
              </w:tc>
            </w:tr>
            <w:tr w:rsidR="00F24CEA" w:rsidRPr="005F3F95" w14:paraId="2C27F081" w14:textId="77777777" w:rsidTr="009B6AC7">
              <w:trPr>
                <w:trHeight w:val="402"/>
                <w:jc w:val="center"/>
              </w:trPr>
              <w:tc>
                <w:tcPr>
                  <w:tcW w:w="1838"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65AB0438" w14:textId="77777777" w:rsidR="00F24CEA" w:rsidRPr="005F3F95" w:rsidRDefault="00F24CEA" w:rsidP="00187140">
                  <w:pPr>
                    <w:framePr w:hSpace="180" w:wrap="around" w:vAnchor="text" w:hAnchor="margin" w:x="108" w:y="106"/>
                    <w:ind w:right="-1"/>
                    <w:jc w:val="center"/>
                    <w:rPr>
                      <w:rFonts w:cs="Arial"/>
                      <w:color w:val="000000"/>
                      <w:sz w:val="18"/>
                      <w:szCs w:val="18"/>
                      <w:lang w:val="en-US" w:eastAsia="fr-FR"/>
                    </w:rPr>
                  </w:pPr>
                  <w:r w:rsidRPr="005F3F95">
                    <w:rPr>
                      <w:rFonts w:cs="Arial"/>
                      <w:color w:val="000000"/>
                      <w:sz w:val="18"/>
                      <w:szCs w:val="18"/>
                      <w:lang w:val="en-US" w:eastAsia="fr-FR"/>
                    </w:rPr>
                    <w:t>STP</w:t>
                  </w:r>
                </w:p>
              </w:tc>
              <w:tc>
                <w:tcPr>
                  <w:tcW w:w="4150" w:type="dxa"/>
                  <w:gridSpan w:val="2"/>
                  <w:tcBorders>
                    <w:top w:val="single" w:sz="4" w:space="0" w:color="auto"/>
                    <w:left w:val="nil"/>
                    <w:bottom w:val="nil"/>
                    <w:right w:val="single" w:sz="4" w:space="0" w:color="000000"/>
                  </w:tcBorders>
                  <w:shd w:val="clear" w:color="auto" w:fill="auto"/>
                  <w:noWrap/>
                  <w:vAlign w:val="center"/>
                  <w:hideMark/>
                </w:tcPr>
                <w:p w14:paraId="6CCDBF11" w14:textId="77777777" w:rsidR="00F24CEA" w:rsidRPr="005F3F95" w:rsidRDefault="00F24CEA" w:rsidP="00187140">
                  <w:pPr>
                    <w:framePr w:hSpace="180" w:wrap="around" w:vAnchor="text" w:hAnchor="margin" w:x="108" w:y="106"/>
                    <w:ind w:right="-1"/>
                    <w:jc w:val="center"/>
                    <w:rPr>
                      <w:rFonts w:cs="Arial"/>
                      <w:i/>
                      <w:iCs/>
                      <w:color w:val="000000"/>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STP</w:t>
                  </w:r>
                  <w:r w:rsidRPr="005F3F95">
                    <w:rPr>
                      <w:rFonts w:cs="Arial"/>
                      <w:i/>
                      <w:iCs/>
                      <w:color w:val="000000"/>
                      <w:sz w:val="18"/>
                      <w:szCs w:val="18"/>
                      <w:lang w:val="en-US" w:eastAsia="fr-FR"/>
                    </w:rPr>
                    <w:t xml:space="preserve"> =10 mg/L</w:t>
                  </w:r>
                </w:p>
              </w:tc>
            </w:tr>
            <w:tr w:rsidR="00F24CEA" w:rsidRPr="005F3F95" w14:paraId="5CE402E7" w14:textId="77777777" w:rsidTr="009B6AC7">
              <w:trPr>
                <w:trHeight w:val="408"/>
                <w:jc w:val="center"/>
              </w:trPr>
              <w:tc>
                <w:tcPr>
                  <w:tcW w:w="1838" w:type="dxa"/>
                  <w:vMerge/>
                  <w:tcBorders>
                    <w:top w:val="nil"/>
                    <w:left w:val="single" w:sz="4" w:space="0" w:color="auto"/>
                    <w:bottom w:val="single" w:sz="4" w:space="0" w:color="000000"/>
                    <w:right w:val="nil"/>
                  </w:tcBorders>
                  <w:vAlign w:val="center"/>
                  <w:hideMark/>
                </w:tcPr>
                <w:p w14:paraId="13424C20" w14:textId="77777777" w:rsidR="00F24CEA" w:rsidRPr="005F3F95" w:rsidRDefault="00F24CEA" w:rsidP="00187140">
                  <w:pPr>
                    <w:framePr w:hSpace="180" w:wrap="around" w:vAnchor="text" w:hAnchor="margin" w:x="108" w:y="106"/>
                    <w:ind w:right="-1"/>
                    <w:jc w:val="center"/>
                    <w:rPr>
                      <w:rFonts w:cs="Arial"/>
                      <w:color w:val="000000"/>
                      <w:sz w:val="18"/>
                      <w:szCs w:val="18"/>
                      <w:lang w:val="en-US" w:eastAsia="fr-FR"/>
                    </w:rPr>
                  </w:pPr>
                </w:p>
              </w:tc>
              <w:tc>
                <w:tcPr>
                  <w:tcW w:w="2268" w:type="dxa"/>
                  <w:tcBorders>
                    <w:top w:val="nil"/>
                    <w:left w:val="nil"/>
                    <w:bottom w:val="single" w:sz="4" w:space="0" w:color="auto"/>
                    <w:right w:val="nil"/>
                  </w:tcBorders>
                  <w:shd w:val="clear" w:color="auto" w:fill="auto"/>
                  <w:noWrap/>
                  <w:vAlign w:val="center"/>
                  <w:hideMark/>
                </w:tcPr>
                <w:p w14:paraId="716F1122" w14:textId="77777777" w:rsidR="00F24CEA" w:rsidRPr="005F3F95" w:rsidRDefault="00F24CEA" w:rsidP="00187140">
                  <w:pPr>
                    <w:framePr w:hSpace="180" w:wrap="around" w:vAnchor="text" w:hAnchor="margin" w:x="108" w:y="106"/>
                    <w:ind w:right="-1"/>
                    <w:jc w:val="center"/>
                    <w:rPr>
                      <w:rFonts w:cs="Arial"/>
                      <w:color w:val="000000"/>
                      <w:sz w:val="18"/>
                      <w:szCs w:val="18"/>
                      <w:lang w:val="en-US" w:eastAsia="fr-FR"/>
                    </w:rPr>
                  </w:pPr>
                  <w:r w:rsidRPr="005F3F95">
                    <w:rPr>
                      <w:rFonts w:cs="Arial"/>
                      <w:color w:val="000000"/>
                      <w:sz w:val="18"/>
                      <w:szCs w:val="18"/>
                      <w:lang w:val="en-US" w:eastAsia="fr-FR"/>
                    </w:rPr>
                    <w:t>3.78E-01</w:t>
                  </w:r>
                </w:p>
              </w:tc>
              <w:tc>
                <w:tcPr>
                  <w:tcW w:w="1882" w:type="dxa"/>
                  <w:tcBorders>
                    <w:top w:val="nil"/>
                    <w:left w:val="nil"/>
                    <w:bottom w:val="single" w:sz="4" w:space="0" w:color="auto"/>
                    <w:right w:val="single" w:sz="4" w:space="0" w:color="auto"/>
                  </w:tcBorders>
                  <w:shd w:val="clear" w:color="auto" w:fill="auto"/>
                  <w:noWrap/>
                  <w:vAlign w:val="center"/>
                  <w:hideMark/>
                </w:tcPr>
                <w:p w14:paraId="4CF13751" w14:textId="77777777" w:rsidR="00F24CEA" w:rsidRPr="005F3F95" w:rsidRDefault="00F24CEA" w:rsidP="00187140">
                  <w:pPr>
                    <w:framePr w:hSpace="180" w:wrap="around" w:vAnchor="text" w:hAnchor="margin" w:x="108" w:y="106"/>
                    <w:ind w:right="-1"/>
                    <w:jc w:val="center"/>
                    <w:rPr>
                      <w:rFonts w:cs="Arial"/>
                      <w:color w:val="000000"/>
                      <w:sz w:val="18"/>
                      <w:szCs w:val="18"/>
                      <w:lang w:val="en-US" w:eastAsia="fr-FR"/>
                    </w:rPr>
                  </w:pPr>
                  <w:r w:rsidRPr="005F3F95">
                    <w:rPr>
                      <w:rFonts w:cs="Arial"/>
                      <w:color w:val="000000"/>
                      <w:sz w:val="18"/>
                      <w:szCs w:val="18"/>
                      <w:lang w:val="en-US" w:eastAsia="fr-FR"/>
                    </w:rPr>
                    <w:t>0.038</w:t>
                  </w:r>
                </w:p>
              </w:tc>
            </w:tr>
          </w:tbl>
          <w:p w14:paraId="32504803" w14:textId="77777777" w:rsidR="00F24CEA" w:rsidRPr="005F3F95" w:rsidRDefault="00F24CEA" w:rsidP="00DF06B2">
            <w:pPr>
              <w:spacing w:line="276" w:lineRule="auto"/>
              <w:ind w:right="-1"/>
              <w:jc w:val="both"/>
              <w:rPr>
                <w:rFonts w:cs="Arial"/>
                <w:lang w:val="en-US"/>
              </w:rPr>
            </w:pPr>
          </w:p>
          <w:p w14:paraId="4CE76ABD" w14:textId="77777777" w:rsidR="00F24CEA" w:rsidRPr="005F3F95" w:rsidRDefault="00F24CEA" w:rsidP="00DF06B2">
            <w:pPr>
              <w:spacing w:line="276" w:lineRule="auto"/>
              <w:ind w:right="-1"/>
              <w:jc w:val="both"/>
              <w:rPr>
                <w:rFonts w:cs="Arial"/>
                <w:lang w:val="en-US"/>
              </w:rPr>
            </w:pPr>
            <w:r w:rsidRPr="005F3F95">
              <w:rPr>
                <w:rFonts w:cs="Arial"/>
                <w:lang w:val="en-US"/>
              </w:rPr>
              <w:t xml:space="preserve">The risks are acceptable for the aquatic compartment </w:t>
            </w:r>
            <w:r w:rsidR="00F64A91">
              <w:rPr>
                <w:rFonts w:cs="Arial"/>
                <w:lang w:val="en-US"/>
              </w:rPr>
              <w:t xml:space="preserve">(surface water and sediment) </w:t>
            </w:r>
            <w:r w:rsidRPr="005F3F95">
              <w:rPr>
                <w:rFonts w:cs="Arial"/>
                <w:lang w:val="en-US"/>
              </w:rPr>
              <w:t>in case of human skin application after an indirect release via the STP.</w:t>
            </w:r>
          </w:p>
        </w:tc>
      </w:tr>
    </w:tbl>
    <w:p w14:paraId="670CD09C" w14:textId="77777777" w:rsidR="00F24CEA" w:rsidRPr="005F3F95" w:rsidRDefault="00F24CEA" w:rsidP="00F24CEA">
      <w:pPr>
        <w:rPr>
          <w:lang w:val="en-US"/>
        </w:rPr>
      </w:pPr>
    </w:p>
    <w:p w14:paraId="71ABD8AB" w14:textId="77777777" w:rsidR="00F24CEA" w:rsidRPr="00D84899" w:rsidRDefault="00F24CEA" w:rsidP="00DF06B2">
      <w:pPr>
        <w:pStyle w:val="Titre6"/>
        <w:rPr>
          <w:caps w:val="0"/>
          <w:sz w:val="20"/>
          <w:u w:val="single"/>
          <w:lang w:val="en-US"/>
        </w:rPr>
      </w:pPr>
      <w:r w:rsidRPr="00D84899">
        <w:rPr>
          <w:caps w:val="0"/>
          <w:sz w:val="20"/>
          <w:u w:val="single"/>
          <w:lang w:val="en-US"/>
        </w:rPr>
        <w:t>Terrestrial compartment (including soil and groundwater)</w:t>
      </w:r>
    </w:p>
    <w:p w14:paraId="68A41CD1" w14:textId="77777777" w:rsidR="00F24CEA" w:rsidRPr="005F3F95" w:rsidRDefault="00F24CEA" w:rsidP="00DF06B2">
      <w:pPr>
        <w:spacing w:line="221" w:lineRule="exact"/>
        <w:ind w:right="-1"/>
        <w:jc w:val="both"/>
        <w:textAlignment w:val="baseline"/>
        <w:rPr>
          <w:rFonts w:eastAsia="Arial"/>
          <w:color w:val="000000"/>
        </w:rPr>
      </w:pPr>
      <w:r w:rsidRPr="005F3F95">
        <w:rPr>
          <w:rFonts w:eastAsia="Arial"/>
          <w:color w:val="000000"/>
        </w:rPr>
        <w:t>For the soil compartment, there are no toxicity data available. The low K</w:t>
      </w:r>
      <w:r w:rsidRPr="005F3F95">
        <w:rPr>
          <w:rFonts w:eastAsia="Arial"/>
          <w:color w:val="000000"/>
          <w:sz w:val="13"/>
        </w:rPr>
        <w:t xml:space="preserve">oc </w:t>
      </w:r>
      <w:r w:rsidRPr="005F3F95">
        <w:rPr>
          <w:rFonts w:eastAsia="Arial"/>
          <w:color w:val="000000"/>
        </w:rPr>
        <w:t>value indicates that sorption to soil is not likely. Nevertheless, PNEC values have been calculated based on equilibrium partitioning theory and PNEC</w:t>
      </w:r>
      <w:r w:rsidRPr="005F3F95">
        <w:rPr>
          <w:rFonts w:eastAsia="Arial"/>
          <w:color w:val="000000"/>
          <w:sz w:val="13"/>
        </w:rPr>
        <w:t>water</w:t>
      </w:r>
      <w:r w:rsidRPr="005F3F95">
        <w:rPr>
          <w:rFonts w:eastAsia="Arial"/>
          <w:color w:val="000000"/>
        </w:rPr>
        <w:t>. Even when making worst case assumptions for the local environment, the PEC/PNEC ratio does not exceed 1.</w:t>
      </w:r>
    </w:p>
    <w:p w14:paraId="7AF27223" w14:textId="77777777" w:rsidR="00F24CEA" w:rsidRPr="005F3F95" w:rsidRDefault="00F24CEA" w:rsidP="00F24CEA">
      <w:pPr>
        <w:spacing w:before="339" w:after="88" w:line="231" w:lineRule="exact"/>
        <w:ind w:left="72"/>
        <w:textAlignment w:val="baseline"/>
        <w:rPr>
          <w:rFonts w:eastAsia="Arial"/>
          <w:b/>
          <w:color w:val="000000"/>
        </w:rPr>
      </w:pPr>
      <w:r w:rsidRPr="005F3F95">
        <w:rPr>
          <w:rFonts w:eastAsia="Arial"/>
          <w:b/>
          <w:color w:val="000000"/>
        </w:rPr>
        <w:t>PEC/PNEC ratios for indirect emission to soil due to body cleaning after product use.</w:t>
      </w:r>
    </w:p>
    <w:tbl>
      <w:tblPr>
        <w:tblW w:w="0" w:type="auto"/>
        <w:tblInd w:w="12" w:type="dxa"/>
        <w:tblLayout w:type="fixed"/>
        <w:tblCellMar>
          <w:left w:w="0" w:type="dxa"/>
          <w:right w:w="0" w:type="dxa"/>
        </w:tblCellMar>
        <w:tblLook w:val="04A0" w:firstRow="1" w:lastRow="0" w:firstColumn="1" w:lastColumn="0" w:noHBand="0" w:noVBand="1"/>
      </w:tblPr>
      <w:tblGrid>
        <w:gridCol w:w="3101"/>
        <w:gridCol w:w="3096"/>
        <w:gridCol w:w="3100"/>
      </w:tblGrid>
      <w:tr w:rsidR="00F24CEA" w:rsidRPr="005F3F95" w14:paraId="35B2C762" w14:textId="77777777" w:rsidTr="00F24CEA">
        <w:trPr>
          <w:trHeight w:hRule="exact" w:val="346"/>
        </w:trPr>
        <w:tc>
          <w:tcPr>
            <w:tcW w:w="3101" w:type="dxa"/>
            <w:tcBorders>
              <w:top w:val="single" w:sz="5" w:space="0" w:color="000000"/>
              <w:left w:val="single" w:sz="5" w:space="0" w:color="000000"/>
              <w:bottom w:val="single" w:sz="5" w:space="0" w:color="000000"/>
              <w:right w:val="single" w:sz="5" w:space="0" w:color="000000"/>
            </w:tcBorders>
          </w:tcPr>
          <w:p w14:paraId="42119E5A" w14:textId="77777777" w:rsidR="00F24CEA" w:rsidRPr="005F3F95" w:rsidRDefault="00F24CEA" w:rsidP="00F24CEA">
            <w:pPr>
              <w:spacing w:before="37" w:after="78" w:line="221" w:lineRule="exact"/>
              <w:jc w:val="center"/>
              <w:textAlignment w:val="baseline"/>
              <w:rPr>
                <w:rFonts w:eastAsia="Arial"/>
                <w:color w:val="000000"/>
                <w:lang w:val="fr-FR"/>
              </w:rPr>
            </w:pPr>
            <w:r w:rsidRPr="005F3F95">
              <w:rPr>
                <w:rFonts w:eastAsia="Arial"/>
                <w:color w:val="000000"/>
                <w:lang w:val="fr-FR"/>
              </w:rPr>
              <w:t>PEC</w:t>
            </w:r>
            <w:r w:rsidRPr="005F3F95">
              <w:rPr>
                <w:rFonts w:eastAsia="Arial"/>
                <w:color w:val="000000"/>
                <w:sz w:val="13"/>
                <w:lang w:val="fr-FR"/>
              </w:rPr>
              <w:t xml:space="preserve">soil </w:t>
            </w:r>
            <w:r w:rsidRPr="005F3F95">
              <w:rPr>
                <w:rFonts w:eastAsia="Arial"/>
                <w:color w:val="000000"/>
                <w:lang w:val="fr-FR"/>
              </w:rPr>
              <w:t>(µg/kg ww)</w:t>
            </w:r>
          </w:p>
        </w:tc>
        <w:tc>
          <w:tcPr>
            <w:tcW w:w="3096" w:type="dxa"/>
            <w:tcBorders>
              <w:top w:val="single" w:sz="5" w:space="0" w:color="000000"/>
              <w:left w:val="single" w:sz="5" w:space="0" w:color="000000"/>
              <w:bottom w:val="single" w:sz="5" w:space="0" w:color="000000"/>
              <w:right w:val="single" w:sz="5" w:space="0" w:color="000000"/>
            </w:tcBorders>
          </w:tcPr>
          <w:p w14:paraId="38F4C36E" w14:textId="77777777" w:rsidR="00F24CEA" w:rsidRPr="005F3F95" w:rsidRDefault="00F24CEA" w:rsidP="00F24CEA">
            <w:pPr>
              <w:spacing w:after="97" w:line="221" w:lineRule="exact"/>
              <w:jc w:val="center"/>
              <w:textAlignment w:val="baseline"/>
              <w:rPr>
                <w:rFonts w:eastAsia="Arial"/>
                <w:color w:val="000000"/>
                <w:lang w:val="fr-FR"/>
              </w:rPr>
            </w:pPr>
            <w:r w:rsidRPr="005F3F95">
              <w:rPr>
                <w:rFonts w:eastAsia="Arial"/>
                <w:color w:val="000000"/>
                <w:lang w:val="fr-FR"/>
              </w:rPr>
              <w:t>PNEC (µg/kg ww)</w:t>
            </w:r>
          </w:p>
        </w:tc>
        <w:tc>
          <w:tcPr>
            <w:tcW w:w="3100" w:type="dxa"/>
            <w:tcBorders>
              <w:top w:val="single" w:sz="5" w:space="0" w:color="000000"/>
              <w:left w:val="single" w:sz="5" w:space="0" w:color="000000"/>
              <w:bottom w:val="single" w:sz="5" w:space="0" w:color="000000"/>
              <w:right w:val="single" w:sz="5" w:space="0" w:color="000000"/>
            </w:tcBorders>
          </w:tcPr>
          <w:p w14:paraId="20FA198C" w14:textId="77777777" w:rsidR="00F24CEA" w:rsidRPr="005F3F95" w:rsidRDefault="00F24CEA" w:rsidP="00F24CEA">
            <w:pPr>
              <w:spacing w:after="97" w:line="221" w:lineRule="exact"/>
              <w:jc w:val="center"/>
              <w:textAlignment w:val="baseline"/>
              <w:rPr>
                <w:rFonts w:eastAsia="Arial"/>
                <w:color w:val="000000"/>
                <w:lang w:val="fr-FR"/>
              </w:rPr>
            </w:pPr>
            <w:r w:rsidRPr="005F3F95">
              <w:rPr>
                <w:rFonts w:eastAsia="Arial"/>
                <w:color w:val="000000"/>
                <w:lang w:val="fr-FR"/>
              </w:rPr>
              <w:t>PEC/PNEC</w:t>
            </w:r>
          </w:p>
        </w:tc>
      </w:tr>
      <w:tr w:rsidR="00F24CEA" w:rsidRPr="005F3F95" w14:paraId="6F8ACFD5" w14:textId="77777777" w:rsidTr="00F24CEA">
        <w:trPr>
          <w:trHeight w:hRule="exact" w:val="345"/>
        </w:trPr>
        <w:tc>
          <w:tcPr>
            <w:tcW w:w="3101" w:type="dxa"/>
            <w:tcBorders>
              <w:top w:val="single" w:sz="5" w:space="0" w:color="000000"/>
              <w:left w:val="single" w:sz="5" w:space="0" w:color="000000"/>
              <w:bottom w:val="single" w:sz="5" w:space="0" w:color="000000"/>
              <w:right w:val="single" w:sz="5" w:space="0" w:color="000000"/>
            </w:tcBorders>
          </w:tcPr>
          <w:p w14:paraId="2697C4EF" w14:textId="77777777" w:rsidR="00F24CEA" w:rsidRPr="005F3F95" w:rsidRDefault="00F24CEA" w:rsidP="00F24CEA">
            <w:pPr>
              <w:spacing w:after="101" w:line="221" w:lineRule="exact"/>
              <w:jc w:val="center"/>
              <w:textAlignment w:val="baseline"/>
              <w:rPr>
                <w:rFonts w:eastAsia="Arial"/>
                <w:color w:val="000000"/>
                <w:lang w:val="fr-FR"/>
              </w:rPr>
            </w:pPr>
            <w:r w:rsidRPr="005F3F95">
              <w:rPr>
                <w:rFonts w:eastAsia="Arial"/>
                <w:color w:val="000000"/>
                <w:lang w:val="fr-FR"/>
              </w:rPr>
              <w:t>5.61</w:t>
            </w:r>
          </w:p>
        </w:tc>
        <w:tc>
          <w:tcPr>
            <w:tcW w:w="3096" w:type="dxa"/>
            <w:tcBorders>
              <w:top w:val="single" w:sz="5" w:space="0" w:color="000000"/>
              <w:left w:val="single" w:sz="5" w:space="0" w:color="000000"/>
              <w:bottom w:val="single" w:sz="5" w:space="0" w:color="000000"/>
              <w:right w:val="single" w:sz="5" w:space="0" w:color="000000"/>
            </w:tcBorders>
          </w:tcPr>
          <w:p w14:paraId="276ABF7F" w14:textId="77777777" w:rsidR="00F24CEA" w:rsidRPr="005F3F95" w:rsidRDefault="00F24CEA" w:rsidP="00F24CEA">
            <w:pPr>
              <w:spacing w:after="101" w:line="221" w:lineRule="exact"/>
              <w:jc w:val="center"/>
              <w:textAlignment w:val="baseline"/>
              <w:rPr>
                <w:rFonts w:eastAsia="Arial"/>
                <w:color w:val="000000"/>
                <w:lang w:val="fr-FR"/>
              </w:rPr>
            </w:pPr>
            <w:r w:rsidRPr="005F3F95">
              <w:rPr>
                <w:rFonts w:eastAsia="Arial"/>
                <w:color w:val="000000"/>
                <w:lang w:val="fr-FR"/>
              </w:rPr>
              <w:t>37.9</w:t>
            </w:r>
          </w:p>
        </w:tc>
        <w:tc>
          <w:tcPr>
            <w:tcW w:w="3100" w:type="dxa"/>
            <w:tcBorders>
              <w:top w:val="single" w:sz="5" w:space="0" w:color="000000"/>
              <w:left w:val="single" w:sz="5" w:space="0" w:color="000000"/>
              <w:bottom w:val="single" w:sz="5" w:space="0" w:color="000000"/>
              <w:right w:val="single" w:sz="5" w:space="0" w:color="000000"/>
            </w:tcBorders>
          </w:tcPr>
          <w:p w14:paraId="4541273B" w14:textId="77777777" w:rsidR="00F24CEA" w:rsidRPr="005F3F95" w:rsidRDefault="00F24CEA" w:rsidP="00F24CEA">
            <w:pPr>
              <w:spacing w:after="97" w:line="221" w:lineRule="exact"/>
              <w:jc w:val="center"/>
              <w:textAlignment w:val="baseline"/>
              <w:rPr>
                <w:rFonts w:eastAsia="Arial"/>
                <w:color w:val="000000"/>
                <w:lang w:val="fr-FR"/>
              </w:rPr>
            </w:pPr>
            <w:r w:rsidRPr="005F3F95">
              <w:rPr>
                <w:rFonts w:eastAsia="Arial"/>
                <w:color w:val="000000"/>
                <w:lang w:val="fr-FR"/>
              </w:rPr>
              <w:t>1.48x10</w:t>
            </w:r>
            <w:r w:rsidRPr="005F3F95">
              <w:rPr>
                <w:rFonts w:eastAsia="Arial"/>
                <w:color w:val="000000"/>
                <w:vertAlign w:val="superscript"/>
                <w:lang w:val="fr-FR"/>
              </w:rPr>
              <w:t>-1</w:t>
            </w:r>
          </w:p>
        </w:tc>
      </w:tr>
    </w:tbl>
    <w:p w14:paraId="3B541092" w14:textId="77777777" w:rsidR="00F24CEA" w:rsidRPr="005F3F95" w:rsidRDefault="00F24CEA" w:rsidP="00F24CEA">
      <w:pPr>
        <w:spacing w:after="198" w:line="20" w:lineRule="exact"/>
      </w:pPr>
    </w:p>
    <w:p w14:paraId="230C83FD" w14:textId="77777777" w:rsidR="00F24CEA" w:rsidRPr="005F3F95" w:rsidRDefault="00F24CEA" w:rsidP="00DF06B2">
      <w:pPr>
        <w:spacing w:before="11" w:line="221" w:lineRule="exact"/>
        <w:ind w:right="-1"/>
        <w:jc w:val="both"/>
        <w:textAlignment w:val="baseline"/>
        <w:rPr>
          <w:rFonts w:eastAsia="Arial"/>
          <w:color w:val="000000"/>
        </w:rPr>
      </w:pPr>
      <w:r w:rsidRPr="005F3F95">
        <w:rPr>
          <w:rFonts w:eastAsia="Arial"/>
          <w:color w:val="000000"/>
        </w:rPr>
        <w:t>The PEC/PNEC ratio for soil is &lt; 1. Therefore the risk to terrestrial compartment is considered acceptable. The environmental risk assessment is performed for 1 application per day. For an application twice per day, the PEC/PNEC ratio will be multiply by a factor 2 and stay below &lt; 1. Therefore the risk to terrestrial compartment is considered acceptable for two applications per day.</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04E35A1B" w14:textId="77777777" w:rsidTr="00DF06B2">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3230374F" w14:textId="77777777" w:rsidR="00F24CEA" w:rsidRPr="005F3F95" w:rsidRDefault="00F24CEA" w:rsidP="00F24CEA">
            <w:pPr>
              <w:spacing w:line="276" w:lineRule="auto"/>
              <w:jc w:val="both"/>
              <w:rPr>
                <w:rFonts w:cs="Arial"/>
                <w:lang w:val="en-US"/>
              </w:rPr>
            </w:pPr>
            <w:r w:rsidRPr="005F3F95">
              <w:rPr>
                <w:rFonts w:cs="Arial"/>
                <w:lang w:val="en-US"/>
              </w:rPr>
              <w:t xml:space="preserve">FR-CA: The PEC/PNEC ratios for the terrestrial compartment following indirect release </w:t>
            </w:r>
            <w:r w:rsidRPr="005F3F95">
              <w:rPr>
                <w:rFonts w:cs="Arial"/>
                <w:i/>
                <w:lang w:val="en-US"/>
              </w:rPr>
              <w:t>via</w:t>
            </w:r>
            <w:r w:rsidRPr="005F3F95">
              <w:rPr>
                <w:rFonts w:cs="Arial"/>
                <w:lang w:val="en-US"/>
              </w:rPr>
              <w:t xml:space="preserve"> the STP after human skin application are presented below:</w:t>
            </w:r>
          </w:p>
          <w:p w14:paraId="7EC6A697" w14:textId="77777777" w:rsidR="00F24CEA" w:rsidRPr="005F3F95" w:rsidRDefault="00F24CEA" w:rsidP="00F24CEA">
            <w:pPr>
              <w:spacing w:line="276" w:lineRule="auto"/>
              <w:jc w:val="both"/>
              <w:rPr>
                <w:rFonts w:cs="Arial"/>
                <w:lang w:val="en-US"/>
              </w:rPr>
            </w:pPr>
          </w:p>
          <w:p w14:paraId="25F1E758" w14:textId="77777777"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26</w:t>
            </w:r>
            <w:r w:rsidRPr="005F3F95">
              <w:rPr>
                <w:rFonts w:ascii="Verdana" w:hAnsi="Verdana"/>
                <w:lang w:val="en-US"/>
              </w:rPr>
              <w:fldChar w:fldCharType="end"/>
            </w:r>
            <w:r w:rsidRPr="005F3F95">
              <w:rPr>
                <w:rFonts w:ascii="Verdana" w:hAnsi="Verdana"/>
                <w:lang w:val="en-US"/>
              </w:rPr>
              <w:t>: Risk for the terrestrial compartment - Spray on human skin- STP emission</w:t>
            </w:r>
          </w:p>
          <w:tbl>
            <w:tblPr>
              <w:tblW w:w="6130" w:type="dxa"/>
              <w:jc w:val="center"/>
              <w:tblCellMar>
                <w:left w:w="70" w:type="dxa"/>
                <w:right w:w="70" w:type="dxa"/>
              </w:tblCellMar>
              <w:tblLook w:val="04A0" w:firstRow="1" w:lastRow="0" w:firstColumn="1" w:lastColumn="0" w:noHBand="0" w:noVBand="1"/>
            </w:tblPr>
            <w:tblGrid>
              <w:gridCol w:w="1980"/>
              <w:gridCol w:w="2268"/>
              <w:gridCol w:w="1882"/>
            </w:tblGrid>
            <w:tr w:rsidR="00F24CEA" w:rsidRPr="005F3F95" w14:paraId="18B0DBF1" w14:textId="77777777" w:rsidTr="00F24CEA">
              <w:trPr>
                <w:trHeight w:val="241"/>
                <w:jc w:val="center"/>
              </w:trPr>
              <w:tc>
                <w:tcPr>
                  <w:tcW w:w="1980" w:type="dxa"/>
                  <w:tcBorders>
                    <w:top w:val="single" w:sz="4" w:space="0" w:color="auto"/>
                    <w:left w:val="single" w:sz="4" w:space="0" w:color="auto"/>
                    <w:bottom w:val="nil"/>
                    <w:right w:val="nil"/>
                  </w:tcBorders>
                  <w:shd w:val="clear" w:color="000000" w:fill="BFBFBF"/>
                  <w:noWrap/>
                  <w:vAlign w:val="center"/>
                  <w:hideMark/>
                </w:tcPr>
                <w:p w14:paraId="4C44D171"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Compartment</w:t>
                  </w:r>
                </w:p>
              </w:tc>
              <w:tc>
                <w:tcPr>
                  <w:tcW w:w="2268" w:type="dxa"/>
                  <w:tcBorders>
                    <w:top w:val="single" w:sz="4" w:space="0" w:color="auto"/>
                    <w:left w:val="nil"/>
                    <w:bottom w:val="nil"/>
                    <w:right w:val="nil"/>
                  </w:tcBorders>
                  <w:shd w:val="clear" w:color="000000" w:fill="BFBFBF"/>
                  <w:noWrap/>
                  <w:vAlign w:val="center"/>
                  <w:hideMark/>
                </w:tcPr>
                <w:p w14:paraId="0723B7EB" w14:textId="77777777" w:rsidR="00F24CEA" w:rsidRPr="005F3F95" w:rsidRDefault="00F24CEA" w:rsidP="00187140">
                  <w:pPr>
                    <w:framePr w:hSpace="180" w:wrap="around" w:vAnchor="text" w:hAnchor="margin" w:x="108" w:y="106"/>
                    <w:jc w:val="both"/>
                    <w:rPr>
                      <w:rFonts w:cs="Arial"/>
                      <w:b/>
                      <w:bCs/>
                      <w:color w:val="000000"/>
                      <w:sz w:val="18"/>
                      <w:szCs w:val="18"/>
                      <w:lang w:val="en-US" w:eastAsia="fr-FR"/>
                    </w:rPr>
                  </w:pPr>
                  <w:r w:rsidRPr="005F3F95">
                    <w:rPr>
                      <w:rFonts w:cs="Arial"/>
                      <w:b/>
                      <w:bCs/>
                      <w:color w:val="000000"/>
                      <w:sz w:val="18"/>
                      <w:szCs w:val="18"/>
                      <w:lang w:val="en-US" w:eastAsia="fr-FR"/>
                    </w:rPr>
                    <w:t>PEC</w:t>
                  </w:r>
                </w:p>
              </w:tc>
              <w:tc>
                <w:tcPr>
                  <w:tcW w:w="1882" w:type="dxa"/>
                  <w:tcBorders>
                    <w:top w:val="single" w:sz="4" w:space="0" w:color="auto"/>
                    <w:left w:val="nil"/>
                    <w:bottom w:val="nil"/>
                    <w:right w:val="single" w:sz="4" w:space="0" w:color="auto"/>
                  </w:tcBorders>
                  <w:shd w:val="clear" w:color="000000" w:fill="BFBFBF"/>
                  <w:noWrap/>
                  <w:vAlign w:val="center"/>
                  <w:hideMark/>
                </w:tcPr>
                <w:p w14:paraId="00535A03" w14:textId="77777777" w:rsidR="00F24CEA" w:rsidRPr="005F3F95" w:rsidRDefault="00F24CEA" w:rsidP="00187140">
                  <w:pPr>
                    <w:framePr w:hSpace="180" w:wrap="around" w:vAnchor="text" w:hAnchor="margin" w:x="108" w:y="106"/>
                    <w:rPr>
                      <w:rFonts w:cs="Arial"/>
                      <w:b/>
                      <w:bCs/>
                      <w:color w:val="000000"/>
                      <w:sz w:val="18"/>
                      <w:szCs w:val="18"/>
                      <w:lang w:val="en-US" w:eastAsia="fr-FR"/>
                    </w:rPr>
                  </w:pPr>
                  <w:r w:rsidRPr="005F3F95">
                    <w:rPr>
                      <w:rFonts w:cs="Arial"/>
                      <w:b/>
                      <w:bCs/>
                      <w:color w:val="000000"/>
                      <w:sz w:val="18"/>
                      <w:szCs w:val="18"/>
                      <w:lang w:val="en-US" w:eastAsia="fr-FR"/>
                    </w:rPr>
                    <w:t>PEC/PNEC</w:t>
                  </w:r>
                </w:p>
              </w:tc>
            </w:tr>
            <w:tr w:rsidR="00F24CEA" w:rsidRPr="00187140" w14:paraId="5CE706C7" w14:textId="77777777" w:rsidTr="00F24CEA">
              <w:trPr>
                <w:trHeight w:val="610"/>
                <w:jc w:val="center"/>
              </w:trPr>
              <w:tc>
                <w:tcPr>
                  <w:tcW w:w="1980" w:type="dxa"/>
                  <w:vMerge w:val="restart"/>
                  <w:tcBorders>
                    <w:top w:val="nil"/>
                    <w:left w:val="single" w:sz="4" w:space="0" w:color="auto"/>
                    <w:bottom w:val="nil"/>
                    <w:right w:val="nil"/>
                  </w:tcBorders>
                  <w:shd w:val="clear" w:color="auto" w:fill="auto"/>
                  <w:vAlign w:val="center"/>
                  <w:hideMark/>
                </w:tcPr>
                <w:p w14:paraId="53F25E87" w14:textId="77777777" w:rsidR="00F24CEA" w:rsidRPr="005F3F95" w:rsidRDefault="00F24CEA" w:rsidP="00187140">
                  <w:pPr>
                    <w:framePr w:hSpace="180" w:wrap="around" w:vAnchor="text" w:hAnchor="margin" w:x="108" w:y="106"/>
                    <w:rPr>
                      <w:rFonts w:cs="Arial"/>
                      <w:sz w:val="18"/>
                      <w:szCs w:val="18"/>
                      <w:lang w:val="en-US" w:eastAsia="fr-FR"/>
                    </w:rPr>
                  </w:pPr>
                  <w:r w:rsidRPr="005F3F95">
                    <w:rPr>
                      <w:rFonts w:cs="Arial"/>
                      <w:sz w:val="18"/>
                      <w:szCs w:val="18"/>
                      <w:lang w:val="en-US" w:eastAsia="fr-FR"/>
                    </w:rPr>
                    <w:t>Soil</w:t>
                  </w:r>
                </w:p>
              </w:tc>
              <w:tc>
                <w:tcPr>
                  <w:tcW w:w="4150" w:type="dxa"/>
                  <w:gridSpan w:val="2"/>
                  <w:tcBorders>
                    <w:top w:val="nil"/>
                    <w:left w:val="nil"/>
                    <w:bottom w:val="nil"/>
                    <w:right w:val="single" w:sz="4" w:space="0" w:color="000000"/>
                  </w:tcBorders>
                  <w:shd w:val="clear" w:color="auto" w:fill="auto"/>
                  <w:vAlign w:val="center"/>
                  <w:hideMark/>
                </w:tcPr>
                <w:p w14:paraId="14214F2C" w14:textId="77777777" w:rsidR="00F24CEA" w:rsidRPr="00D84899" w:rsidRDefault="00F24CEA" w:rsidP="00187140">
                  <w:pPr>
                    <w:framePr w:hSpace="180" w:wrap="around" w:vAnchor="text" w:hAnchor="margin" w:x="108" w:y="106"/>
                    <w:rPr>
                      <w:rFonts w:cs="Arial"/>
                      <w:i/>
                      <w:iCs/>
                      <w:color w:val="000000"/>
                      <w:sz w:val="18"/>
                      <w:szCs w:val="18"/>
                      <w:lang w:val="de-DE" w:eastAsia="fr-FR"/>
                    </w:rPr>
                  </w:pPr>
                  <w:r w:rsidRPr="00D84899">
                    <w:rPr>
                      <w:rFonts w:cs="Arial"/>
                      <w:i/>
                      <w:iCs/>
                      <w:color w:val="000000"/>
                      <w:sz w:val="18"/>
                      <w:szCs w:val="18"/>
                      <w:lang w:val="de-DE" w:eastAsia="fr-FR"/>
                    </w:rPr>
                    <w:t xml:space="preserve">PNEC </w:t>
                  </w:r>
                  <w:r w:rsidRPr="00D84899">
                    <w:rPr>
                      <w:rFonts w:cs="Arial"/>
                      <w:i/>
                      <w:iCs/>
                      <w:color w:val="000000"/>
                      <w:sz w:val="18"/>
                      <w:szCs w:val="18"/>
                      <w:vertAlign w:val="subscript"/>
                      <w:lang w:val="de-DE" w:eastAsia="fr-FR"/>
                    </w:rPr>
                    <w:t xml:space="preserve">soil </w:t>
                  </w:r>
                  <w:r w:rsidRPr="00D84899">
                    <w:rPr>
                      <w:rFonts w:cs="Arial"/>
                      <w:i/>
                      <w:iCs/>
                      <w:color w:val="000000"/>
                      <w:sz w:val="18"/>
                      <w:szCs w:val="18"/>
                      <w:lang w:val="de-DE" w:eastAsia="fr-FR"/>
                    </w:rPr>
                    <w:t>= 3.79E-02 mg/kg</w:t>
                  </w:r>
                  <w:r w:rsidRPr="00D84899">
                    <w:rPr>
                      <w:rFonts w:cs="Arial"/>
                      <w:i/>
                      <w:iCs/>
                      <w:color w:val="000000"/>
                      <w:sz w:val="18"/>
                      <w:szCs w:val="18"/>
                      <w:vertAlign w:val="subscript"/>
                      <w:lang w:val="de-DE" w:eastAsia="fr-FR"/>
                    </w:rPr>
                    <w:t>wwt</w:t>
                  </w:r>
                </w:p>
              </w:tc>
            </w:tr>
            <w:tr w:rsidR="00F24CEA" w:rsidRPr="005F3F95" w14:paraId="62C8E8FE" w14:textId="77777777" w:rsidTr="00F24CEA">
              <w:trPr>
                <w:trHeight w:val="360"/>
                <w:jc w:val="center"/>
              </w:trPr>
              <w:tc>
                <w:tcPr>
                  <w:tcW w:w="1980" w:type="dxa"/>
                  <w:vMerge/>
                  <w:tcBorders>
                    <w:top w:val="nil"/>
                    <w:left w:val="single" w:sz="4" w:space="0" w:color="auto"/>
                    <w:bottom w:val="nil"/>
                    <w:right w:val="nil"/>
                  </w:tcBorders>
                  <w:vAlign w:val="center"/>
                  <w:hideMark/>
                </w:tcPr>
                <w:p w14:paraId="25FBD830" w14:textId="77777777" w:rsidR="00F24CEA" w:rsidRPr="00D84899" w:rsidRDefault="00F24CEA" w:rsidP="00187140">
                  <w:pPr>
                    <w:framePr w:hSpace="180" w:wrap="around" w:vAnchor="text" w:hAnchor="margin" w:x="108" w:y="106"/>
                    <w:rPr>
                      <w:rFonts w:cs="Arial"/>
                      <w:sz w:val="18"/>
                      <w:szCs w:val="18"/>
                      <w:lang w:val="de-DE" w:eastAsia="fr-FR"/>
                    </w:rPr>
                  </w:pPr>
                </w:p>
              </w:tc>
              <w:tc>
                <w:tcPr>
                  <w:tcW w:w="2268" w:type="dxa"/>
                  <w:tcBorders>
                    <w:top w:val="nil"/>
                    <w:left w:val="nil"/>
                    <w:bottom w:val="nil"/>
                    <w:right w:val="nil"/>
                  </w:tcBorders>
                  <w:shd w:val="clear" w:color="auto" w:fill="auto"/>
                  <w:vAlign w:val="center"/>
                  <w:hideMark/>
                </w:tcPr>
                <w:p w14:paraId="49A15F63"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3.20E-02</w:t>
                  </w:r>
                </w:p>
              </w:tc>
              <w:tc>
                <w:tcPr>
                  <w:tcW w:w="1882" w:type="dxa"/>
                  <w:tcBorders>
                    <w:top w:val="nil"/>
                    <w:left w:val="nil"/>
                    <w:bottom w:val="nil"/>
                    <w:right w:val="single" w:sz="4" w:space="0" w:color="auto"/>
                  </w:tcBorders>
                  <w:shd w:val="clear" w:color="auto" w:fill="auto"/>
                  <w:vAlign w:val="center"/>
                  <w:hideMark/>
                </w:tcPr>
                <w:p w14:paraId="4ED52A69"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0.845</w:t>
                  </w:r>
                </w:p>
              </w:tc>
            </w:tr>
            <w:tr w:rsidR="00F24CEA" w:rsidRPr="005F3F95" w14:paraId="6E35718C" w14:textId="77777777" w:rsidTr="00F24CEA">
              <w:trPr>
                <w:trHeight w:val="537"/>
                <w:jc w:val="center"/>
              </w:trPr>
              <w:tc>
                <w:tcPr>
                  <w:tcW w:w="1980" w:type="dxa"/>
                  <w:vMerge w:val="restart"/>
                  <w:tcBorders>
                    <w:top w:val="nil"/>
                    <w:left w:val="single" w:sz="4" w:space="0" w:color="auto"/>
                    <w:bottom w:val="single" w:sz="4" w:space="0" w:color="000000"/>
                    <w:right w:val="nil"/>
                  </w:tcBorders>
                  <w:shd w:val="clear" w:color="auto" w:fill="auto"/>
                  <w:vAlign w:val="center"/>
                  <w:hideMark/>
                </w:tcPr>
                <w:p w14:paraId="509F32DC" w14:textId="77777777" w:rsidR="00F24CEA" w:rsidRPr="005F3F95" w:rsidRDefault="00F24CEA" w:rsidP="00187140">
                  <w:pPr>
                    <w:framePr w:hSpace="180" w:wrap="around" w:vAnchor="text" w:hAnchor="margin" w:x="108" w:y="106"/>
                    <w:rPr>
                      <w:rFonts w:cs="Arial"/>
                      <w:sz w:val="18"/>
                      <w:szCs w:val="18"/>
                      <w:lang w:val="en-US" w:eastAsia="fr-FR"/>
                    </w:rPr>
                  </w:pPr>
                  <w:r w:rsidRPr="005F3F95">
                    <w:rPr>
                      <w:rFonts w:cs="Arial"/>
                      <w:sz w:val="18"/>
                      <w:szCs w:val="18"/>
                      <w:lang w:val="en-US" w:eastAsia="fr-FR"/>
                    </w:rPr>
                    <w:lastRenderedPageBreak/>
                    <w:t>Groundwater</w:t>
                  </w:r>
                </w:p>
              </w:tc>
              <w:tc>
                <w:tcPr>
                  <w:tcW w:w="4150" w:type="dxa"/>
                  <w:gridSpan w:val="2"/>
                  <w:tcBorders>
                    <w:top w:val="nil"/>
                    <w:left w:val="nil"/>
                    <w:bottom w:val="nil"/>
                    <w:right w:val="single" w:sz="4" w:space="0" w:color="000000"/>
                  </w:tcBorders>
                  <w:shd w:val="clear" w:color="auto" w:fill="auto"/>
                  <w:vAlign w:val="center"/>
                  <w:hideMark/>
                </w:tcPr>
                <w:p w14:paraId="066F12EB" w14:textId="77777777" w:rsidR="00F24CEA" w:rsidRPr="005F3F95" w:rsidRDefault="00F24CEA" w:rsidP="00187140">
                  <w:pPr>
                    <w:framePr w:hSpace="180" w:wrap="around" w:vAnchor="text" w:hAnchor="margin" w:x="108" w:y="106"/>
                    <w:rPr>
                      <w:rFonts w:cs="Arial"/>
                      <w:i/>
                      <w:iCs/>
                      <w:color w:val="000000"/>
                      <w:sz w:val="18"/>
                      <w:szCs w:val="18"/>
                      <w:lang w:val="en-US" w:eastAsia="fr-FR"/>
                    </w:rPr>
                  </w:pPr>
                  <w:r w:rsidRPr="005F3F95">
                    <w:rPr>
                      <w:rFonts w:cs="Arial"/>
                      <w:i/>
                      <w:iCs/>
                      <w:color w:val="000000"/>
                      <w:sz w:val="18"/>
                      <w:szCs w:val="18"/>
                      <w:lang w:val="en-US" w:eastAsia="fr-FR"/>
                    </w:rPr>
                    <w:t>Threshold value 0.1 µg/L</w:t>
                  </w:r>
                </w:p>
              </w:tc>
            </w:tr>
            <w:tr w:rsidR="00F24CEA" w:rsidRPr="005F3F95" w14:paraId="3483D268" w14:textId="77777777" w:rsidTr="00F24CEA">
              <w:trPr>
                <w:trHeight w:val="195"/>
                <w:jc w:val="center"/>
              </w:trPr>
              <w:tc>
                <w:tcPr>
                  <w:tcW w:w="1980" w:type="dxa"/>
                  <w:vMerge/>
                  <w:tcBorders>
                    <w:top w:val="nil"/>
                    <w:left w:val="single" w:sz="4" w:space="0" w:color="auto"/>
                    <w:bottom w:val="single" w:sz="4" w:space="0" w:color="000000"/>
                    <w:right w:val="nil"/>
                  </w:tcBorders>
                  <w:vAlign w:val="center"/>
                  <w:hideMark/>
                </w:tcPr>
                <w:p w14:paraId="13520033" w14:textId="77777777" w:rsidR="00F24CEA" w:rsidRPr="005F3F95" w:rsidRDefault="00F24CEA" w:rsidP="00187140">
                  <w:pPr>
                    <w:framePr w:hSpace="180" w:wrap="around" w:vAnchor="text" w:hAnchor="margin" w:x="108" w:y="106"/>
                    <w:rPr>
                      <w:rFonts w:cs="Arial"/>
                      <w:sz w:val="18"/>
                      <w:szCs w:val="18"/>
                      <w:lang w:val="en-US" w:eastAsia="fr-FR"/>
                    </w:rPr>
                  </w:pPr>
                </w:p>
              </w:tc>
              <w:tc>
                <w:tcPr>
                  <w:tcW w:w="2268" w:type="dxa"/>
                  <w:tcBorders>
                    <w:top w:val="nil"/>
                    <w:left w:val="nil"/>
                    <w:bottom w:val="single" w:sz="4" w:space="0" w:color="auto"/>
                    <w:right w:val="nil"/>
                  </w:tcBorders>
                  <w:shd w:val="clear" w:color="auto" w:fill="auto"/>
                  <w:vAlign w:val="center"/>
                  <w:hideMark/>
                </w:tcPr>
                <w:p w14:paraId="4BDE4D37" w14:textId="77777777" w:rsidR="00F24CEA" w:rsidRPr="005F3F95" w:rsidRDefault="00F24CEA" w:rsidP="00187140">
                  <w:pPr>
                    <w:framePr w:hSpace="180" w:wrap="around" w:vAnchor="text" w:hAnchor="margin" w:x="108" w:y="106"/>
                    <w:rPr>
                      <w:rFonts w:cs="Arial"/>
                      <w:color w:val="000000"/>
                      <w:sz w:val="18"/>
                      <w:szCs w:val="18"/>
                      <w:lang w:val="en-US" w:eastAsia="fr-FR"/>
                    </w:rPr>
                  </w:pPr>
                  <w:r w:rsidRPr="005F3F95">
                    <w:rPr>
                      <w:rFonts w:cs="Arial"/>
                      <w:color w:val="000000"/>
                      <w:sz w:val="18"/>
                      <w:szCs w:val="18"/>
                      <w:lang w:val="en-US" w:eastAsia="fr-FR"/>
                    </w:rPr>
                    <w:t>Acceptable*</w:t>
                  </w:r>
                </w:p>
              </w:tc>
              <w:tc>
                <w:tcPr>
                  <w:tcW w:w="1882" w:type="dxa"/>
                  <w:tcBorders>
                    <w:top w:val="nil"/>
                    <w:left w:val="nil"/>
                    <w:bottom w:val="single" w:sz="4" w:space="0" w:color="auto"/>
                    <w:right w:val="single" w:sz="4" w:space="0" w:color="auto"/>
                  </w:tcBorders>
                  <w:shd w:val="clear" w:color="auto" w:fill="auto"/>
                  <w:vAlign w:val="center"/>
                  <w:hideMark/>
                </w:tcPr>
                <w:p w14:paraId="2A4502A9" w14:textId="77777777" w:rsidR="00F24CEA" w:rsidRPr="005F3F95" w:rsidRDefault="00F24CEA" w:rsidP="00187140">
                  <w:pPr>
                    <w:framePr w:hSpace="180" w:wrap="around" w:vAnchor="text" w:hAnchor="margin" w:x="108" w:y="106"/>
                    <w:rPr>
                      <w:rFonts w:cs="Arial"/>
                      <w:b/>
                      <w:color w:val="FF0000"/>
                      <w:sz w:val="18"/>
                      <w:szCs w:val="18"/>
                      <w:lang w:val="en-US" w:eastAsia="fr-FR"/>
                    </w:rPr>
                  </w:pPr>
                  <w:r w:rsidRPr="005F3F95">
                    <w:rPr>
                      <w:rFonts w:cs="Arial"/>
                      <w:color w:val="000000"/>
                      <w:sz w:val="18"/>
                      <w:szCs w:val="18"/>
                      <w:lang w:val="en-US" w:eastAsia="fr-FR"/>
                    </w:rPr>
                    <w:t>Acceptable*</w:t>
                  </w:r>
                </w:p>
              </w:tc>
            </w:tr>
          </w:tbl>
          <w:p w14:paraId="402B9E6C" w14:textId="77777777" w:rsidR="00F24CEA" w:rsidRPr="005F3F95" w:rsidRDefault="00F24CEA" w:rsidP="00F24CEA">
            <w:pPr>
              <w:spacing w:line="276" w:lineRule="auto"/>
              <w:rPr>
                <w:rFonts w:cs="Arial"/>
                <w:sz w:val="16"/>
                <w:szCs w:val="16"/>
                <w:lang w:val="en-US" w:eastAsia="en-US"/>
              </w:rPr>
            </w:pPr>
            <w:r w:rsidRPr="005F3F95">
              <w:rPr>
                <w:rFonts w:cs="Arial"/>
                <w:sz w:val="16"/>
                <w:szCs w:val="16"/>
                <w:lang w:val="en-US"/>
              </w:rPr>
              <w:t xml:space="preserve">* refer to section </w:t>
            </w:r>
            <w:r w:rsidRPr="005F3F95">
              <w:rPr>
                <w:rFonts w:cs="Arial"/>
                <w:sz w:val="16"/>
                <w:szCs w:val="16"/>
                <w:lang w:val="en-US"/>
              </w:rPr>
              <w:fldChar w:fldCharType="begin"/>
            </w:r>
            <w:r w:rsidRPr="005F3F95">
              <w:rPr>
                <w:rFonts w:cs="Arial"/>
                <w:sz w:val="16"/>
                <w:szCs w:val="16"/>
                <w:lang w:val="en-US"/>
              </w:rPr>
              <w:instrText xml:space="preserve"> REF _Ref467250574 \r \h  \* MERGEFORMAT </w:instrText>
            </w:r>
            <w:r w:rsidRPr="005F3F95">
              <w:rPr>
                <w:rFonts w:cs="Arial"/>
                <w:sz w:val="16"/>
                <w:szCs w:val="16"/>
                <w:lang w:val="en-US"/>
              </w:rPr>
            </w:r>
            <w:r w:rsidRPr="005F3F95">
              <w:rPr>
                <w:rFonts w:cs="Arial"/>
                <w:sz w:val="16"/>
                <w:szCs w:val="16"/>
                <w:lang w:val="en-US"/>
              </w:rPr>
              <w:fldChar w:fldCharType="separate"/>
            </w:r>
            <w:r w:rsidR="00F64A91">
              <w:rPr>
                <w:rFonts w:cs="Arial"/>
                <w:sz w:val="16"/>
                <w:szCs w:val="16"/>
                <w:lang w:val="en-US"/>
              </w:rPr>
              <w:t>0</w:t>
            </w:r>
            <w:r w:rsidRPr="005F3F95">
              <w:rPr>
                <w:rFonts w:cs="Arial"/>
                <w:sz w:val="16"/>
                <w:szCs w:val="16"/>
                <w:lang w:val="en-US"/>
              </w:rPr>
              <w:fldChar w:fldCharType="end"/>
            </w:r>
            <w:r w:rsidRPr="005F3F95">
              <w:rPr>
                <w:rFonts w:cs="Arial"/>
                <w:sz w:val="16"/>
                <w:szCs w:val="16"/>
                <w:lang w:val="en-US"/>
              </w:rPr>
              <w:t xml:space="preserve"> in the green box of FR-CA for the </w:t>
            </w:r>
            <w:r w:rsidRPr="005F3F95">
              <w:rPr>
                <w:rFonts w:cs="Arial"/>
                <w:sz w:val="16"/>
                <w:szCs w:val="16"/>
                <w:lang w:val="en-US" w:eastAsia="en-US"/>
              </w:rPr>
              <w:t>Tonnage based approach for PEC groundwater</w:t>
            </w:r>
          </w:p>
          <w:p w14:paraId="64696960" w14:textId="77777777" w:rsidR="00F24CEA" w:rsidRPr="005F3F95" w:rsidRDefault="00F24CEA" w:rsidP="00F24CEA">
            <w:pPr>
              <w:spacing w:line="276" w:lineRule="auto"/>
              <w:rPr>
                <w:rFonts w:cs="Arial"/>
                <w:sz w:val="16"/>
                <w:szCs w:val="16"/>
                <w:lang w:val="en-US"/>
              </w:rPr>
            </w:pPr>
          </w:p>
          <w:p w14:paraId="3AFC8767" w14:textId="77777777" w:rsidR="00F24CEA" w:rsidRPr="005F3F95" w:rsidRDefault="00F24CEA" w:rsidP="00F24CEA">
            <w:pPr>
              <w:spacing w:line="276" w:lineRule="auto"/>
              <w:jc w:val="both"/>
              <w:rPr>
                <w:rFonts w:cs="Arial"/>
                <w:lang w:val="en-US"/>
              </w:rPr>
            </w:pPr>
            <w:r w:rsidRPr="005F3F95">
              <w:rPr>
                <w:rFonts w:cs="Arial"/>
                <w:lang w:val="en-US"/>
              </w:rPr>
              <w:t xml:space="preserve">The risks are acceptable for soil and groundwater in case of indirect release via the STP after application on human skin. </w:t>
            </w:r>
          </w:p>
        </w:tc>
      </w:tr>
    </w:tbl>
    <w:p w14:paraId="21046F90" w14:textId="77777777" w:rsidR="00F24CEA" w:rsidRPr="005F3F95" w:rsidRDefault="00F24CEA" w:rsidP="00F24CEA">
      <w:pPr>
        <w:rPr>
          <w:lang w:val="en-US"/>
        </w:rPr>
      </w:pPr>
    </w:p>
    <w:p w14:paraId="4238B22B" w14:textId="77777777" w:rsidR="00F24CEA" w:rsidRPr="00DF06B2" w:rsidRDefault="00F24CEA" w:rsidP="00DF06B2">
      <w:pPr>
        <w:pStyle w:val="Titre6"/>
        <w:rPr>
          <w:caps w:val="0"/>
          <w:sz w:val="20"/>
          <w:u w:val="single"/>
        </w:rPr>
      </w:pPr>
      <w:r w:rsidRPr="00DF06B2">
        <w:rPr>
          <w:caps w:val="0"/>
          <w:sz w:val="20"/>
          <w:u w:val="single"/>
        </w:rPr>
        <w:t xml:space="preserve">Conclusions </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6BB5D0CE" w14:textId="77777777" w:rsidTr="00DF06B2">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1417E0B5" w14:textId="77777777" w:rsidR="00F24CEA" w:rsidRPr="005F3F95" w:rsidRDefault="00F24CEA" w:rsidP="00F24CEA">
            <w:pPr>
              <w:jc w:val="both"/>
              <w:rPr>
                <w:rFonts w:cs="Arial"/>
                <w:lang w:val="en-US"/>
              </w:rPr>
            </w:pPr>
          </w:p>
          <w:p w14:paraId="7314455C" w14:textId="77777777" w:rsidR="00F24CEA" w:rsidRPr="005F3F95" w:rsidRDefault="00F24CEA" w:rsidP="00C1246A">
            <w:pPr>
              <w:jc w:val="both"/>
              <w:rPr>
                <w:rFonts w:cs="Arial"/>
                <w:lang w:val="en-US"/>
              </w:rPr>
            </w:pPr>
            <w:r w:rsidRPr="005F3F95">
              <w:rPr>
                <w:rFonts w:cs="Arial"/>
                <w:lang w:val="en-US"/>
              </w:rPr>
              <w:t xml:space="preserve">FR-CA: The risks are acceptable for the use on human skin leading to releases in the environment </w:t>
            </w:r>
            <w:r w:rsidRPr="005F3F95">
              <w:rPr>
                <w:rFonts w:cs="Arial"/>
                <w:i/>
                <w:lang w:val="en-US"/>
              </w:rPr>
              <w:t>via</w:t>
            </w:r>
            <w:r w:rsidRPr="005F3F95">
              <w:rPr>
                <w:rFonts w:cs="Arial"/>
                <w:lang w:val="en-US"/>
              </w:rPr>
              <w:t xml:space="preserve"> STP after bathing and showering in the conditions of application claimed by the applicant.</w:t>
            </w:r>
          </w:p>
        </w:tc>
      </w:tr>
    </w:tbl>
    <w:p w14:paraId="39186EBD" w14:textId="77777777" w:rsidR="00F24CEA" w:rsidRPr="00D84899" w:rsidRDefault="00F24CEA" w:rsidP="00DF06B2">
      <w:pPr>
        <w:pStyle w:val="Titre5"/>
        <w:rPr>
          <w:sz w:val="20"/>
          <w:lang w:val="en-US"/>
        </w:rPr>
      </w:pPr>
      <w:r w:rsidRPr="00D84899">
        <w:rPr>
          <w:sz w:val="20"/>
          <w:lang w:val="en-US"/>
        </w:rPr>
        <w:t>Spray on dog fur- Emission through STP</w:t>
      </w:r>
    </w:p>
    <w:p w14:paraId="795D24E5" w14:textId="77777777" w:rsidR="00F24CEA" w:rsidRPr="00D84899" w:rsidRDefault="00F24CEA" w:rsidP="00DF06B2">
      <w:pPr>
        <w:pStyle w:val="Titre6"/>
        <w:rPr>
          <w:caps w:val="0"/>
          <w:sz w:val="20"/>
          <w:u w:val="single"/>
          <w:lang w:val="en-US"/>
        </w:rPr>
      </w:pPr>
      <w:r w:rsidRPr="00D84899">
        <w:rPr>
          <w:caps w:val="0"/>
          <w:sz w:val="20"/>
          <w:u w:val="single"/>
          <w:lang w:val="en-US"/>
        </w:rPr>
        <w:t>Aquatic compartment (including water, sediment and STP)</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4C263287" w14:textId="77777777" w:rsidTr="00DF06B2">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055D560A" w14:textId="77777777" w:rsidR="00F24CEA" w:rsidRPr="005F3F95" w:rsidRDefault="00F24CEA" w:rsidP="00F24CEA">
            <w:pPr>
              <w:spacing w:line="276" w:lineRule="auto"/>
              <w:jc w:val="both"/>
              <w:rPr>
                <w:rFonts w:cs="Arial"/>
                <w:lang w:val="en-US"/>
              </w:rPr>
            </w:pPr>
            <w:r w:rsidRPr="005F3F95">
              <w:rPr>
                <w:rFonts w:cs="Arial"/>
                <w:lang w:val="en-US"/>
              </w:rPr>
              <w:t xml:space="preserve">FR-CA: The PEC/PNEC ratios for the aquatic compartment following indirect release </w:t>
            </w:r>
            <w:r w:rsidRPr="005F3F95">
              <w:rPr>
                <w:rFonts w:cs="Arial"/>
                <w:i/>
                <w:lang w:val="en-US"/>
              </w:rPr>
              <w:t>via</w:t>
            </w:r>
            <w:r w:rsidRPr="005F3F95">
              <w:rPr>
                <w:rFonts w:cs="Arial"/>
                <w:lang w:val="en-US"/>
              </w:rPr>
              <w:t xml:space="preserve"> the STP after indoor application on dogs are presented below:</w:t>
            </w:r>
          </w:p>
          <w:p w14:paraId="68BA6006" w14:textId="77777777" w:rsidR="00F24CEA" w:rsidRPr="005F3F95" w:rsidRDefault="00F24CEA" w:rsidP="00F24CEA">
            <w:pPr>
              <w:spacing w:line="276" w:lineRule="auto"/>
              <w:jc w:val="both"/>
              <w:rPr>
                <w:rFonts w:cs="Arial"/>
                <w:lang w:val="en-US"/>
              </w:rPr>
            </w:pPr>
          </w:p>
          <w:p w14:paraId="5102AE54" w14:textId="77777777"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27</w:t>
            </w:r>
            <w:r w:rsidRPr="005F3F95">
              <w:rPr>
                <w:rFonts w:ascii="Verdana" w:hAnsi="Verdana"/>
                <w:lang w:val="en-US"/>
              </w:rPr>
              <w:fldChar w:fldCharType="end"/>
            </w:r>
            <w:r w:rsidRPr="005F3F95">
              <w:rPr>
                <w:rFonts w:ascii="Verdana" w:hAnsi="Verdana"/>
                <w:lang w:val="en-US"/>
              </w:rPr>
              <w:t>: Risk for the aquatic compartment - Spray on dog fur - STP emission – Worst case (Finh = 1)</w:t>
            </w:r>
          </w:p>
          <w:tbl>
            <w:tblPr>
              <w:tblpPr w:leftFromText="141" w:rightFromText="141" w:vertAnchor="text" w:horzAnchor="margin" w:tblpXSpec="center" w:tblpY="19"/>
              <w:tblOverlap w:val="never"/>
              <w:tblW w:w="5988" w:type="dxa"/>
              <w:tblCellMar>
                <w:left w:w="70" w:type="dxa"/>
                <w:right w:w="70" w:type="dxa"/>
              </w:tblCellMar>
              <w:tblLook w:val="04A0" w:firstRow="1" w:lastRow="0" w:firstColumn="1" w:lastColumn="0" w:noHBand="0" w:noVBand="1"/>
            </w:tblPr>
            <w:tblGrid>
              <w:gridCol w:w="1838"/>
              <w:gridCol w:w="2268"/>
              <w:gridCol w:w="1882"/>
            </w:tblGrid>
            <w:tr w:rsidR="00F24CEA" w:rsidRPr="005F3F95" w14:paraId="3EFBA542" w14:textId="77777777" w:rsidTr="00F24CEA">
              <w:trPr>
                <w:trHeight w:val="402"/>
              </w:trPr>
              <w:tc>
                <w:tcPr>
                  <w:tcW w:w="1838" w:type="dxa"/>
                  <w:tcBorders>
                    <w:top w:val="single" w:sz="4" w:space="0" w:color="auto"/>
                    <w:left w:val="single" w:sz="4" w:space="0" w:color="auto"/>
                    <w:bottom w:val="single" w:sz="4" w:space="0" w:color="auto"/>
                    <w:right w:val="nil"/>
                  </w:tcBorders>
                  <w:shd w:val="clear" w:color="000000" w:fill="BFBFBF"/>
                  <w:noWrap/>
                  <w:vAlign w:val="center"/>
                  <w:hideMark/>
                </w:tcPr>
                <w:p w14:paraId="6EE6B8C9" w14:textId="77777777" w:rsidR="00F24CEA" w:rsidRPr="005F3F95" w:rsidRDefault="00F24CEA" w:rsidP="00F24CEA">
                  <w:pPr>
                    <w:jc w:val="center"/>
                    <w:rPr>
                      <w:rFonts w:cs="Arial"/>
                      <w:b/>
                      <w:bCs/>
                      <w:color w:val="000000"/>
                      <w:sz w:val="18"/>
                      <w:szCs w:val="18"/>
                      <w:lang w:val="en-US" w:eastAsia="fr-FR"/>
                    </w:rPr>
                  </w:pPr>
                  <w:r w:rsidRPr="005F3F95">
                    <w:rPr>
                      <w:rFonts w:cs="Arial"/>
                      <w:b/>
                      <w:bCs/>
                      <w:color w:val="000000"/>
                      <w:sz w:val="18"/>
                      <w:szCs w:val="18"/>
                      <w:lang w:val="en-US" w:eastAsia="fr-FR"/>
                    </w:rPr>
                    <w:t>Compartment</w:t>
                  </w:r>
                </w:p>
              </w:tc>
              <w:tc>
                <w:tcPr>
                  <w:tcW w:w="2268" w:type="dxa"/>
                  <w:tcBorders>
                    <w:top w:val="single" w:sz="4" w:space="0" w:color="auto"/>
                    <w:left w:val="nil"/>
                    <w:bottom w:val="single" w:sz="4" w:space="0" w:color="auto"/>
                    <w:right w:val="nil"/>
                  </w:tcBorders>
                  <w:shd w:val="clear" w:color="000000" w:fill="BFBFBF"/>
                  <w:noWrap/>
                  <w:vAlign w:val="center"/>
                  <w:hideMark/>
                </w:tcPr>
                <w:p w14:paraId="244BE2EB" w14:textId="77777777" w:rsidR="00F24CEA" w:rsidRPr="005F3F95" w:rsidRDefault="00F24CEA" w:rsidP="00F24CEA">
                  <w:pPr>
                    <w:jc w:val="center"/>
                    <w:rPr>
                      <w:rFonts w:cs="Arial"/>
                      <w:b/>
                      <w:bCs/>
                      <w:color w:val="000000"/>
                      <w:sz w:val="18"/>
                      <w:szCs w:val="18"/>
                      <w:lang w:val="en-US" w:eastAsia="fr-FR"/>
                    </w:rPr>
                  </w:pPr>
                  <w:r w:rsidRPr="005F3F95">
                    <w:rPr>
                      <w:rFonts w:cs="Arial"/>
                      <w:b/>
                      <w:bCs/>
                      <w:color w:val="000000"/>
                      <w:sz w:val="18"/>
                      <w:szCs w:val="18"/>
                      <w:lang w:val="en-US" w:eastAsia="fr-FR"/>
                    </w:rPr>
                    <w:t>PEC</w:t>
                  </w:r>
                </w:p>
              </w:tc>
              <w:tc>
                <w:tcPr>
                  <w:tcW w:w="1882" w:type="dxa"/>
                  <w:tcBorders>
                    <w:top w:val="single" w:sz="4" w:space="0" w:color="auto"/>
                    <w:left w:val="nil"/>
                    <w:bottom w:val="single" w:sz="4" w:space="0" w:color="auto"/>
                    <w:right w:val="single" w:sz="4" w:space="0" w:color="auto"/>
                  </w:tcBorders>
                  <w:shd w:val="clear" w:color="000000" w:fill="BFBFBF"/>
                  <w:noWrap/>
                  <w:vAlign w:val="center"/>
                  <w:hideMark/>
                </w:tcPr>
                <w:p w14:paraId="0E4D1A6E" w14:textId="77777777" w:rsidR="00F24CEA" w:rsidRPr="005F3F95" w:rsidRDefault="00F24CEA" w:rsidP="00F24CEA">
                  <w:pPr>
                    <w:jc w:val="center"/>
                    <w:rPr>
                      <w:rFonts w:cs="Arial"/>
                      <w:b/>
                      <w:bCs/>
                      <w:color w:val="000000"/>
                      <w:sz w:val="18"/>
                      <w:szCs w:val="18"/>
                      <w:lang w:val="en-US" w:eastAsia="fr-FR"/>
                    </w:rPr>
                  </w:pPr>
                  <w:r w:rsidRPr="005F3F95">
                    <w:rPr>
                      <w:rFonts w:cs="Arial"/>
                      <w:b/>
                      <w:bCs/>
                      <w:color w:val="000000"/>
                      <w:sz w:val="18"/>
                      <w:szCs w:val="18"/>
                      <w:lang w:val="en-US" w:eastAsia="fr-FR"/>
                    </w:rPr>
                    <w:t>PEC/PNEC</w:t>
                  </w:r>
                </w:p>
              </w:tc>
            </w:tr>
            <w:tr w:rsidR="00F24CEA" w:rsidRPr="005F3F95" w14:paraId="01C212F5" w14:textId="77777777" w:rsidTr="00F24CEA">
              <w:trPr>
                <w:trHeight w:val="402"/>
              </w:trPr>
              <w:tc>
                <w:tcPr>
                  <w:tcW w:w="1838" w:type="dxa"/>
                  <w:vMerge w:val="restart"/>
                  <w:tcBorders>
                    <w:top w:val="single" w:sz="4" w:space="0" w:color="auto"/>
                    <w:left w:val="single" w:sz="4" w:space="0" w:color="auto"/>
                    <w:bottom w:val="nil"/>
                    <w:right w:val="nil"/>
                  </w:tcBorders>
                  <w:shd w:val="clear" w:color="auto" w:fill="auto"/>
                  <w:noWrap/>
                  <w:vAlign w:val="center"/>
                  <w:hideMark/>
                </w:tcPr>
                <w:p w14:paraId="56FFB0C3" w14:textId="77777777" w:rsidR="00F24CEA" w:rsidRDefault="00F24CEA" w:rsidP="00F24CEA">
                  <w:pPr>
                    <w:jc w:val="center"/>
                    <w:rPr>
                      <w:rFonts w:cs="Arial"/>
                      <w:color w:val="000000"/>
                      <w:sz w:val="18"/>
                      <w:szCs w:val="18"/>
                      <w:lang w:val="en-US" w:eastAsia="fr-FR"/>
                    </w:rPr>
                  </w:pPr>
                  <w:r w:rsidRPr="005F3F95">
                    <w:rPr>
                      <w:rFonts w:cs="Arial"/>
                      <w:color w:val="000000"/>
                      <w:sz w:val="18"/>
                      <w:szCs w:val="18"/>
                      <w:lang w:val="en-US" w:eastAsia="fr-FR"/>
                    </w:rPr>
                    <w:t>Surface water</w:t>
                  </w:r>
                </w:p>
                <w:p w14:paraId="2A2D163D" w14:textId="77777777" w:rsidR="00E365F7" w:rsidRPr="005F3F95" w:rsidRDefault="00E365F7" w:rsidP="00F24CEA">
                  <w:pPr>
                    <w:jc w:val="center"/>
                    <w:rPr>
                      <w:rFonts w:cs="Arial"/>
                      <w:color w:val="000000"/>
                      <w:sz w:val="18"/>
                      <w:szCs w:val="18"/>
                      <w:lang w:val="en-US" w:eastAsia="fr-FR"/>
                    </w:rPr>
                  </w:pPr>
                  <w:r>
                    <w:rPr>
                      <w:rFonts w:cs="Arial"/>
                      <w:color w:val="000000"/>
                      <w:sz w:val="18"/>
                      <w:szCs w:val="18"/>
                      <w:lang w:val="en-US" w:eastAsia="fr-FR"/>
                    </w:rPr>
                    <w:t>(covering sediment)</w:t>
                  </w:r>
                </w:p>
              </w:tc>
              <w:tc>
                <w:tcPr>
                  <w:tcW w:w="4150" w:type="dxa"/>
                  <w:gridSpan w:val="2"/>
                  <w:tcBorders>
                    <w:top w:val="single" w:sz="4" w:space="0" w:color="auto"/>
                    <w:left w:val="nil"/>
                    <w:bottom w:val="nil"/>
                    <w:right w:val="single" w:sz="4" w:space="0" w:color="auto"/>
                  </w:tcBorders>
                  <w:shd w:val="clear" w:color="auto" w:fill="auto"/>
                  <w:noWrap/>
                  <w:vAlign w:val="center"/>
                  <w:hideMark/>
                </w:tcPr>
                <w:p w14:paraId="1EBADD22" w14:textId="77777777" w:rsidR="00F24CEA" w:rsidRPr="005F3F95" w:rsidRDefault="00F24CEA" w:rsidP="00F24CEA">
                  <w:pPr>
                    <w:jc w:val="center"/>
                    <w:rPr>
                      <w:rFonts w:cs="Arial"/>
                      <w:i/>
                      <w:iCs/>
                      <w:color w:val="000000"/>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water</w:t>
                  </w:r>
                  <w:r w:rsidRPr="005F3F95">
                    <w:rPr>
                      <w:rFonts w:cs="Arial"/>
                      <w:i/>
                      <w:iCs/>
                      <w:color w:val="000000"/>
                      <w:sz w:val="18"/>
                      <w:szCs w:val="18"/>
                      <w:lang w:val="en-US" w:eastAsia="fr-FR"/>
                    </w:rPr>
                    <w:t xml:space="preserve"> = 4.30E-02 mg/L</w:t>
                  </w:r>
                </w:p>
              </w:tc>
            </w:tr>
            <w:tr w:rsidR="00F24CEA" w:rsidRPr="005F3F95" w14:paraId="68660BD9" w14:textId="77777777" w:rsidTr="00F24CEA">
              <w:trPr>
                <w:trHeight w:val="402"/>
              </w:trPr>
              <w:tc>
                <w:tcPr>
                  <w:tcW w:w="1838" w:type="dxa"/>
                  <w:vMerge/>
                  <w:tcBorders>
                    <w:top w:val="nil"/>
                    <w:left w:val="single" w:sz="4" w:space="0" w:color="auto"/>
                    <w:bottom w:val="single" w:sz="4" w:space="0" w:color="auto"/>
                    <w:right w:val="nil"/>
                  </w:tcBorders>
                  <w:vAlign w:val="center"/>
                  <w:hideMark/>
                </w:tcPr>
                <w:p w14:paraId="0D5DFDED" w14:textId="77777777" w:rsidR="00F24CEA" w:rsidRPr="005F3F95" w:rsidRDefault="00F24CEA" w:rsidP="00F24CEA">
                  <w:pPr>
                    <w:jc w:val="center"/>
                    <w:rPr>
                      <w:rFonts w:cs="Arial"/>
                      <w:color w:val="000000"/>
                      <w:sz w:val="18"/>
                      <w:szCs w:val="18"/>
                      <w:lang w:val="en-US" w:eastAsia="fr-FR"/>
                    </w:rPr>
                  </w:pPr>
                </w:p>
              </w:tc>
              <w:tc>
                <w:tcPr>
                  <w:tcW w:w="2268" w:type="dxa"/>
                  <w:tcBorders>
                    <w:top w:val="nil"/>
                    <w:left w:val="nil"/>
                    <w:bottom w:val="single" w:sz="4" w:space="0" w:color="auto"/>
                    <w:right w:val="nil"/>
                  </w:tcBorders>
                  <w:shd w:val="clear" w:color="auto" w:fill="auto"/>
                  <w:noWrap/>
                  <w:vAlign w:val="center"/>
                  <w:hideMark/>
                </w:tcPr>
                <w:p w14:paraId="69E3140F" w14:textId="77777777"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1.09E-02</w:t>
                  </w:r>
                </w:p>
              </w:tc>
              <w:tc>
                <w:tcPr>
                  <w:tcW w:w="1882" w:type="dxa"/>
                  <w:tcBorders>
                    <w:top w:val="nil"/>
                    <w:left w:val="nil"/>
                    <w:bottom w:val="single" w:sz="4" w:space="0" w:color="auto"/>
                    <w:right w:val="single" w:sz="4" w:space="0" w:color="auto"/>
                  </w:tcBorders>
                  <w:shd w:val="clear" w:color="auto" w:fill="auto"/>
                  <w:noWrap/>
                  <w:vAlign w:val="center"/>
                  <w:hideMark/>
                </w:tcPr>
                <w:p w14:paraId="478585AD" w14:textId="77777777"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0.253</w:t>
                  </w:r>
                </w:p>
              </w:tc>
            </w:tr>
            <w:tr w:rsidR="00F24CEA" w:rsidRPr="005F3F95" w14:paraId="5FA3B200" w14:textId="77777777" w:rsidTr="00F24CEA">
              <w:trPr>
                <w:trHeight w:val="402"/>
              </w:trPr>
              <w:tc>
                <w:tcPr>
                  <w:tcW w:w="1838"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2DE1610B" w14:textId="77777777" w:rsidR="00F24CEA" w:rsidRPr="005F3F95" w:rsidRDefault="00F24CEA" w:rsidP="00F24CEA">
                  <w:pPr>
                    <w:jc w:val="center"/>
                    <w:rPr>
                      <w:rFonts w:cs="Arial"/>
                      <w:color w:val="000000"/>
                      <w:sz w:val="18"/>
                      <w:szCs w:val="18"/>
                      <w:lang w:val="en-US" w:eastAsia="fr-FR"/>
                    </w:rPr>
                  </w:pPr>
                  <w:r w:rsidRPr="005F3F95">
                    <w:rPr>
                      <w:rFonts w:cs="Arial"/>
                      <w:color w:val="000000"/>
                      <w:sz w:val="18"/>
                      <w:szCs w:val="18"/>
                      <w:lang w:val="en-US" w:eastAsia="fr-FR"/>
                    </w:rPr>
                    <w:t>STP</w:t>
                  </w:r>
                </w:p>
              </w:tc>
              <w:tc>
                <w:tcPr>
                  <w:tcW w:w="4150" w:type="dxa"/>
                  <w:gridSpan w:val="2"/>
                  <w:tcBorders>
                    <w:top w:val="single" w:sz="4" w:space="0" w:color="auto"/>
                    <w:left w:val="nil"/>
                    <w:bottom w:val="nil"/>
                    <w:right w:val="single" w:sz="4" w:space="0" w:color="000000"/>
                  </w:tcBorders>
                  <w:shd w:val="clear" w:color="auto" w:fill="auto"/>
                  <w:noWrap/>
                  <w:vAlign w:val="center"/>
                  <w:hideMark/>
                </w:tcPr>
                <w:p w14:paraId="3A54BB56" w14:textId="77777777" w:rsidR="00F24CEA" w:rsidRPr="005F3F95" w:rsidRDefault="00F24CEA" w:rsidP="00F24CEA">
                  <w:pPr>
                    <w:jc w:val="center"/>
                    <w:rPr>
                      <w:rFonts w:cs="Arial"/>
                      <w:i/>
                      <w:iCs/>
                      <w:color w:val="000000"/>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STP</w:t>
                  </w:r>
                  <w:r w:rsidRPr="005F3F95">
                    <w:rPr>
                      <w:rFonts w:cs="Arial"/>
                      <w:i/>
                      <w:iCs/>
                      <w:color w:val="000000"/>
                      <w:sz w:val="18"/>
                      <w:szCs w:val="18"/>
                      <w:lang w:val="en-US" w:eastAsia="fr-FR"/>
                    </w:rPr>
                    <w:t xml:space="preserve"> = 10 mg/L</w:t>
                  </w:r>
                </w:p>
              </w:tc>
            </w:tr>
            <w:tr w:rsidR="00F24CEA" w:rsidRPr="005F3F95" w14:paraId="1FF2B4FF" w14:textId="77777777" w:rsidTr="00F24CEA">
              <w:trPr>
                <w:trHeight w:val="259"/>
              </w:trPr>
              <w:tc>
                <w:tcPr>
                  <w:tcW w:w="1838" w:type="dxa"/>
                  <w:vMerge/>
                  <w:tcBorders>
                    <w:top w:val="nil"/>
                    <w:left w:val="single" w:sz="4" w:space="0" w:color="auto"/>
                    <w:bottom w:val="single" w:sz="4" w:space="0" w:color="000000"/>
                    <w:right w:val="nil"/>
                  </w:tcBorders>
                  <w:vAlign w:val="center"/>
                  <w:hideMark/>
                </w:tcPr>
                <w:p w14:paraId="25F08916" w14:textId="77777777" w:rsidR="00F24CEA" w:rsidRPr="005F3F95" w:rsidRDefault="00F24CEA" w:rsidP="00F24CEA">
                  <w:pPr>
                    <w:jc w:val="center"/>
                    <w:rPr>
                      <w:rFonts w:cs="Arial"/>
                      <w:color w:val="000000"/>
                      <w:sz w:val="18"/>
                      <w:szCs w:val="18"/>
                      <w:lang w:val="en-US" w:eastAsia="fr-FR"/>
                    </w:rPr>
                  </w:pPr>
                </w:p>
              </w:tc>
              <w:tc>
                <w:tcPr>
                  <w:tcW w:w="2268" w:type="dxa"/>
                  <w:tcBorders>
                    <w:top w:val="nil"/>
                    <w:left w:val="nil"/>
                    <w:bottom w:val="single" w:sz="4" w:space="0" w:color="auto"/>
                    <w:right w:val="nil"/>
                  </w:tcBorders>
                  <w:shd w:val="clear" w:color="auto" w:fill="auto"/>
                  <w:noWrap/>
                  <w:vAlign w:val="center"/>
                  <w:hideMark/>
                </w:tcPr>
                <w:p w14:paraId="17C7D7BA" w14:textId="77777777"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1.09E-01</w:t>
                  </w:r>
                </w:p>
              </w:tc>
              <w:tc>
                <w:tcPr>
                  <w:tcW w:w="1882" w:type="dxa"/>
                  <w:tcBorders>
                    <w:top w:val="nil"/>
                    <w:left w:val="nil"/>
                    <w:bottom w:val="single" w:sz="4" w:space="0" w:color="auto"/>
                    <w:right w:val="single" w:sz="4" w:space="0" w:color="auto"/>
                  </w:tcBorders>
                  <w:shd w:val="clear" w:color="auto" w:fill="auto"/>
                  <w:noWrap/>
                  <w:vAlign w:val="center"/>
                  <w:hideMark/>
                </w:tcPr>
                <w:p w14:paraId="68ABC007" w14:textId="77777777"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0.011</w:t>
                  </w:r>
                </w:p>
              </w:tc>
            </w:tr>
          </w:tbl>
          <w:p w14:paraId="3D16560E" w14:textId="77777777" w:rsidR="00F24CEA" w:rsidRPr="005F3F95" w:rsidRDefault="00F24CEA" w:rsidP="00F24CEA">
            <w:pPr>
              <w:spacing w:line="276" w:lineRule="auto"/>
              <w:jc w:val="both"/>
              <w:rPr>
                <w:rFonts w:cs="Arial"/>
                <w:lang w:val="en-US"/>
              </w:rPr>
            </w:pPr>
          </w:p>
          <w:p w14:paraId="1CF03280" w14:textId="77777777" w:rsidR="00F24CEA" w:rsidRPr="005F3F95" w:rsidRDefault="00F24CEA" w:rsidP="00F24CEA">
            <w:pPr>
              <w:spacing w:line="276" w:lineRule="auto"/>
              <w:jc w:val="both"/>
              <w:rPr>
                <w:rFonts w:cs="Arial"/>
                <w:lang w:val="en-US"/>
              </w:rPr>
            </w:pPr>
          </w:p>
          <w:p w14:paraId="45CE230E" w14:textId="77777777" w:rsidR="00F24CEA" w:rsidRPr="005F3F95" w:rsidRDefault="00F24CEA" w:rsidP="00F24CEA">
            <w:pPr>
              <w:spacing w:line="276" w:lineRule="auto"/>
              <w:jc w:val="both"/>
              <w:rPr>
                <w:rFonts w:cs="Arial"/>
                <w:lang w:val="en-US"/>
              </w:rPr>
            </w:pPr>
          </w:p>
          <w:p w14:paraId="10239FAA" w14:textId="77777777" w:rsidR="00F24CEA" w:rsidRPr="005F3F95" w:rsidRDefault="00F24CEA" w:rsidP="00F24CEA">
            <w:pPr>
              <w:spacing w:line="276" w:lineRule="auto"/>
              <w:jc w:val="both"/>
              <w:rPr>
                <w:rFonts w:cs="Arial"/>
                <w:lang w:val="en-US"/>
              </w:rPr>
            </w:pPr>
          </w:p>
          <w:p w14:paraId="41B0EC7D" w14:textId="77777777" w:rsidR="00F24CEA" w:rsidRPr="005F3F95" w:rsidRDefault="00F24CEA" w:rsidP="00F24CEA">
            <w:pPr>
              <w:spacing w:line="276" w:lineRule="auto"/>
              <w:jc w:val="both"/>
              <w:rPr>
                <w:rFonts w:cs="Arial"/>
                <w:lang w:val="en-US"/>
              </w:rPr>
            </w:pPr>
          </w:p>
          <w:p w14:paraId="3B6D45F0" w14:textId="77777777" w:rsidR="00F24CEA" w:rsidRPr="005F3F95" w:rsidRDefault="00F24CEA" w:rsidP="00F24CEA">
            <w:pPr>
              <w:spacing w:line="276" w:lineRule="auto"/>
              <w:jc w:val="both"/>
              <w:rPr>
                <w:rFonts w:cs="Arial"/>
                <w:lang w:val="en-US"/>
              </w:rPr>
            </w:pPr>
          </w:p>
          <w:p w14:paraId="6A20C973" w14:textId="77777777" w:rsidR="00F24CEA" w:rsidRPr="005F3F95" w:rsidRDefault="00F24CEA" w:rsidP="00F24CEA">
            <w:pPr>
              <w:spacing w:line="276" w:lineRule="auto"/>
              <w:jc w:val="both"/>
              <w:rPr>
                <w:rFonts w:cs="Arial"/>
                <w:lang w:val="en-US"/>
              </w:rPr>
            </w:pPr>
          </w:p>
          <w:p w14:paraId="06DD22A3" w14:textId="77777777" w:rsidR="00F24CEA" w:rsidRPr="005F3F95" w:rsidRDefault="00F24CEA" w:rsidP="00F24CEA">
            <w:pPr>
              <w:spacing w:line="276" w:lineRule="auto"/>
              <w:jc w:val="both"/>
              <w:rPr>
                <w:rFonts w:cs="Arial"/>
                <w:lang w:val="en-US"/>
              </w:rPr>
            </w:pPr>
          </w:p>
          <w:p w14:paraId="6C86833B" w14:textId="77777777"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28</w:t>
            </w:r>
            <w:r w:rsidRPr="005F3F95">
              <w:rPr>
                <w:rFonts w:ascii="Verdana" w:hAnsi="Verdana"/>
                <w:lang w:val="en-US"/>
              </w:rPr>
              <w:fldChar w:fldCharType="end"/>
            </w:r>
            <w:r w:rsidRPr="005F3F95">
              <w:rPr>
                <w:rFonts w:ascii="Verdana" w:hAnsi="Verdana"/>
                <w:lang w:val="en-US"/>
              </w:rPr>
              <w:t>: Risk for the aquatic compartment-Spray on dog fur- STP emission – Realistic case (Finh = 0.2)</w:t>
            </w:r>
          </w:p>
          <w:tbl>
            <w:tblPr>
              <w:tblpPr w:leftFromText="141" w:rightFromText="141" w:vertAnchor="text" w:horzAnchor="margin" w:tblpXSpec="center" w:tblpY="19"/>
              <w:tblOverlap w:val="never"/>
              <w:tblW w:w="5988" w:type="dxa"/>
              <w:tblCellMar>
                <w:left w:w="70" w:type="dxa"/>
                <w:right w:w="70" w:type="dxa"/>
              </w:tblCellMar>
              <w:tblLook w:val="04A0" w:firstRow="1" w:lastRow="0" w:firstColumn="1" w:lastColumn="0" w:noHBand="0" w:noVBand="1"/>
            </w:tblPr>
            <w:tblGrid>
              <w:gridCol w:w="1838"/>
              <w:gridCol w:w="2268"/>
              <w:gridCol w:w="1882"/>
            </w:tblGrid>
            <w:tr w:rsidR="00F24CEA" w:rsidRPr="005F3F95" w14:paraId="0FBE7837" w14:textId="77777777" w:rsidTr="00F24CEA">
              <w:trPr>
                <w:trHeight w:val="402"/>
              </w:trPr>
              <w:tc>
                <w:tcPr>
                  <w:tcW w:w="1838" w:type="dxa"/>
                  <w:tcBorders>
                    <w:top w:val="single" w:sz="4" w:space="0" w:color="auto"/>
                    <w:left w:val="single" w:sz="4" w:space="0" w:color="auto"/>
                    <w:bottom w:val="single" w:sz="4" w:space="0" w:color="auto"/>
                    <w:right w:val="nil"/>
                  </w:tcBorders>
                  <w:shd w:val="clear" w:color="000000" w:fill="BFBFBF"/>
                  <w:noWrap/>
                  <w:vAlign w:val="center"/>
                  <w:hideMark/>
                </w:tcPr>
                <w:p w14:paraId="7F655B3A" w14:textId="77777777" w:rsidR="00F24CEA" w:rsidRPr="005F3F95" w:rsidRDefault="00F24CEA" w:rsidP="00F24CEA">
                  <w:pPr>
                    <w:jc w:val="center"/>
                    <w:rPr>
                      <w:rFonts w:cs="Arial"/>
                      <w:b/>
                      <w:bCs/>
                      <w:color w:val="000000"/>
                      <w:sz w:val="18"/>
                      <w:szCs w:val="18"/>
                      <w:lang w:val="en-US" w:eastAsia="fr-FR"/>
                    </w:rPr>
                  </w:pPr>
                  <w:r w:rsidRPr="005F3F95">
                    <w:rPr>
                      <w:rFonts w:cs="Arial"/>
                      <w:b/>
                      <w:bCs/>
                      <w:color w:val="000000"/>
                      <w:sz w:val="18"/>
                      <w:szCs w:val="18"/>
                      <w:lang w:val="en-US" w:eastAsia="fr-FR"/>
                    </w:rPr>
                    <w:t>Compartment</w:t>
                  </w:r>
                </w:p>
              </w:tc>
              <w:tc>
                <w:tcPr>
                  <w:tcW w:w="2268" w:type="dxa"/>
                  <w:tcBorders>
                    <w:top w:val="single" w:sz="4" w:space="0" w:color="auto"/>
                    <w:left w:val="nil"/>
                    <w:bottom w:val="single" w:sz="4" w:space="0" w:color="auto"/>
                    <w:right w:val="nil"/>
                  </w:tcBorders>
                  <w:shd w:val="clear" w:color="000000" w:fill="BFBFBF"/>
                  <w:noWrap/>
                  <w:vAlign w:val="center"/>
                  <w:hideMark/>
                </w:tcPr>
                <w:p w14:paraId="6E69B661" w14:textId="77777777" w:rsidR="00F24CEA" w:rsidRPr="005F3F95" w:rsidRDefault="00F24CEA" w:rsidP="00F24CEA">
                  <w:pPr>
                    <w:jc w:val="center"/>
                    <w:rPr>
                      <w:rFonts w:cs="Arial"/>
                      <w:b/>
                      <w:bCs/>
                      <w:color w:val="000000"/>
                      <w:sz w:val="18"/>
                      <w:szCs w:val="18"/>
                      <w:lang w:val="en-US" w:eastAsia="fr-FR"/>
                    </w:rPr>
                  </w:pPr>
                  <w:r w:rsidRPr="005F3F95">
                    <w:rPr>
                      <w:rFonts w:cs="Arial"/>
                      <w:b/>
                      <w:bCs/>
                      <w:color w:val="000000"/>
                      <w:sz w:val="18"/>
                      <w:szCs w:val="18"/>
                      <w:lang w:val="en-US" w:eastAsia="fr-FR"/>
                    </w:rPr>
                    <w:t>PEC</w:t>
                  </w:r>
                </w:p>
              </w:tc>
              <w:tc>
                <w:tcPr>
                  <w:tcW w:w="1882" w:type="dxa"/>
                  <w:tcBorders>
                    <w:top w:val="single" w:sz="4" w:space="0" w:color="auto"/>
                    <w:left w:val="nil"/>
                    <w:bottom w:val="single" w:sz="4" w:space="0" w:color="auto"/>
                    <w:right w:val="single" w:sz="4" w:space="0" w:color="auto"/>
                  </w:tcBorders>
                  <w:shd w:val="clear" w:color="000000" w:fill="BFBFBF"/>
                  <w:noWrap/>
                  <w:vAlign w:val="center"/>
                  <w:hideMark/>
                </w:tcPr>
                <w:p w14:paraId="6886A03F" w14:textId="77777777" w:rsidR="00F24CEA" w:rsidRPr="005F3F95" w:rsidRDefault="00F24CEA" w:rsidP="00F24CEA">
                  <w:pPr>
                    <w:jc w:val="center"/>
                    <w:rPr>
                      <w:rFonts w:cs="Arial"/>
                      <w:b/>
                      <w:bCs/>
                      <w:color w:val="000000"/>
                      <w:sz w:val="18"/>
                      <w:szCs w:val="18"/>
                      <w:lang w:val="en-US" w:eastAsia="fr-FR"/>
                    </w:rPr>
                  </w:pPr>
                  <w:r w:rsidRPr="005F3F95">
                    <w:rPr>
                      <w:rFonts w:cs="Arial"/>
                      <w:b/>
                      <w:bCs/>
                      <w:color w:val="000000"/>
                      <w:sz w:val="18"/>
                      <w:szCs w:val="18"/>
                      <w:lang w:val="en-US" w:eastAsia="fr-FR"/>
                    </w:rPr>
                    <w:t>PEC/PNEC</w:t>
                  </w:r>
                </w:p>
              </w:tc>
            </w:tr>
            <w:tr w:rsidR="00F24CEA" w:rsidRPr="005F3F95" w14:paraId="693D05BB" w14:textId="77777777" w:rsidTr="00F24CEA">
              <w:trPr>
                <w:trHeight w:val="402"/>
              </w:trPr>
              <w:tc>
                <w:tcPr>
                  <w:tcW w:w="1838" w:type="dxa"/>
                  <w:vMerge w:val="restart"/>
                  <w:tcBorders>
                    <w:top w:val="single" w:sz="4" w:space="0" w:color="auto"/>
                    <w:left w:val="single" w:sz="4" w:space="0" w:color="auto"/>
                    <w:bottom w:val="nil"/>
                    <w:right w:val="nil"/>
                  </w:tcBorders>
                  <w:shd w:val="clear" w:color="auto" w:fill="auto"/>
                  <w:noWrap/>
                  <w:vAlign w:val="center"/>
                  <w:hideMark/>
                </w:tcPr>
                <w:p w14:paraId="19169BF7" w14:textId="77777777" w:rsidR="00F24CEA" w:rsidRPr="005F3F95" w:rsidRDefault="00F24CEA" w:rsidP="00F24CEA">
                  <w:pPr>
                    <w:jc w:val="center"/>
                    <w:rPr>
                      <w:rFonts w:cs="Arial"/>
                      <w:color w:val="000000"/>
                      <w:sz w:val="18"/>
                      <w:szCs w:val="18"/>
                      <w:lang w:val="en-US" w:eastAsia="fr-FR"/>
                    </w:rPr>
                  </w:pPr>
                  <w:r w:rsidRPr="005F3F95">
                    <w:rPr>
                      <w:rFonts w:cs="Arial"/>
                      <w:color w:val="000000"/>
                      <w:sz w:val="18"/>
                      <w:szCs w:val="18"/>
                      <w:lang w:val="en-US" w:eastAsia="fr-FR"/>
                    </w:rPr>
                    <w:t>Surface water</w:t>
                  </w:r>
                </w:p>
              </w:tc>
              <w:tc>
                <w:tcPr>
                  <w:tcW w:w="4150" w:type="dxa"/>
                  <w:gridSpan w:val="2"/>
                  <w:tcBorders>
                    <w:top w:val="single" w:sz="4" w:space="0" w:color="auto"/>
                    <w:left w:val="nil"/>
                    <w:bottom w:val="nil"/>
                    <w:right w:val="single" w:sz="4" w:space="0" w:color="auto"/>
                  </w:tcBorders>
                  <w:shd w:val="clear" w:color="auto" w:fill="auto"/>
                  <w:noWrap/>
                  <w:vAlign w:val="center"/>
                  <w:hideMark/>
                </w:tcPr>
                <w:p w14:paraId="136A1F3C" w14:textId="77777777" w:rsidR="00F24CEA" w:rsidRPr="005F3F95" w:rsidRDefault="00F24CEA" w:rsidP="00F24CEA">
                  <w:pPr>
                    <w:jc w:val="center"/>
                    <w:rPr>
                      <w:rFonts w:cs="Arial"/>
                      <w:i/>
                      <w:iCs/>
                      <w:color w:val="000000"/>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water</w:t>
                  </w:r>
                  <w:r w:rsidRPr="005F3F95">
                    <w:rPr>
                      <w:rFonts w:cs="Arial"/>
                      <w:i/>
                      <w:iCs/>
                      <w:color w:val="000000"/>
                      <w:sz w:val="18"/>
                      <w:szCs w:val="18"/>
                      <w:lang w:val="en-US" w:eastAsia="fr-FR"/>
                    </w:rPr>
                    <w:t xml:space="preserve"> = 4.30E-02 mg/L</w:t>
                  </w:r>
                </w:p>
              </w:tc>
            </w:tr>
            <w:tr w:rsidR="00F24CEA" w:rsidRPr="005F3F95" w14:paraId="5583EAE5" w14:textId="77777777" w:rsidTr="00F24CEA">
              <w:trPr>
                <w:trHeight w:val="402"/>
              </w:trPr>
              <w:tc>
                <w:tcPr>
                  <w:tcW w:w="1838" w:type="dxa"/>
                  <w:vMerge/>
                  <w:tcBorders>
                    <w:top w:val="nil"/>
                    <w:left w:val="single" w:sz="4" w:space="0" w:color="auto"/>
                    <w:bottom w:val="single" w:sz="4" w:space="0" w:color="auto"/>
                    <w:right w:val="nil"/>
                  </w:tcBorders>
                  <w:vAlign w:val="center"/>
                  <w:hideMark/>
                </w:tcPr>
                <w:p w14:paraId="6511B4F7" w14:textId="77777777" w:rsidR="00F24CEA" w:rsidRPr="005F3F95" w:rsidRDefault="00F24CEA" w:rsidP="00F24CEA">
                  <w:pPr>
                    <w:jc w:val="center"/>
                    <w:rPr>
                      <w:rFonts w:cs="Arial"/>
                      <w:color w:val="000000"/>
                      <w:sz w:val="18"/>
                      <w:szCs w:val="18"/>
                      <w:lang w:val="en-US" w:eastAsia="fr-FR"/>
                    </w:rPr>
                  </w:pPr>
                </w:p>
              </w:tc>
              <w:tc>
                <w:tcPr>
                  <w:tcW w:w="2268" w:type="dxa"/>
                  <w:tcBorders>
                    <w:top w:val="nil"/>
                    <w:left w:val="nil"/>
                    <w:bottom w:val="single" w:sz="4" w:space="0" w:color="auto"/>
                    <w:right w:val="nil"/>
                  </w:tcBorders>
                  <w:shd w:val="clear" w:color="auto" w:fill="auto"/>
                  <w:noWrap/>
                  <w:vAlign w:val="center"/>
                  <w:hideMark/>
                </w:tcPr>
                <w:p w14:paraId="7358665B" w14:textId="77777777"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2.17E-03</w:t>
                  </w:r>
                </w:p>
              </w:tc>
              <w:tc>
                <w:tcPr>
                  <w:tcW w:w="1882" w:type="dxa"/>
                  <w:tcBorders>
                    <w:top w:val="nil"/>
                    <w:left w:val="nil"/>
                    <w:bottom w:val="single" w:sz="4" w:space="0" w:color="auto"/>
                    <w:right w:val="single" w:sz="4" w:space="0" w:color="auto"/>
                  </w:tcBorders>
                  <w:shd w:val="clear" w:color="auto" w:fill="auto"/>
                  <w:noWrap/>
                  <w:vAlign w:val="center"/>
                  <w:hideMark/>
                </w:tcPr>
                <w:p w14:paraId="215BB037" w14:textId="77777777"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0.051</w:t>
                  </w:r>
                </w:p>
              </w:tc>
            </w:tr>
            <w:tr w:rsidR="00F24CEA" w:rsidRPr="005F3F95" w14:paraId="78E2846E" w14:textId="77777777" w:rsidTr="00F24CEA">
              <w:trPr>
                <w:trHeight w:val="402"/>
              </w:trPr>
              <w:tc>
                <w:tcPr>
                  <w:tcW w:w="1838"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40D746E2" w14:textId="77777777" w:rsidR="00F24CEA" w:rsidRPr="005F3F95" w:rsidRDefault="00F24CEA" w:rsidP="00F24CEA">
                  <w:pPr>
                    <w:jc w:val="center"/>
                    <w:rPr>
                      <w:rFonts w:cs="Arial"/>
                      <w:color w:val="000000"/>
                      <w:sz w:val="18"/>
                      <w:szCs w:val="18"/>
                      <w:lang w:val="en-US" w:eastAsia="fr-FR"/>
                    </w:rPr>
                  </w:pPr>
                  <w:r w:rsidRPr="005F3F95">
                    <w:rPr>
                      <w:rFonts w:cs="Arial"/>
                      <w:color w:val="000000"/>
                      <w:sz w:val="18"/>
                      <w:szCs w:val="18"/>
                      <w:lang w:val="en-US" w:eastAsia="fr-FR"/>
                    </w:rPr>
                    <w:t>STP</w:t>
                  </w:r>
                </w:p>
              </w:tc>
              <w:tc>
                <w:tcPr>
                  <w:tcW w:w="4150" w:type="dxa"/>
                  <w:gridSpan w:val="2"/>
                  <w:tcBorders>
                    <w:top w:val="single" w:sz="4" w:space="0" w:color="auto"/>
                    <w:left w:val="nil"/>
                    <w:bottom w:val="nil"/>
                    <w:right w:val="single" w:sz="4" w:space="0" w:color="000000"/>
                  </w:tcBorders>
                  <w:shd w:val="clear" w:color="auto" w:fill="auto"/>
                  <w:noWrap/>
                  <w:vAlign w:val="center"/>
                  <w:hideMark/>
                </w:tcPr>
                <w:p w14:paraId="1DC710F7" w14:textId="77777777" w:rsidR="00F24CEA" w:rsidRPr="005F3F95" w:rsidRDefault="00F24CEA" w:rsidP="00F24CEA">
                  <w:pPr>
                    <w:jc w:val="center"/>
                    <w:rPr>
                      <w:rFonts w:cs="Arial"/>
                      <w:i/>
                      <w:iCs/>
                      <w:color w:val="000000"/>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STP</w:t>
                  </w:r>
                  <w:r w:rsidRPr="005F3F95">
                    <w:rPr>
                      <w:rFonts w:cs="Arial"/>
                      <w:i/>
                      <w:iCs/>
                      <w:color w:val="000000"/>
                      <w:sz w:val="18"/>
                      <w:szCs w:val="18"/>
                      <w:lang w:val="en-US" w:eastAsia="fr-FR"/>
                    </w:rPr>
                    <w:t xml:space="preserve"> =10 mg/L</w:t>
                  </w:r>
                </w:p>
              </w:tc>
            </w:tr>
            <w:tr w:rsidR="00F24CEA" w:rsidRPr="005F3F95" w14:paraId="67D24D34" w14:textId="77777777" w:rsidTr="00F24CEA">
              <w:trPr>
                <w:trHeight w:val="259"/>
              </w:trPr>
              <w:tc>
                <w:tcPr>
                  <w:tcW w:w="1838" w:type="dxa"/>
                  <w:vMerge/>
                  <w:tcBorders>
                    <w:top w:val="nil"/>
                    <w:left w:val="single" w:sz="4" w:space="0" w:color="auto"/>
                    <w:bottom w:val="single" w:sz="4" w:space="0" w:color="000000"/>
                    <w:right w:val="nil"/>
                  </w:tcBorders>
                  <w:vAlign w:val="center"/>
                  <w:hideMark/>
                </w:tcPr>
                <w:p w14:paraId="24FF72B6" w14:textId="77777777" w:rsidR="00F24CEA" w:rsidRPr="005F3F95" w:rsidRDefault="00F24CEA" w:rsidP="00F24CEA">
                  <w:pPr>
                    <w:jc w:val="center"/>
                    <w:rPr>
                      <w:rFonts w:cs="Arial"/>
                      <w:color w:val="000000"/>
                      <w:sz w:val="18"/>
                      <w:szCs w:val="18"/>
                      <w:lang w:val="en-US" w:eastAsia="fr-FR"/>
                    </w:rPr>
                  </w:pPr>
                </w:p>
              </w:tc>
              <w:tc>
                <w:tcPr>
                  <w:tcW w:w="2268" w:type="dxa"/>
                  <w:tcBorders>
                    <w:top w:val="nil"/>
                    <w:left w:val="nil"/>
                    <w:bottom w:val="single" w:sz="4" w:space="0" w:color="auto"/>
                    <w:right w:val="nil"/>
                  </w:tcBorders>
                  <w:shd w:val="clear" w:color="auto" w:fill="auto"/>
                  <w:noWrap/>
                  <w:vAlign w:val="center"/>
                  <w:hideMark/>
                </w:tcPr>
                <w:p w14:paraId="76E0889B" w14:textId="77777777"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2.17E-02</w:t>
                  </w:r>
                </w:p>
              </w:tc>
              <w:tc>
                <w:tcPr>
                  <w:tcW w:w="1882" w:type="dxa"/>
                  <w:tcBorders>
                    <w:top w:val="nil"/>
                    <w:left w:val="nil"/>
                    <w:bottom w:val="single" w:sz="4" w:space="0" w:color="auto"/>
                    <w:right w:val="single" w:sz="4" w:space="0" w:color="auto"/>
                  </w:tcBorders>
                  <w:shd w:val="clear" w:color="auto" w:fill="auto"/>
                  <w:noWrap/>
                  <w:vAlign w:val="center"/>
                  <w:hideMark/>
                </w:tcPr>
                <w:p w14:paraId="1EE59002" w14:textId="77777777"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0.002</w:t>
                  </w:r>
                </w:p>
              </w:tc>
            </w:tr>
          </w:tbl>
          <w:p w14:paraId="09E8B1BD" w14:textId="77777777" w:rsidR="00F24CEA" w:rsidRPr="005F3F95" w:rsidRDefault="00F24CEA" w:rsidP="00F24CEA">
            <w:pPr>
              <w:spacing w:line="276" w:lineRule="auto"/>
              <w:jc w:val="both"/>
              <w:rPr>
                <w:rFonts w:cs="Arial"/>
                <w:lang w:val="en-US"/>
              </w:rPr>
            </w:pPr>
          </w:p>
          <w:p w14:paraId="3EF75E13" w14:textId="77777777" w:rsidR="00F24CEA" w:rsidRPr="005F3F95" w:rsidRDefault="00F24CEA" w:rsidP="00F24CEA">
            <w:pPr>
              <w:spacing w:line="276" w:lineRule="auto"/>
              <w:jc w:val="both"/>
              <w:rPr>
                <w:rFonts w:cs="Arial"/>
                <w:lang w:val="en-US"/>
              </w:rPr>
            </w:pPr>
          </w:p>
          <w:p w14:paraId="32E0E482" w14:textId="77777777" w:rsidR="00F24CEA" w:rsidRPr="005F3F95" w:rsidRDefault="00F24CEA" w:rsidP="00F24CEA">
            <w:pPr>
              <w:spacing w:line="276" w:lineRule="auto"/>
              <w:jc w:val="both"/>
              <w:rPr>
                <w:rFonts w:cs="Arial"/>
                <w:lang w:val="en-US"/>
              </w:rPr>
            </w:pPr>
          </w:p>
          <w:p w14:paraId="78AB0E63" w14:textId="77777777" w:rsidR="00F24CEA" w:rsidRPr="005F3F95" w:rsidRDefault="00F24CEA" w:rsidP="00F24CEA">
            <w:pPr>
              <w:spacing w:line="276" w:lineRule="auto"/>
              <w:jc w:val="both"/>
              <w:rPr>
                <w:rFonts w:cs="Arial"/>
                <w:lang w:val="en-US"/>
              </w:rPr>
            </w:pPr>
          </w:p>
          <w:p w14:paraId="5553F0E3" w14:textId="77777777" w:rsidR="00F24CEA" w:rsidRPr="005F3F95" w:rsidRDefault="00F24CEA" w:rsidP="00F24CEA">
            <w:pPr>
              <w:spacing w:line="276" w:lineRule="auto"/>
              <w:jc w:val="both"/>
              <w:rPr>
                <w:rFonts w:cs="Arial"/>
                <w:lang w:val="en-US"/>
              </w:rPr>
            </w:pPr>
          </w:p>
          <w:p w14:paraId="104D174C" w14:textId="77777777" w:rsidR="00F24CEA" w:rsidRPr="005F3F95" w:rsidRDefault="00F24CEA" w:rsidP="00F24CEA">
            <w:pPr>
              <w:spacing w:line="276" w:lineRule="auto"/>
              <w:jc w:val="both"/>
              <w:rPr>
                <w:rFonts w:cs="Arial"/>
                <w:lang w:val="en-US"/>
              </w:rPr>
            </w:pPr>
          </w:p>
          <w:p w14:paraId="7883887C" w14:textId="77777777" w:rsidR="00F24CEA" w:rsidRPr="005F3F95" w:rsidRDefault="00F24CEA" w:rsidP="00F24CEA">
            <w:pPr>
              <w:spacing w:line="276" w:lineRule="auto"/>
              <w:jc w:val="both"/>
              <w:rPr>
                <w:rFonts w:cs="Arial"/>
                <w:lang w:val="en-US"/>
              </w:rPr>
            </w:pPr>
          </w:p>
          <w:p w14:paraId="691800FE" w14:textId="77777777" w:rsidR="00F24CEA" w:rsidRPr="005F3F95" w:rsidRDefault="00F24CEA" w:rsidP="00F24CEA">
            <w:pPr>
              <w:spacing w:line="276" w:lineRule="auto"/>
              <w:jc w:val="both"/>
              <w:rPr>
                <w:rFonts w:cs="Arial"/>
                <w:lang w:val="en-US"/>
              </w:rPr>
            </w:pPr>
          </w:p>
          <w:p w14:paraId="58EB0B87" w14:textId="77777777" w:rsidR="00F24CEA" w:rsidRPr="005F3F95" w:rsidRDefault="00F24CEA" w:rsidP="000C459A">
            <w:pPr>
              <w:spacing w:line="276" w:lineRule="auto"/>
              <w:jc w:val="both"/>
              <w:rPr>
                <w:rFonts w:cs="Arial"/>
                <w:lang w:val="en-US"/>
              </w:rPr>
            </w:pPr>
            <w:r w:rsidRPr="005F3F95">
              <w:rPr>
                <w:rFonts w:cs="Arial"/>
                <w:lang w:val="en-US"/>
              </w:rPr>
              <w:t xml:space="preserve">The risks are acceptable for the aquatic compartment </w:t>
            </w:r>
            <w:r w:rsidR="000C459A" w:rsidRPr="00F64A91">
              <w:rPr>
                <w:rFonts w:cs="Arial"/>
                <w:lang w:val="en-US"/>
              </w:rPr>
              <w:t>(</w:t>
            </w:r>
            <w:r w:rsidR="000C459A" w:rsidRPr="009B6AC7">
              <w:rPr>
                <w:rFonts w:cs="Arial"/>
                <w:lang w:val="en-US"/>
              </w:rPr>
              <w:t>surface water and sediment)</w:t>
            </w:r>
            <w:r w:rsidR="000C459A">
              <w:rPr>
                <w:rFonts w:cs="Arial"/>
                <w:color w:val="000000"/>
                <w:sz w:val="18"/>
                <w:szCs w:val="18"/>
                <w:lang w:val="en-US" w:eastAsia="fr-FR"/>
              </w:rPr>
              <w:t xml:space="preserve"> </w:t>
            </w:r>
            <w:r w:rsidRPr="005F3F95">
              <w:rPr>
                <w:rFonts w:cs="Arial"/>
                <w:lang w:val="en-US"/>
              </w:rPr>
              <w:t>for indirect releases via the STP after applications on dogs.</w:t>
            </w:r>
          </w:p>
        </w:tc>
      </w:tr>
    </w:tbl>
    <w:p w14:paraId="706D41E0" w14:textId="77777777" w:rsidR="00F24CEA" w:rsidRPr="005F3F95" w:rsidRDefault="00F24CEA" w:rsidP="00F24CEA">
      <w:pPr>
        <w:rPr>
          <w:lang w:val="en-US"/>
        </w:rPr>
      </w:pPr>
    </w:p>
    <w:p w14:paraId="2A85309A" w14:textId="77777777" w:rsidR="00F24CEA" w:rsidRPr="00D84899" w:rsidRDefault="00F24CEA" w:rsidP="00DF06B2">
      <w:pPr>
        <w:pStyle w:val="Titre6"/>
        <w:rPr>
          <w:caps w:val="0"/>
          <w:sz w:val="20"/>
          <w:u w:val="single"/>
          <w:lang w:val="en-US"/>
        </w:rPr>
      </w:pPr>
      <w:r w:rsidRPr="00D84899">
        <w:rPr>
          <w:caps w:val="0"/>
          <w:sz w:val="20"/>
          <w:u w:val="single"/>
          <w:lang w:val="en-US"/>
        </w:rPr>
        <w:t>Terrestrial compartment (including soil and groundwater)</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68097D67" w14:textId="77777777" w:rsidTr="00536C9C">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52A65218" w14:textId="77777777" w:rsidR="00F24CEA" w:rsidRPr="005F3F95" w:rsidRDefault="00F24CEA" w:rsidP="00F24CEA">
            <w:pPr>
              <w:spacing w:line="276" w:lineRule="auto"/>
              <w:jc w:val="both"/>
              <w:rPr>
                <w:rFonts w:cs="Arial"/>
                <w:lang w:val="en-US"/>
              </w:rPr>
            </w:pPr>
            <w:r w:rsidRPr="005F3F95">
              <w:rPr>
                <w:rFonts w:cs="Arial"/>
                <w:lang w:val="en-US"/>
              </w:rPr>
              <w:t>FR-CA:</w:t>
            </w:r>
          </w:p>
          <w:p w14:paraId="51A84DDE" w14:textId="77777777"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29</w:t>
            </w:r>
            <w:r w:rsidRPr="005F3F95">
              <w:rPr>
                <w:rFonts w:ascii="Verdana" w:hAnsi="Verdana"/>
                <w:lang w:val="en-US"/>
              </w:rPr>
              <w:fldChar w:fldCharType="end"/>
            </w:r>
            <w:r w:rsidRPr="005F3F95">
              <w:rPr>
                <w:rFonts w:ascii="Verdana" w:hAnsi="Verdana"/>
                <w:lang w:val="en-US"/>
              </w:rPr>
              <w:t>: Risk for the terrestrial compartment-Spray on dog fur- STP emission- Worst case (Finh = 1)</w:t>
            </w:r>
          </w:p>
          <w:tbl>
            <w:tblPr>
              <w:tblW w:w="6130" w:type="dxa"/>
              <w:jc w:val="center"/>
              <w:tblCellMar>
                <w:left w:w="70" w:type="dxa"/>
                <w:right w:w="70" w:type="dxa"/>
              </w:tblCellMar>
              <w:tblLook w:val="04A0" w:firstRow="1" w:lastRow="0" w:firstColumn="1" w:lastColumn="0" w:noHBand="0" w:noVBand="1"/>
            </w:tblPr>
            <w:tblGrid>
              <w:gridCol w:w="1980"/>
              <w:gridCol w:w="2268"/>
              <w:gridCol w:w="1882"/>
            </w:tblGrid>
            <w:tr w:rsidR="00F24CEA" w:rsidRPr="005F3F95" w14:paraId="378D9EAF" w14:textId="77777777" w:rsidTr="00F24CEA">
              <w:trPr>
                <w:trHeight w:val="241"/>
                <w:jc w:val="center"/>
              </w:trPr>
              <w:tc>
                <w:tcPr>
                  <w:tcW w:w="1980" w:type="dxa"/>
                  <w:tcBorders>
                    <w:top w:val="single" w:sz="4" w:space="0" w:color="auto"/>
                    <w:left w:val="single" w:sz="4" w:space="0" w:color="auto"/>
                    <w:right w:val="nil"/>
                  </w:tcBorders>
                  <w:shd w:val="clear" w:color="000000" w:fill="BFBFBF"/>
                  <w:noWrap/>
                  <w:vAlign w:val="center"/>
                  <w:hideMark/>
                </w:tcPr>
                <w:p w14:paraId="40C00DBF"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lastRenderedPageBreak/>
                    <w:t>Compartment</w:t>
                  </w:r>
                </w:p>
              </w:tc>
              <w:tc>
                <w:tcPr>
                  <w:tcW w:w="2268" w:type="dxa"/>
                  <w:tcBorders>
                    <w:top w:val="single" w:sz="4" w:space="0" w:color="auto"/>
                    <w:left w:val="nil"/>
                    <w:right w:val="nil"/>
                  </w:tcBorders>
                  <w:shd w:val="clear" w:color="000000" w:fill="BFBFBF"/>
                  <w:noWrap/>
                  <w:vAlign w:val="center"/>
                  <w:hideMark/>
                </w:tcPr>
                <w:p w14:paraId="22DC38E5"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PEC</w:t>
                  </w:r>
                </w:p>
              </w:tc>
              <w:tc>
                <w:tcPr>
                  <w:tcW w:w="1882" w:type="dxa"/>
                  <w:tcBorders>
                    <w:top w:val="single" w:sz="4" w:space="0" w:color="auto"/>
                    <w:left w:val="nil"/>
                    <w:right w:val="single" w:sz="4" w:space="0" w:color="auto"/>
                  </w:tcBorders>
                  <w:shd w:val="clear" w:color="000000" w:fill="BFBFBF"/>
                  <w:noWrap/>
                  <w:vAlign w:val="center"/>
                  <w:hideMark/>
                </w:tcPr>
                <w:p w14:paraId="757F813B"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PEC/PNEC</w:t>
                  </w:r>
                </w:p>
              </w:tc>
            </w:tr>
            <w:tr w:rsidR="00F24CEA" w:rsidRPr="00187140" w14:paraId="3D9F2328" w14:textId="77777777" w:rsidTr="00F24CEA">
              <w:trPr>
                <w:trHeight w:val="610"/>
                <w:jc w:val="center"/>
              </w:trPr>
              <w:tc>
                <w:tcPr>
                  <w:tcW w:w="1980" w:type="dxa"/>
                  <w:vMerge w:val="restart"/>
                  <w:tcBorders>
                    <w:top w:val="nil"/>
                    <w:left w:val="single" w:sz="4" w:space="0" w:color="auto"/>
                    <w:bottom w:val="nil"/>
                    <w:right w:val="nil"/>
                  </w:tcBorders>
                  <w:shd w:val="clear" w:color="auto" w:fill="auto"/>
                  <w:vAlign w:val="center"/>
                  <w:hideMark/>
                </w:tcPr>
                <w:p w14:paraId="4F0D68EE" w14:textId="77777777" w:rsidR="00F24CEA" w:rsidRPr="005F3F95" w:rsidRDefault="00F24CEA" w:rsidP="00187140">
                  <w:pPr>
                    <w:framePr w:hSpace="180" w:wrap="around" w:vAnchor="text" w:hAnchor="margin" w:x="108" w:y="106"/>
                    <w:jc w:val="center"/>
                    <w:rPr>
                      <w:rFonts w:cs="Arial"/>
                      <w:sz w:val="18"/>
                      <w:szCs w:val="18"/>
                      <w:lang w:val="en-US" w:eastAsia="fr-FR"/>
                    </w:rPr>
                  </w:pPr>
                  <w:r w:rsidRPr="005F3F95">
                    <w:rPr>
                      <w:rFonts w:cs="Arial"/>
                      <w:sz w:val="18"/>
                      <w:szCs w:val="18"/>
                      <w:lang w:val="en-US" w:eastAsia="fr-FR"/>
                    </w:rPr>
                    <w:t>Soil</w:t>
                  </w:r>
                </w:p>
              </w:tc>
              <w:tc>
                <w:tcPr>
                  <w:tcW w:w="4150" w:type="dxa"/>
                  <w:gridSpan w:val="2"/>
                  <w:tcBorders>
                    <w:top w:val="nil"/>
                    <w:left w:val="nil"/>
                    <w:bottom w:val="nil"/>
                    <w:right w:val="single" w:sz="4" w:space="0" w:color="000000"/>
                  </w:tcBorders>
                  <w:shd w:val="clear" w:color="auto" w:fill="auto"/>
                  <w:vAlign w:val="center"/>
                  <w:hideMark/>
                </w:tcPr>
                <w:p w14:paraId="507F45A1" w14:textId="77777777" w:rsidR="00F24CEA" w:rsidRPr="00D84899" w:rsidRDefault="00F24CEA" w:rsidP="00187140">
                  <w:pPr>
                    <w:framePr w:hSpace="180" w:wrap="around" w:vAnchor="text" w:hAnchor="margin" w:x="108" w:y="106"/>
                    <w:jc w:val="center"/>
                    <w:rPr>
                      <w:rFonts w:cs="Arial"/>
                      <w:i/>
                      <w:iCs/>
                      <w:color w:val="000000"/>
                      <w:sz w:val="18"/>
                      <w:szCs w:val="18"/>
                      <w:lang w:val="de-DE" w:eastAsia="fr-FR"/>
                    </w:rPr>
                  </w:pPr>
                  <w:r w:rsidRPr="00D84899">
                    <w:rPr>
                      <w:rFonts w:cs="Arial"/>
                      <w:i/>
                      <w:iCs/>
                      <w:color w:val="000000"/>
                      <w:sz w:val="18"/>
                      <w:szCs w:val="18"/>
                      <w:lang w:val="de-DE" w:eastAsia="fr-FR"/>
                    </w:rPr>
                    <w:t xml:space="preserve">PNEC </w:t>
                  </w:r>
                  <w:r w:rsidRPr="00D84899">
                    <w:rPr>
                      <w:rFonts w:cs="Arial"/>
                      <w:i/>
                      <w:iCs/>
                      <w:color w:val="000000"/>
                      <w:sz w:val="18"/>
                      <w:szCs w:val="18"/>
                      <w:vertAlign w:val="subscript"/>
                      <w:lang w:val="de-DE" w:eastAsia="fr-FR"/>
                    </w:rPr>
                    <w:t>soil</w:t>
                  </w:r>
                  <w:r w:rsidRPr="00D84899">
                    <w:rPr>
                      <w:rFonts w:cs="Arial"/>
                      <w:i/>
                      <w:iCs/>
                      <w:color w:val="000000"/>
                      <w:sz w:val="18"/>
                      <w:szCs w:val="18"/>
                      <w:lang w:val="de-DE" w:eastAsia="fr-FR"/>
                    </w:rPr>
                    <w:t xml:space="preserve"> = 3.79E-02 mg/kg</w:t>
                  </w:r>
                  <w:r w:rsidRPr="00D84899">
                    <w:rPr>
                      <w:rFonts w:cs="Arial"/>
                      <w:i/>
                      <w:iCs/>
                      <w:color w:val="000000"/>
                      <w:sz w:val="18"/>
                      <w:szCs w:val="18"/>
                      <w:vertAlign w:val="subscript"/>
                      <w:lang w:val="de-DE" w:eastAsia="fr-FR"/>
                    </w:rPr>
                    <w:t>wwt</w:t>
                  </w:r>
                </w:p>
              </w:tc>
            </w:tr>
            <w:tr w:rsidR="00F24CEA" w:rsidRPr="005F3F95" w14:paraId="1D06E19E" w14:textId="77777777" w:rsidTr="00F24CEA">
              <w:trPr>
                <w:trHeight w:val="360"/>
                <w:jc w:val="center"/>
              </w:trPr>
              <w:tc>
                <w:tcPr>
                  <w:tcW w:w="1980" w:type="dxa"/>
                  <w:vMerge/>
                  <w:tcBorders>
                    <w:top w:val="nil"/>
                    <w:left w:val="single" w:sz="4" w:space="0" w:color="auto"/>
                    <w:bottom w:val="single" w:sz="4" w:space="0" w:color="auto"/>
                    <w:right w:val="nil"/>
                  </w:tcBorders>
                  <w:vAlign w:val="center"/>
                  <w:hideMark/>
                </w:tcPr>
                <w:p w14:paraId="1D147E10" w14:textId="77777777" w:rsidR="00F24CEA" w:rsidRPr="00D84899" w:rsidRDefault="00F24CEA" w:rsidP="00187140">
                  <w:pPr>
                    <w:framePr w:hSpace="180" w:wrap="around" w:vAnchor="text" w:hAnchor="margin" w:x="108" w:y="106"/>
                    <w:jc w:val="center"/>
                    <w:rPr>
                      <w:rFonts w:cs="Arial"/>
                      <w:sz w:val="18"/>
                      <w:szCs w:val="18"/>
                      <w:lang w:val="de-DE" w:eastAsia="fr-FR"/>
                    </w:rPr>
                  </w:pPr>
                </w:p>
              </w:tc>
              <w:tc>
                <w:tcPr>
                  <w:tcW w:w="2268" w:type="dxa"/>
                  <w:tcBorders>
                    <w:top w:val="nil"/>
                    <w:left w:val="nil"/>
                    <w:bottom w:val="single" w:sz="4" w:space="0" w:color="auto"/>
                    <w:right w:val="nil"/>
                  </w:tcBorders>
                  <w:shd w:val="clear" w:color="auto" w:fill="auto"/>
                  <w:vAlign w:val="center"/>
                  <w:hideMark/>
                </w:tcPr>
                <w:p w14:paraId="3634FF0F" w14:textId="77777777" w:rsidR="00F24CEA" w:rsidRPr="005F3F95" w:rsidRDefault="00F24CEA" w:rsidP="00187140">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9.20E-03</w:t>
                  </w:r>
                </w:p>
              </w:tc>
              <w:tc>
                <w:tcPr>
                  <w:tcW w:w="1882" w:type="dxa"/>
                  <w:tcBorders>
                    <w:top w:val="nil"/>
                    <w:left w:val="nil"/>
                    <w:bottom w:val="single" w:sz="4" w:space="0" w:color="auto"/>
                    <w:right w:val="single" w:sz="4" w:space="0" w:color="auto"/>
                  </w:tcBorders>
                  <w:shd w:val="clear" w:color="auto" w:fill="auto"/>
                  <w:vAlign w:val="center"/>
                  <w:hideMark/>
                </w:tcPr>
                <w:p w14:paraId="2A29B4B9" w14:textId="77777777" w:rsidR="00F24CEA" w:rsidRPr="005F3F95" w:rsidRDefault="00F24CEA" w:rsidP="00187140">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0.243</w:t>
                  </w:r>
                </w:p>
              </w:tc>
            </w:tr>
            <w:tr w:rsidR="00F24CEA" w:rsidRPr="005F3F95" w14:paraId="57F3D4D8" w14:textId="77777777" w:rsidTr="00F24CEA">
              <w:trPr>
                <w:trHeight w:val="537"/>
                <w:jc w:val="center"/>
              </w:trPr>
              <w:tc>
                <w:tcPr>
                  <w:tcW w:w="1980" w:type="dxa"/>
                  <w:vMerge w:val="restart"/>
                  <w:tcBorders>
                    <w:top w:val="single" w:sz="4" w:space="0" w:color="auto"/>
                    <w:left w:val="single" w:sz="4" w:space="0" w:color="auto"/>
                    <w:bottom w:val="single" w:sz="4" w:space="0" w:color="000000"/>
                    <w:right w:val="nil"/>
                  </w:tcBorders>
                  <w:shd w:val="clear" w:color="auto" w:fill="auto"/>
                  <w:vAlign w:val="center"/>
                  <w:hideMark/>
                </w:tcPr>
                <w:p w14:paraId="2C0A3E05" w14:textId="77777777" w:rsidR="00F24CEA" w:rsidRPr="005F3F95" w:rsidRDefault="00F24CEA" w:rsidP="00187140">
                  <w:pPr>
                    <w:framePr w:hSpace="180" w:wrap="around" w:vAnchor="text" w:hAnchor="margin" w:x="108" w:y="106"/>
                    <w:jc w:val="center"/>
                    <w:rPr>
                      <w:rFonts w:cs="Arial"/>
                      <w:sz w:val="18"/>
                      <w:szCs w:val="18"/>
                      <w:lang w:val="en-US" w:eastAsia="fr-FR"/>
                    </w:rPr>
                  </w:pPr>
                  <w:r w:rsidRPr="005F3F95">
                    <w:rPr>
                      <w:rFonts w:cs="Arial"/>
                      <w:sz w:val="18"/>
                      <w:szCs w:val="18"/>
                      <w:lang w:val="en-US" w:eastAsia="fr-FR"/>
                    </w:rPr>
                    <w:t>Groundwater</w:t>
                  </w:r>
                </w:p>
              </w:tc>
              <w:tc>
                <w:tcPr>
                  <w:tcW w:w="4150" w:type="dxa"/>
                  <w:gridSpan w:val="2"/>
                  <w:tcBorders>
                    <w:top w:val="single" w:sz="4" w:space="0" w:color="auto"/>
                    <w:left w:val="nil"/>
                    <w:bottom w:val="nil"/>
                    <w:right w:val="single" w:sz="4" w:space="0" w:color="000000"/>
                  </w:tcBorders>
                  <w:shd w:val="clear" w:color="auto" w:fill="auto"/>
                  <w:vAlign w:val="center"/>
                  <w:hideMark/>
                </w:tcPr>
                <w:p w14:paraId="1FFA1491" w14:textId="77777777" w:rsidR="00F24CEA" w:rsidRPr="005F3F95" w:rsidRDefault="00F24CEA" w:rsidP="00187140">
                  <w:pPr>
                    <w:framePr w:hSpace="180" w:wrap="around" w:vAnchor="text" w:hAnchor="margin" w:x="108" w:y="106"/>
                    <w:jc w:val="center"/>
                    <w:rPr>
                      <w:rFonts w:cs="Arial"/>
                      <w:i/>
                      <w:iCs/>
                      <w:color w:val="000000"/>
                      <w:sz w:val="18"/>
                      <w:szCs w:val="18"/>
                      <w:lang w:val="en-US" w:eastAsia="fr-FR"/>
                    </w:rPr>
                  </w:pPr>
                  <w:r w:rsidRPr="005F3F95">
                    <w:rPr>
                      <w:rFonts w:cs="Arial"/>
                      <w:i/>
                      <w:iCs/>
                      <w:color w:val="000000"/>
                      <w:sz w:val="18"/>
                      <w:szCs w:val="18"/>
                      <w:lang w:val="en-US" w:eastAsia="fr-FR"/>
                    </w:rPr>
                    <w:t>Threshold value 0.1 µg/L</w:t>
                  </w:r>
                </w:p>
              </w:tc>
            </w:tr>
            <w:tr w:rsidR="00F24CEA" w:rsidRPr="005F3F95" w14:paraId="783BF574" w14:textId="77777777" w:rsidTr="00F24CEA">
              <w:trPr>
                <w:trHeight w:val="195"/>
                <w:jc w:val="center"/>
              </w:trPr>
              <w:tc>
                <w:tcPr>
                  <w:tcW w:w="1980" w:type="dxa"/>
                  <w:vMerge/>
                  <w:tcBorders>
                    <w:top w:val="nil"/>
                    <w:left w:val="single" w:sz="4" w:space="0" w:color="auto"/>
                    <w:bottom w:val="single" w:sz="4" w:space="0" w:color="000000"/>
                    <w:right w:val="nil"/>
                  </w:tcBorders>
                  <w:vAlign w:val="center"/>
                  <w:hideMark/>
                </w:tcPr>
                <w:p w14:paraId="403937F6" w14:textId="77777777" w:rsidR="00F24CEA" w:rsidRPr="005F3F95" w:rsidRDefault="00F24CEA" w:rsidP="00187140">
                  <w:pPr>
                    <w:framePr w:hSpace="180" w:wrap="around" w:vAnchor="text" w:hAnchor="margin" w:x="108" w:y="106"/>
                    <w:jc w:val="center"/>
                    <w:rPr>
                      <w:rFonts w:cs="Arial"/>
                      <w:sz w:val="18"/>
                      <w:szCs w:val="18"/>
                      <w:lang w:val="en-US" w:eastAsia="fr-FR"/>
                    </w:rPr>
                  </w:pPr>
                </w:p>
              </w:tc>
              <w:tc>
                <w:tcPr>
                  <w:tcW w:w="2268" w:type="dxa"/>
                  <w:tcBorders>
                    <w:top w:val="nil"/>
                    <w:left w:val="nil"/>
                    <w:bottom w:val="single" w:sz="4" w:space="0" w:color="auto"/>
                    <w:right w:val="nil"/>
                  </w:tcBorders>
                  <w:shd w:val="clear" w:color="auto" w:fill="auto"/>
                  <w:vAlign w:val="center"/>
                </w:tcPr>
                <w:p w14:paraId="6E24BBDF" w14:textId="77777777" w:rsidR="00F24CEA" w:rsidRPr="005F3F95" w:rsidRDefault="00F24CEA" w:rsidP="00187140">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Acceptable*</w:t>
                  </w:r>
                </w:p>
              </w:tc>
              <w:tc>
                <w:tcPr>
                  <w:tcW w:w="1882" w:type="dxa"/>
                  <w:tcBorders>
                    <w:top w:val="nil"/>
                    <w:left w:val="nil"/>
                    <w:bottom w:val="single" w:sz="4" w:space="0" w:color="auto"/>
                    <w:right w:val="single" w:sz="4" w:space="0" w:color="auto"/>
                  </w:tcBorders>
                  <w:shd w:val="clear" w:color="auto" w:fill="auto"/>
                  <w:vAlign w:val="center"/>
                </w:tcPr>
                <w:p w14:paraId="12483C3F" w14:textId="77777777" w:rsidR="00F24CEA" w:rsidRPr="005F3F95" w:rsidRDefault="00F24CEA" w:rsidP="00187140">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Acceptable*</w:t>
                  </w:r>
                </w:p>
              </w:tc>
            </w:tr>
          </w:tbl>
          <w:p w14:paraId="2F4468AA" w14:textId="77777777" w:rsidR="00F24CEA" w:rsidRPr="005F3F95" w:rsidRDefault="00F24CEA" w:rsidP="00F24CEA">
            <w:pPr>
              <w:spacing w:line="276" w:lineRule="auto"/>
              <w:jc w:val="both"/>
              <w:rPr>
                <w:rFonts w:cs="Arial"/>
                <w:lang w:val="en-US"/>
              </w:rPr>
            </w:pPr>
          </w:p>
          <w:p w14:paraId="6E700F9B" w14:textId="77777777"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30</w:t>
            </w:r>
            <w:r w:rsidRPr="005F3F95">
              <w:rPr>
                <w:rFonts w:ascii="Verdana" w:hAnsi="Verdana"/>
                <w:lang w:val="en-US"/>
              </w:rPr>
              <w:fldChar w:fldCharType="end"/>
            </w:r>
            <w:r w:rsidRPr="005F3F95">
              <w:rPr>
                <w:rFonts w:ascii="Verdana" w:hAnsi="Verdana"/>
                <w:lang w:val="en-US"/>
              </w:rPr>
              <w:t>: Risk for the terrestrial compartment-Spray on dog fur- STP emission-  Worst case (Finh = 0.2)</w:t>
            </w:r>
          </w:p>
          <w:tbl>
            <w:tblPr>
              <w:tblW w:w="6130" w:type="dxa"/>
              <w:jc w:val="center"/>
              <w:tblCellMar>
                <w:left w:w="70" w:type="dxa"/>
                <w:right w:w="70" w:type="dxa"/>
              </w:tblCellMar>
              <w:tblLook w:val="04A0" w:firstRow="1" w:lastRow="0" w:firstColumn="1" w:lastColumn="0" w:noHBand="0" w:noVBand="1"/>
            </w:tblPr>
            <w:tblGrid>
              <w:gridCol w:w="1980"/>
              <w:gridCol w:w="2268"/>
              <w:gridCol w:w="1882"/>
            </w:tblGrid>
            <w:tr w:rsidR="00F24CEA" w:rsidRPr="005F3F95" w14:paraId="349B9E80" w14:textId="77777777" w:rsidTr="00F24CEA">
              <w:trPr>
                <w:trHeight w:val="241"/>
                <w:jc w:val="center"/>
              </w:trPr>
              <w:tc>
                <w:tcPr>
                  <w:tcW w:w="1980" w:type="dxa"/>
                  <w:tcBorders>
                    <w:top w:val="single" w:sz="4" w:space="0" w:color="auto"/>
                    <w:left w:val="single" w:sz="4" w:space="0" w:color="auto"/>
                    <w:right w:val="nil"/>
                  </w:tcBorders>
                  <w:shd w:val="clear" w:color="000000" w:fill="BFBFBF"/>
                  <w:noWrap/>
                  <w:vAlign w:val="center"/>
                  <w:hideMark/>
                </w:tcPr>
                <w:p w14:paraId="5C13A2F2"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Compartment</w:t>
                  </w:r>
                </w:p>
              </w:tc>
              <w:tc>
                <w:tcPr>
                  <w:tcW w:w="2268" w:type="dxa"/>
                  <w:tcBorders>
                    <w:top w:val="single" w:sz="4" w:space="0" w:color="auto"/>
                    <w:left w:val="nil"/>
                    <w:right w:val="nil"/>
                  </w:tcBorders>
                  <w:shd w:val="clear" w:color="000000" w:fill="BFBFBF"/>
                  <w:noWrap/>
                  <w:vAlign w:val="center"/>
                  <w:hideMark/>
                </w:tcPr>
                <w:p w14:paraId="785EFEA5"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PEC</w:t>
                  </w:r>
                </w:p>
              </w:tc>
              <w:tc>
                <w:tcPr>
                  <w:tcW w:w="1882" w:type="dxa"/>
                  <w:tcBorders>
                    <w:top w:val="single" w:sz="4" w:space="0" w:color="auto"/>
                    <w:left w:val="nil"/>
                    <w:right w:val="single" w:sz="4" w:space="0" w:color="auto"/>
                  </w:tcBorders>
                  <w:shd w:val="clear" w:color="000000" w:fill="BFBFBF"/>
                  <w:noWrap/>
                  <w:vAlign w:val="center"/>
                  <w:hideMark/>
                </w:tcPr>
                <w:p w14:paraId="6F5BECE2" w14:textId="77777777" w:rsidR="00F24CEA" w:rsidRPr="005F3F95" w:rsidRDefault="00F24CEA" w:rsidP="00187140">
                  <w:pPr>
                    <w:framePr w:hSpace="180" w:wrap="around" w:vAnchor="text" w:hAnchor="margin" w:x="108" w:y="106"/>
                    <w:jc w:val="center"/>
                    <w:rPr>
                      <w:rFonts w:cs="Arial"/>
                      <w:b/>
                      <w:bCs/>
                      <w:color w:val="000000"/>
                      <w:sz w:val="18"/>
                      <w:szCs w:val="18"/>
                      <w:lang w:val="en-US" w:eastAsia="fr-FR"/>
                    </w:rPr>
                  </w:pPr>
                  <w:r w:rsidRPr="005F3F95">
                    <w:rPr>
                      <w:rFonts w:cs="Arial"/>
                      <w:b/>
                      <w:bCs/>
                      <w:color w:val="000000"/>
                      <w:sz w:val="18"/>
                      <w:szCs w:val="18"/>
                      <w:lang w:val="en-US" w:eastAsia="fr-FR"/>
                    </w:rPr>
                    <w:t>PEC/PNEC</w:t>
                  </w:r>
                </w:p>
              </w:tc>
            </w:tr>
            <w:tr w:rsidR="00F24CEA" w:rsidRPr="00187140" w14:paraId="6B06245E" w14:textId="77777777" w:rsidTr="00F24CEA">
              <w:trPr>
                <w:trHeight w:val="610"/>
                <w:jc w:val="center"/>
              </w:trPr>
              <w:tc>
                <w:tcPr>
                  <w:tcW w:w="1980" w:type="dxa"/>
                  <w:vMerge w:val="restart"/>
                  <w:tcBorders>
                    <w:top w:val="nil"/>
                    <w:left w:val="single" w:sz="4" w:space="0" w:color="auto"/>
                    <w:bottom w:val="nil"/>
                    <w:right w:val="nil"/>
                  </w:tcBorders>
                  <w:shd w:val="clear" w:color="auto" w:fill="auto"/>
                  <w:vAlign w:val="center"/>
                  <w:hideMark/>
                </w:tcPr>
                <w:p w14:paraId="511C6CD7" w14:textId="77777777" w:rsidR="00F24CEA" w:rsidRPr="005F3F95" w:rsidRDefault="00F24CEA" w:rsidP="00187140">
                  <w:pPr>
                    <w:framePr w:hSpace="180" w:wrap="around" w:vAnchor="text" w:hAnchor="margin" w:x="108" w:y="106"/>
                    <w:jc w:val="center"/>
                    <w:rPr>
                      <w:rFonts w:cs="Arial"/>
                      <w:sz w:val="18"/>
                      <w:szCs w:val="18"/>
                      <w:lang w:val="en-US" w:eastAsia="fr-FR"/>
                    </w:rPr>
                  </w:pPr>
                  <w:r w:rsidRPr="005F3F95">
                    <w:rPr>
                      <w:rFonts w:cs="Arial"/>
                      <w:sz w:val="18"/>
                      <w:szCs w:val="18"/>
                      <w:lang w:val="en-US" w:eastAsia="fr-FR"/>
                    </w:rPr>
                    <w:t>Soil</w:t>
                  </w:r>
                </w:p>
              </w:tc>
              <w:tc>
                <w:tcPr>
                  <w:tcW w:w="4150" w:type="dxa"/>
                  <w:gridSpan w:val="2"/>
                  <w:tcBorders>
                    <w:top w:val="nil"/>
                    <w:left w:val="nil"/>
                    <w:bottom w:val="nil"/>
                    <w:right w:val="single" w:sz="4" w:space="0" w:color="000000"/>
                  </w:tcBorders>
                  <w:shd w:val="clear" w:color="auto" w:fill="auto"/>
                  <w:vAlign w:val="center"/>
                  <w:hideMark/>
                </w:tcPr>
                <w:p w14:paraId="4A8853DD" w14:textId="77777777" w:rsidR="00F24CEA" w:rsidRPr="00D84899" w:rsidRDefault="00F24CEA" w:rsidP="00187140">
                  <w:pPr>
                    <w:framePr w:hSpace="180" w:wrap="around" w:vAnchor="text" w:hAnchor="margin" w:x="108" w:y="106"/>
                    <w:jc w:val="center"/>
                    <w:rPr>
                      <w:rFonts w:cs="Arial"/>
                      <w:i/>
                      <w:iCs/>
                      <w:sz w:val="18"/>
                      <w:szCs w:val="18"/>
                      <w:lang w:val="de-DE" w:eastAsia="fr-FR"/>
                    </w:rPr>
                  </w:pPr>
                  <w:r w:rsidRPr="00D84899">
                    <w:rPr>
                      <w:rFonts w:cs="Arial"/>
                      <w:i/>
                      <w:iCs/>
                      <w:sz w:val="18"/>
                      <w:szCs w:val="18"/>
                      <w:lang w:val="de-DE" w:eastAsia="fr-FR"/>
                    </w:rPr>
                    <w:t xml:space="preserve">PNEC </w:t>
                  </w:r>
                  <w:r w:rsidRPr="00D84899">
                    <w:rPr>
                      <w:rFonts w:cs="Arial"/>
                      <w:i/>
                      <w:iCs/>
                      <w:sz w:val="18"/>
                      <w:szCs w:val="18"/>
                      <w:vertAlign w:val="subscript"/>
                      <w:lang w:val="de-DE" w:eastAsia="fr-FR"/>
                    </w:rPr>
                    <w:t>soil</w:t>
                  </w:r>
                  <w:r w:rsidRPr="00D84899">
                    <w:rPr>
                      <w:rFonts w:cs="Arial"/>
                      <w:i/>
                      <w:iCs/>
                      <w:sz w:val="18"/>
                      <w:szCs w:val="18"/>
                      <w:lang w:val="de-DE" w:eastAsia="fr-FR"/>
                    </w:rPr>
                    <w:t xml:space="preserve"> = 3.79E-02 mg/kg</w:t>
                  </w:r>
                  <w:r w:rsidRPr="00D84899">
                    <w:rPr>
                      <w:rFonts w:cs="Arial"/>
                      <w:i/>
                      <w:iCs/>
                      <w:sz w:val="18"/>
                      <w:szCs w:val="18"/>
                      <w:vertAlign w:val="subscript"/>
                      <w:lang w:val="de-DE" w:eastAsia="fr-FR"/>
                    </w:rPr>
                    <w:t>wwt</w:t>
                  </w:r>
                </w:p>
              </w:tc>
            </w:tr>
            <w:tr w:rsidR="00F24CEA" w:rsidRPr="005F3F95" w14:paraId="3AD47BA7" w14:textId="77777777" w:rsidTr="00F24CEA">
              <w:trPr>
                <w:trHeight w:val="376"/>
                <w:jc w:val="center"/>
              </w:trPr>
              <w:tc>
                <w:tcPr>
                  <w:tcW w:w="1980" w:type="dxa"/>
                  <w:vMerge/>
                  <w:tcBorders>
                    <w:top w:val="nil"/>
                    <w:left w:val="single" w:sz="4" w:space="0" w:color="auto"/>
                    <w:bottom w:val="single" w:sz="4" w:space="0" w:color="auto"/>
                    <w:right w:val="nil"/>
                  </w:tcBorders>
                  <w:vAlign w:val="center"/>
                  <w:hideMark/>
                </w:tcPr>
                <w:p w14:paraId="65AE173E" w14:textId="77777777" w:rsidR="00F24CEA" w:rsidRPr="00D84899" w:rsidRDefault="00F24CEA" w:rsidP="00187140">
                  <w:pPr>
                    <w:framePr w:hSpace="180" w:wrap="around" w:vAnchor="text" w:hAnchor="margin" w:x="108" w:y="106"/>
                    <w:jc w:val="center"/>
                    <w:rPr>
                      <w:rFonts w:cs="Arial"/>
                      <w:sz w:val="18"/>
                      <w:szCs w:val="18"/>
                      <w:lang w:val="de-DE" w:eastAsia="fr-FR"/>
                    </w:rPr>
                  </w:pPr>
                </w:p>
              </w:tc>
              <w:tc>
                <w:tcPr>
                  <w:tcW w:w="2268" w:type="dxa"/>
                  <w:tcBorders>
                    <w:top w:val="nil"/>
                    <w:left w:val="nil"/>
                    <w:bottom w:val="single" w:sz="4" w:space="0" w:color="auto"/>
                    <w:right w:val="nil"/>
                  </w:tcBorders>
                  <w:shd w:val="clear" w:color="auto" w:fill="auto"/>
                  <w:vAlign w:val="center"/>
                  <w:hideMark/>
                </w:tcPr>
                <w:p w14:paraId="62BE9158" w14:textId="77777777" w:rsidR="00F24CEA" w:rsidRPr="005F3F95" w:rsidRDefault="00F24CEA" w:rsidP="00187140">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1.84E-03</w:t>
                  </w:r>
                </w:p>
              </w:tc>
              <w:tc>
                <w:tcPr>
                  <w:tcW w:w="1882" w:type="dxa"/>
                  <w:tcBorders>
                    <w:top w:val="nil"/>
                    <w:left w:val="nil"/>
                    <w:bottom w:val="single" w:sz="4" w:space="0" w:color="auto"/>
                    <w:right w:val="single" w:sz="4" w:space="0" w:color="auto"/>
                  </w:tcBorders>
                  <w:shd w:val="clear" w:color="auto" w:fill="auto"/>
                  <w:vAlign w:val="center"/>
                  <w:hideMark/>
                </w:tcPr>
                <w:p w14:paraId="43DAC56B" w14:textId="77777777" w:rsidR="00F24CEA" w:rsidRPr="005F3F95" w:rsidRDefault="00F24CEA" w:rsidP="00187140">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0.049</w:t>
                  </w:r>
                </w:p>
              </w:tc>
            </w:tr>
            <w:tr w:rsidR="00F24CEA" w:rsidRPr="005F3F95" w14:paraId="3B54E3A6" w14:textId="77777777" w:rsidTr="00F24CEA">
              <w:trPr>
                <w:trHeight w:val="477"/>
                <w:jc w:val="center"/>
              </w:trPr>
              <w:tc>
                <w:tcPr>
                  <w:tcW w:w="1980" w:type="dxa"/>
                  <w:vMerge w:val="restart"/>
                  <w:tcBorders>
                    <w:top w:val="single" w:sz="4" w:space="0" w:color="auto"/>
                    <w:left w:val="single" w:sz="4" w:space="0" w:color="auto"/>
                    <w:bottom w:val="single" w:sz="4" w:space="0" w:color="000000"/>
                    <w:right w:val="nil"/>
                  </w:tcBorders>
                  <w:shd w:val="clear" w:color="auto" w:fill="auto"/>
                  <w:vAlign w:val="center"/>
                  <w:hideMark/>
                </w:tcPr>
                <w:p w14:paraId="04989116" w14:textId="77777777" w:rsidR="00F24CEA" w:rsidRPr="005F3F95" w:rsidRDefault="00F24CEA" w:rsidP="00187140">
                  <w:pPr>
                    <w:framePr w:hSpace="180" w:wrap="around" w:vAnchor="text" w:hAnchor="margin" w:x="108" w:y="106"/>
                    <w:jc w:val="center"/>
                    <w:rPr>
                      <w:rFonts w:cs="Arial"/>
                      <w:sz w:val="18"/>
                      <w:szCs w:val="18"/>
                      <w:lang w:val="en-US" w:eastAsia="fr-FR"/>
                    </w:rPr>
                  </w:pPr>
                  <w:r w:rsidRPr="005F3F95">
                    <w:rPr>
                      <w:rFonts w:cs="Arial"/>
                      <w:sz w:val="18"/>
                      <w:szCs w:val="18"/>
                      <w:lang w:val="en-US" w:eastAsia="fr-FR"/>
                    </w:rPr>
                    <w:t>Groundwater</w:t>
                  </w:r>
                </w:p>
              </w:tc>
              <w:tc>
                <w:tcPr>
                  <w:tcW w:w="4150" w:type="dxa"/>
                  <w:gridSpan w:val="2"/>
                  <w:tcBorders>
                    <w:top w:val="single" w:sz="4" w:space="0" w:color="auto"/>
                    <w:left w:val="nil"/>
                    <w:bottom w:val="nil"/>
                    <w:right w:val="single" w:sz="4" w:space="0" w:color="000000"/>
                  </w:tcBorders>
                  <w:shd w:val="clear" w:color="auto" w:fill="auto"/>
                  <w:vAlign w:val="center"/>
                  <w:hideMark/>
                </w:tcPr>
                <w:p w14:paraId="6C029D2E" w14:textId="77777777" w:rsidR="00F24CEA" w:rsidRPr="005F3F95" w:rsidRDefault="00F24CEA" w:rsidP="00187140">
                  <w:pPr>
                    <w:framePr w:hSpace="180" w:wrap="around" w:vAnchor="text" w:hAnchor="margin" w:x="108" w:y="106"/>
                    <w:jc w:val="center"/>
                    <w:rPr>
                      <w:rFonts w:cs="Arial"/>
                      <w:i/>
                      <w:iCs/>
                      <w:sz w:val="18"/>
                      <w:szCs w:val="18"/>
                      <w:lang w:val="en-US" w:eastAsia="fr-FR"/>
                    </w:rPr>
                  </w:pPr>
                  <w:r w:rsidRPr="005F3F95">
                    <w:rPr>
                      <w:rFonts w:cs="Arial"/>
                      <w:i/>
                      <w:iCs/>
                      <w:sz w:val="18"/>
                      <w:szCs w:val="18"/>
                      <w:lang w:val="en-US" w:eastAsia="fr-FR"/>
                    </w:rPr>
                    <w:t>Threshold value 0.1 µg/L</w:t>
                  </w:r>
                </w:p>
              </w:tc>
            </w:tr>
            <w:tr w:rsidR="00F24CEA" w:rsidRPr="005F3F95" w14:paraId="59290F97" w14:textId="77777777" w:rsidTr="00F24CEA">
              <w:trPr>
                <w:trHeight w:val="195"/>
                <w:jc w:val="center"/>
              </w:trPr>
              <w:tc>
                <w:tcPr>
                  <w:tcW w:w="1980" w:type="dxa"/>
                  <w:vMerge/>
                  <w:tcBorders>
                    <w:top w:val="nil"/>
                    <w:left w:val="single" w:sz="4" w:space="0" w:color="auto"/>
                    <w:bottom w:val="single" w:sz="4" w:space="0" w:color="000000"/>
                    <w:right w:val="nil"/>
                  </w:tcBorders>
                  <w:vAlign w:val="center"/>
                  <w:hideMark/>
                </w:tcPr>
                <w:p w14:paraId="42AE2D8C" w14:textId="77777777" w:rsidR="00F24CEA" w:rsidRPr="005F3F95" w:rsidRDefault="00F24CEA" w:rsidP="00187140">
                  <w:pPr>
                    <w:framePr w:hSpace="180" w:wrap="around" w:vAnchor="text" w:hAnchor="margin" w:x="108" w:y="106"/>
                    <w:jc w:val="center"/>
                    <w:rPr>
                      <w:rFonts w:cs="Arial"/>
                      <w:sz w:val="18"/>
                      <w:szCs w:val="18"/>
                      <w:lang w:val="en-US" w:eastAsia="fr-FR"/>
                    </w:rPr>
                  </w:pPr>
                </w:p>
              </w:tc>
              <w:tc>
                <w:tcPr>
                  <w:tcW w:w="2268" w:type="dxa"/>
                  <w:tcBorders>
                    <w:top w:val="nil"/>
                    <w:left w:val="nil"/>
                    <w:bottom w:val="single" w:sz="4" w:space="0" w:color="auto"/>
                    <w:right w:val="nil"/>
                  </w:tcBorders>
                  <w:shd w:val="clear" w:color="auto" w:fill="auto"/>
                  <w:vAlign w:val="center"/>
                  <w:hideMark/>
                </w:tcPr>
                <w:p w14:paraId="2F163052" w14:textId="77777777" w:rsidR="00F24CEA" w:rsidRPr="005F3F95" w:rsidRDefault="00F24CEA" w:rsidP="00187140">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Acceptable*</w:t>
                  </w:r>
                </w:p>
              </w:tc>
              <w:tc>
                <w:tcPr>
                  <w:tcW w:w="1882" w:type="dxa"/>
                  <w:tcBorders>
                    <w:top w:val="nil"/>
                    <w:left w:val="nil"/>
                    <w:bottom w:val="single" w:sz="4" w:space="0" w:color="auto"/>
                    <w:right w:val="single" w:sz="4" w:space="0" w:color="auto"/>
                  </w:tcBorders>
                  <w:shd w:val="clear" w:color="auto" w:fill="auto"/>
                  <w:vAlign w:val="center"/>
                  <w:hideMark/>
                </w:tcPr>
                <w:p w14:paraId="0148992D" w14:textId="77777777" w:rsidR="00F24CEA" w:rsidRPr="005F3F95" w:rsidRDefault="00F24CEA" w:rsidP="00187140">
                  <w:pPr>
                    <w:framePr w:hSpace="180" w:wrap="around" w:vAnchor="text" w:hAnchor="margin" w:x="108" w:y="106"/>
                    <w:jc w:val="center"/>
                    <w:rPr>
                      <w:rFonts w:cs="Arial"/>
                      <w:color w:val="000000"/>
                      <w:sz w:val="18"/>
                      <w:szCs w:val="18"/>
                      <w:lang w:val="en-US"/>
                    </w:rPr>
                  </w:pPr>
                  <w:r w:rsidRPr="005F3F95">
                    <w:rPr>
                      <w:rFonts w:cs="Arial"/>
                      <w:color w:val="000000"/>
                      <w:sz w:val="18"/>
                      <w:szCs w:val="18"/>
                      <w:lang w:val="en-US"/>
                    </w:rPr>
                    <w:t>Acceptable*</w:t>
                  </w:r>
                </w:p>
              </w:tc>
            </w:tr>
          </w:tbl>
          <w:p w14:paraId="1747EF32" w14:textId="77777777" w:rsidR="00F24CEA" w:rsidRPr="005F3F95" w:rsidRDefault="00F24CEA" w:rsidP="00F24CEA">
            <w:pPr>
              <w:spacing w:line="276" w:lineRule="auto"/>
              <w:rPr>
                <w:rFonts w:cs="Arial"/>
                <w:sz w:val="16"/>
                <w:szCs w:val="16"/>
                <w:lang w:val="en-US"/>
              </w:rPr>
            </w:pPr>
            <w:r w:rsidRPr="005F3F95">
              <w:rPr>
                <w:rFonts w:cs="Arial"/>
                <w:sz w:val="16"/>
                <w:szCs w:val="16"/>
                <w:lang w:val="en-US"/>
              </w:rPr>
              <w:t xml:space="preserve">* refer to section </w:t>
            </w:r>
            <w:r w:rsidRPr="005F3F95">
              <w:rPr>
                <w:rFonts w:cs="Arial"/>
                <w:sz w:val="16"/>
                <w:szCs w:val="16"/>
                <w:lang w:val="en-US"/>
              </w:rPr>
              <w:fldChar w:fldCharType="begin"/>
            </w:r>
            <w:r w:rsidRPr="005F3F95">
              <w:rPr>
                <w:rFonts w:cs="Arial"/>
                <w:sz w:val="16"/>
                <w:szCs w:val="16"/>
                <w:lang w:val="en-US"/>
              </w:rPr>
              <w:instrText xml:space="preserve"> REF _Ref467250574 \r \h  \* MERGEFORMAT </w:instrText>
            </w:r>
            <w:r w:rsidRPr="005F3F95">
              <w:rPr>
                <w:rFonts w:cs="Arial"/>
                <w:sz w:val="16"/>
                <w:szCs w:val="16"/>
                <w:lang w:val="en-US"/>
              </w:rPr>
            </w:r>
            <w:r w:rsidRPr="005F3F95">
              <w:rPr>
                <w:rFonts w:cs="Arial"/>
                <w:sz w:val="16"/>
                <w:szCs w:val="16"/>
                <w:lang w:val="en-US"/>
              </w:rPr>
              <w:fldChar w:fldCharType="separate"/>
            </w:r>
            <w:r w:rsidR="00C6268D">
              <w:rPr>
                <w:rFonts w:cs="Arial"/>
                <w:sz w:val="16"/>
                <w:szCs w:val="16"/>
                <w:lang w:val="en-US"/>
              </w:rPr>
              <w:t>0</w:t>
            </w:r>
            <w:r w:rsidRPr="005F3F95">
              <w:rPr>
                <w:rFonts w:cs="Arial"/>
                <w:sz w:val="16"/>
                <w:szCs w:val="16"/>
                <w:lang w:val="en-US"/>
              </w:rPr>
              <w:fldChar w:fldCharType="end"/>
            </w:r>
            <w:r w:rsidRPr="005F3F95">
              <w:rPr>
                <w:rFonts w:cs="Arial"/>
                <w:sz w:val="16"/>
                <w:szCs w:val="16"/>
                <w:lang w:val="en-US"/>
              </w:rPr>
              <w:t xml:space="preserve"> in the green box of FR-CA for the </w:t>
            </w:r>
            <w:r w:rsidRPr="005F3F95">
              <w:rPr>
                <w:rFonts w:cs="Arial"/>
                <w:sz w:val="16"/>
                <w:szCs w:val="16"/>
                <w:lang w:val="en-US" w:eastAsia="en-US"/>
              </w:rPr>
              <w:t>Tonnage based approach for PEC groundwater</w:t>
            </w:r>
          </w:p>
          <w:p w14:paraId="3DB02037" w14:textId="77777777" w:rsidR="00F24CEA" w:rsidRPr="005F3F95" w:rsidRDefault="00F24CEA" w:rsidP="00F24CEA">
            <w:pPr>
              <w:spacing w:line="276" w:lineRule="auto"/>
              <w:jc w:val="both"/>
              <w:rPr>
                <w:rFonts w:cs="Arial"/>
                <w:lang w:val="en-US"/>
              </w:rPr>
            </w:pPr>
          </w:p>
          <w:p w14:paraId="28D0A9A9" w14:textId="77777777" w:rsidR="00F24CEA" w:rsidRPr="005F3F95" w:rsidRDefault="00F24CEA" w:rsidP="00C1246A">
            <w:pPr>
              <w:spacing w:line="276" w:lineRule="auto"/>
              <w:jc w:val="both"/>
              <w:rPr>
                <w:rFonts w:cs="Arial"/>
                <w:lang w:val="en-US"/>
              </w:rPr>
            </w:pPr>
            <w:r w:rsidRPr="005F3F95">
              <w:rPr>
                <w:rFonts w:cs="Arial"/>
                <w:lang w:val="en-US"/>
              </w:rPr>
              <w:t>The risks are acceptable for the terrestrial compartment (soil and groundwater) for indirect releases via the STP after indoor applications on dogs.</w:t>
            </w:r>
          </w:p>
        </w:tc>
      </w:tr>
    </w:tbl>
    <w:p w14:paraId="4F1CBD6C" w14:textId="77777777" w:rsidR="00F24CEA" w:rsidRPr="005F3F95" w:rsidRDefault="00F24CEA" w:rsidP="00F24CEA">
      <w:pPr>
        <w:rPr>
          <w:lang w:val="en-US"/>
        </w:rPr>
      </w:pPr>
    </w:p>
    <w:p w14:paraId="1C9BAC62" w14:textId="77777777" w:rsidR="00F24CEA" w:rsidRPr="00DF06B2" w:rsidRDefault="00F24CEA" w:rsidP="00DF06B2">
      <w:pPr>
        <w:pStyle w:val="Titre6"/>
        <w:rPr>
          <w:caps w:val="0"/>
          <w:sz w:val="20"/>
          <w:u w:val="single"/>
        </w:rPr>
      </w:pPr>
      <w:r w:rsidRPr="00DF06B2">
        <w:rPr>
          <w:caps w:val="0"/>
          <w:sz w:val="20"/>
          <w:u w:val="single"/>
        </w:rPr>
        <w:t>Conclusions</w:t>
      </w:r>
    </w:p>
    <w:tbl>
      <w:tblPr>
        <w:tblpPr w:leftFromText="180" w:rightFromText="180" w:vertAnchor="text" w:horzAnchor="margin" w:tblpY="12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14:paraId="3757BE90" w14:textId="77777777" w:rsidTr="00536C9C">
        <w:tc>
          <w:tcPr>
            <w:tcW w:w="9498" w:type="dxa"/>
            <w:tcBorders>
              <w:top w:val="single" w:sz="4" w:space="0" w:color="auto"/>
              <w:left w:val="single" w:sz="4" w:space="0" w:color="auto"/>
              <w:bottom w:val="single" w:sz="4" w:space="0" w:color="auto"/>
              <w:right w:val="single" w:sz="4" w:space="0" w:color="auto"/>
            </w:tcBorders>
            <w:shd w:val="clear" w:color="auto" w:fill="D6E3BC"/>
            <w:hideMark/>
          </w:tcPr>
          <w:p w14:paraId="1B30DE68" w14:textId="77777777" w:rsidR="00F24CEA" w:rsidRPr="005F3F95" w:rsidRDefault="00F24CEA" w:rsidP="00F24CEA">
            <w:pPr>
              <w:spacing w:line="276" w:lineRule="auto"/>
              <w:jc w:val="both"/>
              <w:rPr>
                <w:rFonts w:cs="Arial"/>
                <w:lang w:val="en-US"/>
              </w:rPr>
            </w:pPr>
          </w:p>
          <w:p w14:paraId="3CD0F51A" w14:textId="77777777" w:rsidR="00F24CEA" w:rsidRPr="005F3F95" w:rsidRDefault="00F24CEA" w:rsidP="00C1246A">
            <w:pPr>
              <w:spacing w:line="276" w:lineRule="auto"/>
              <w:jc w:val="both"/>
              <w:rPr>
                <w:rFonts w:cs="Arial"/>
                <w:lang w:val="en-US"/>
              </w:rPr>
            </w:pPr>
            <w:r w:rsidRPr="005F3F95">
              <w:rPr>
                <w:rFonts w:cs="Arial"/>
                <w:lang w:val="en-US"/>
              </w:rPr>
              <w:t>FR-CA: The risks are acceptable for all the compartments for indirect releases via the STP after indoor applications on dogs.</w:t>
            </w:r>
          </w:p>
        </w:tc>
      </w:tr>
    </w:tbl>
    <w:p w14:paraId="3C36652B" w14:textId="77777777" w:rsidR="00F24CEA" w:rsidRPr="005F3F95" w:rsidRDefault="00F24CEA" w:rsidP="00F24CEA">
      <w:pPr>
        <w:rPr>
          <w:lang w:val="en-US"/>
        </w:rPr>
      </w:pPr>
    </w:p>
    <w:p w14:paraId="0DD3E7B5" w14:textId="77777777" w:rsidR="00F24CEA" w:rsidRPr="00D84899" w:rsidRDefault="00F24CEA" w:rsidP="00DF06B2">
      <w:pPr>
        <w:pStyle w:val="Titre6"/>
        <w:rPr>
          <w:caps w:val="0"/>
          <w:sz w:val="20"/>
          <w:u w:val="single"/>
          <w:lang w:val="en-US"/>
        </w:rPr>
      </w:pPr>
      <w:r w:rsidRPr="00D84899">
        <w:rPr>
          <w:caps w:val="0"/>
          <w:sz w:val="20"/>
          <w:u w:val="single"/>
          <w:lang w:val="en-US"/>
        </w:rPr>
        <w:t>Cumulative risk assessment for uses with releases via STP</w:t>
      </w:r>
    </w:p>
    <w:tbl>
      <w:tblPr>
        <w:tblpPr w:leftFromText="180" w:rightFromText="180" w:vertAnchor="text" w:horzAnchor="margin" w:tblpX="108"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4CEA" w:rsidRPr="005F3F95" w14:paraId="0DE743EC" w14:textId="77777777" w:rsidTr="00536C9C">
        <w:tc>
          <w:tcPr>
            <w:tcW w:w="9322" w:type="dxa"/>
            <w:tcBorders>
              <w:top w:val="single" w:sz="4" w:space="0" w:color="auto"/>
              <w:left w:val="single" w:sz="4" w:space="0" w:color="auto"/>
              <w:bottom w:val="single" w:sz="4" w:space="0" w:color="auto"/>
              <w:right w:val="single" w:sz="4" w:space="0" w:color="auto"/>
            </w:tcBorders>
            <w:shd w:val="clear" w:color="auto" w:fill="D6E3BC"/>
            <w:hideMark/>
          </w:tcPr>
          <w:p w14:paraId="156CD05D" w14:textId="77777777" w:rsidR="00F24CEA" w:rsidRPr="005F3F95" w:rsidRDefault="00F24CEA" w:rsidP="00F24CEA">
            <w:pPr>
              <w:rPr>
                <w:rFonts w:cs="Arial"/>
                <w:lang w:val="en-US"/>
              </w:rPr>
            </w:pPr>
            <w:r w:rsidRPr="005F3F95">
              <w:rPr>
                <w:rFonts w:cs="Arial"/>
                <w:lang w:val="en-US"/>
              </w:rPr>
              <w:t xml:space="preserve">FR-CA: </w:t>
            </w:r>
          </w:p>
          <w:p w14:paraId="0A824FD0" w14:textId="77777777" w:rsidR="00F24CEA" w:rsidRPr="005F3F95" w:rsidRDefault="00F24CEA" w:rsidP="00F24CEA">
            <w:pPr>
              <w:spacing w:line="276" w:lineRule="auto"/>
              <w:jc w:val="both"/>
              <w:rPr>
                <w:rFonts w:cs="Arial"/>
                <w:lang w:val="en-US"/>
              </w:rPr>
            </w:pPr>
            <w:r w:rsidRPr="005F3F95">
              <w:rPr>
                <w:rFonts w:cs="Arial"/>
                <w:lang w:val="en-US"/>
              </w:rPr>
              <w:t>The PEC/PNEC ratios for the cumulative assessment following indirect release via the STP after human skin application and indoor treatment of dogs are presented below:</w:t>
            </w:r>
          </w:p>
          <w:p w14:paraId="443C91BD" w14:textId="77777777" w:rsidR="00F24CEA" w:rsidRPr="005F3F95" w:rsidRDefault="00F24CEA" w:rsidP="00F24CEA">
            <w:pPr>
              <w:spacing w:before="240"/>
              <w:rPr>
                <w:rFonts w:cs="Arial"/>
                <w:b/>
                <w:sz w:val="18"/>
                <w:szCs w:val="18"/>
                <w:lang w:val="en-US"/>
              </w:rPr>
            </w:pPr>
            <w:r w:rsidRPr="005F3F95">
              <w:rPr>
                <w:b/>
                <w:sz w:val="18"/>
                <w:szCs w:val="18"/>
              </w:rPr>
              <w:t xml:space="preserve">Table </w:t>
            </w:r>
            <w:r w:rsidRPr="005F3F95">
              <w:rPr>
                <w:b/>
                <w:sz w:val="18"/>
                <w:szCs w:val="18"/>
              </w:rPr>
              <w:fldChar w:fldCharType="begin"/>
            </w:r>
            <w:r w:rsidRPr="005F3F95">
              <w:rPr>
                <w:b/>
                <w:sz w:val="18"/>
                <w:szCs w:val="18"/>
              </w:rPr>
              <w:instrText xml:space="preserve"> SEQ Table \* ARABIC </w:instrText>
            </w:r>
            <w:r w:rsidRPr="005F3F95">
              <w:rPr>
                <w:b/>
                <w:sz w:val="18"/>
                <w:szCs w:val="18"/>
              </w:rPr>
              <w:fldChar w:fldCharType="separate"/>
            </w:r>
            <w:r w:rsidR="00C6268D">
              <w:rPr>
                <w:b/>
                <w:noProof/>
                <w:sz w:val="18"/>
                <w:szCs w:val="18"/>
              </w:rPr>
              <w:t>31</w:t>
            </w:r>
            <w:r w:rsidRPr="005F3F95">
              <w:rPr>
                <w:b/>
                <w:sz w:val="18"/>
                <w:szCs w:val="18"/>
              </w:rPr>
              <w:fldChar w:fldCharType="end"/>
            </w:r>
            <w:r w:rsidRPr="005F3F95">
              <w:rPr>
                <w:b/>
                <w:sz w:val="18"/>
                <w:szCs w:val="18"/>
              </w:rPr>
              <w:t>: PEC/PNEc ratio for the cumulative scenario</w:t>
            </w:r>
          </w:p>
          <w:p w14:paraId="62AFDBD2" w14:textId="77777777" w:rsidR="00F24CEA" w:rsidRPr="005F3F95" w:rsidRDefault="00F24CEA" w:rsidP="00F24CEA">
            <w:pPr>
              <w:pStyle w:val="Lgende"/>
              <w:keepNext/>
              <w:rPr>
                <w:rFonts w:ascii="Verdana" w:hAnsi="Verdana"/>
                <w:lang w:val="en-US"/>
              </w:rPr>
            </w:pPr>
          </w:p>
          <w:tbl>
            <w:tblPr>
              <w:tblpPr w:leftFromText="180" w:rightFromText="180" w:vertAnchor="text" w:horzAnchor="margin" w:tblpXSpec="center" w:tblpY="-183"/>
              <w:tblOverlap w:val="never"/>
              <w:tblW w:w="5627" w:type="dxa"/>
              <w:tblLook w:val="04A0" w:firstRow="1" w:lastRow="0" w:firstColumn="1" w:lastColumn="0" w:noHBand="0" w:noVBand="1"/>
            </w:tblPr>
            <w:tblGrid>
              <w:gridCol w:w="1599"/>
              <w:gridCol w:w="2108"/>
              <w:gridCol w:w="1953"/>
            </w:tblGrid>
            <w:tr w:rsidR="00F24CEA" w:rsidRPr="005F3F95" w14:paraId="2FE174A3" w14:textId="77777777" w:rsidTr="00F24CEA">
              <w:trPr>
                <w:trHeight w:val="315"/>
              </w:trPr>
              <w:tc>
                <w:tcPr>
                  <w:tcW w:w="1566" w:type="dxa"/>
                  <w:tcBorders>
                    <w:top w:val="single" w:sz="4" w:space="0" w:color="auto"/>
                    <w:left w:val="single" w:sz="4" w:space="0" w:color="auto"/>
                    <w:right w:val="nil"/>
                  </w:tcBorders>
                  <w:shd w:val="clear" w:color="000000" w:fill="BFBFBF"/>
                  <w:noWrap/>
                  <w:vAlign w:val="bottom"/>
                  <w:hideMark/>
                </w:tcPr>
                <w:p w14:paraId="0F90F12B" w14:textId="77777777" w:rsidR="00F24CEA" w:rsidRPr="005F3F95" w:rsidRDefault="00F24CEA" w:rsidP="00F24CEA">
                  <w:pPr>
                    <w:rPr>
                      <w:rFonts w:cs="Arial"/>
                      <w:b/>
                      <w:bCs/>
                      <w:color w:val="000000"/>
                      <w:sz w:val="18"/>
                      <w:szCs w:val="18"/>
                      <w:lang w:val="en-US" w:eastAsia="en-US"/>
                    </w:rPr>
                  </w:pPr>
                  <w:r w:rsidRPr="005F3F95">
                    <w:rPr>
                      <w:rFonts w:cs="Arial"/>
                      <w:b/>
                      <w:bCs/>
                      <w:color w:val="000000"/>
                      <w:sz w:val="18"/>
                      <w:szCs w:val="18"/>
                      <w:lang w:val="en-US" w:eastAsia="en-US"/>
                    </w:rPr>
                    <w:t>Compartment</w:t>
                  </w:r>
                </w:p>
              </w:tc>
              <w:tc>
                <w:tcPr>
                  <w:tcW w:w="2108" w:type="dxa"/>
                  <w:tcBorders>
                    <w:top w:val="single" w:sz="4" w:space="0" w:color="auto"/>
                    <w:left w:val="nil"/>
                    <w:right w:val="nil"/>
                  </w:tcBorders>
                  <w:shd w:val="clear" w:color="000000" w:fill="BFBFBF"/>
                  <w:noWrap/>
                  <w:vAlign w:val="bottom"/>
                  <w:hideMark/>
                </w:tcPr>
                <w:p w14:paraId="4680A4FC" w14:textId="77777777" w:rsidR="00F24CEA" w:rsidRPr="005F3F95" w:rsidRDefault="00F24CEA" w:rsidP="00F24CEA">
                  <w:pPr>
                    <w:rPr>
                      <w:rFonts w:cs="Arial"/>
                      <w:b/>
                      <w:bCs/>
                      <w:color w:val="000000"/>
                      <w:sz w:val="18"/>
                      <w:szCs w:val="18"/>
                      <w:lang w:val="en-US" w:eastAsia="en-US"/>
                    </w:rPr>
                  </w:pPr>
                  <w:r w:rsidRPr="005F3F95">
                    <w:rPr>
                      <w:rFonts w:cs="Arial"/>
                      <w:b/>
                      <w:bCs/>
                      <w:color w:val="000000"/>
                      <w:sz w:val="18"/>
                      <w:szCs w:val="18"/>
                      <w:lang w:val="en-US" w:eastAsia="en-US"/>
                    </w:rPr>
                    <w:t>PEC</w:t>
                  </w:r>
                </w:p>
              </w:tc>
              <w:tc>
                <w:tcPr>
                  <w:tcW w:w="1953" w:type="dxa"/>
                  <w:tcBorders>
                    <w:top w:val="single" w:sz="4" w:space="0" w:color="auto"/>
                    <w:left w:val="nil"/>
                    <w:right w:val="single" w:sz="4" w:space="0" w:color="auto"/>
                  </w:tcBorders>
                  <w:shd w:val="clear" w:color="000000" w:fill="BFBFBF"/>
                  <w:noWrap/>
                  <w:vAlign w:val="bottom"/>
                  <w:hideMark/>
                </w:tcPr>
                <w:p w14:paraId="50463163" w14:textId="77777777" w:rsidR="00F24CEA" w:rsidRPr="005F3F95" w:rsidRDefault="00F24CEA" w:rsidP="00F24CEA">
                  <w:pPr>
                    <w:rPr>
                      <w:rFonts w:cs="Arial"/>
                      <w:b/>
                      <w:bCs/>
                      <w:color w:val="000000"/>
                      <w:sz w:val="18"/>
                      <w:szCs w:val="18"/>
                      <w:lang w:val="en-US" w:eastAsia="en-US"/>
                    </w:rPr>
                  </w:pPr>
                  <w:r w:rsidRPr="005F3F95">
                    <w:rPr>
                      <w:rFonts w:cs="Arial"/>
                      <w:b/>
                      <w:bCs/>
                      <w:color w:val="000000"/>
                      <w:sz w:val="18"/>
                      <w:szCs w:val="18"/>
                      <w:lang w:val="en-US" w:eastAsia="en-US"/>
                    </w:rPr>
                    <w:t>PEC/PNEC</w:t>
                  </w:r>
                </w:p>
              </w:tc>
            </w:tr>
            <w:tr w:rsidR="00F24CEA" w:rsidRPr="005F3F95" w14:paraId="6EE661A8" w14:textId="77777777" w:rsidTr="00F24CEA">
              <w:trPr>
                <w:trHeight w:val="300"/>
              </w:trPr>
              <w:tc>
                <w:tcPr>
                  <w:tcW w:w="1566" w:type="dxa"/>
                  <w:vMerge w:val="restart"/>
                  <w:tcBorders>
                    <w:top w:val="nil"/>
                    <w:left w:val="single" w:sz="4" w:space="0" w:color="auto"/>
                    <w:bottom w:val="nil"/>
                    <w:right w:val="nil"/>
                  </w:tcBorders>
                  <w:shd w:val="clear" w:color="auto" w:fill="auto"/>
                  <w:noWrap/>
                  <w:vAlign w:val="center"/>
                  <w:hideMark/>
                </w:tcPr>
                <w:p w14:paraId="77446A9A" w14:textId="77777777" w:rsidR="00F24CEA" w:rsidRDefault="00F24CEA" w:rsidP="00F24CEA">
                  <w:pPr>
                    <w:rPr>
                      <w:rFonts w:cs="Arial"/>
                      <w:color w:val="000000"/>
                      <w:sz w:val="18"/>
                      <w:szCs w:val="18"/>
                      <w:lang w:val="en-US" w:eastAsia="en-US"/>
                    </w:rPr>
                  </w:pPr>
                  <w:r w:rsidRPr="005F3F95">
                    <w:rPr>
                      <w:rFonts w:cs="Arial"/>
                      <w:color w:val="000000"/>
                      <w:sz w:val="18"/>
                      <w:szCs w:val="18"/>
                      <w:lang w:val="en-US" w:eastAsia="en-US"/>
                    </w:rPr>
                    <w:t>Surface water</w:t>
                  </w:r>
                </w:p>
                <w:p w14:paraId="16BA8A89" w14:textId="77777777" w:rsidR="00E365F7" w:rsidRPr="005F3F95" w:rsidRDefault="00E365F7" w:rsidP="00F24CEA">
                  <w:pPr>
                    <w:rPr>
                      <w:rFonts w:cs="Arial"/>
                      <w:color w:val="000000"/>
                      <w:sz w:val="18"/>
                      <w:szCs w:val="18"/>
                      <w:lang w:val="en-US" w:eastAsia="en-US"/>
                    </w:rPr>
                  </w:pPr>
                  <w:r>
                    <w:rPr>
                      <w:rFonts w:cs="Arial"/>
                      <w:color w:val="000000"/>
                      <w:sz w:val="18"/>
                      <w:szCs w:val="18"/>
                      <w:lang w:val="en-US" w:eastAsia="fr-FR"/>
                    </w:rPr>
                    <w:t>(covering sediment)</w:t>
                  </w:r>
                </w:p>
              </w:tc>
              <w:tc>
                <w:tcPr>
                  <w:tcW w:w="4061" w:type="dxa"/>
                  <w:gridSpan w:val="2"/>
                  <w:tcBorders>
                    <w:top w:val="nil"/>
                    <w:left w:val="nil"/>
                    <w:bottom w:val="nil"/>
                    <w:right w:val="single" w:sz="4" w:space="0" w:color="000000"/>
                  </w:tcBorders>
                  <w:shd w:val="clear" w:color="auto" w:fill="auto"/>
                  <w:noWrap/>
                  <w:vAlign w:val="center"/>
                  <w:hideMark/>
                </w:tcPr>
                <w:p w14:paraId="0D617587" w14:textId="77777777" w:rsidR="00F24CEA" w:rsidRPr="005F3F95" w:rsidRDefault="00F24CEA" w:rsidP="00F24CEA">
                  <w:pPr>
                    <w:jc w:val="center"/>
                    <w:rPr>
                      <w:rFonts w:cs="Arial"/>
                      <w:i/>
                      <w:iCs/>
                      <w:color w:val="000000"/>
                      <w:sz w:val="18"/>
                      <w:szCs w:val="18"/>
                      <w:lang w:val="en-US" w:eastAsia="en-US"/>
                    </w:rPr>
                  </w:pPr>
                  <w:r w:rsidRPr="005F3F95">
                    <w:rPr>
                      <w:rFonts w:cs="Arial"/>
                      <w:i/>
                      <w:iCs/>
                      <w:color w:val="000000"/>
                      <w:sz w:val="18"/>
                      <w:szCs w:val="18"/>
                      <w:lang w:val="en-US" w:eastAsia="en-US"/>
                    </w:rPr>
                    <w:t>PNEC</w:t>
                  </w:r>
                  <w:r w:rsidRPr="005F3F95">
                    <w:rPr>
                      <w:rFonts w:cs="Arial"/>
                      <w:i/>
                      <w:iCs/>
                      <w:color w:val="000000"/>
                      <w:sz w:val="18"/>
                      <w:szCs w:val="18"/>
                      <w:vertAlign w:val="subscript"/>
                      <w:lang w:val="en-US" w:eastAsia="en-US"/>
                    </w:rPr>
                    <w:t>water</w:t>
                  </w:r>
                  <w:r w:rsidRPr="005F3F95">
                    <w:rPr>
                      <w:rFonts w:cs="Arial"/>
                      <w:i/>
                      <w:iCs/>
                      <w:color w:val="000000"/>
                      <w:sz w:val="18"/>
                      <w:szCs w:val="18"/>
                      <w:lang w:val="en-US" w:eastAsia="en-US"/>
                    </w:rPr>
                    <w:t xml:space="preserve"> = 0.043mg/L</w:t>
                  </w:r>
                </w:p>
              </w:tc>
            </w:tr>
            <w:tr w:rsidR="00F24CEA" w:rsidRPr="005F3F95" w14:paraId="307EA3E8" w14:textId="77777777" w:rsidTr="00F24CEA">
              <w:trPr>
                <w:trHeight w:val="300"/>
              </w:trPr>
              <w:tc>
                <w:tcPr>
                  <w:tcW w:w="1566" w:type="dxa"/>
                  <w:vMerge/>
                  <w:tcBorders>
                    <w:top w:val="nil"/>
                    <w:left w:val="single" w:sz="4" w:space="0" w:color="auto"/>
                    <w:bottom w:val="single" w:sz="4" w:space="0" w:color="auto"/>
                    <w:right w:val="nil"/>
                  </w:tcBorders>
                  <w:vAlign w:val="center"/>
                  <w:hideMark/>
                </w:tcPr>
                <w:p w14:paraId="173D4AEB" w14:textId="77777777" w:rsidR="00F24CEA" w:rsidRPr="005F3F95" w:rsidRDefault="00F24CEA" w:rsidP="00F24CEA">
                  <w:pPr>
                    <w:rPr>
                      <w:rFonts w:cs="Arial"/>
                      <w:color w:val="000000"/>
                      <w:sz w:val="18"/>
                      <w:szCs w:val="18"/>
                      <w:lang w:val="en-US" w:eastAsia="en-US"/>
                    </w:rPr>
                  </w:pPr>
                </w:p>
              </w:tc>
              <w:tc>
                <w:tcPr>
                  <w:tcW w:w="2108" w:type="dxa"/>
                  <w:tcBorders>
                    <w:top w:val="nil"/>
                    <w:left w:val="nil"/>
                    <w:bottom w:val="single" w:sz="4" w:space="0" w:color="auto"/>
                    <w:right w:val="nil"/>
                  </w:tcBorders>
                  <w:shd w:val="clear" w:color="auto" w:fill="auto"/>
                  <w:noWrap/>
                  <w:vAlign w:val="center"/>
                  <w:hideMark/>
                </w:tcPr>
                <w:p w14:paraId="256FC79B" w14:textId="77777777"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4.00E-02</w:t>
                  </w:r>
                </w:p>
              </w:tc>
              <w:tc>
                <w:tcPr>
                  <w:tcW w:w="1953" w:type="dxa"/>
                  <w:tcBorders>
                    <w:top w:val="nil"/>
                    <w:left w:val="nil"/>
                    <w:bottom w:val="single" w:sz="4" w:space="0" w:color="auto"/>
                    <w:right w:val="single" w:sz="4" w:space="0" w:color="auto"/>
                  </w:tcBorders>
                  <w:shd w:val="clear" w:color="auto" w:fill="auto"/>
                  <w:noWrap/>
                  <w:vAlign w:val="center"/>
                  <w:hideMark/>
                </w:tcPr>
                <w:p w14:paraId="4C493B8E" w14:textId="77777777"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0.93</w:t>
                  </w:r>
                </w:p>
              </w:tc>
            </w:tr>
            <w:tr w:rsidR="00F24CEA" w:rsidRPr="005F3F95" w14:paraId="28D3AA73" w14:textId="77777777" w:rsidTr="00F24CEA">
              <w:trPr>
                <w:trHeight w:val="315"/>
              </w:trPr>
              <w:tc>
                <w:tcPr>
                  <w:tcW w:w="1566"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0562D5A6" w14:textId="77777777" w:rsidR="00F24CEA" w:rsidRPr="005F3F95" w:rsidRDefault="00F24CEA" w:rsidP="00F24CEA">
                  <w:pPr>
                    <w:rPr>
                      <w:rFonts w:cs="Arial"/>
                      <w:color w:val="000000"/>
                      <w:sz w:val="18"/>
                      <w:szCs w:val="18"/>
                      <w:lang w:val="en-US" w:eastAsia="en-US"/>
                    </w:rPr>
                  </w:pPr>
                  <w:r w:rsidRPr="005F3F95">
                    <w:rPr>
                      <w:rFonts w:cs="Arial"/>
                      <w:color w:val="000000"/>
                      <w:sz w:val="18"/>
                      <w:szCs w:val="18"/>
                      <w:lang w:val="en-US" w:eastAsia="en-US"/>
                    </w:rPr>
                    <w:t>STP</w:t>
                  </w:r>
                </w:p>
              </w:tc>
              <w:tc>
                <w:tcPr>
                  <w:tcW w:w="4061" w:type="dxa"/>
                  <w:gridSpan w:val="2"/>
                  <w:tcBorders>
                    <w:top w:val="single" w:sz="4" w:space="0" w:color="auto"/>
                    <w:left w:val="nil"/>
                    <w:bottom w:val="nil"/>
                    <w:right w:val="single" w:sz="4" w:space="0" w:color="000000"/>
                  </w:tcBorders>
                  <w:shd w:val="clear" w:color="auto" w:fill="auto"/>
                  <w:noWrap/>
                  <w:vAlign w:val="center"/>
                  <w:hideMark/>
                </w:tcPr>
                <w:p w14:paraId="3BAAF707" w14:textId="77777777" w:rsidR="00F24CEA" w:rsidRPr="005F3F95" w:rsidRDefault="00F24CEA" w:rsidP="00F24CEA">
                  <w:pPr>
                    <w:jc w:val="center"/>
                    <w:rPr>
                      <w:rFonts w:cs="Arial"/>
                      <w:i/>
                      <w:iCs/>
                      <w:color w:val="000000"/>
                      <w:sz w:val="18"/>
                      <w:szCs w:val="18"/>
                      <w:lang w:val="en-US" w:eastAsia="en-US"/>
                    </w:rPr>
                  </w:pPr>
                  <w:r w:rsidRPr="005F3F95">
                    <w:rPr>
                      <w:rFonts w:cs="Arial"/>
                      <w:i/>
                      <w:iCs/>
                      <w:color w:val="000000"/>
                      <w:sz w:val="18"/>
                      <w:szCs w:val="18"/>
                      <w:lang w:val="en-US" w:eastAsia="en-US"/>
                    </w:rPr>
                    <w:t xml:space="preserve">PNEC </w:t>
                  </w:r>
                  <w:r w:rsidRPr="005F3F95">
                    <w:rPr>
                      <w:rFonts w:cs="Arial"/>
                      <w:i/>
                      <w:iCs/>
                      <w:color w:val="000000"/>
                      <w:sz w:val="18"/>
                      <w:szCs w:val="18"/>
                      <w:vertAlign w:val="subscript"/>
                      <w:lang w:val="en-US" w:eastAsia="en-US"/>
                    </w:rPr>
                    <w:t>STP</w:t>
                  </w:r>
                  <w:r w:rsidRPr="005F3F95">
                    <w:rPr>
                      <w:rFonts w:cs="Arial"/>
                      <w:i/>
                      <w:iCs/>
                      <w:color w:val="000000"/>
                      <w:sz w:val="18"/>
                      <w:szCs w:val="18"/>
                      <w:lang w:val="en-US" w:eastAsia="en-US"/>
                    </w:rPr>
                    <w:t xml:space="preserve"> =10 mg/L</w:t>
                  </w:r>
                </w:p>
              </w:tc>
            </w:tr>
            <w:tr w:rsidR="00F24CEA" w:rsidRPr="005F3F95" w14:paraId="4A4F495B" w14:textId="77777777" w:rsidTr="00F24CEA">
              <w:trPr>
                <w:trHeight w:val="315"/>
              </w:trPr>
              <w:tc>
                <w:tcPr>
                  <w:tcW w:w="1566" w:type="dxa"/>
                  <w:vMerge/>
                  <w:tcBorders>
                    <w:top w:val="nil"/>
                    <w:left w:val="single" w:sz="4" w:space="0" w:color="auto"/>
                    <w:bottom w:val="single" w:sz="4" w:space="0" w:color="auto"/>
                    <w:right w:val="nil"/>
                  </w:tcBorders>
                  <w:vAlign w:val="center"/>
                  <w:hideMark/>
                </w:tcPr>
                <w:p w14:paraId="5B3ECEA0" w14:textId="77777777" w:rsidR="00F24CEA" w:rsidRPr="005F3F95" w:rsidRDefault="00F24CEA" w:rsidP="00F24CEA">
                  <w:pPr>
                    <w:rPr>
                      <w:rFonts w:cs="Arial"/>
                      <w:color w:val="000000"/>
                      <w:sz w:val="18"/>
                      <w:szCs w:val="18"/>
                      <w:lang w:val="en-US" w:eastAsia="en-US"/>
                    </w:rPr>
                  </w:pPr>
                </w:p>
              </w:tc>
              <w:tc>
                <w:tcPr>
                  <w:tcW w:w="2108" w:type="dxa"/>
                  <w:tcBorders>
                    <w:top w:val="nil"/>
                    <w:left w:val="nil"/>
                    <w:bottom w:val="single" w:sz="4" w:space="0" w:color="auto"/>
                    <w:right w:val="nil"/>
                  </w:tcBorders>
                  <w:shd w:val="clear" w:color="auto" w:fill="auto"/>
                  <w:noWrap/>
                  <w:vAlign w:val="center"/>
                  <w:hideMark/>
                </w:tcPr>
                <w:p w14:paraId="1389A998" w14:textId="77777777"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4.00E-01</w:t>
                  </w:r>
                </w:p>
              </w:tc>
              <w:tc>
                <w:tcPr>
                  <w:tcW w:w="1953" w:type="dxa"/>
                  <w:tcBorders>
                    <w:top w:val="nil"/>
                    <w:left w:val="nil"/>
                    <w:bottom w:val="single" w:sz="4" w:space="0" w:color="auto"/>
                    <w:right w:val="single" w:sz="4" w:space="0" w:color="auto"/>
                  </w:tcBorders>
                  <w:shd w:val="clear" w:color="auto" w:fill="auto"/>
                  <w:noWrap/>
                  <w:vAlign w:val="center"/>
                  <w:hideMark/>
                </w:tcPr>
                <w:p w14:paraId="233BDB0D" w14:textId="77777777" w:rsidR="00F24CEA" w:rsidRPr="005F3F95" w:rsidRDefault="00F24CEA" w:rsidP="00F24CEA">
                  <w:pPr>
                    <w:jc w:val="center"/>
                    <w:rPr>
                      <w:rFonts w:cs="Arial"/>
                      <w:color w:val="000000"/>
                      <w:sz w:val="18"/>
                      <w:szCs w:val="18"/>
                      <w:lang w:val="en-US"/>
                    </w:rPr>
                  </w:pPr>
                  <w:r w:rsidRPr="005F3F95">
                    <w:rPr>
                      <w:rFonts w:cs="Arial"/>
                      <w:color w:val="000000"/>
                      <w:sz w:val="18"/>
                      <w:szCs w:val="18"/>
                      <w:lang w:val="en-US"/>
                    </w:rPr>
                    <w:t>0.04</w:t>
                  </w:r>
                </w:p>
              </w:tc>
            </w:tr>
            <w:tr w:rsidR="00F24CEA" w:rsidRPr="005F3F95" w14:paraId="5F826424" w14:textId="77777777" w:rsidTr="00F24CEA">
              <w:trPr>
                <w:trHeight w:val="315"/>
              </w:trPr>
              <w:tc>
                <w:tcPr>
                  <w:tcW w:w="1566" w:type="dxa"/>
                  <w:vMerge w:val="restart"/>
                  <w:tcBorders>
                    <w:top w:val="single" w:sz="4" w:space="0" w:color="auto"/>
                    <w:left w:val="single" w:sz="4" w:space="0" w:color="auto"/>
                    <w:bottom w:val="nil"/>
                    <w:right w:val="nil"/>
                  </w:tcBorders>
                  <w:shd w:val="clear" w:color="auto" w:fill="auto"/>
                  <w:vAlign w:val="center"/>
                  <w:hideMark/>
                </w:tcPr>
                <w:p w14:paraId="5EBDF469" w14:textId="77777777" w:rsidR="00F24CEA" w:rsidRPr="005F3F95" w:rsidRDefault="00F24CEA" w:rsidP="00F24CEA">
                  <w:pPr>
                    <w:rPr>
                      <w:rFonts w:cs="Arial"/>
                      <w:sz w:val="18"/>
                      <w:szCs w:val="18"/>
                      <w:lang w:val="en-US" w:eastAsia="en-US"/>
                    </w:rPr>
                  </w:pPr>
                  <w:r w:rsidRPr="005F3F95">
                    <w:rPr>
                      <w:rFonts w:cs="Arial"/>
                      <w:sz w:val="18"/>
                      <w:szCs w:val="18"/>
                      <w:lang w:val="en-US" w:eastAsia="en-US"/>
                    </w:rPr>
                    <w:t>Soil</w:t>
                  </w:r>
                </w:p>
              </w:tc>
              <w:tc>
                <w:tcPr>
                  <w:tcW w:w="4061" w:type="dxa"/>
                  <w:gridSpan w:val="2"/>
                  <w:tcBorders>
                    <w:top w:val="single" w:sz="4" w:space="0" w:color="auto"/>
                    <w:left w:val="nil"/>
                    <w:bottom w:val="nil"/>
                    <w:right w:val="single" w:sz="4" w:space="0" w:color="000000"/>
                  </w:tcBorders>
                  <w:shd w:val="clear" w:color="auto" w:fill="auto"/>
                  <w:vAlign w:val="center"/>
                  <w:hideMark/>
                </w:tcPr>
                <w:p w14:paraId="38563D82" w14:textId="77777777" w:rsidR="00F24CEA" w:rsidRPr="005F3F95" w:rsidRDefault="00F24CEA" w:rsidP="00F24CEA">
                  <w:pPr>
                    <w:jc w:val="center"/>
                    <w:rPr>
                      <w:rFonts w:cs="Arial"/>
                      <w:i/>
                      <w:iCs/>
                      <w:sz w:val="18"/>
                      <w:szCs w:val="18"/>
                      <w:lang w:val="en-US" w:eastAsia="en-US"/>
                    </w:rPr>
                  </w:pPr>
                  <w:r w:rsidRPr="005F3F95">
                    <w:rPr>
                      <w:rFonts w:cs="Arial"/>
                      <w:i/>
                      <w:iCs/>
                      <w:sz w:val="18"/>
                      <w:szCs w:val="18"/>
                      <w:lang w:val="en-US" w:eastAsia="en-US"/>
                    </w:rPr>
                    <w:t>PNEC</w:t>
                  </w:r>
                  <w:r w:rsidRPr="005F3F95">
                    <w:rPr>
                      <w:rFonts w:cs="Arial"/>
                      <w:i/>
                      <w:iCs/>
                      <w:sz w:val="18"/>
                      <w:szCs w:val="18"/>
                      <w:vertAlign w:val="subscript"/>
                      <w:lang w:val="en-US" w:eastAsia="en-US"/>
                    </w:rPr>
                    <w:t>soil</w:t>
                  </w:r>
                  <w:r w:rsidRPr="005F3F95">
                    <w:rPr>
                      <w:rFonts w:cs="Arial"/>
                      <w:i/>
                      <w:iCs/>
                      <w:sz w:val="18"/>
                      <w:szCs w:val="18"/>
                      <w:lang w:val="en-US" w:eastAsia="en-US"/>
                    </w:rPr>
                    <w:t xml:space="preserve"> = 3.79E-02mg/kg</w:t>
                  </w:r>
                  <w:r w:rsidRPr="005F3F95">
                    <w:rPr>
                      <w:rFonts w:cs="Arial"/>
                      <w:i/>
                      <w:iCs/>
                      <w:sz w:val="18"/>
                      <w:szCs w:val="18"/>
                      <w:vertAlign w:val="subscript"/>
                      <w:lang w:val="en-US" w:eastAsia="en-US"/>
                    </w:rPr>
                    <w:t>wwt</w:t>
                  </w:r>
                </w:p>
              </w:tc>
            </w:tr>
            <w:tr w:rsidR="00F24CEA" w:rsidRPr="005F3F95" w14:paraId="07D2FBE9" w14:textId="77777777" w:rsidTr="00F24CEA">
              <w:trPr>
                <w:trHeight w:val="315"/>
              </w:trPr>
              <w:tc>
                <w:tcPr>
                  <w:tcW w:w="1566" w:type="dxa"/>
                  <w:vMerge/>
                  <w:tcBorders>
                    <w:top w:val="nil"/>
                    <w:left w:val="single" w:sz="4" w:space="0" w:color="auto"/>
                    <w:bottom w:val="single" w:sz="4" w:space="0" w:color="auto"/>
                    <w:right w:val="nil"/>
                  </w:tcBorders>
                  <w:vAlign w:val="center"/>
                  <w:hideMark/>
                </w:tcPr>
                <w:p w14:paraId="28489099" w14:textId="77777777" w:rsidR="00F24CEA" w:rsidRPr="005F3F95" w:rsidRDefault="00F24CEA" w:rsidP="00F24CEA">
                  <w:pPr>
                    <w:rPr>
                      <w:rFonts w:cs="Arial"/>
                      <w:sz w:val="18"/>
                      <w:szCs w:val="18"/>
                      <w:lang w:val="en-US" w:eastAsia="en-US"/>
                    </w:rPr>
                  </w:pPr>
                </w:p>
              </w:tc>
              <w:tc>
                <w:tcPr>
                  <w:tcW w:w="2108" w:type="dxa"/>
                  <w:tcBorders>
                    <w:top w:val="nil"/>
                    <w:left w:val="nil"/>
                    <w:bottom w:val="single" w:sz="4" w:space="0" w:color="auto"/>
                    <w:right w:val="nil"/>
                  </w:tcBorders>
                  <w:shd w:val="clear" w:color="auto" w:fill="auto"/>
                  <w:vAlign w:val="center"/>
                  <w:hideMark/>
                </w:tcPr>
                <w:p w14:paraId="02DFF70E" w14:textId="77777777" w:rsidR="00F24CEA" w:rsidRPr="005F3F95" w:rsidRDefault="00F24CEA" w:rsidP="00F24CEA">
                  <w:pPr>
                    <w:jc w:val="center"/>
                    <w:rPr>
                      <w:rFonts w:cs="Arial"/>
                      <w:sz w:val="18"/>
                      <w:szCs w:val="18"/>
                      <w:lang w:val="en-US" w:eastAsia="en-US"/>
                    </w:rPr>
                  </w:pPr>
                  <w:r w:rsidRPr="005F3F95">
                    <w:rPr>
                      <w:rFonts w:cs="Arial"/>
                      <w:sz w:val="18"/>
                      <w:szCs w:val="18"/>
                      <w:lang w:val="en-US" w:eastAsia="en-US"/>
                    </w:rPr>
                    <w:t>3.39E-02</w:t>
                  </w:r>
                </w:p>
              </w:tc>
              <w:tc>
                <w:tcPr>
                  <w:tcW w:w="1953" w:type="dxa"/>
                  <w:tcBorders>
                    <w:top w:val="nil"/>
                    <w:left w:val="nil"/>
                    <w:bottom w:val="single" w:sz="4" w:space="0" w:color="auto"/>
                    <w:right w:val="single" w:sz="4" w:space="0" w:color="auto"/>
                  </w:tcBorders>
                  <w:shd w:val="clear" w:color="auto" w:fill="auto"/>
                  <w:vAlign w:val="center"/>
                  <w:hideMark/>
                </w:tcPr>
                <w:p w14:paraId="651593C6" w14:textId="77777777" w:rsidR="00F24CEA" w:rsidRPr="005F3F95" w:rsidRDefault="00F24CEA" w:rsidP="00F24CEA">
                  <w:pPr>
                    <w:jc w:val="center"/>
                    <w:rPr>
                      <w:rFonts w:cs="Arial"/>
                      <w:sz w:val="18"/>
                      <w:szCs w:val="18"/>
                      <w:lang w:val="en-US" w:eastAsia="en-US"/>
                    </w:rPr>
                  </w:pPr>
                  <w:r w:rsidRPr="005F3F95">
                    <w:rPr>
                      <w:rFonts w:cs="Arial"/>
                      <w:sz w:val="18"/>
                      <w:szCs w:val="18"/>
                      <w:lang w:val="en-US" w:eastAsia="en-US"/>
                    </w:rPr>
                    <w:t>0.89</w:t>
                  </w:r>
                </w:p>
              </w:tc>
            </w:tr>
            <w:tr w:rsidR="00F24CEA" w:rsidRPr="005F3F95" w14:paraId="014D08D8" w14:textId="77777777" w:rsidTr="00F24CEA">
              <w:trPr>
                <w:trHeight w:val="315"/>
              </w:trPr>
              <w:tc>
                <w:tcPr>
                  <w:tcW w:w="1566" w:type="dxa"/>
                  <w:vMerge w:val="restart"/>
                  <w:tcBorders>
                    <w:top w:val="single" w:sz="4" w:space="0" w:color="auto"/>
                    <w:left w:val="single" w:sz="4" w:space="0" w:color="auto"/>
                    <w:bottom w:val="single" w:sz="4" w:space="0" w:color="000000"/>
                    <w:right w:val="nil"/>
                  </w:tcBorders>
                  <w:shd w:val="clear" w:color="auto" w:fill="auto"/>
                  <w:vAlign w:val="center"/>
                  <w:hideMark/>
                </w:tcPr>
                <w:p w14:paraId="4416D01E" w14:textId="77777777" w:rsidR="00F24CEA" w:rsidRPr="005F3F95" w:rsidRDefault="00F24CEA" w:rsidP="00F24CEA">
                  <w:pPr>
                    <w:rPr>
                      <w:rFonts w:cs="Arial"/>
                      <w:sz w:val="18"/>
                      <w:szCs w:val="18"/>
                      <w:lang w:val="en-US" w:eastAsia="en-US"/>
                    </w:rPr>
                  </w:pPr>
                  <w:r w:rsidRPr="005F3F95">
                    <w:rPr>
                      <w:rFonts w:cs="Arial"/>
                      <w:sz w:val="18"/>
                      <w:szCs w:val="18"/>
                      <w:lang w:val="en-US" w:eastAsia="en-US"/>
                    </w:rPr>
                    <w:t>Groundwater</w:t>
                  </w:r>
                </w:p>
              </w:tc>
              <w:tc>
                <w:tcPr>
                  <w:tcW w:w="4061" w:type="dxa"/>
                  <w:gridSpan w:val="2"/>
                  <w:tcBorders>
                    <w:top w:val="single" w:sz="4" w:space="0" w:color="auto"/>
                    <w:left w:val="nil"/>
                    <w:bottom w:val="nil"/>
                    <w:right w:val="single" w:sz="4" w:space="0" w:color="000000"/>
                  </w:tcBorders>
                  <w:shd w:val="clear" w:color="auto" w:fill="auto"/>
                  <w:vAlign w:val="center"/>
                  <w:hideMark/>
                </w:tcPr>
                <w:p w14:paraId="3A3AEAC3" w14:textId="77777777" w:rsidR="00F24CEA" w:rsidRPr="005F3F95" w:rsidRDefault="00F24CEA" w:rsidP="00F24CEA">
                  <w:pPr>
                    <w:jc w:val="center"/>
                    <w:rPr>
                      <w:rFonts w:cs="Arial"/>
                      <w:i/>
                      <w:iCs/>
                      <w:sz w:val="18"/>
                      <w:szCs w:val="18"/>
                      <w:lang w:val="en-US" w:eastAsia="en-US"/>
                    </w:rPr>
                  </w:pPr>
                  <w:r w:rsidRPr="005F3F95">
                    <w:rPr>
                      <w:rFonts w:cs="Arial"/>
                      <w:i/>
                      <w:iCs/>
                      <w:sz w:val="18"/>
                      <w:szCs w:val="18"/>
                      <w:lang w:val="en-US" w:eastAsia="en-US"/>
                    </w:rPr>
                    <w:t>Threshold value 0.1 µg/L</w:t>
                  </w:r>
                </w:p>
              </w:tc>
            </w:tr>
            <w:tr w:rsidR="00F24CEA" w:rsidRPr="005F3F95" w14:paraId="5AC8549C" w14:textId="77777777" w:rsidTr="00F24CEA">
              <w:trPr>
                <w:trHeight w:val="315"/>
              </w:trPr>
              <w:tc>
                <w:tcPr>
                  <w:tcW w:w="1566" w:type="dxa"/>
                  <w:vMerge/>
                  <w:tcBorders>
                    <w:top w:val="nil"/>
                    <w:left w:val="single" w:sz="4" w:space="0" w:color="auto"/>
                    <w:bottom w:val="single" w:sz="4" w:space="0" w:color="000000"/>
                    <w:right w:val="nil"/>
                  </w:tcBorders>
                  <w:vAlign w:val="center"/>
                  <w:hideMark/>
                </w:tcPr>
                <w:p w14:paraId="0358FD52" w14:textId="77777777" w:rsidR="00F24CEA" w:rsidRPr="005F3F95" w:rsidRDefault="00F24CEA" w:rsidP="00F24CEA">
                  <w:pPr>
                    <w:rPr>
                      <w:rFonts w:cs="Arial"/>
                      <w:sz w:val="18"/>
                      <w:szCs w:val="18"/>
                      <w:lang w:val="en-US" w:eastAsia="en-US"/>
                    </w:rPr>
                  </w:pPr>
                </w:p>
              </w:tc>
              <w:tc>
                <w:tcPr>
                  <w:tcW w:w="2108" w:type="dxa"/>
                  <w:tcBorders>
                    <w:top w:val="nil"/>
                    <w:left w:val="nil"/>
                    <w:bottom w:val="single" w:sz="4" w:space="0" w:color="auto"/>
                    <w:right w:val="nil"/>
                  </w:tcBorders>
                  <w:shd w:val="clear" w:color="auto" w:fill="auto"/>
                  <w:vAlign w:val="center"/>
                </w:tcPr>
                <w:p w14:paraId="07FAE4C5" w14:textId="77777777" w:rsidR="00F24CEA" w:rsidRPr="005F3F95" w:rsidRDefault="00F24CEA" w:rsidP="00F24CEA">
                  <w:pPr>
                    <w:jc w:val="center"/>
                    <w:rPr>
                      <w:rFonts w:cs="Arial"/>
                      <w:sz w:val="18"/>
                      <w:szCs w:val="18"/>
                      <w:lang w:val="en-US" w:eastAsia="en-US"/>
                    </w:rPr>
                  </w:pPr>
                  <w:r w:rsidRPr="005F3F95">
                    <w:rPr>
                      <w:rFonts w:cs="Arial"/>
                      <w:sz w:val="18"/>
                      <w:szCs w:val="18"/>
                      <w:lang w:val="en-US" w:eastAsia="en-US"/>
                    </w:rPr>
                    <w:t>Acceptable*</w:t>
                  </w:r>
                </w:p>
              </w:tc>
              <w:tc>
                <w:tcPr>
                  <w:tcW w:w="1953" w:type="dxa"/>
                  <w:tcBorders>
                    <w:top w:val="nil"/>
                    <w:left w:val="nil"/>
                    <w:bottom w:val="single" w:sz="4" w:space="0" w:color="auto"/>
                    <w:right w:val="single" w:sz="4" w:space="0" w:color="auto"/>
                  </w:tcBorders>
                  <w:shd w:val="clear" w:color="auto" w:fill="auto"/>
                  <w:vAlign w:val="center"/>
                </w:tcPr>
                <w:p w14:paraId="3F271E75" w14:textId="77777777" w:rsidR="00F24CEA" w:rsidRPr="005F3F95" w:rsidRDefault="00F24CEA" w:rsidP="00F24CEA">
                  <w:pPr>
                    <w:jc w:val="center"/>
                    <w:rPr>
                      <w:rFonts w:cs="Arial"/>
                      <w:sz w:val="18"/>
                      <w:szCs w:val="18"/>
                      <w:lang w:val="en-US" w:eastAsia="en-US"/>
                    </w:rPr>
                  </w:pPr>
                  <w:r w:rsidRPr="005F3F95">
                    <w:rPr>
                      <w:rFonts w:cs="Arial"/>
                      <w:sz w:val="18"/>
                      <w:szCs w:val="18"/>
                      <w:lang w:val="en-US" w:eastAsia="en-US"/>
                    </w:rPr>
                    <w:t>Acceptable*</w:t>
                  </w:r>
                </w:p>
              </w:tc>
            </w:tr>
          </w:tbl>
          <w:p w14:paraId="5262DC7B" w14:textId="77777777" w:rsidR="00F24CEA" w:rsidRPr="005F3F95" w:rsidRDefault="00F24CEA" w:rsidP="00F24CEA">
            <w:pPr>
              <w:rPr>
                <w:rFonts w:cs="Arial"/>
                <w:lang w:val="en-US"/>
              </w:rPr>
            </w:pPr>
          </w:p>
          <w:p w14:paraId="35B14588" w14:textId="77777777" w:rsidR="00F24CEA" w:rsidRPr="005F3F95" w:rsidRDefault="00F24CEA" w:rsidP="00F24CEA">
            <w:pPr>
              <w:rPr>
                <w:rFonts w:cs="Arial"/>
                <w:lang w:val="en-US"/>
              </w:rPr>
            </w:pPr>
          </w:p>
          <w:p w14:paraId="6CC54CFE" w14:textId="77777777" w:rsidR="00F24CEA" w:rsidRPr="005F3F95" w:rsidRDefault="00F24CEA" w:rsidP="00F24CEA">
            <w:pPr>
              <w:rPr>
                <w:rFonts w:cs="Arial"/>
                <w:lang w:val="en-US"/>
              </w:rPr>
            </w:pPr>
          </w:p>
          <w:p w14:paraId="68279D43" w14:textId="77777777" w:rsidR="00F24CEA" w:rsidRPr="005F3F95" w:rsidRDefault="00F24CEA" w:rsidP="00F24CEA">
            <w:pPr>
              <w:rPr>
                <w:rFonts w:cs="Arial"/>
                <w:lang w:val="en-US"/>
              </w:rPr>
            </w:pPr>
          </w:p>
          <w:p w14:paraId="52C9103F" w14:textId="77777777" w:rsidR="00F24CEA" w:rsidRPr="005F3F95" w:rsidRDefault="00F24CEA" w:rsidP="00F24CEA">
            <w:pPr>
              <w:rPr>
                <w:rFonts w:cs="Arial"/>
                <w:lang w:val="en-US"/>
              </w:rPr>
            </w:pPr>
          </w:p>
          <w:p w14:paraId="068112DD" w14:textId="77777777" w:rsidR="00F24CEA" w:rsidRPr="005F3F95" w:rsidRDefault="00F24CEA" w:rsidP="00F24CEA">
            <w:pPr>
              <w:rPr>
                <w:rFonts w:cs="Arial"/>
                <w:lang w:val="en-US"/>
              </w:rPr>
            </w:pPr>
          </w:p>
          <w:p w14:paraId="20BD50D3" w14:textId="77777777" w:rsidR="00F24CEA" w:rsidRPr="005F3F95" w:rsidRDefault="00F24CEA" w:rsidP="00F24CEA">
            <w:pPr>
              <w:rPr>
                <w:rFonts w:cs="Arial"/>
                <w:lang w:val="en-US"/>
              </w:rPr>
            </w:pPr>
          </w:p>
          <w:p w14:paraId="19D26C65" w14:textId="77777777" w:rsidR="00F24CEA" w:rsidRPr="005F3F95" w:rsidRDefault="00F24CEA" w:rsidP="00F24CEA">
            <w:pPr>
              <w:rPr>
                <w:rFonts w:cs="Arial"/>
                <w:lang w:val="en-US"/>
              </w:rPr>
            </w:pPr>
          </w:p>
          <w:p w14:paraId="38952BF1" w14:textId="77777777" w:rsidR="00F24CEA" w:rsidRPr="005F3F95" w:rsidRDefault="00F24CEA" w:rsidP="00F24CEA">
            <w:pPr>
              <w:rPr>
                <w:rFonts w:cs="Arial"/>
                <w:lang w:val="en-US"/>
              </w:rPr>
            </w:pPr>
          </w:p>
          <w:p w14:paraId="4DC3A0CE" w14:textId="77777777" w:rsidR="00F24CEA" w:rsidRPr="005F3F95" w:rsidRDefault="00F24CEA" w:rsidP="00F24CEA">
            <w:pPr>
              <w:rPr>
                <w:rFonts w:cs="Arial"/>
                <w:lang w:val="en-US"/>
              </w:rPr>
            </w:pPr>
          </w:p>
          <w:p w14:paraId="64FCDA06" w14:textId="77777777" w:rsidR="00F24CEA" w:rsidRPr="005F3F95" w:rsidRDefault="00F24CEA" w:rsidP="00F24CEA">
            <w:pPr>
              <w:rPr>
                <w:rFonts w:cs="Arial"/>
                <w:lang w:val="en-US"/>
              </w:rPr>
            </w:pPr>
          </w:p>
          <w:p w14:paraId="5344F431" w14:textId="77777777" w:rsidR="00F24CEA" w:rsidRPr="005F3F95" w:rsidRDefault="00F24CEA" w:rsidP="00F24CEA">
            <w:pPr>
              <w:rPr>
                <w:rFonts w:cs="Arial"/>
                <w:lang w:val="en-US"/>
              </w:rPr>
            </w:pPr>
          </w:p>
          <w:p w14:paraId="1758D7BE" w14:textId="77777777" w:rsidR="00F24CEA" w:rsidRPr="005F3F95" w:rsidRDefault="00F24CEA" w:rsidP="00F24CEA">
            <w:pPr>
              <w:spacing w:line="276" w:lineRule="auto"/>
              <w:rPr>
                <w:rFonts w:cs="Arial"/>
                <w:sz w:val="16"/>
                <w:szCs w:val="16"/>
                <w:lang w:val="en-US"/>
              </w:rPr>
            </w:pPr>
            <w:r w:rsidRPr="005F3F95">
              <w:rPr>
                <w:rFonts w:cs="Arial"/>
                <w:sz w:val="16"/>
                <w:szCs w:val="16"/>
                <w:lang w:val="en-US"/>
              </w:rPr>
              <w:t xml:space="preserve">* refer to section </w:t>
            </w:r>
            <w:r w:rsidRPr="005F3F95">
              <w:rPr>
                <w:rFonts w:cs="Arial"/>
                <w:sz w:val="16"/>
                <w:szCs w:val="16"/>
                <w:lang w:val="en-US"/>
              </w:rPr>
              <w:fldChar w:fldCharType="begin"/>
            </w:r>
            <w:r w:rsidRPr="005F3F95">
              <w:rPr>
                <w:rFonts w:cs="Arial"/>
                <w:sz w:val="16"/>
                <w:szCs w:val="16"/>
                <w:lang w:val="en-US"/>
              </w:rPr>
              <w:instrText xml:space="preserve"> REF _Ref467250574 \r \h  \* MERGEFORMAT </w:instrText>
            </w:r>
            <w:r w:rsidRPr="005F3F95">
              <w:rPr>
                <w:rFonts w:cs="Arial"/>
                <w:sz w:val="16"/>
                <w:szCs w:val="16"/>
                <w:lang w:val="en-US"/>
              </w:rPr>
            </w:r>
            <w:r w:rsidRPr="005F3F95">
              <w:rPr>
                <w:rFonts w:cs="Arial"/>
                <w:sz w:val="16"/>
                <w:szCs w:val="16"/>
                <w:lang w:val="en-US"/>
              </w:rPr>
              <w:fldChar w:fldCharType="separate"/>
            </w:r>
            <w:r w:rsidR="00C6268D">
              <w:rPr>
                <w:rFonts w:cs="Arial"/>
                <w:sz w:val="16"/>
                <w:szCs w:val="16"/>
                <w:lang w:val="en-US"/>
              </w:rPr>
              <w:t>0</w:t>
            </w:r>
            <w:r w:rsidRPr="005F3F95">
              <w:rPr>
                <w:rFonts w:cs="Arial"/>
                <w:sz w:val="16"/>
                <w:szCs w:val="16"/>
                <w:lang w:val="en-US"/>
              </w:rPr>
              <w:fldChar w:fldCharType="end"/>
            </w:r>
            <w:r w:rsidRPr="005F3F95">
              <w:rPr>
                <w:rFonts w:cs="Arial"/>
                <w:sz w:val="16"/>
                <w:szCs w:val="16"/>
                <w:lang w:val="en-US"/>
              </w:rPr>
              <w:t xml:space="preserve"> in the green box of FR-CA for the </w:t>
            </w:r>
            <w:r w:rsidRPr="005F3F95">
              <w:rPr>
                <w:rFonts w:cs="Arial"/>
                <w:sz w:val="16"/>
                <w:szCs w:val="16"/>
                <w:lang w:val="en-US" w:eastAsia="en-US"/>
              </w:rPr>
              <w:t>Tonnage based approach for PEC groundwater</w:t>
            </w:r>
          </w:p>
          <w:p w14:paraId="465942A1" w14:textId="77777777" w:rsidR="00F24CEA" w:rsidRPr="005F3F95" w:rsidRDefault="00F24CEA" w:rsidP="00F24CEA">
            <w:pPr>
              <w:rPr>
                <w:rFonts w:cs="Arial"/>
                <w:lang w:val="en-US"/>
              </w:rPr>
            </w:pPr>
          </w:p>
          <w:p w14:paraId="695DF393" w14:textId="77777777" w:rsidR="00F24CEA" w:rsidRDefault="00F24CEA" w:rsidP="00C1246A">
            <w:pPr>
              <w:jc w:val="both"/>
              <w:rPr>
                <w:rFonts w:cs="Arial"/>
                <w:lang w:val="en-US"/>
              </w:rPr>
            </w:pPr>
            <w:r w:rsidRPr="005F3F95">
              <w:rPr>
                <w:rFonts w:cs="Arial"/>
                <w:lang w:val="en-US"/>
              </w:rPr>
              <w:t>The risks are acceptable for all the environmental compartments when applications on humans and dogs are aggregated.</w:t>
            </w:r>
          </w:p>
          <w:p w14:paraId="54564D7B" w14:textId="77777777" w:rsidR="000C459A" w:rsidRPr="005F3F95" w:rsidRDefault="000C459A" w:rsidP="00C1246A">
            <w:pPr>
              <w:jc w:val="both"/>
              <w:rPr>
                <w:rFonts w:cs="Arial"/>
                <w:lang w:val="en-US"/>
              </w:rPr>
            </w:pPr>
          </w:p>
        </w:tc>
      </w:tr>
    </w:tbl>
    <w:p w14:paraId="7C257F36" w14:textId="77777777" w:rsidR="00F24CEA" w:rsidRPr="005F3F95" w:rsidRDefault="00F24CEA" w:rsidP="00F24CEA">
      <w:pPr>
        <w:rPr>
          <w:lang w:val="en-US"/>
        </w:rPr>
      </w:pPr>
    </w:p>
    <w:p w14:paraId="458E2996" w14:textId="77777777" w:rsidR="00F24CEA" w:rsidRPr="00D84899" w:rsidRDefault="00F24CEA" w:rsidP="00DF06B2">
      <w:pPr>
        <w:pStyle w:val="Titre5"/>
        <w:rPr>
          <w:sz w:val="20"/>
          <w:lang w:val="en-US"/>
        </w:rPr>
      </w:pPr>
      <w:r w:rsidRPr="00D84899">
        <w:rPr>
          <w:sz w:val="20"/>
          <w:lang w:val="en-US"/>
        </w:rPr>
        <w:t xml:space="preserve">Spray on dog fur- Direct emission towards soil </w:t>
      </w:r>
    </w:p>
    <w:p w14:paraId="79DE39C7" w14:textId="77777777" w:rsidR="00F24CEA" w:rsidRPr="00D84899" w:rsidRDefault="00DF06B2" w:rsidP="00DF06B2">
      <w:pPr>
        <w:pStyle w:val="Titre6"/>
        <w:rPr>
          <w:sz w:val="20"/>
          <w:u w:val="single"/>
          <w:lang w:val="en-US"/>
        </w:rPr>
      </w:pPr>
      <w:r w:rsidRPr="00D84899">
        <w:rPr>
          <w:caps w:val="0"/>
          <w:sz w:val="20"/>
          <w:u w:val="single"/>
          <w:lang w:val="en-US"/>
        </w:rPr>
        <w:t>Aquatic compartment (including water, sediment and stp)</w:t>
      </w:r>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14:paraId="2527A37B" w14:textId="77777777"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14:paraId="5D5B82C6" w14:textId="77777777" w:rsidR="00F24CEA" w:rsidRPr="005F3F95" w:rsidRDefault="00F24CEA" w:rsidP="00F24CEA">
            <w:pPr>
              <w:spacing w:line="276" w:lineRule="auto"/>
              <w:jc w:val="both"/>
              <w:rPr>
                <w:rFonts w:cs="Arial"/>
                <w:lang w:val="en-US"/>
              </w:rPr>
            </w:pPr>
            <w:r w:rsidRPr="005F3F95">
              <w:rPr>
                <w:rFonts w:cs="Arial"/>
                <w:lang w:val="en-US"/>
              </w:rPr>
              <w:t>FR-CA:</w:t>
            </w:r>
          </w:p>
          <w:p w14:paraId="1AB4CCF5" w14:textId="77777777" w:rsidR="00F24CEA" w:rsidRPr="005F3F95" w:rsidRDefault="00F24CEA" w:rsidP="00F24CEA">
            <w:pPr>
              <w:spacing w:line="276" w:lineRule="auto"/>
              <w:jc w:val="both"/>
              <w:rPr>
                <w:rFonts w:cs="Arial"/>
                <w:lang w:val="en-US"/>
              </w:rPr>
            </w:pPr>
            <w:r w:rsidRPr="005F3F95">
              <w:rPr>
                <w:rFonts w:cs="Arial"/>
                <w:lang w:val="en-US"/>
              </w:rPr>
              <w:t>Not relevant.</w:t>
            </w:r>
          </w:p>
        </w:tc>
      </w:tr>
    </w:tbl>
    <w:p w14:paraId="7CB75C4E" w14:textId="77777777" w:rsidR="00F24CEA" w:rsidRPr="005F3F95" w:rsidRDefault="00F24CEA" w:rsidP="00F24CEA">
      <w:pPr>
        <w:rPr>
          <w:lang w:val="en-US"/>
        </w:rPr>
      </w:pPr>
    </w:p>
    <w:p w14:paraId="215D0623" w14:textId="77777777" w:rsidR="00F24CEA" w:rsidRPr="00D84899" w:rsidRDefault="00F24CEA" w:rsidP="00DF06B2">
      <w:pPr>
        <w:pStyle w:val="Titre6"/>
        <w:rPr>
          <w:caps w:val="0"/>
          <w:sz w:val="20"/>
          <w:u w:val="single"/>
          <w:lang w:val="en-US"/>
        </w:rPr>
      </w:pPr>
      <w:r w:rsidRPr="00D84899">
        <w:rPr>
          <w:caps w:val="0"/>
          <w:sz w:val="20"/>
          <w:u w:val="single"/>
          <w:lang w:val="en-US"/>
        </w:rPr>
        <w:t>Terrestrial compartment (including soil and groundwater)</w:t>
      </w:r>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14:paraId="3493AA03" w14:textId="77777777"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14:paraId="08C1327A" w14:textId="77777777" w:rsidR="00F24CEA" w:rsidRPr="005F3F95" w:rsidRDefault="00F24CEA" w:rsidP="00F24CEA">
            <w:pPr>
              <w:spacing w:line="276" w:lineRule="auto"/>
              <w:jc w:val="both"/>
              <w:rPr>
                <w:rFonts w:cs="Arial"/>
                <w:lang w:val="en-US"/>
              </w:rPr>
            </w:pPr>
            <w:r w:rsidRPr="005F3F95">
              <w:rPr>
                <w:rFonts w:cs="Arial"/>
                <w:lang w:val="en-US"/>
              </w:rPr>
              <w:t>FR-CA: The PEC/PNEC ratios for the terrestrial compartment following direct release to soil after outdoor application on dogs are presented below:</w:t>
            </w:r>
          </w:p>
          <w:p w14:paraId="76BA29EA" w14:textId="77777777" w:rsidR="00F24CEA" w:rsidRPr="005F3F95" w:rsidRDefault="00F24CEA" w:rsidP="00F24CEA">
            <w:pPr>
              <w:spacing w:line="276" w:lineRule="auto"/>
              <w:jc w:val="both"/>
              <w:rPr>
                <w:rFonts w:cs="Arial"/>
                <w:lang w:val="en-US"/>
              </w:rPr>
            </w:pPr>
          </w:p>
          <w:p w14:paraId="5EE6EDAB" w14:textId="77777777"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32</w:t>
            </w:r>
            <w:r w:rsidRPr="005F3F95">
              <w:rPr>
                <w:rFonts w:ascii="Verdana" w:hAnsi="Verdana"/>
                <w:lang w:val="en-US"/>
              </w:rPr>
              <w:fldChar w:fldCharType="end"/>
            </w:r>
            <w:r w:rsidRPr="005F3F95">
              <w:rPr>
                <w:rFonts w:ascii="Verdana" w:hAnsi="Verdana"/>
                <w:lang w:val="en-US"/>
              </w:rPr>
              <w:t>: Risk for the terrestrial compartment-Spray on dog fur - Direct emission</w:t>
            </w:r>
          </w:p>
          <w:tbl>
            <w:tblPr>
              <w:tblW w:w="5240" w:type="dxa"/>
              <w:jc w:val="center"/>
              <w:tblCellMar>
                <w:left w:w="70" w:type="dxa"/>
                <w:right w:w="70" w:type="dxa"/>
              </w:tblCellMar>
              <w:tblLook w:val="04A0" w:firstRow="1" w:lastRow="0" w:firstColumn="1" w:lastColumn="0" w:noHBand="0" w:noVBand="1"/>
            </w:tblPr>
            <w:tblGrid>
              <w:gridCol w:w="1660"/>
              <w:gridCol w:w="1580"/>
              <w:gridCol w:w="2000"/>
            </w:tblGrid>
            <w:tr w:rsidR="00F24CEA" w:rsidRPr="005F3F95" w14:paraId="095F72ED" w14:textId="77777777" w:rsidTr="00F24CEA">
              <w:trPr>
                <w:trHeight w:val="300"/>
                <w:jc w:val="center"/>
              </w:trPr>
              <w:tc>
                <w:tcPr>
                  <w:tcW w:w="1660" w:type="dxa"/>
                  <w:tcBorders>
                    <w:top w:val="single" w:sz="4" w:space="0" w:color="auto"/>
                    <w:left w:val="single" w:sz="4" w:space="0" w:color="auto"/>
                    <w:bottom w:val="nil"/>
                    <w:right w:val="nil"/>
                  </w:tcBorders>
                  <w:shd w:val="clear" w:color="000000" w:fill="D9D9D9"/>
                  <w:vAlign w:val="center"/>
                  <w:hideMark/>
                </w:tcPr>
                <w:p w14:paraId="5C38961B" w14:textId="77777777" w:rsidR="00F24CEA" w:rsidRPr="005F3F95" w:rsidRDefault="00F24CEA" w:rsidP="00187140">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 </w:t>
                  </w:r>
                </w:p>
              </w:tc>
              <w:tc>
                <w:tcPr>
                  <w:tcW w:w="1580" w:type="dxa"/>
                  <w:tcBorders>
                    <w:top w:val="single" w:sz="4" w:space="0" w:color="auto"/>
                    <w:left w:val="nil"/>
                    <w:bottom w:val="nil"/>
                    <w:right w:val="nil"/>
                  </w:tcBorders>
                  <w:shd w:val="clear" w:color="000000" w:fill="D9D9D9"/>
                  <w:vAlign w:val="center"/>
                  <w:hideMark/>
                </w:tcPr>
                <w:p w14:paraId="01E3739D" w14:textId="77777777" w:rsidR="00F24CEA" w:rsidRPr="005F3F95" w:rsidRDefault="00F24CEA" w:rsidP="00187140">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PEC</w:t>
                  </w:r>
                </w:p>
              </w:tc>
              <w:tc>
                <w:tcPr>
                  <w:tcW w:w="2000" w:type="dxa"/>
                  <w:tcBorders>
                    <w:top w:val="single" w:sz="4" w:space="0" w:color="auto"/>
                    <w:left w:val="nil"/>
                    <w:bottom w:val="nil"/>
                    <w:right w:val="single" w:sz="4" w:space="0" w:color="auto"/>
                  </w:tcBorders>
                  <w:shd w:val="clear" w:color="000000" w:fill="D9D9D9"/>
                  <w:vAlign w:val="center"/>
                  <w:hideMark/>
                </w:tcPr>
                <w:p w14:paraId="0DD6ED6F" w14:textId="77777777" w:rsidR="00F24CEA" w:rsidRPr="005F3F95" w:rsidRDefault="00F24CEA" w:rsidP="00187140">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PEC/PNEC</w:t>
                  </w:r>
                </w:p>
              </w:tc>
            </w:tr>
            <w:tr w:rsidR="00F24CEA" w:rsidRPr="00187140" w14:paraId="7667C530" w14:textId="77777777" w:rsidTr="00F24CEA">
              <w:trPr>
                <w:trHeight w:val="510"/>
                <w:jc w:val="center"/>
              </w:trPr>
              <w:tc>
                <w:tcPr>
                  <w:tcW w:w="1660" w:type="dxa"/>
                  <w:tcBorders>
                    <w:top w:val="nil"/>
                    <w:left w:val="single" w:sz="4" w:space="0" w:color="auto"/>
                    <w:right w:val="nil"/>
                  </w:tcBorders>
                  <w:shd w:val="clear" w:color="auto" w:fill="auto"/>
                  <w:vAlign w:val="center"/>
                  <w:hideMark/>
                </w:tcPr>
                <w:p w14:paraId="2DC8B009" w14:textId="77777777" w:rsidR="00F24CEA" w:rsidRPr="005F3F95" w:rsidRDefault="00F24CEA" w:rsidP="00187140">
                  <w:pPr>
                    <w:framePr w:hSpace="180" w:wrap="around" w:vAnchor="text" w:hAnchor="margin" w:x="108" w:y="106"/>
                    <w:rPr>
                      <w:rFonts w:cs="Arial"/>
                      <w:sz w:val="18"/>
                      <w:szCs w:val="18"/>
                      <w:lang w:val="en-US" w:eastAsia="fr-FR"/>
                    </w:rPr>
                  </w:pPr>
                  <w:r w:rsidRPr="005F3F95">
                    <w:rPr>
                      <w:rFonts w:cs="Arial"/>
                      <w:sz w:val="18"/>
                      <w:szCs w:val="18"/>
                      <w:lang w:val="en-US" w:eastAsia="fr-FR"/>
                    </w:rPr>
                    <w:t>Soil</w:t>
                  </w:r>
                </w:p>
              </w:tc>
              <w:tc>
                <w:tcPr>
                  <w:tcW w:w="3580" w:type="dxa"/>
                  <w:gridSpan w:val="2"/>
                  <w:tcBorders>
                    <w:top w:val="nil"/>
                    <w:left w:val="nil"/>
                    <w:right w:val="single" w:sz="4" w:space="0" w:color="auto"/>
                  </w:tcBorders>
                  <w:shd w:val="clear" w:color="auto" w:fill="auto"/>
                  <w:vAlign w:val="center"/>
                  <w:hideMark/>
                </w:tcPr>
                <w:p w14:paraId="07161D1E" w14:textId="77777777" w:rsidR="00F24CEA" w:rsidRPr="00D84899" w:rsidRDefault="00F24CEA" w:rsidP="00187140">
                  <w:pPr>
                    <w:framePr w:hSpace="180" w:wrap="around" w:vAnchor="text" w:hAnchor="margin" w:x="108" w:y="106"/>
                    <w:jc w:val="center"/>
                    <w:rPr>
                      <w:rFonts w:cs="Arial"/>
                      <w:i/>
                      <w:iCs/>
                      <w:color w:val="000000"/>
                      <w:sz w:val="18"/>
                      <w:szCs w:val="18"/>
                      <w:lang w:val="de-DE" w:eastAsia="fr-FR"/>
                    </w:rPr>
                  </w:pPr>
                  <w:r w:rsidRPr="00D84899">
                    <w:rPr>
                      <w:rFonts w:cs="Arial"/>
                      <w:i/>
                      <w:iCs/>
                      <w:color w:val="000000"/>
                      <w:sz w:val="18"/>
                      <w:szCs w:val="18"/>
                      <w:lang w:val="de-DE" w:eastAsia="fr-FR"/>
                    </w:rPr>
                    <w:t>PNEC soil = 3.79E-02mg/kg</w:t>
                  </w:r>
                  <w:r w:rsidRPr="00D84899">
                    <w:rPr>
                      <w:rFonts w:cs="Arial"/>
                      <w:i/>
                      <w:iCs/>
                      <w:color w:val="000000"/>
                      <w:sz w:val="18"/>
                      <w:szCs w:val="18"/>
                      <w:vertAlign w:val="subscript"/>
                      <w:lang w:val="de-DE" w:eastAsia="fr-FR"/>
                    </w:rPr>
                    <w:t>wwt</w:t>
                  </w:r>
                  <w:r w:rsidRPr="00D84899">
                    <w:rPr>
                      <w:rFonts w:cs="Arial"/>
                      <w:i/>
                      <w:iCs/>
                      <w:color w:val="000000"/>
                      <w:sz w:val="18"/>
                      <w:szCs w:val="18"/>
                      <w:lang w:val="de-DE" w:eastAsia="fr-FR"/>
                    </w:rPr>
                    <w:t> </w:t>
                  </w:r>
                </w:p>
              </w:tc>
            </w:tr>
            <w:tr w:rsidR="00F24CEA" w:rsidRPr="005F3F95" w14:paraId="75FC874D" w14:textId="77777777" w:rsidTr="00F24CEA">
              <w:trPr>
                <w:trHeight w:val="510"/>
                <w:jc w:val="center"/>
              </w:trPr>
              <w:tc>
                <w:tcPr>
                  <w:tcW w:w="1660" w:type="dxa"/>
                  <w:tcBorders>
                    <w:top w:val="nil"/>
                    <w:left w:val="single" w:sz="4" w:space="0" w:color="auto"/>
                    <w:bottom w:val="single" w:sz="4" w:space="0" w:color="auto"/>
                    <w:right w:val="nil"/>
                  </w:tcBorders>
                  <w:shd w:val="clear" w:color="auto" w:fill="auto"/>
                  <w:vAlign w:val="center"/>
                  <w:hideMark/>
                </w:tcPr>
                <w:p w14:paraId="0604B29C" w14:textId="77777777" w:rsidR="00F24CEA" w:rsidRPr="00D84899" w:rsidRDefault="00F24CEA" w:rsidP="00187140">
                  <w:pPr>
                    <w:framePr w:hSpace="180" w:wrap="around" w:vAnchor="text" w:hAnchor="margin" w:x="108" w:y="106"/>
                    <w:jc w:val="right"/>
                    <w:rPr>
                      <w:rFonts w:cs="Arial"/>
                      <w:i/>
                      <w:iCs/>
                      <w:sz w:val="18"/>
                      <w:szCs w:val="18"/>
                      <w:lang w:val="de-DE" w:eastAsia="fr-FR"/>
                    </w:rPr>
                  </w:pPr>
                </w:p>
              </w:tc>
              <w:tc>
                <w:tcPr>
                  <w:tcW w:w="1580" w:type="dxa"/>
                  <w:tcBorders>
                    <w:top w:val="nil"/>
                    <w:left w:val="nil"/>
                    <w:bottom w:val="single" w:sz="4" w:space="0" w:color="auto"/>
                    <w:right w:val="nil"/>
                  </w:tcBorders>
                  <w:shd w:val="clear" w:color="auto" w:fill="auto"/>
                  <w:vAlign w:val="center"/>
                  <w:hideMark/>
                </w:tcPr>
                <w:p w14:paraId="7D44BAFF" w14:textId="77777777" w:rsidR="00F24CEA" w:rsidRPr="005F3F95" w:rsidRDefault="00F24CEA" w:rsidP="00187140">
                  <w:pPr>
                    <w:framePr w:hSpace="180" w:wrap="around" w:vAnchor="text" w:hAnchor="margin" w:x="108" w:y="106"/>
                    <w:jc w:val="center"/>
                    <w:rPr>
                      <w:rFonts w:cs="Arial"/>
                      <w:sz w:val="18"/>
                      <w:szCs w:val="18"/>
                      <w:lang w:val="en-US" w:eastAsia="fr-FR"/>
                    </w:rPr>
                  </w:pPr>
                  <w:r w:rsidRPr="005F3F95">
                    <w:rPr>
                      <w:rFonts w:cs="Arial"/>
                      <w:sz w:val="18"/>
                      <w:szCs w:val="18"/>
                      <w:lang w:val="en-US" w:eastAsia="fr-FR"/>
                    </w:rPr>
                    <w:t>9.01E-01</w:t>
                  </w:r>
                </w:p>
              </w:tc>
              <w:tc>
                <w:tcPr>
                  <w:tcW w:w="2000" w:type="dxa"/>
                  <w:tcBorders>
                    <w:top w:val="nil"/>
                    <w:left w:val="nil"/>
                    <w:bottom w:val="single" w:sz="4" w:space="0" w:color="auto"/>
                    <w:right w:val="single" w:sz="4" w:space="0" w:color="auto"/>
                  </w:tcBorders>
                  <w:shd w:val="clear" w:color="auto" w:fill="auto"/>
                  <w:vAlign w:val="center"/>
                  <w:hideMark/>
                </w:tcPr>
                <w:p w14:paraId="50C6CEE8" w14:textId="77777777" w:rsidR="00F24CEA" w:rsidRPr="005F3F95" w:rsidRDefault="00F24CEA" w:rsidP="00187140">
                  <w:pPr>
                    <w:framePr w:hSpace="180" w:wrap="around" w:vAnchor="text" w:hAnchor="margin" w:x="108" w:y="106"/>
                    <w:jc w:val="center"/>
                    <w:rPr>
                      <w:rFonts w:cs="Arial"/>
                      <w:b/>
                      <w:sz w:val="18"/>
                      <w:szCs w:val="18"/>
                      <w:lang w:val="en-US" w:eastAsia="fr-FR"/>
                    </w:rPr>
                  </w:pPr>
                  <w:r w:rsidRPr="005F3F95">
                    <w:rPr>
                      <w:rFonts w:cs="Arial"/>
                      <w:b/>
                      <w:sz w:val="18"/>
                      <w:szCs w:val="18"/>
                      <w:lang w:val="en-US" w:eastAsia="fr-FR"/>
                    </w:rPr>
                    <w:t>2.38E+01</w:t>
                  </w:r>
                </w:p>
              </w:tc>
            </w:tr>
            <w:tr w:rsidR="00F24CEA" w:rsidRPr="005F3F95" w14:paraId="54B6ABEE" w14:textId="77777777" w:rsidTr="00F24CEA">
              <w:trPr>
                <w:trHeight w:val="570"/>
                <w:jc w:val="center"/>
              </w:trPr>
              <w:tc>
                <w:tcPr>
                  <w:tcW w:w="1660" w:type="dxa"/>
                  <w:tcBorders>
                    <w:top w:val="single" w:sz="4" w:space="0" w:color="auto"/>
                    <w:left w:val="single" w:sz="4" w:space="0" w:color="auto"/>
                    <w:right w:val="nil"/>
                  </w:tcBorders>
                  <w:shd w:val="clear" w:color="auto" w:fill="auto"/>
                  <w:vAlign w:val="center"/>
                  <w:hideMark/>
                </w:tcPr>
                <w:p w14:paraId="73DF79D3" w14:textId="77777777" w:rsidR="00F24CEA" w:rsidRPr="005F3F95" w:rsidRDefault="00F24CEA" w:rsidP="00187140">
                  <w:pPr>
                    <w:framePr w:hSpace="180" w:wrap="around" w:vAnchor="text" w:hAnchor="margin" w:x="108" w:y="106"/>
                    <w:rPr>
                      <w:rFonts w:cs="Arial"/>
                      <w:sz w:val="18"/>
                      <w:szCs w:val="18"/>
                      <w:lang w:val="en-US" w:eastAsia="fr-FR"/>
                    </w:rPr>
                  </w:pPr>
                  <w:r w:rsidRPr="005F3F95">
                    <w:rPr>
                      <w:rFonts w:cs="Arial"/>
                      <w:sz w:val="18"/>
                      <w:szCs w:val="18"/>
                      <w:lang w:val="en-US" w:eastAsia="fr-FR"/>
                    </w:rPr>
                    <w:t>Groundwater</w:t>
                  </w:r>
                </w:p>
              </w:tc>
              <w:tc>
                <w:tcPr>
                  <w:tcW w:w="3580" w:type="dxa"/>
                  <w:gridSpan w:val="2"/>
                  <w:tcBorders>
                    <w:top w:val="single" w:sz="4" w:space="0" w:color="auto"/>
                    <w:left w:val="nil"/>
                    <w:right w:val="single" w:sz="4" w:space="0" w:color="auto"/>
                  </w:tcBorders>
                  <w:shd w:val="clear" w:color="auto" w:fill="auto"/>
                  <w:vAlign w:val="center"/>
                  <w:hideMark/>
                </w:tcPr>
                <w:p w14:paraId="5F51805F" w14:textId="77777777" w:rsidR="00F24CEA" w:rsidRPr="005F3F95" w:rsidRDefault="00F24CEA" w:rsidP="00187140">
                  <w:pPr>
                    <w:framePr w:hSpace="180" w:wrap="around" w:vAnchor="text" w:hAnchor="margin" w:x="108" w:y="106"/>
                    <w:jc w:val="center"/>
                    <w:rPr>
                      <w:rFonts w:cs="Arial"/>
                      <w:i/>
                      <w:iCs/>
                      <w:color w:val="000000"/>
                      <w:sz w:val="18"/>
                      <w:szCs w:val="18"/>
                      <w:lang w:val="en-US" w:eastAsia="fr-FR"/>
                    </w:rPr>
                  </w:pPr>
                  <w:r w:rsidRPr="005F3F95">
                    <w:rPr>
                      <w:rFonts w:cs="Arial"/>
                      <w:i/>
                      <w:iCs/>
                      <w:color w:val="000000"/>
                      <w:sz w:val="18"/>
                      <w:szCs w:val="18"/>
                      <w:lang w:val="en-US" w:eastAsia="fr-FR"/>
                    </w:rPr>
                    <w:t>Threshold value 0.1 µg/L</w:t>
                  </w:r>
                </w:p>
              </w:tc>
            </w:tr>
            <w:tr w:rsidR="00F24CEA" w:rsidRPr="005F3F95" w14:paraId="1D186E51" w14:textId="77777777" w:rsidTr="00F24CEA">
              <w:trPr>
                <w:trHeight w:val="300"/>
                <w:jc w:val="center"/>
              </w:trPr>
              <w:tc>
                <w:tcPr>
                  <w:tcW w:w="1660" w:type="dxa"/>
                  <w:tcBorders>
                    <w:top w:val="nil"/>
                    <w:left w:val="single" w:sz="4" w:space="0" w:color="auto"/>
                    <w:bottom w:val="single" w:sz="4" w:space="0" w:color="auto"/>
                    <w:right w:val="nil"/>
                  </w:tcBorders>
                  <w:shd w:val="clear" w:color="auto" w:fill="auto"/>
                  <w:vAlign w:val="center"/>
                  <w:hideMark/>
                </w:tcPr>
                <w:p w14:paraId="7EEEA71E" w14:textId="77777777" w:rsidR="00F24CEA" w:rsidRPr="005F3F95" w:rsidRDefault="00F24CEA" w:rsidP="00187140">
                  <w:pPr>
                    <w:framePr w:hSpace="180" w:wrap="around" w:vAnchor="text" w:hAnchor="margin" w:x="108" w:y="106"/>
                    <w:jc w:val="right"/>
                    <w:rPr>
                      <w:rFonts w:cs="Arial"/>
                      <w:i/>
                      <w:iCs/>
                      <w:sz w:val="18"/>
                      <w:szCs w:val="18"/>
                      <w:lang w:val="en-US" w:eastAsia="fr-FR"/>
                    </w:rPr>
                  </w:pPr>
                </w:p>
              </w:tc>
              <w:tc>
                <w:tcPr>
                  <w:tcW w:w="1580" w:type="dxa"/>
                  <w:tcBorders>
                    <w:top w:val="nil"/>
                    <w:left w:val="nil"/>
                    <w:bottom w:val="single" w:sz="4" w:space="0" w:color="auto"/>
                    <w:right w:val="nil"/>
                  </w:tcBorders>
                  <w:shd w:val="clear" w:color="auto" w:fill="auto"/>
                  <w:vAlign w:val="center"/>
                  <w:hideMark/>
                </w:tcPr>
                <w:p w14:paraId="248E2C0D" w14:textId="77777777" w:rsidR="00F24CEA" w:rsidRPr="005F3F95" w:rsidRDefault="00F24CEA" w:rsidP="00187140">
                  <w:pPr>
                    <w:framePr w:hSpace="180" w:wrap="around" w:vAnchor="text" w:hAnchor="margin" w:x="108" w:y="106"/>
                    <w:jc w:val="center"/>
                    <w:rPr>
                      <w:rFonts w:cs="Arial"/>
                      <w:sz w:val="18"/>
                      <w:szCs w:val="18"/>
                      <w:lang w:val="en-US" w:eastAsia="fr-FR"/>
                    </w:rPr>
                  </w:pPr>
                  <w:r w:rsidRPr="005F3F95">
                    <w:rPr>
                      <w:rFonts w:cs="Arial"/>
                      <w:sz w:val="18"/>
                      <w:szCs w:val="18"/>
                      <w:lang w:val="en-US" w:eastAsia="fr-FR"/>
                    </w:rPr>
                    <w:t>Not relevant</w:t>
                  </w:r>
                </w:p>
              </w:tc>
              <w:tc>
                <w:tcPr>
                  <w:tcW w:w="2000" w:type="dxa"/>
                  <w:tcBorders>
                    <w:top w:val="nil"/>
                    <w:left w:val="nil"/>
                    <w:bottom w:val="single" w:sz="4" w:space="0" w:color="auto"/>
                    <w:right w:val="single" w:sz="4" w:space="0" w:color="auto"/>
                  </w:tcBorders>
                  <w:shd w:val="clear" w:color="auto" w:fill="auto"/>
                  <w:vAlign w:val="center"/>
                  <w:hideMark/>
                </w:tcPr>
                <w:p w14:paraId="7D3CB5D4" w14:textId="77777777" w:rsidR="00F24CEA" w:rsidRPr="005F3F95" w:rsidRDefault="00F24CEA" w:rsidP="00187140">
                  <w:pPr>
                    <w:framePr w:hSpace="180" w:wrap="around" w:vAnchor="text" w:hAnchor="margin" w:x="108" w:y="106"/>
                    <w:jc w:val="center"/>
                    <w:rPr>
                      <w:rFonts w:cs="Arial"/>
                      <w:b/>
                      <w:sz w:val="18"/>
                      <w:szCs w:val="18"/>
                      <w:lang w:val="en-US" w:eastAsia="fr-FR"/>
                    </w:rPr>
                  </w:pPr>
                  <w:r w:rsidRPr="005F3F95">
                    <w:rPr>
                      <w:rFonts w:cs="Arial"/>
                      <w:sz w:val="18"/>
                      <w:szCs w:val="18"/>
                      <w:lang w:val="en-US" w:eastAsia="fr-FR"/>
                    </w:rPr>
                    <w:t>Not relevant</w:t>
                  </w:r>
                </w:p>
              </w:tc>
            </w:tr>
          </w:tbl>
          <w:p w14:paraId="4D4CED45" w14:textId="77777777" w:rsidR="00F24CEA" w:rsidRPr="005F3F95" w:rsidRDefault="00F24CEA" w:rsidP="00F24CEA">
            <w:pPr>
              <w:rPr>
                <w:lang w:val="en-US"/>
              </w:rPr>
            </w:pPr>
          </w:p>
          <w:p w14:paraId="1B3753B9" w14:textId="77777777" w:rsidR="00F24CEA" w:rsidRPr="005F3F95" w:rsidRDefault="00F24CEA" w:rsidP="00C1246A">
            <w:pPr>
              <w:spacing w:line="276" w:lineRule="auto"/>
              <w:jc w:val="both"/>
              <w:rPr>
                <w:rFonts w:cs="Arial"/>
                <w:lang w:val="en-US"/>
              </w:rPr>
            </w:pPr>
            <w:r w:rsidRPr="005F3F95">
              <w:rPr>
                <w:rFonts w:cs="Arial"/>
                <w:lang w:val="en-US"/>
              </w:rPr>
              <w:t>The risks are unacceptable for the terrestrial compartment after direct release to soil during outdoor application of the product on dogs.</w:t>
            </w:r>
          </w:p>
        </w:tc>
      </w:tr>
    </w:tbl>
    <w:p w14:paraId="1FEE0BB6" w14:textId="77777777" w:rsidR="00F24CEA" w:rsidRPr="005F3F95" w:rsidRDefault="00F24CEA" w:rsidP="00F24CEA">
      <w:pPr>
        <w:rPr>
          <w:lang w:val="en-US"/>
        </w:rPr>
      </w:pPr>
    </w:p>
    <w:p w14:paraId="0A43F7B3" w14:textId="77777777" w:rsidR="00F24CEA" w:rsidRPr="00DF06B2" w:rsidRDefault="00F24CEA" w:rsidP="00DF06B2">
      <w:pPr>
        <w:pStyle w:val="Titre6"/>
        <w:rPr>
          <w:caps w:val="0"/>
          <w:sz w:val="20"/>
          <w:u w:val="single"/>
        </w:rPr>
      </w:pPr>
      <w:r w:rsidRPr="00DF06B2">
        <w:rPr>
          <w:caps w:val="0"/>
          <w:sz w:val="20"/>
          <w:u w:val="single"/>
        </w:rPr>
        <w:t xml:space="preserve">Conclusions </w:t>
      </w:r>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14:paraId="2A50323C" w14:textId="77777777"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14:paraId="6C823271" w14:textId="77777777" w:rsidR="00F24CEA" w:rsidRPr="005F3F95" w:rsidRDefault="00F24CEA" w:rsidP="00F24CEA">
            <w:pPr>
              <w:rPr>
                <w:rFonts w:cs="Arial"/>
                <w:lang w:val="en-US"/>
              </w:rPr>
            </w:pPr>
          </w:p>
          <w:p w14:paraId="59D5FD87" w14:textId="77777777" w:rsidR="00850958" w:rsidRDefault="00F24CEA" w:rsidP="00C1246A">
            <w:pPr>
              <w:rPr>
                <w:rFonts w:cs="Arial"/>
                <w:lang w:val="en-US"/>
              </w:rPr>
            </w:pPr>
            <w:r w:rsidRPr="005F3F95">
              <w:rPr>
                <w:rFonts w:cs="Arial"/>
                <w:lang w:val="en-US"/>
              </w:rPr>
              <w:t xml:space="preserve">FR-CA: The risk to soil is unacceptable for the terrestrial compartment when the product is used outdoor on dog fur by spray, due to direct emission to soil. </w:t>
            </w:r>
            <w:r w:rsidRPr="005F3F95">
              <w:rPr>
                <w:rFonts w:cs="Arial"/>
                <w:b/>
                <w:lang w:val="en-US"/>
              </w:rPr>
              <w:t>Risk mitigation measure is necessary to reduce the release to soil.</w:t>
            </w:r>
            <w:r w:rsidR="00850958">
              <w:rPr>
                <w:rFonts w:cs="Arial"/>
                <w:lang w:val="en-US"/>
              </w:rPr>
              <w:t xml:space="preserve"> </w:t>
            </w:r>
            <w:r w:rsidR="00850958" w:rsidRPr="009B6AC7">
              <w:rPr>
                <w:rFonts w:cs="Arial"/>
                <w:lang w:val="en-US"/>
              </w:rPr>
              <w:t>Nevertheless, the use on dog is finally not proposed for authorization because of insufficient data to validate the efficacy.</w:t>
            </w:r>
          </w:p>
          <w:p w14:paraId="016C1437" w14:textId="77777777" w:rsidR="00850958" w:rsidRPr="00850958" w:rsidRDefault="00850958" w:rsidP="00C1246A">
            <w:pPr>
              <w:rPr>
                <w:rFonts w:cs="Arial"/>
                <w:lang w:val="en-US"/>
              </w:rPr>
            </w:pPr>
          </w:p>
        </w:tc>
      </w:tr>
    </w:tbl>
    <w:p w14:paraId="61A400BC" w14:textId="77777777" w:rsidR="00F24CEA" w:rsidRPr="005F3F95" w:rsidRDefault="00F24CEA" w:rsidP="00F24CEA">
      <w:pPr>
        <w:rPr>
          <w:lang w:val="en-US"/>
        </w:rPr>
      </w:pPr>
    </w:p>
    <w:p w14:paraId="6BBD28F0" w14:textId="77777777" w:rsidR="00F24CEA" w:rsidRPr="00DF06B2" w:rsidRDefault="00F24CEA" w:rsidP="00DF06B2">
      <w:pPr>
        <w:pStyle w:val="Titre5"/>
        <w:rPr>
          <w:sz w:val="20"/>
        </w:rPr>
      </w:pPr>
      <w:r w:rsidRPr="00DF06B2">
        <w:rPr>
          <w:sz w:val="20"/>
        </w:rPr>
        <w:t>Swimming scenario</w:t>
      </w:r>
    </w:p>
    <w:p w14:paraId="52D87247" w14:textId="77777777" w:rsidR="00F24CEA" w:rsidRPr="00D84899" w:rsidRDefault="00F24CEA" w:rsidP="00DF06B2">
      <w:pPr>
        <w:pStyle w:val="Titre6"/>
        <w:rPr>
          <w:caps w:val="0"/>
          <w:sz w:val="20"/>
          <w:u w:val="single"/>
          <w:lang w:val="en-US"/>
        </w:rPr>
      </w:pPr>
      <w:r w:rsidRPr="00D84899">
        <w:rPr>
          <w:caps w:val="0"/>
          <w:sz w:val="20"/>
          <w:u w:val="single"/>
          <w:lang w:val="en-US"/>
        </w:rPr>
        <w:t>Aquatic compartment (including water, sediment and STP)</w:t>
      </w:r>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14:paraId="6A63FBAE" w14:textId="77777777"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14:paraId="54A4E7A2" w14:textId="77777777" w:rsidR="00F24CEA" w:rsidRPr="005F3F95" w:rsidRDefault="00F24CEA" w:rsidP="00F24CEA">
            <w:pPr>
              <w:spacing w:line="276" w:lineRule="auto"/>
              <w:jc w:val="both"/>
              <w:rPr>
                <w:rFonts w:cs="Arial"/>
                <w:lang w:val="en-US"/>
              </w:rPr>
            </w:pPr>
            <w:r w:rsidRPr="005F3F95">
              <w:rPr>
                <w:rFonts w:cs="Arial"/>
                <w:lang w:val="en-US"/>
              </w:rPr>
              <w:t>FR-CA: The PEC/PNEC ratios for the aquatic compartment following direct release via swimming after human skin application are presented below:</w:t>
            </w:r>
          </w:p>
          <w:p w14:paraId="55570386" w14:textId="77777777" w:rsidR="00F24CEA" w:rsidRPr="005F3F95" w:rsidRDefault="00F24CEA" w:rsidP="00F24CEA">
            <w:pPr>
              <w:spacing w:line="276" w:lineRule="auto"/>
              <w:jc w:val="both"/>
              <w:rPr>
                <w:rFonts w:cs="Arial"/>
                <w:lang w:val="en-US"/>
              </w:rPr>
            </w:pPr>
          </w:p>
          <w:p w14:paraId="062F0513" w14:textId="77777777"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33</w:t>
            </w:r>
            <w:r w:rsidRPr="005F3F95">
              <w:rPr>
                <w:rFonts w:ascii="Verdana" w:hAnsi="Verdana"/>
                <w:lang w:val="en-US"/>
              </w:rPr>
              <w:fldChar w:fldCharType="end"/>
            </w:r>
            <w:r w:rsidRPr="005F3F95">
              <w:rPr>
                <w:rFonts w:ascii="Verdana" w:hAnsi="Verdana"/>
                <w:lang w:val="en-US"/>
              </w:rPr>
              <w:t>: Risk for the aquatic compartment-Swimmer- “Highly infested area”</w:t>
            </w:r>
          </w:p>
          <w:tbl>
            <w:tblPr>
              <w:tblW w:w="563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861"/>
              <w:gridCol w:w="1196"/>
              <w:gridCol w:w="1573"/>
            </w:tblGrid>
            <w:tr w:rsidR="00F24CEA" w:rsidRPr="005F3F95" w14:paraId="5B4B4711" w14:textId="77777777" w:rsidTr="00F24CEA">
              <w:trPr>
                <w:trHeight w:val="300"/>
                <w:jc w:val="center"/>
              </w:trPr>
              <w:tc>
                <w:tcPr>
                  <w:tcW w:w="2861" w:type="dxa"/>
                  <w:shd w:val="clear" w:color="000000" w:fill="D9D9D9"/>
                  <w:vAlign w:val="center"/>
                  <w:hideMark/>
                </w:tcPr>
                <w:p w14:paraId="54E251C3" w14:textId="77777777" w:rsidR="00F24CEA" w:rsidRPr="005F3F95" w:rsidRDefault="00F24CEA" w:rsidP="00187140">
                  <w:pPr>
                    <w:framePr w:hSpace="180" w:wrap="around" w:vAnchor="text" w:hAnchor="margin" w:x="108" w:y="106"/>
                    <w:jc w:val="center"/>
                    <w:rPr>
                      <w:rFonts w:cs="Arial"/>
                      <w:b/>
                      <w:bCs/>
                      <w:sz w:val="18"/>
                      <w:szCs w:val="18"/>
                      <w:lang w:val="en-US" w:eastAsia="fr-FR"/>
                    </w:rPr>
                  </w:pPr>
                </w:p>
              </w:tc>
              <w:tc>
                <w:tcPr>
                  <w:tcW w:w="1196" w:type="dxa"/>
                  <w:tcBorders>
                    <w:bottom w:val="nil"/>
                  </w:tcBorders>
                  <w:shd w:val="clear" w:color="000000" w:fill="D9D9D9"/>
                  <w:vAlign w:val="center"/>
                  <w:hideMark/>
                </w:tcPr>
                <w:p w14:paraId="096797F6" w14:textId="77777777" w:rsidR="00F24CEA" w:rsidRPr="005F3F95" w:rsidRDefault="00F24CEA" w:rsidP="00187140">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PEC</w:t>
                  </w:r>
                </w:p>
              </w:tc>
              <w:tc>
                <w:tcPr>
                  <w:tcW w:w="1573" w:type="dxa"/>
                  <w:tcBorders>
                    <w:bottom w:val="nil"/>
                  </w:tcBorders>
                  <w:shd w:val="clear" w:color="000000" w:fill="D9D9D9"/>
                  <w:vAlign w:val="center"/>
                  <w:hideMark/>
                </w:tcPr>
                <w:p w14:paraId="663D5DFB" w14:textId="77777777" w:rsidR="00F24CEA" w:rsidRPr="005F3F95" w:rsidRDefault="00F24CEA" w:rsidP="00187140">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PEC/PNEC</w:t>
                  </w:r>
                </w:p>
              </w:tc>
            </w:tr>
            <w:tr w:rsidR="00F24CEA" w:rsidRPr="005F3F95" w14:paraId="7257F23A" w14:textId="77777777" w:rsidTr="00F24CEA">
              <w:trPr>
                <w:trHeight w:val="510"/>
                <w:jc w:val="center"/>
              </w:trPr>
              <w:tc>
                <w:tcPr>
                  <w:tcW w:w="2861" w:type="dxa"/>
                  <w:vMerge w:val="restart"/>
                  <w:shd w:val="clear" w:color="auto" w:fill="auto"/>
                  <w:vAlign w:val="center"/>
                  <w:hideMark/>
                </w:tcPr>
                <w:p w14:paraId="71F22BB1" w14:textId="77777777" w:rsidR="00F24CEA" w:rsidRDefault="00F24CEA" w:rsidP="00187140">
                  <w:pPr>
                    <w:framePr w:hSpace="180" w:wrap="around" w:vAnchor="text" w:hAnchor="margin" w:x="108" w:y="106"/>
                    <w:rPr>
                      <w:rFonts w:cs="Arial"/>
                      <w:sz w:val="18"/>
                      <w:szCs w:val="18"/>
                      <w:lang w:val="en-US"/>
                    </w:rPr>
                  </w:pPr>
                  <w:r w:rsidRPr="005F3F95">
                    <w:rPr>
                      <w:rFonts w:cs="Arial"/>
                      <w:sz w:val="18"/>
                      <w:szCs w:val="18"/>
                      <w:lang w:val="en-US"/>
                    </w:rPr>
                    <w:lastRenderedPageBreak/>
                    <w:t>Surface water (91d) considering degradation/dissipation</w:t>
                  </w:r>
                </w:p>
                <w:p w14:paraId="7283214E" w14:textId="77777777" w:rsidR="00E365F7" w:rsidRPr="005F3F95" w:rsidRDefault="00E365F7" w:rsidP="00187140">
                  <w:pPr>
                    <w:framePr w:hSpace="180" w:wrap="around" w:vAnchor="text" w:hAnchor="margin" w:x="108" w:y="106"/>
                    <w:rPr>
                      <w:rFonts w:cs="Arial"/>
                      <w:sz w:val="18"/>
                      <w:szCs w:val="18"/>
                      <w:lang w:val="en-US"/>
                    </w:rPr>
                  </w:pPr>
                  <w:r>
                    <w:rPr>
                      <w:rFonts w:cs="Arial"/>
                      <w:color w:val="000000"/>
                      <w:sz w:val="18"/>
                      <w:szCs w:val="18"/>
                      <w:lang w:val="en-US" w:eastAsia="fr-FR"/>
                    </w:rPr>
                    <w:t>(covering sediment)</w:t>
                  </w:r>
                </w:p>
              </w:tc>
              <w:tc>
                <w:tcPr>
                  <w:tcW w:w="2769" w:type="dxa"/>
                  <w:gridSpan w:val="2"/>
                  <w:tcBorders>
                    <w:top w:val="nil"/>
                    <w:bottom w:val="nil"/>
                  </w:tcBorders>
                  <w:shd w:val="clear" w:color="auto" w:fill="auto"/>
                  <w:vAlign w:val="center"/>
                  <w:hideMark/>
                </w:tcPr>
                <w:p w14:paraId="2BA19EDB" w14:textId="77777777" w:rsidR="00F24CEA" w:rsidRPr="005F3F95" w:rsidRDefault="00F24CEA" w:rsidP="00187140">
                  <w:pPr>
                    <w:framePr w:hSpace="180" w:wrap="around" w:vAnchor="text" w:hAnchor="margin" w:x="108" w:y="106"/>
                    <w:jc w:val="center"/>
                    <w:rPr>
                      <w:rFonts w:cs="Arial"/>
                      <w:i/>
                      <w:iCs/>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water</w:t>
                  </w:r>
                  <w:r w:rsidRPr="005F3F95">
                    <w:rPr>
                      <w:rFonts w:cs="Arial"/>
                      <w:i/>
                      <w:iCs/>
                      <w:color w:val="000000"/>
                      <w:sz w:val="18"/>
                      <w:szCs w:val="18"/>
                      <w:lang w:val="en-US" w:eastAsia="fr-FR"/>
                    </w:rPr>
                    <w:t xml:space="preserve"> = 4.30E-02 mg/L</w:t>
                  </w:r>
                </w:p>
              </w:tc>
            </w:tr>
            <w:tr w:rsidR="00F24CEA" w:rsidRPr="005F3F95" w14:paraId="7029673F" w14:textId="77777777" w:rsidTr="00F24CEA">
              <w:trPr>
                <w:trHeight w:val="300"/>
                <w:jc w:val="center"/>
              </w:trPr>
              <w:tc>
                <w:tcPr>
                  <w:tcW w:w="2861" w:type="dxa"/>
                  <w:vMerge/>
                  <w:tcBorders>
                    <w:bottom w:val="single" w:sz="4" w:space="0" w:color="auto"/>
                  </w:tcBorders>
                  <w:shd w:val="clear" w:color="auto" w:fill="auto"/>
                  <w:vAlign w:val="center"/>
                  <w:hideMark/>
                </w:tcPr>
                <w:p w14:paraId="32F47D87" w14:textId="77777777" w:rsidR="00F24CEA" w:rsidRPr="005F3F95" w:rsidRDefault="00F24CEA" w:rsidP="00187140">
                  <w:pPr>
                    <w:framePr w:hSpace="180" w:wrap="around" w:vAnchor="text" w:hAnchor="margin" w:x="108" w:y="106"/>
                    <w:jc w:val="center"/>
                    <w:rPr>
                      <w:rFonts w:cs="Arial"/>
                      <w:sz w:val="18"/>
                      <w:szCs w:val="18"/>
                      <w:lang w:val="en-US"/>
                    </w:rPr>
                  </w:pPr>
                </w:p>
              </w:tc>
              <w:tc>
                <w:tcPr>
                  <w:tcW w:w="1196" w:type="dxa"/>
                  <w:tcBorders>
                    <w:top w:val="nil"/>
                    <w:bottom w:val="single" w:sz="4" w:space="0" w:color="auto"/>
                  </w:tcBorders>
                  <w:shd w:val="clear" w:color="auto" w:fill="auto"/>
                  <w:vAlign w:val="center"/>
                </w:tcPr>
                <w:p w14:paraId="68807197" w14:textId="77777777" w:rsidR="00F24CEA" w:rsidRPr="005F3F95" w:rsidRDefault="00F24CEA" w:rsidP="00187140">
                  <w:pPr>
                    <w:framePr w:hSpace="180" w:wrap="around" w:vAnchor="text" w:hAnchor="margin" w:x="108" w:y="106"/>
                    <w:jc w:val="center"/>
                    <w:rPr>
                      <w:rFonts w:cs="Arial"/>
                      <w:sz w:val="18"/>
                      <w:szCs w:val="18"/>
                      <w:lang w:val="en-US"/>
                    </w:rPr>
                  </w:pPr>
                  <w:r w:rsidRPr="005F3F95">
                    <w:rPr>
                      <w:rFonts w:cs="Arial"/>
                      <w:sz w:val="18"/>
                      <w:szCs w:val="18"/>
                      <w:lang w:val="en-US"/>
                    </w:rPr>
                    <w:t>2.26E-02</w:t>
                  </w:r>
                </w:p>
              </w:tc>
              <w:tc>
                <w:tcPr>
                  <w:tcW w:w="1573" w:type="dxa"/>
                  <w:tcBorders>
                    <w:top w:val="nil"/>
                    <w:bottom w:val="single" w:sz="4" w:space="0" w:color="auto"/>
                  </w:tcBorders>
                  <w:shd w:val="clear" w:color="auto" w:fill="auto"/>
                  <w:vAlign w:val="center"/>
                </w:tcPr>
                <w:p w14:paraId="2292ADFC" w14:textId="77777777" w:rsidR="00F24CEA" w:rsidRPr="005F3F95" w:rsidRDefault="00F24CEA" w:rsidP="00187140">
                  <w:pPr>
                    <w:framePr w:hSpace="180" w:wrap="around" w:vAnchor="text" w:hAnchor="margin" w:x="108" w:y="106"/>
                    <w:jc w:val="center"/>
                    <w:rPr>
                      <w:rFonts w:cs="Arial"/>
                      <w:sz w:val="18"/>
                      <w:szCs w:val="18"/>
                      <w:lang w:val="en-US"/>
                    </w:rPr>
                  </w:pPr>
                  <w:r w:rsidRPr="005F3F95">
                    <w:rPr>
                      <w:rFonts w:cs="Arial"/>
                      <w:sz w:val="18"/>
                      <w:szCs w:val="18"/>
                      <w:lang w:val="en-US"/>
                    </w:rPr>
                    <w:t>5.25E-01</w:t>
                  </w:r>
                </w:p>
              </w:tc>
            </w:tr>
          </w:tbl>
          <w:p w14:paraId="7F6ADFC2" w14:textId="77777777" w:rsidR="00F24CEA" w:rsidRPr="005F3F95" w:rsidRDefault="00F24CEA" w:rsidP="00F24CEA">
            <w:pPr>
              <w:jc w:val="center"/>
              <w:rPr>
                <w:lang w:val="en-US"/>
              </w:rPr>
            </w:pPr>
          </w:p>
          <w:p w14:paraId="421709B1" w14:textId="77777777" w:rsidR="00F24CEA" w:rsidRPr="005F3F95" w:rsidRDefault="00F24CEA" w:rsidP="00F24CEA">
            <w:pPr>
              <w:pStyle w:val="Lgende"/>
              <w:keepNext/>
              <w:spacing w:after="0"/>
              <w:jc w:val="center"/>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34</w:t>
            </w:r>
            <w:r w:rsidRPr="005F3F95">
              <w:rPr>
                <w:rFonts w:ascii="Verdana" w:hAnsi="Verdana"/>
                <w:lang w:val="en-US"/>
              </w:rPr>
              <w:fldChar w:fldCharType="end"/>
            </w:r>
            <w:r w:rsidRPr="005F3F95">
              <w:rPr>
                <w:rFonts w:ascii="Verdana" w:hAnsi="Verdana"/>
                <w:lang w:val="en-US"/>
              </w:rPr>
              <w:t xml:space="preserve">: Risk for the aquatic compartment-Swimmer- “Low infested area” </w:t>
            </w:r>
          </w:p>
          <w:tbl>
            <w:tblPr>
              <w:tblW w:w="577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370"/>
              <w:gridCol w:w="1559"/>
              <w:gridCol w:w="1843"/>
            </w:tblGrid>
            <w:tr w:rsidR="00F24CEA" w:rsidRPr="005F3F95" w14:paraId="1A6BB8FE" w14:textId="77777777" w:rsidTr="00F24CEA">
              <w:trPr>
                <w:trHeight w:val="300"/>
                <w:jc w:val="center"/>
              </w:trPr>
              <w:tc>
                <w:tcPr>
                  <w:tcW w:w="2370" w:type="dxa"/>
                  <w:shd w:val="clear" w:color="000000" w:fill="D9D9D9"/>
                  <w:vAlign w:val="center"/>
                  <w:hideMark/>
                </w:tcPr>
                <w:p w14:paraId="08DB9AA7" w14:textId="77777777" w:rsidR="00F24CEA" w:rsidRPr="005F3F95" w:rsidRDefault="00F24CEA" w:rsidP="00187140">
                  <w:pPr>
                    <w:framePr w:hSpace="180" w:wrap="around" w:vAnchor="text" w:hAnchor="margin" w:x="108" w:y="106"/>
                    <w:jc w:val="center"/>
                    <w:rPr>
                      <w:rFonts w:cs="Arial"/>
                      <w:b/>
                      <w:bCs/>
                      <w:sz w:val="18"/>
                      <w:szCs w:val="18"/>
                      <w:lang w:val="en-US" w:eastAsia="fr-FR"/>
                    </w:rPr>
                  </w:pPr>
                </w:p>
              </w:tc>
              <w:tc>
                <w:tcPr>
                  <w:tcW w:w="1559" w:type="dxa"/>
                  <w:tcBorders>
                    <w:bottom w:val="nil"/>
                  </w:tcBorders>
                  <w:shd w:val="clear" w:color="000000" w:fill="D9D9D9"/>
                  <w:vAlign w:val="center"/>
                  <w:hideMark/>
                </w:tcPr>
                <w:p w14:paraId="6BC8B9DA" w14:textId="77777777" w:rsidR="00F24CEA" w:rsidRPr="005F3F95" w:rsidRDefault="00F24CEA" w:rsidP="00187140">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PEC</w:t>
                  </w:r>
                </w:p>
              </w:tc>
              <w:tc>
                <w:tcPr>
                  <w:tcW w:w="1843" w:type="dxa"/>
                  <w:tcBorders>
                    <w:bottom w:val="nil"/>
                  </w:tcBorders>
                  <w:shd w:val="clear" w:color="000000" w:fill="D9D9D9"/>
                  <w:vAlign w:val="center"/>
                  <w:hideMark/>
                </w:tcPr>
                <w:p w14:paraId="0E8EE173" w14:textId="77777777" w:rsidR="00F24CEA" w:rsidRPr="005F3F95" w:rsidRDefault="00F24CEA" w:rsidP="00187140">
                  <w:pPr>
                    <w:framePr w:hSpace="180" w:wrap="around" w:vAnchor="text" w:hAnchor="margin" w:x="108" w:y="106"/>
                    <w:jc w:val="center"/>
                    <w:rPr>
                      <w:rFonts w:cs="Arial"/>
                      <w:b/>
                      <w:bCs/>
                      <w:sz w:val="18"/>
                      <w:szCs w:val="18"/>
                      <w:lang w:val="en-US" w:eastAsia="fr-FR"/>
                    </w:rPr>
                  </w:pPr>
                  <w:r w:rsidRPr="005F3F95">
                    <w:rPr>
                      <w:rFonts w:cs="Arial"/>
                      <w:b/>
                      <w:bCs/>
                      <w:sz w:val="18"/>
                      <w:szCs w:val="18"/>
                      <w:lang w:val="en-US" w:eastAsia="fr-FR"/>
                    </w:rPr>
                    <w:t>PEC/PNEC</w:t>
                  </w:r>
                </w:p>
              </w:tc>
            </w:tr>
            <w:tr w:rsidR="00F24CEA" w:rsidRPr="005F3F95" w14:paraId="2BF91B7F" w14:textId="77777777" w:rsidTr="00F24CEA">
              <w:trPr>
                <w:trHeight w:val="510"/>
                <w:jc w:val="center"/>
              </w:trPr>
              <w:tc>
                <w:tcPr>
                  <w:tcW w:w="2370" w:type="dxa"/>
                  <w:vMerge w:val="restart"/>
                  <w:shd w:val="clear" w:color="auto" w:fill="auto"/>
                  <w:vAlign w:val="center"/>
                  <w:hideMark/>
                </w:tcPr>
                <w:p w14:paraId="31A4B54D" w14:textId="77777777" w:rsidR="00F24CEA" w:rsidRDefault="00F24CEA" w:rsidP="00187140">
                  <w:pPr>
                    <w:framePr w:hSpace="180" w:wrap="around" w:vAnchor="text" w:hAnchor="margin" w:x="108" w:y="106"/>
                    <w:rPr>
                      <w:rFonts w:cs="Arial"/>
                      <w:sz w:val="18"/>
                      <w:szCs w:val="18"/>
                      <w:lang w:val="en-US"/>
                    </w:rPr>
                  </w:pPr>
                  <w:r w:rsidRPr="005F3F95">
                    <w:rPr>
                      <w:rFonts w:cs="Arial"/>
                      <w:sz w:val="18"/>
                      <w:szCs w:val="18"/>
                      <w:lang w:val="en-US"/>
                    </w:rPr>
                    <w:t>Surface water (91d) considering degradation/dissipation</w:t>
                  </w:r>
                </w:p>
                <w:p w14:paraId="16CC1A53" w14:textId="77777777" w:rsidR="00E365F7" w:rsidRPr="005F3F95" w:rsidRDefault="00E365F7" w:rsidP="00187140">
                  <w:pPr>
                    <w:framePr w:hSpace="180" w:wrap="around" w:vAnchor="text" w:hAnchor="margin" w:x="108" w:y="106"/>
                    <w:rPr>
                      <w:rFonts w:cs="Arial"/>
                      <w:sz w:val="18"/>
                      <w:szCs w:val="18"/>
                      <w:lang w:val="en-US"/>
                    </w:rPr>
                  </w:pPr>
                  <w:r>
                    <w:rPr>
                      <w:rFonts w:cs="Arial"/>
                      <w:color w:val="000000"/>
                      <w:sz w:val="18"/>
                      <w:szCs w:val="18"/>
                      <w:lang w:val="en-US" w:eastAsia="fr-FR"/>
                    </w:rPr>
                    <w:t>(covering sediment)</w:t>
                  </w:r>
                </w:p>
              </w:tc>
              <w:tc>
                <w:tcPr>
                  <w:tcW w:w="3402" w:type="dxa"/>
                  <w:gridSpan w:val="2"/>
                  <w:tcBorders>
                    <w:top w:val="nil"/>
                    <w:bottom w:val="nil"/>
                  </w:tcBorders>
                  <w:shd w:val="clear" w:color="auto" w:fill="auto"/>
                  <w:vAlign w:val="center"/>
                  <w:hideMark/>
                </w:tcPr>
                <w:p w14:paraId="2F1AA357" w14:textId="77777777" w:rsidR="00F24CEA" w:rsidRPr="005F3F95" w:rsidRDefault="00F24CEA" w:rsidP="00187140">
                  <w:pPr>
                    <w:framePr w:hSpace="180" w:wrap="around" w:vAnchor="text" w:hAnchor="margin" w:x="108" w:y="106"/>
                    <w:jc w:val="center"/>
                    <w:rPr>
                      <w:rFonts w:cs="Arial"/>
                      <w:i/>
                      <w:iCs/>
                      <w:sz w:val="18"/>
                      <w:szCs w:val="18"/>
                      <w:lang w:val="en-US" w:eastAsia="fr-FR"/>
                    </w:rPr>
                  </w:pPr>
                  <w:r w:rsidRPr="005F3F95">
                    <w:rPr>
                      <w:rFonts w:cs="Arial"/>
                      <w:i/>
                      <w:iCs/>
                      <w:color w:val="000000"/>
                      <w:sz w:val="18"/>
                      <w:szCs w:val="18"/>
                      <w:lang w:val="en-US" w:eastAsia="fr-FR"/>
                    </w:rPr>
                    <w:t xml:space="preserve">PNEC </w:t>
                  </w:r>
                  <w:r w:rsidRPr="005F3F95">
                    <w:rPr>
                      <w:rFonts w:cs="Arial"/>
                      <w:i/>
                      <w:iCs/>
                      <w:color w:val="000000"/>
                      <w:sz w:val="18"/>
                      <w:szCs w:val="18"/>
                      <w:vertAlign w:val="subscript"/>
                      <w:lang w:val="en-US" w:eastAsia="fr-FR"/>
                    </w:rPr>
                    <w:t>water</w:t>
                  </w:r>
                  <w:r w:rsidRPr="005F3F95">
                    <w:rPr>
                      <w:rFonts w:cs="Arial"/>
                      <w:i/>
                      <w:iCs/>
                      <w:color w:val="000000"/>
                      <w:sz w:val="18"/>
                      <w:szCs w:val="18"/>
                      <w:lang w:val="en-US" w:eastAsia="fr-FR"/>
                    </w:rPr>
                    <w:t xml:space="preserve"> = 4.30E-02 mg/L</w:t>
                  </w:r>
                </w:p>
              </w:tc>
            </w:tr>
            <w:tr w:rsidR="00F24CEA" w:rsidRPr="005F3F95" w14:paraId="54628AEF" w14:textId="77777777" w:rsidTr="00F24CEA">
              <w:trPr>
                <w:trHeight w:val="300"/>
                <w:jc w:val="center"/>
              </w:trPr>
              <w:tc>
                <w:tcPr>
                  <w:tcW w:w="2370" w:type="dxa"/>
                  <w:vMerge/>
                  <w:tcBorders>
                    <w:bottom w:val="single" w:sz="4" w:space="0" w:color="auto"/>
                  </w:tcBorders>
                  <w:shd w:val="clear" w:color="auto" w:fill="auto"/>
                  <w:vAlign w:val="center"/>
                  <w:hideMark/>
                </w:tcPr>
                <w:p w14:paraId="0EA09747" w14:textId="77777777" w:rsidR="00F24CEA" w:rsidRPr="005F3F95" w:rsidRDefault="00F24CEA" w:rsidP="00187140">
                  <w:pPr>
                    <w:framePr w:hSpace="180" w:wrap="around" w:vAnchor="text" w:hAnchor="margin" w:x="108" w:y="106"/>
                    <w:jc w:val="center"/>
                    <w:rPr>
                      <w:rFonts w:cs="Arial"/>
                      <w:sz w:val="18"/>
                      <w:szCs w:val="18"/>
                      <w:lang w:val="en-US"/>
                    </w:rPr>
                  </w:pPr>
                </w:p>
              </w:tc>
              <w:tc>
                <w:tcPr>
                  <w:tcW w:w="1559" w:type="dxa"/>
                  <w:tcBorders>
                    <w:top w:val="nil"/>
                    <w:bottom w:val="single" w:sz="4" w:space="0" w:color="auto"/>
                  </w:tcBorders>
                  <w:shd w:val="clear" w:color="auto" w:fill="auto"/>
                  <w:vAlign w:val="center"/>
                </w:tcPr>
                <w:p w14:paraId="41D844DA" w14:textId="77777777" w:rsidR="00F24CEA" w:rsidRPr="005F3F95" w:rsidRDefault="00F24CEA" w:rsidP="00187140">
                  <w:pPr>
                    <w:framePr w:hSpace="180" w:wrap="around" w:vAnchor="text" w:hAnchor="margin" w:x="108" w:y="106"/>
                    <w:jc w:val="center"/>
                    <w:rPr>
                      <w:rFonts w:cs="Arial"/>
                      <w:bCs/>
                      <w:sz w:val="18"/>
                      <w:szCs w:val="18"/>
                      <w:lang w:val="en-US"/>
                    </w:rPr>
                  </w:pPr>
                  <w:r w:rsidRPr="005F3F95">
                    <w:rPr>
                      <w:rFonts w:cs="Arial"/>
                      <w:bCs/>
                      <w:sz w:val="18"/>
                      <w:szCs w:val="18"/>
                      <w:lang w:val="en-US"/>
                    </w:rPr>
                    <w:t>4.51E-03</w:t>
                  </w:r>
                </w:p>
              </w:tc>
              <w:tc>
                <w:tcPr>
                  <w:tcW w:w="1843" w:type="dxa"/>
                  <w:tcBorders>
                    <w:top w:val="nil"/>
                    <w:bottom w:val="single" w:sz="4" w:space="0" w:color="auto"/>
                  </w:tcBorders>
                  <w:shd w:val="clear" w:color="auto" w:fill="auto"/>
                  <w:vAlign w:val="center"/>
                </w:tcPr>
                <w:p w14:paraId="20D632AB" w14:textId="77777777" w:rsidR="00F24CEA" w:rsidRPr="005F3F95" w:rsidRDefault="00F24CEA" w:rsidP="00187140">
                  <w:pPr>
                    <w:framePr w:hSpace="180" w:wrap="around" w:vAnchor="text" w:hAnchor="margin" w:x="108" w:y="106"/>
                    <w:jc w:val="center"/>
                    <w:rPr>
                      <w:rFonts w:cs="Arial"/>
                      <w:bCs/>
                      <w:sz w:val="18"/>
                      <w:szCs w:val="18"/>
                      <w:lang w:val="en-US"/>
                    </w:rPr>
                  </w:pPr>
                  <w:r w:rsidRPr="005F3F95">
                    <w:rPr>
                      <w:rFonts w:cs="Arial"/>
                      <w:bCs/>
                      <w:sz w:val="18"/>
                      <w:szCs w:val="18"/>
                      <w:lang w:val="en-US"/>
                    </w:rPr>
                    <w:t>1.05E-01</w:t>
                  </w:r>
                </w:p>
              </w:tc>
            </w:tr>
          </w:tbl>
          <w:p w14:paraId="6378D13B" w14:textId="77777777" w:rsidR="00F24CEA" w:rsidRPr="005F3F95" w:rsidRDefault="00F24CEA" w:rsidP="00F24CEA">
            <w:pPr>
              <w:jc w:val="center"/>
              <w:rPr>
                <w:lang w:val="en-US"/>
              </w:rPr>
            </w:pPr>
          </w:p>
          <w:p w14:paraId="2CFFBF8B" w14:textId="77777777" w:rsidR="00F24CEA" w:rsidRPr="005F3F95" w:rsidRDefault="00F24CEA" w:rsidP="00C1246A">
            <w:pPr>
              <w:spacing w:line="276" w:lineRule="auto"/>
              <w:jc w:val="both"/>
              <w:rPr>
                <w:rFonts w:cs="Arial"/>
                <w:lang w:val="en-US"/>
              </w:rPr>
            </w:pPr>
            <w:r w:rsidRPr="005F3F95">
              <w:rPr>
                <w:rFonts w:cs="Arial"/>
                <w:lang w:val="en-US"/>
              </w:rPr>
              <w:t xml:space="preserve">Risks are acceptable for the aquatic compartment </w:t>
            </w:r>
            <w:r w:rsidR="000C459A">
              <w:rPr>
                <w:rFonts w:cs="Arial"/>
                <w:lang w:val="en-US"/>
              </w:rPr>
              <w:t xml:space="preserve">(surface water and sediment) </w:t>
            </w:r>
            <w:r w:rsidRPr="005F3F95">
              <w:rPr>
                <w:rFonts w:cs="Arial"/>
                <w:lang w:val="en-US"/>
              </w:rPr>
              <w:t>after the direct release during swimming when the product is applied on human skin.</w:t>
            </w:r>
          </w:p>
        </w:tc>
      </w:tr>
    </w:tbl>
    <w:p w14:paraId="18BB274B" w14:textId="77777777" w:rsidR="00F24CEA" w:rsidRPr="005F3F95" w:rsidRDefault="00F24CEA" w:rsidP="00F24CEA"/>
    <w:p w14:paraId="5EDF1CFE" w14:textId="77777777" w:rsidR="00F24CEA" w:rsidRPr="00D84899" w:rsidRDefault="00F24CEA" w:rsidP="00DF06B2">
      <w:pPr>
        <w:pStyle w:val="Titre6"/>
        <w:rPr>
          <w:caps w:val="0"/>
          <w:sz w:val="20"/>
          <w:u w:val="single"/>
          <w:lang w:val="en-US"/>
        </w:rPr>
      </w:pPr>
      <w:r w:rsidRPr="00D84899">
        <w:rPr>
          <w:caps w:val="0"/>
          <w:sz w:val="20"/>
          <w:u w:val="single"/>
          <w:lang w:val="en-US"/>
        </w:rPr>
        <w:t>Terrestrial compartment (including soil and groundwater)</w:t>
      </w:r>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14:paraId="3BBDA1A9" w14:textId="77777777"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14:paraId="306837AE" w14:textId="77777777" w:rsidR="00F24CEA" w:rsidRPr="005F3F95" w:rsidRDefault="00F24CEA" w:rsidP="00F24CEA">
            <w:pPr>
              <w:spacing w:line="276" w:lineRule="auto"/>
              <w:jc w:val="both"/>
              <w:rPr>
                <w:rFonts w:cs="Arial"/>
                <w:lang w:val="en-US"/>
              </w:rPr>
            </w:pPr>
            <w:r w:rsidRPr="005F3F95">
              <w:rPr>
                <w:rFonts w:cs="Arial"/>
                <w:lang w:val="en-US"/>
              </w:rPr>
              <w:t>FR-CA:</w:t>
            </w:r>
          </w:p>
          <w:p w14:paraId="292CEE45" w14:textId="77777777" w:rsidR="00F24CEA" w:rsidRPr="005F3F95" w:rsidRDefault="00F24CEA" w:rsidP="00F24CEA">
            <w:pPr>
              <w:spacing w:line="276" w:lineRule="auto"/>
              <w:jc w:val="both"/>
              <w:rPr>
                <w:rFonts w:cs="Arial"/>
                <w:lang w:val="en-US"/>
              </w:rPr>
            </w:pPr>
            <w:r w:rsidRPr="005F3F95">
              <w:rPr>
                <w:rFonts w:cs="Arial"/>
                <w:lang w:val="en-US"/>
              </w:rPr>
              <w:t>Not relevant.</w:t>
            </w:r>
          </w:p>
        </w:tc>
      </w:tr>
    </w:tbl>
    <w:p w14:paraId="74EFAD01" w14:textId="77777777" w:rsidR="00F24CEA" w:rsidRPr="005F3F95" w:rsidRDefault="00F24CEA" w:rsidP="00F24CEA">
      <w:pPr>
        <w:rPr>
          <w:lang w:val="en-US"/>
        </w:rPr>
      </w:pPr>
    </w:p>
    <w:p w14:paraId="29CCECAF" w14:textId="77777777" w:rsidR="00F24CEA" w:rsidRPr="00DF06B2" w:rsidRDefault="00F24CEA" w:rsidP="00DF06B2">
      <w:pPr>
        <w:pStyle w:val="Titre6"/>
        <w:rPr>
          <w:caps w:val="0"/>
          <w:sz w:val="20"/>
          <w:u w:val="single"/>
        </w:rPr>
      </w:pPr>
      <w:r w:rsidRPr="00DF06B2">
        <w:rPr>
          <w:caps w:val="0"/>
          <w:sz w:val="20"/>
          <w:u w:val="single"/>
        </w:rPr>
        <w:t xml:space="preserve">Conclusions </w:t>
      </w:r>
    </w:p>
    <w:tbl>
      <w:tblPr>
        <w:tblpPr w:leftFromText="180" w:rightFromText="180" w:vertAnchor="text" w:horzAnchor="margin" w:tblpX="108" w:tblpY="1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24CEA" w:rsidRPr="005F3F95" w14:paraId="6E81F839" w14:textId="77777777" w:rsidTr="00F24CEA">
        <w:tc>
          <w:tcPr>
            <w:tcW w:w="9498" w:type="dxa"/>
            <w:tcBorders>
              <w:top w:val="single" w:sz="4" w:space="0" w:color="auto"/>
              <w:left w:val="single" w:sz="4" w:space="0" w:color="auto"/>
              <w:bottom w:val="single" w:sz="4" w:space="0" w:color="auto"/>
              <w:right w:val="single" w:sz="4" w:space="0" w:color="auto"/>
            </w:tcBorders>
            <w:shd w:val="clear" w:color="auto" w:fill="D6E3BC"/>
            <w:hideMark/>
          </w:tcPr>
          <w:p w14:paraId="35A0D003" w14:textId="77777777" w:rsidR="00F24CEA" w:rsidRPr="005F3F95" w:rsidRDefault="00F24CEA" w:rsidP="00F24CEA">
            <w:pPr>
              <w:rPr>
                <w:rFonts w:cs="Arial"/>
                <w:lang w:val="en-US"/>
              </w:rPr>
            </w:pPr>
          </w:p>
          <w:p w14:paraId="7558E624" w14:textId="77777777" w:rsidR="00F24CEA" w:rsidRPr="005F3F95" w:rsidRDefault="00F24CEA" w:rsidP="00C1246A">
            <w:pPr>
              <w:rPr>
                <w:rFonts w:cs="Arial"/>
                <w:lang w:val="en-US"/>
              </w:rPr>
            </w:pPr>
            <w:r w:rsidRPr="005F3F95">
              <w:rPr>
                <w:rFonts w:cs="Arial"/>
                <w:lang w:val="en-US"/>
              </w:rPr>
              <w:t>FR-CA: The risk is acceptable for the use on human skin, considering the swimming scenario.</w:t>
            </w:r>
          </w:p>
        </w:tc>
      </w:tr>
    </w:tbl>
    <w:p w14:paraId="0B1C9A5F" w14:textId="77777777" w:rsidR="00F24CEA" w:rsidRPr="005F3F95" w:rsidRDefault="00F24CEA" w:rsidP="00F24CEA">
      <w:pPr>
        <w:rPr>
          <w:rFonts w:cs="Arial"/>
          <w:lang w:val="en-US"/>
        </w:rPr>
      </w:pPr>
    </w:p>
    <w:p w14:paraId="635AE522" w14:textId="77777777" w:rsidR="00F24CEA" w:rsidRPr="005F3F95" w:rsidRDefault="00F24CEA" w:rsidP="00F24CEA">
      <w:pPr>
        <w:rPr>
          <w:rFonts w:cs="Arial"/>
          <w:lang w:val="en-US"/>
        </w:rPr>
      </w:pPr>
    </w:p>
    <w:p w14:paraId="31153327" w14:textId="77777777" w:rsidR="00F24CEA" w:rsidRPr="00DF06B2" w:rsidRDefault="00F24CEA" w:rsidP="00DF06B2">
      <w:pPr>
        <w:pStyle w:val="Titre5"/>
        <w:rPr>
          <w:sz w:val="20"/>
        </w:rPr>
      </w:pPr>
      <w:bookmarkStart w:id="105" w:name="_Ref469581115"/>
      <w:r w:rsidRPr="00DF06B2">
        <w:rPr>
          <w:sz w:val="20"/>
        </w:rPr>
        <w:t>Overall conclusions for the environment</w:t>
      </w:r>
      <w:bookmarkEnd w:id="105"/>
    </w:p>
    <w:p w14:paraId="155824EE" w14:textId="77777777" w:rsidR="00F24CEA" w:rsidRPr="005F3F95" w:rsidRDefault="00F24CEA" w:rsidP="00F24CEA">
      <w:pPr>
        <w:rPr>
          <w:lang w:val="en-US"/>
        </w:rPr>
      </w:pPr>
    </w:p>
    <w:tbl>
      <w:tblPr>
        <w:tblpPr w:leftFromText="180" w:rightFromText="180" w:vertAnchor="text" w:horzAnchor="margin" w:tblpX="-385" w:tblpY="10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F24CEA" w:rsidRPr="005F3F95" w14:paraId="160660C4" w14:textId="77777777" w:rsidTr="00795F7E">
        <w:tc>
          <w:tcPr>
            <w:tcW w:w="10456" w:type="dxa"/>
            <w:tcBorders>
              <w:top w:val="single" w:sz="4" w:space="0" w:color="auto"/>
              <w:left w:val="single" w:sz="4" w:space="0" w:color="auto"/>
              <w:bottom w:val="single" w:sz="4" w:space="0" w:color="auto"/>
              <w:right w:val="single" w:sz="4" w:space="0" w:color="auto"/>
            </w:tcBorders>
            <w:shd w:val="clear" w:color="auto" w:fill="D6E3BC"/>
            <w:hideMark/>
          </w:tcPr>
          <w:p w14:paraId="718D760E" w14:textId="77777777" w:rsidR="00F24CEA" w:rsidRPr="005F3F95" w:rsidRDefault="00F24CEA" w:rsidP="00795F7E">
            <w:pPr>
              <w:rPr>
                <w:rFonts w:cs="Arial"/>
                <w:lang w:val="en-US"/>
              </w:rPr>
            </w:pPr>
            <w:r w:rsidRPr="005F3F95">
              <w:rPr>
                <w:rFonts w:cs="Arial"/>
                <w:lang w:val="en-US"/>
              </w:rPr>
              <w:t>FR-CA: The overall conclusions are presented in the table below</w:t>
            </w:r>
          </w:p>
          <w:p w14:paraId="5AF6EEBF" w14:textId="77777777" w:rsidR="00F24CEA" w:rsidRPr="005F3F95" w:rsidRDefault="00F24CEA" w:rsidP="00795F7E">
            <w:pPr>
              <w:rPr>
                <w:rFonts w:cs="Arial"/>
                <w:lang w:val="en-US"/>
              </w:rPr>
            </w:pPr>
          </w:p>
          <w:p w14:paraId="4E31F25F" w14:textId="77777777" w:rsidR="00F24CEA" w:rsidRPr="005F3F95" w:rsidRDefault="00F24CEA" w:rsidP="00795F7E">
            <w:pPr>
              <w:pStyle w:val="Lgende"/>
              <w:keepNext/>
              <w:spacing w:after="0"/>
              <w:rPr>
                <w:rFonts w:ascii="Verdana" w:hAnsi="Verdana"/>
                <w:lang w:val="en-US"/>
              </w:rPr>
            </w:pPr>
            <w:r w:rsidRPr="005F3F95">
              <w:rPr>
                <w:rFonts w:ascii="Verdana" w:hAnsi="Verdana"/>
                <w:lang w:val="en-US"/>
              </w:rPr>
              <w:t xml:space="preserve">Table </w:t>
            </w:r>
            <w:r w:rsidRPr="005F3F95">
              <w:rPr>
                <w:rFonts w:ascii="Verdana" w:hAnsi="Verdana"/>
                <w:lang w:val="en-US"/>
              </w:rPr>
              <w:fldChar w:fldCharType="begin"/>
            </w:r>
            <w:r w:rsidRPr="005F3F95">
              <w:rPr>
                <w:rFonts w:ascii="Verdana" w:hAnsi="Verdana"/>
                <w:lang w:val="en-US"/>
              </w:rPr>
              <w:instrText xml:space="preserve"> SEQ Table \* ARABIC </w:instrText>
            </w:r>
            <w:r w:rsidRPr="005F3F95">
              <w:rPr>
                <w:rFonts w:ascii="Verdana" w:hAnsi="Verdana"/>
                <w:lang w:val="en-US"/>
              </w:rPr>
              <w:fldChar w:fldCharType="separate"/>
            </w:r>
            <w:r w:rsidR="00C6268D">
              <w:rPr>
                <w:rFonts w:ascii="Verdana" w:hAnsi="Verdana"/>
                <w:noProof/>
                <w:lang w:val="en-US"/>
              </w:rPr>
              <w:t>35</w:t>
            </w:r>
            <w:r w:rsidRPr="005F3F95">
              <w:rPr>
                <w:rFonts w:ascii="Verdana" w:hAnsi="Verdana"/>
                <w:lang w:val="en-US"/>
              </w:rPr>
              <w:fldChar w:fldCharType="end"/>
            </w:r>
            <w:r w:rsidRPr="005F3F95">
              <w:rPr>
                <w:rFonts w:ascii="Verdana" w:hAnsi="Verdana"/>
                <w:lang w:val="en-US"/>
              </w:rPr>
              <w:t>: Overall conclusions on the uses of the product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5"/>
              <w:gridCol w:w="1073"/>
              <w:gridCol w:w="1079"/>
              <w:gridCol w:w="1079"/>
              <w:gridCol w:w="1081"/>
              <w:gridCol w:w="1659"/>
              <w:gridCol w:w="1138"/>
              <w:gridCol w:w="1136"/>
              <w:gridCol w:w="841"/>
            </w:tblGrid>
            <w:tr w:rsidR="00795F7E" w:rsidRPr="005F3F95" w14:paraId="7CACE044" w14:textId="77777777" w:rsidTr="00795F7E">
              <w:trPr>
                <w:trHeight w:val="567"/>
              </w:trPr>
              <w:tc>
                <w:tcPr>
                  <w:tcW w:w="546" w:type="pct"/>
                  <w:vMerge w:val="restart"/>
                  <w:shd w:val="clear" w:color="auto" w:fill="B8CCE4" w:themeFill="accent1" w:themeFillTint="66"/>
                  <w:vAlign w:val="center"/>
                </w:tcPr>
                <w:p w14:paraId="6D2C104F" w14:textId="77777777" w:rsidR="00F24CEA" w:rsidRPr="005F3F95" w:rsidRDefault="00F24CEA" w:rsidP="00187140">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Phase</w:t>
                  </w:r>
                </w:p>
              </w:tc>
              <w:tc>
                <w:tcPr>
                  <w:tcW w:w="526" w:type="pct"/>
                  <w:vMerge w:val="restart"/>
                  <w:shd w:val="clear" w:color="auto" w:fill="B8CCE4" w:themeFill="accent1" w:themeFillTint="66"/>
                  <w:vAlign w:val="center"/>
                </w:tcPr>
                <w:p w14:paraId="4E7A92D2" w14:textId="77777777" w:rsidR="00F24CEA" w:rsidRPr="005F3F95" w:rsidRDefault="00F24CEA" w:rsidP="00187140">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Type of application / Uses</w:t>
                  </w:r>
                </w:p>
              </w:tc>
              <w:tc>
                <w:tcPr>
                  <w:tcW w:w="529" w:type="pct"/>
                  <w:vMerge w:val="restart"/>
                  <w:shd w:val="clear" w:color="auto" w:fill="B8CCE4" w:themeFill="accent1" w:themeFillTint="66"/>
                  <w:vAlign w:val="center"/>
                </w:tcPr>
                <w:p w14:paraId="4F5F6053" w14:textId="77777777" w:rsidR="00F24CEA" w:rsidRPr="005F3F95" w:rsidRDefault="00F24CEA" w:rsidP="00187140">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STP</w:t>
                  </w:r>
                </w:p>
              </w:tc>
              <w:tc>
                <w:tcPr>
                  <w:tcW w:w="1059" w:type="pct"/>
                  <w:gridSpan w:val="2"/>
                  <w:shd w:val="clear" w:color="auto" w:fill="B8CCE4" w:themeFill="accent1" w:themeFillTint="66"/>
                  <w:vAlign w:val="center"/>
                </w:tcPr>
                <w:p w14:paraId="18FF286C" w14:textId="77777777" w:rsidR="00F24CEA" w:rsidRDefault="00F24CEA" w:rsidP="00187140">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Surface water</w:t>
                  </w:r>
                </w:p>
                <w:p w14:paraId="0FBE69AA" w14:textId="77777777" w:rsidR="00F64A91" w:rsidRPr="005F3F95" w:rsidRDefault="00F64A91" w:rsidP="00187140">
                  <w:pPr>
                    <w:framePr w:hSpace="180" w:wrap="around" w:vAnchor="text" w:hAnchor="margin" w:x="-385" w:y="106"/>
                    <w:autoSpaceDE w:val="0"/>
                    <w:autoSpaceDN w:val="0"/>
                    <w:adjustRightInd w:val="0"/>
                    <w:jc w:val="center"/>
                    <w:rPr>
                      <w:rFonts w:cs="Arial"/>
                      <w:sz w:val="18"/>
                      <w:szCs w:val="18"/>
                      <w:lang w:eastAsia="en-GB"/>
                    </w:rPr>
                  </w:pPr>
                  <w:r>
                    <w:rPr>
                      <w:rFonts w:cs="Arial"/>
                      <w:sz w:val="18"/>
                      <w:szCs w:val="18"/>
                      <w:lang w:eastAsia="en-GB"/>
                    </w:rPr>
                    <w:t>(covering sediment)</w:t>
                  </w:r>
                </w:p>
              </w:tc>
              <w:tc>
                <w:tcPr>
                  <w:tcW w:w="1371" w:type="pct"/>
                  <w:gridSpan w:val="2"/>
                  <w:shd w:val="clear" w:color="auto" w:fill="B8CCE4" w:themeFill="accent1" w:themeFillTint="66"/>
                  <w:vAlign w:val="center"/>
                </w:tcPr>
                <w:p w14:paraId="16E85B9A" w14:textId="77777777" w:rsidR="00F24CEA" w:rsidRPr="005F3F95" w:rsidRDefault="00F24CEA" w:rsidP="00187140">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Soil</w:t>
                  </w:r>
                </w:p>
              </w:tc>
              <w:tc>
                <w:tcPr>
                  <w:tcW w:w="557" w:type="pct"/>
                  <w:vMerge w:val="restart"/>
                  <w:shd w:val="clear" w:color="auto" w:fill="B8CCE4" w:themeFill="accent1" w:themeFillTint="66"/>
                  <w:vAlign w:val="center"/>
                </w:tcPr>
                <w:p w14:paraId="6B0EE94D" w14:textId="77777777" w:rsidR="00F24CEA" w:rsidRPr="005F3F95" w:rsidRDefault="00F24CEA" w:rsidP="00187140">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Groundwater</w:t>
                  </w:r>
                </w:p>
              </w:tc>
              <w:tc>
                <w:tcPr>
                  <w:tcW w:w="413" w:type="pct"/>
                  <w:vMerge w:val="restart"/>
                  <w:shd w:val="clear" w:color="auto" w:fill="B8CCE4" w:themeFill="accent1" w:themeFillTint="66"/>
                  <w:vAlign w:val="center"/>
                </w:tcPr>
                <w:p w14:paraId="36191E51" w14:textId="77777777" w:rsidR="00F24CEA" w:rsidRPr="005F3F95" w:rsidRDefault="00F24CEA" w:rsidP="00187140">
                  <w:pPr>
                    <w:framePr w:hSpace="180" w:wrap="around" w:vAnchor="text" w:hAnchor="margin" w:x="-385" w:y="106"/>
                    <w:autoSpaceDE w:val="0"/>
                    <w:autoSpaceDN w:val="0"/>
                    <w:adjustRightInd w:val="0"/>
                    <w:jc w:val="center"/>
                    <w:rPr>
                      <w:rFonts w:cs="Arial"/>
                      <w:sz w:val="18"/>
                      <w:szCs w:val="18"/>
                      <w:lang w:eastAsia="en-GB"/>
                    </w:rPr>
                  </w:pPr>
                  <w:r w:rsidRPr="005F3F95">
                    <w:rPr>
                      <w:rFonts w:cs="Arial"/>
                      <w:sz w:val="18"/>
                      <w:szCs w:val="18"/>
                      <w:lang w:eastAsia="en-GB"/>
                    </w:rPr>
                    <w:t>Secondary Poisoning</w:t>
                  </w:r>
                </w:p>
              </w:tc>
            </w:tr>
            <w:tr w:rsidR="00795F7E" w:rsidRPr="005F3F95" w14:paraId="3859F114" w14:textId="77777777" w:rsidTr="00795F7E">
              <w:trPr>
                <w:trHeight w:val="567"/>
              </w:trPr>
              <w:tc>
                <w:tcPr>
                  <w:tcW w:w="546" w:type="pct"/>
                  <w:vMerge/>
                </w:tcPr>
                <w:p w14:paraId="0F247E8D"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p>
              </w:tc>
              <w:tc>
                <w:tcPr>
                  <w:tcW w:w="526" w:type="pct"/>
                  <w:vMerge/>
                </w:tcPr>
                <w:p w14:paraId="0617A5CB"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p>
              </w:tc>
              <w:tc>
                <w:tcPr>
                  <w:tcW w:w="529" w:type="pct"/>
                  <w:vMerge/>
                </w:tcPr>
                <w:p w14:paraId="5440038F"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p>
              </w:tc>
              <w:tc>
                <w:tcPr>
                  <w:tcW w:w="529" w:type="pct"/>
                  <w:shd w:val="clear" w:color="auto" w:fill="DBE5F1" w:themeFill="accent1" w:themeFillTint="33"/>
                  <w:vAlign w:val="center"/>
                </w:tcPr>
                <w:p w14:paraId="36D5623C"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sz w:val="18"/>
                      <w:szCs w:val="18"/>
                      <w:lang w:eastAsia="en-GB"/>
                    </w:rPr>
                    <w:t>Direct Release</w:t>
                  </w:r>
                </w:p>
              </w:tc>
              <w:tc>
                <w:tcPr>
                  <w:tcW w:w="530" w:type="pct"/>
                  <w:shd w:val="clear" w:color="auto" w:fill="DBE5F1" w:themeFill="accent1" w:themeFillTint="33"/>
                  <w:vAlign w:val="center"/>
                </w:tcPr>
                <w:p w14:paraId="3326771B"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i/>
                      <w:sz w:val="18"/>
                      <w:szCs w:val="18"/>
                      <w:lang w:eastAsia="en-GB"/>
                    </w:rPr>
                    <w:t xml:space="preserve">Via </w:t>
                  </w:r>
                  <w:r w:rsidRPr="005F3F95">
                    <w:rPr>
                      <w:rFonts w:cs="Arial"/>
                      <w:sz w:val="18"/>
                      <w:szCs w:val="18"/>
                      <w:lang w:eastAsia="en-GB"/>
                    </w:rPr>
                    <w:t>STP</w:t>
                  </w:r>
                </w:p>
              </w:tc>
              <w:tc>
                <w:tcPr>
                  <w:tcW w:w="813" w:type="pct"/>
                  <w:shd w:val="clear" w:color="auto" w:fill="DBE5F1" w:themeFill="accent1" w:themeFillTint="33"/>
                  <w:vAlign w:val="center"/>
                </w:tcPr>
                <w:p w14:paraId="65B42272"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sz w:val="18"/>
                      <w:szCs w:val="18"/>
                      <w:lang w:eastAsia="en-GB"/>
                    </w:rPr>
                    <w:t>Direct Release</w:t>
                  </w:r>
                </w:p>
              </w:tc>
              <w:tc>
                <w:tcPr>
                  <w:tcW w:w="558" w:type="pct"/>
                  <w:shd w:val="clear" w:color="auto" w:fill="DBE5F1" w:themeFill="accent1" w:themeFillTint="33"/>
                  <w:vAlign w:val="center"/>
                </w:tcPr>
                <w:p w14:paraId="4A9A4EDF"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i/>
                      <w:sz w:val="18"/>
                      <w:szCs w:val="18"/>
                      <w:lang w:eastAsia="en-GB"/>
                    </w:rPr>
                    <w:t xml:space="preserve">Via </w:t>
                  </w:r>
                  <w:r w:rsidRPr="005F3F95">
                    <w:rPr>
                      <w:rFonts w:cs="Arial"/>
                      <w:sz w:val="18"/>
                      <w:szCs w:val="18"/>
                      <w:lang w:eastAsia="en-GB"/>
                    </w:rPr>
                    <w:t>STP</w:t>
                  </w:r>
                </w:p>
              </w:tc>
              <w:tc>
                <w:tcPr>
                  <w:tcW w:w="557" w:type="pct"/>
                  <w:vMerge/>
                  <w:shd w:val="clear" w:color="auto" w:fill="DBE5F1" w:themeFill="accent1" w:themeFillTint="33"/>
                  <w:vAlign w:val="center"/>
                </w:tcPr>
                <w:p w14:paraId="1CD0AA97"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p>
              </w:tc>
              <w:tc>
                <w:tcPr>
                  <w:tcW w:w="413" w:type="pct"/>
                  <w:vMerge/>
                </w:tcPr>
                <w:p w14:paraId="0C2D13B6"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i/>
                      <w:sz w:val="18"/>
                      <w:szCs w:val="18"/>
                      <w:lang w:eastAsia="en-GB"/>
                    </w:rPr>
                  </w:pPr>
                </w:p>
              </w:tc>
            </w:tr>
            <w:tr w:rsidR="00795F7E" w:rsidRPr="005F3F95" w14:paraId="4DB97BDC" w14:textId="77777777" w:rsidTr="00795F7E">
              <w:trPr>
                <w:trHeight w:val="850"/>
              </w:trPr>
              <w:tc>
                <w:tcPr>
                  <w:tcW w:w="546" w:type="pct"/>
                  <w:vMerge w:val="restart"/>
                  <w:vAlign w:val="center"/>
                </w:tcPr>
                <w:p w14:paraId="6D825C70"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sz w:val="18"/>
                      <w:szCs w:val="18"/>
                      <w:lang w:eastAsia="en-GB"/>
                    </w:rPr>
                    <w:t>Application</w:t>
                  </w:r>
                </w:p>
              </w:tc>
              <w:tc>
                <w:tcPr>
                  <w:tcW w:w="526" w:type="pct"/>
                  <w:vAlign w:val="center"/>
                </w:tcPr>
                <w:p w14:paraId="3D211C2A"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sz w:val="18"/>
                      <w:szCs w:val="18"/>
                      <w:lang w:eastAsia="en-GB"/>
                    </w:rPr>
                    <w:t>Human skin</w:t>
                  </w:r>
                </w:p>
              </w:tc>
              <w:tc>
                <w:tcPr>
                  <w:tcW w:w="529" w:type="pct"/>
                  <w:vAlign w:val="center"/>
                </w:tcPr>
                <w:p w14:paraId="3A424B41"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29" w:type="pct"/>
                  <w:vAlign w:val="center"/>
                </w:tcPr>
                <w:p w14:paraId="1C4DC7D8"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30" w:type="pct"/>
                  <w:vAlign w:val="center"/>
                </w:tcPr>
                <w:p w14:paraId="6EF86B07"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813" w:type="pct"/>
                  <w:vAlign w:val="center"/>
                </w:tcPr>
                <w:p w14:paraId="4B2EE946"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n.r.</w:t>
                  </w:r>
                </w:p>
              </w:tc>
              <w:tc>
                <w:tcPr>
                  <w:tcW w:w="558" w:type="pct"/>
                  <w:vAlign w:val="center"/>
                </w:tcPr>
                <w:p w14:paraId="61B7F479"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57" w:type="pct"/>
                  <w:shd w:val="clear" w:color="auto" w:fill="auto"/>
                  <w:vAlign w:val="center"/>
                </w:tcPr>
                <w:p w14:paraId="692AC230"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413" w:type="pct"/>
                  <w:vAlign w:val="center"/>
                </w:tcPr>
                <w:p w14:paraId="28688B6C"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n.r.</w:t>
                  </w:r>
                </w:p>
              </w:tc>
            </w:tr>
            <w:tr w:rsidR="00795F7E" w:rsidRPr="005F3F95" w14:paraId="32C2E185" w14:textId="77777777" w:rsidTr="00795F7E">
              <w:trPr>
                <w:trHeight w:val="850"/>
              </w:trPr>
              <w:tc>
                <w:tcPr>
                  <w:tcW w:w="546" w:type="pct"/>
                  <w:vMerge/>
                  <w:vAlign w:val="center"/>
                </w:tcPr>
                <w:p w14:paraId="5FD187A7"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p>
              </w:tc>
              <w:tc>
                <w:tcPr>
                  <w:tcW w:w="526" w:type="pct"/>
                  <w:vAlign w:val="center"/>
                </w:tcPr>
                <w:p w14:paraId="044DFE9E"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sz w:val="18"/>
                      <w:szCs w:val="18"/>
                      <w:lang w:eastAsia="en-GB"/>
                    </w:rPr>
                    <w:t>Dogs</w:t>
                  </w:r>
                </w:p>
              </w:tc>
              <w:tc>
                <w:tcPr>
                  <w:tcW w:w="529" w:type="pct"/>
                  <w:vAlign w:val="center"/>
                </w:tcPr>
                <w:p w14:paraId="3F2DAAEC"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29" w:type="pct"/>
                  <w:vAlign w:val="center"/>
                </w:tcPr>
                <w:p w14:paraId="5602EA10"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b/>
                      <w:sz w:val="18"/>
                      <w:szCs w:val="18"/>
                      <w:lang w:eastAsia="en-GB"/>
                    </w:rPr>
                  </w:pPr>
                  <w:r w:rsidRPr="005F3F95">
                    <w:rPr>
                      <w:rFonts w:cs="Arial"/>
                      <w:sz w:val="18"/>
                      <w:szCs w:val="18"/>
                    </w:rPr>
                    <w:t>n.r.</w:t>
                  </w:r>
                </w:p>
              </w:tc>
              <w:tc>
                <w:tcPr>
                  <w:tcW w:w="530" w:type="pct"/>
                  <w:vAlign w:val="center"/>
                </w:tcPr>
                <w:p w14:paraId="48DA48D8"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813" w:type="pct"/>
                  <w:vAlign w:val="center"/>
                </w:tcPr>
                <w:p w14:paraId="792968EC"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b/>
                      <w:sz w:val="18"/>
                      <w:szCs w:val="18"/>
                      <w:lang w:eastAsia="en-GB"/>
                    </w:rPr>
                    <w:t>Unacceptable</w:t>
                  </w:r>
                </w:p>
              </w:tc>
              <w:tc>
                <w:tcPr>
                  <w:tcW w:w="558" w:type="pct"/>
                  <w:vAlign w:val="center"/>
                </w:tcPr>
                <w:p w14:paraId="44AB1980"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57" w:type="pct"/>
                  <w:shd w:val="clear" w:color="auto" w:fill="auto"/>
                  <w:vAlign w:val="center"/>
                </w:tcPr>
                <w:p w14:paraId="72FE0F66"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413" w:type="pct"/>
                  <w:vAlign w:val="center"/>
                </w:tcPr>
                <w:p w14:paraId="17A1BC56"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n.r.</w:t>
                  </w:r>
                </w:p>
              </w:tc>
            </w:tr>
            <w:tr w:rsidR="00795F7E" w:rsidRPr="005F3F95" w14:paraId="23F5CD49" w14:textId="77777777" w:rsidTr="00795F7E">
              <w:trPr>
                <w:trHeight w:val="850"/>
              </w:trPr>
              <w:tc>
                <w:tcPr>
                  <w:tcW w:w="546" w:type="pct"/>
                  <w:vMerge/>
                  <w:vAlign w:val="center"/>
                </w:tcPr>
                <w:p w14:paraId="79528095"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p>
              </w:tc>
              <w:tc>
                <w:tcPr>
                  <w:tcW w:w="526" w:type="pct"/>
                  <w:vAlign w:val="center"/>
                </w:tcPr>
                <w:p w14:paraId="6D1BC917" w14:textId="77777777" w:rsidR="00F24CEA" w:rsidRPr="005F3F95" w:rsidRDefault="00F24CEA" w:rsidP="00187140">
                  <w:pPr>
                    <w:framePr w:hSpace="180" w:wrap="around" w:vAnchor="text" w:hAnchor="margin" w:x="-385" w:y="106"/>
                    <w:tabs>
                      <w:tab w:val="decimal" w:pos="-108"/>
                    </w:tabs>
                    <w:autoSpaceDE w:val="0"/>
                    <w:autoSpaceDN w:val="0"/>
                    <w:adjustRightInd w:val="0"/>
                    <w:spacing w:before="60"/>
                    <w:jc w:val="center"/>
                    <w:rPr>
                      <w:rFonts w:cs="Arial"/>
                      <w:sz w:val="18"/>
                      <w:szCs w:val="18"/>
                      <w:lang w:eastAsia="en-GB"/>
                    </w:rPr>
                  </w:pPr>
                  <w:r w:rsidRPr="005F3F95">
                    <w:rPr>
                      <w:rFonts w:cs="Arial"/>
                      <w:sz w:val="18"/>
                      <w:szCs w:val="18"/>
                      <w:lang w:eastAsia="en-GB"/>
                    </w:rPr>
                    <w:t>Aggregate risk</w:t>
                  </w:r>
                </w:p>
              </w:tc>
              <w:tc>
                <w:tcPr>
                  <w:tcW w:w="529" w:type="pct"/>
                  <w:vAlign w:val="center"/>
                </w:tcPr>
                <w:p w14:paraId="5DFE6606"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29" w:type="pct"/>
                  <w:vAlign w:val="center"/>
                </w:tcPr>
                <w:p w14:paraId="039CD8F6"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b/>
                      <w:sz w:val="18"/>
                      <w:szCs w:val="18"/>
                      <w:lang w:eastAsia="en-GB"/>
                    </w:rPr>
                  </w:pPr>
                  <w:r w:rsidRPr="005F3F95">
                    <w:rPr>
                      <w:rFonts w:cs="Arial"/>
                      <w:sz w:val="18"/>
                      <w:szCs w:val="18"/>
                    </w:rPr>
                    <w:t>n.r.</w:t>
                  </w:r>
                </w:p>
              </w:tc>
              <w:tc>
                <w:tcPr>
                  <w:tcW w:w="530" w:type="pct"/>
                  <w:vAlign w:val="center"/>
                </w:tcPr>
                <w:p w14:paraId="333C149C"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813" w:type="pct"/>
                  <w:vAlign w:val="center"/>
                </w:tcPr>
                <w:p w14:paraId="22EF63D7"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n.r.</w:t>
                  </w:r>
                </w:p>
              </w:tc>
              <w:tc>
                <w:tcPr>
                  <w:tcW w:w="558" w:type="pct"/>
                  <w:vAlign w:val="center"/>
                </w:tcPr>
                <w:p w14:paraId="54D5E74D"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557" w:type="pct"/>
                  <w:shd w:val="clear" w:color="auto" w:fill="auto"/>
                  <w:vAlign w:val="center"/>
                </w:tcPr>
                <w:p w14:paraId="2D1757A8"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Acceptable</w:t>
                  </w:r>
                </w:p>
              </w:tc>
              <w:tc>
                <w:tcPr>
                  <w:tcW w:w="413" w:type="pct"/>
                  <w:vAlign w:val="center"/>
                </w:tcPr>
                <w:p w14:paraId="738A83F9" w14:textId="77777777" w:rsidR="00F24CEA" w:rsidRPr="005F3F95" w:rsidRDefault="00F24CEA" w:rsidP="00187140">
                  <w:pPr>
                    <w:framePr w:hSpace="180" w:wrap="around" w:vAnchor="text" w:hAnchor="margin" w:x="-385" w:y="106"/>
                    <w:tabs>
                      <w:tab w:val="decimal" w:pos="-108"/>
                    </w:tabs>
                    <w:autoSpaceDE w:val="0"/>
                    <w:autoSpaceDN w:val="0"/>
                    <w:adjustRightInd w:val="0"/>
                    <w:jc w:val="center"/>
                    <w:rPr>
                      <w:rFonts w:cs="Arial"/>
                      <w:sz w:val="18"/>
                      <w:szCs w:val="18"/>
                      <w:lang w:eastAsia="en-GB"/>
                    </w:rPr>
                  </w:pPr>
                  <w:r w:rsidRPr="005F3F95">
                    <w:rPr>
                      <w:rFonts w:cs="Arial"/>
                      <w:sz w:val="18"/>
                      <w:szCs w:val="18"/>
                    </w:rPr>
                    <w:t>n.r.</w:t>
                  </w:r>
                </w:p>
              </w:tc>
            </w:tr>
          </w:tbl>
          <w:p w14:paraId="27D13DAA" w14:textId="77777777" w:rsidR="00F24CEA" w:rsidRPr="005F3F95" w:rsidRDefault="00F24CEA" w:rsidP="00795F7E">
            <w:pPr>
              <w:rPr>
                <w:rFonts w:cs="Arial"/>
                <w:sz w:val="18"/>
                <w:szCs w:val="18"/>
                <w:lang w:val="en-US"/>
              </w:rPr>
            </w:pPr>
            <w:r w:rsidRPr="005F3F95">
              <w:rPr>
                <w:rFonts w:cs="Arial"/>
                <w:sz w:val="18"/>
                <w:szCs w:val="18"/>
                <w:lang w:val="en-US"/>
              </w:rPr>
              <w:t>n.r. Not relevant</w:t>
            </w:r>
          </w:p>
          <w:p w14:paraId="21377BED" w14:textId="77777777" w:rsidR="00F24CEA" w:rsidRPr="005F3F95" w:rsidRDefault="00F24CEA" w:rsidP="00795F7E">
            <w:pPr>
              <w:rPr>
                <w:rFonts w:cs="Arial"/>
                <w:lang w:val="en-US"/>
              </w:rPr>
            </w:pPr>
          </w:p>
          <w:p w14:paraId="6899EC6A" w14:textId="77777777" w:rsidR="00F24CEA" w:rsidRDefault="00850958" w:rsidP="00795F7E">
            <w:pPr>
              <w:rPr>
                <w:rFonts w:cs="Arial"/>
                <w:lang w:val="en-US"/>
              </w:rPr>
            </w:pPr>
            <w:r>
              <w:rPr>
                <w:rFonts w:cs="Arial"/>
                <w:lang w:val="en-US"/>
              </w:rPr>
              <w:t>For the environment, t</w:t>
            </w:r>
            <w:r w:rsidR="00F24CEA" w:rsidRPr="005F3F95">
              <w:rPr>
                <w:rFonts w:cs="Arial"/>
                <w:lang w:val="en-US"/>
              </w:rPr>
              <w:t xml:space="preserve">he only unacceptable use is when the product is applied outdoor on dogs. The following risk mitigation measure shall be applied to limit the emission to the terrestrial </w:t>
            </w:r>
            <w:r w:rsidR="00F24CEA" w:rsidRPr="005F3F95">
              <w:rPr>
                <w:rFonts w:cs="Arial"/>
                <w:lang w:val="en-US"/>
              </w:rPr>
              <w:lastRenderedPageBreak/>
              <w:t>compartment: ‘Applications on dogs shall be conducted indoor’.</w:t>
            </w:r>
            <w:r w:rsidRPr="00A30E77">
              <w:rPr>
                <w:rFonts w:cs="Arial"/>
                <w:lang w:val="en-US"/>
              </w:rPr>
              <w:t xml:space="preserve"> Nevertheless, the use on dog is finally not proposed for authorization because of insufficient data to validate the efficacy.</w:t>
            </w:r>
          </w:p>
          <w:p w14:paraId="740F9CFC" w14:textId="77777777" w:rsidR="00850958" w:rsidRPr="005F3F95" w:rsidRDefault="00850958" w:rsidP="00795F7E">
            <w:pPr>
              <w:rPr>
                <w:rFonts w:cs="Arial"/>
                <w:lang w:val="en-US"/>
              </w:rPr>
            </w:pPr>
          </w:p>
        </w:tc>
      </w:tr>
    </w:tbl>
    <w:p w14:paraId="0DBB045E" w14:textId="77777777" w:rsidR="00F24CEA" w:rsidRPr="005F3F95" w:rsidRDefault="00F24CEA" w:rsidP="00F24CEA"/>
    <w:p w14:paraId="5AA3305C" w14:textId="77777777" w:rsidR="009D0C0B" w:rsidRDefault="009D0C0B">
      <w:pPr>
        <w:spacing w:line="260" w:lineRule="atLeast"/>
        <w:rPr>
          <w:rFonts w:eastAsia="Calibri"/>
          <w:lang w:eastAsia="en-US"/>
        </w:rPr>
      </w:pPr>
    </w:p>
    <w:p w14:paraId="41832BB0" w14:textId="77777777" w:rsidR="009D0C0B" w:rsidRPr="002338E7" w:rsidRDefault="00FA480B">
      <w:pPr>
        <w:pStyle w:val="Titre3"/>
        <w:rPr>
          <w:rFonts w:ascii="Times New Roman" w:eastAsia="Calibri" w:hAnsi="Times New Roman" w:cs="Times New Roman"/>
          <w:i/>
          <w:iCs/>
          <w:lang w:val="en-US" w:eastAsia="en-US"/>
        </w:rPr>
      </w:pPr>
      <w:bookmarkStart w:id="106" w:name="_Toc510527642"/>
      <w:r w:rsidRPr="002338E7">
        <w:rPr>
          <w:lang w:val="en-US"/>
        </w:rPr>
        <w:t>Measures to protect man, animals and the environment</w:t>
      </w:r>
      <w:bookmarkEnd w:id="106"/>
    </w:p>
    <w:p w14:paraId="602FD8DA" w14:textId="77777777" w:rsidR="009D0C0B" w:rsidRDefault="00795F7E">
      <w:pPr>
        <w:spacing w:line="260" w:lineRule="atLeast"/>
        <w:rPr>
          <w:rFonts w:ascii="Times New Roman" w:eastAsia="Calibri" w:hAnsi="Times New Roman" w:cs="Times New Roman"/>
          <w:i/>
          <w:iCs/>
          <w:lang w:eastAsia="en-US"/>
        </w:rPr>
      </w:pPr>
      <w:r w:rsidRPr="00795F7E">
        <w:rPr>
          <w:rFonts w:eastAsia="Calibri" w:cs="Times New Roman"/>
          <w:i/>
          <w:iCs/>
          <w:lang w:eastAsia="en-US"/>
        </w:rPr>
        <w:t>Please see the SPC</w:t>
      </w:r>
      <w:r w:rsidRPr="00795F7E">
        <w:rPr>
          <w:rFonts w:eastAsia="Calibri" w:cs="Times New Roman"/>
          <w:iCs/>
          <w:lang w:eastAsia="en-US"/>
        </w:rPr>
        <w:t>.</w:t>
      </w:r>
    </w:p>
    <w:p w14:paraId="269EFBD6" w14:textId="77777777" w:rsidR="009D0C0B" w:rsidRDefault="009D0C0B">
      <w:pPr>
        <w:spacing w:line="260" w:lineRule="atLeast"/>
        <w:rPr>
          <w:rFonts w:ascii="Times New Roman" w:eastAsia="Calibri" w:hAnsi="Times New Roman" w:cs="Times New Roman"/>
          <w:i/>
          <w:iCs/>
          <w:lang w:eastAsia="en-US"/>
        </w:rPr>
      </w:pPr>
    </w:p>
    <w:p w14:paraId="3C301603" w14:textId="77777777" w:rsidR="009D0C0B" w:rsidRPr="002338E7" w:rsidRDefault="00FA480B">
      <w:pPr>
        <w:pStyle w:val="Titre3"/>
        <w:rPr>
          <w:rFonts w:eastAsia="Calibri"/>
          <w:lang w:val="en-US" w:eastAsia="en-US"/>
        </w:rPr>
      </w:pPr>
      <w:bookmarkStart w:id="107" w:name="_Toc510527643"/>
      <w:r w:rsidRPr="002338E7">
        <w:rPr>
          <w:lang w:val="en-US"/>
        </w:rPr>
        <w:t>Assessment of a combination of biocidal products</w:t>
      </w:r>
      <w:bookmarkEnd w:id="107"/>
    </w:p>
    <w:p w14:paraId="1BC93FB1" w14:textId="77777777" w:rsidR="00795F7E" w:rsidRDefault="00795F7E" w:rsidP="00795F7E">
      <w:pPr>
        <w:spacing w:line="260" w:lineRule="atLeast"/>
        <w:rPr>
          <w:rFonts w:eastAsia="Calibri" w:cs="Times New Roman"/>
          <w:i/>
          <w:iCs/>
          <w:lang w:eastAsia="en-US"/>
        </w:rPr>
      </w:pPr>
      <w:r w:rsidRPr="005F3F95">
        <w:rPr>
          <w:rFonts w:eastAsia="Calibri" w:cs="Times New Roman"/>
          <w:i/>
          <w:iCs/>
          <w:lang w:eastAsia="en-US"/>
        </w:rPr>
        <w:t>Not relevant.</w:t>
      </w:r>
    </w:p>
    <w:p w14:paraId="129D3189" w14:textId="77777777" w:rsidR="00795F7E" w:rsidRPr="005F3F95" w:rsidRDefault="00795F7E" w:rsidP="00795F7E">
      <w:pPr>
        <w:spacing w:line="260" w:lineRule="atLeast"/>
        <w:rPr>
          <w:rFonts w:eastAsia="Calibri" w:cs="Times New Roman"/>
          <w:i/>
          <w:iCs/>
          <w:lang w:eastAsia="en-US"/>
        </w:rPr>
      </w:pPr>
    </w:p>
    <w:p w14:paraId="33820C25" w14:textId="77777777" w:rsidR="009D0C0B" w:rsidRDefault="00FA480B">
      <w:pPr>
        <w:pStyle w:val="Titre3"/>
        <w:rPr>
          <w:rFonts w:ascii="Times New Roman" w:eastAsia="Calibri" w:hAnsi="Times New Roman" w:cs="Times New Roman"/>
          <w:i/>
          <w:iCs/>
          <w:lang w:eastAsia="en-US"/>
        </w:rPr>
      </w:pPr>
      <w:bookmarkStart w:id="108" w:name="_Toc510527644"/>
      <w:r>
        <w:t>Comparative assessment</w:t>
      </w:r>
      <w:bookmarkEnd w:id="108"/>
    </w:p>
    <w:p w14:paraId="1F18A3D6" w14:textId="77777777" w:rsidR="009D0C0B" w:rsidRDefault="005F3F95">
      <w:pPr>
        <w:spacing w:line="260" w:lineRule="atLeast"/>
        <w:rPr>
          <w:rFonts w:ascii="Times New Roman" w:eastAsia="Calibri" w:hAnsi="Times New Roman" w:cs="Times New Roman"/>
          <w:i/>
          <w:iCs/>
          <w:lang w:eastAsia="en-US"/>
        </w:rPr>
      </w:pPr>
      <w:r w:rsidRPr="005F3F95">
        <w:rPr>
          <w:rFonts w:eastAsia="Calibri" w:cs="Times New Roman"/>
          <w:i/>
          <w:iCs/>
          <w:lang w:eastAsia="en-US"/>
        </w:rPr>
        <w:t>Not relevant.</w:t>
      </w:r>
    </w:p>
    <w:p w14:paraId="0F520BA8" w14:textId="77777777" w:rsidR="009D0C0B" w:rsidRPr="002338E7" w:rsidRDefault="009D0C0B">
      <w:pPr>
        <w:pageBreakBefore/>
        <w:rPr>
          <w:rFonts w:eastAsia="Calibri"/>
          <w:b/>
          <w:i/>
          <w:lang w:val="en-US" w:eastAsia="en-US"/>
        </w:rPr>
      </w:pPr>
    </w:p>
    <w:p w14:paraId="5995E760" w14:textId="77777777" w:rsidR="009D0C0B" w:rsidRDefault="00FA480B">
      <w:pPr>
        <w:pStyle w:val="Titre1"/>
      </w:pPr>
      <w:bookmarkStart w:id="109" w:name="_Toc510527645"/>
      <w:r>
        <w:rPr>
          <w:rFonts w:eastAsia="Calibri"/>
        </w:rPr>
        <w:t>Annexes</w:t>
      </w:r>
      <w:r>
        <w:rPr>
          <w:rStyle w:val="Appelnotedebasdep"/>
          <w:rFonts w:eastAsia="Calibri"/>
        </w:rPr>
        <w:footnoteReference w:id="20"/>
      </w:r>
      <w:bookmarkEnd w:id="109"/>
    </w:p>
    <w:p w14:paraId="66DA2251" w14:textId="77777777" w:rsidR="009D0C0B" w:rsidRDefault="00FA480B">
      <w:pPr>
        <w:pStyle w:val="Titre2"/>
        <w:rPr>
          <w:caps/>
          <w:sz w:val="28"/>
          <w:szCs w:val="28"/>
          <w:lang w:eastAsia="en-US"/>
        </w:rPr>
      </w:pPr>
      <w:bookmarkStart w:id="110" w:name="_Toc510527646"/>
      <w:r>
        <w:t>List of studies for the biocidal product</w:t>
      </w:r>
      <w:bookmarkEnd w:id="110"/>
      <w:r>
        <w:t xml:space="preserve"> </w:t>
      </w:r>
    </w:p>
    <w:p w14:paraId="59637276" w14:textId="77777777" w:rsidR="002A7EB1" w:rsidRDefault="002A7EB1">
      <w:pPr>
        <w:rPr>
          <w:rFonts w:eastAsia="Calibri"/>
          <w:b/>
          <w:caps/>
          <w:sz w:val="28"/>
          <w:szCs w:val="28"/>
          <w:lang w:eastAsia="en-US"/>
        </w:rPr>
      </w:pPr>
    </w:p>
    <w:p w14:paraId="572B0E6E" w14:textId="77777777" w:rsidR="002A7EB1" w:rsidRPr="00D84899" w:rsidRDefault="002A7EB1" w:rsidP="002A7EB1">
      <w:pPr>
        <w:pStyle w:val="Titre5"/>
        <w:numPr>
          <w:ilvl w:val="0"/>
          <w:numId w:val="0"/>
        </w:numPr>
        <w:spacing w:after="0"/>
        <w:rPr>
          <w:rFonts w:cs="Arial"/>
          <w:lang w:val="en-US"/>
        </w:rPr>
      </w:pPr>
      <w:r w:rsidRPr="00D84899">
        <w:rPr>
          <w:rFonts w:cs="Arial"/>
          <w:lang w:val="en-US"/>
        </w:rPr>
        <w:t xml:space="preserve">List of </w:t>
      </w:r>
      <w:r w:rsidRPr="00D84899">
        <w:rPr>
          <w:rFonts w:cs="Arial"/>
          <w:u w:val="single"/>
          <w:lang w:val="en-US"/>
        </w:rPr>
        <w:t>new data</w:t>
      </w:r>
      <w:r w:rsidRPr="00D84899">
        <w:rPr>
          <w:rFonts w:cs="Arial"/>
          <w:lang w:val="en-US"/>
        </w:rPr>
        <w:t xml:space="preserve"> submitted in support of the evaluation of the biocidal product</w:t>
      </w:r>
    </w:p>
    <w:p w14:paraId="29D56B94" w14:textId="77777777" w:rsidR="002A7EB1" w:rsidRPr="006D5C2A" w:rsidRDefault="002A7EB1" w:rsidP="002A7EB1">
      <w:pPr>
        <w:rPr>
          <w:rFonts w:ascii="Arial" w:hAnsi="Arial" w:cs="Arial"/>
          <w:lang w:eastAsia="en-US"/>
        </w:rPr>
      </w:pP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08"/>
        <w:gridCol w:w="978"/>
        <w:gridCol w:w="981"/>
        <w:gridCol w:w="698"/>
        <w:gridCol w:w="2378"/>
        <w:gridCol w:w="1092"/>
        <w:gridCol w:w="510"/>
        <w:gridCol w:w="521"/>
        <w:gridCol w:w="469"/>
        <w:gridCol w:w="412"/>
      </w:tblGrid>
      <w:tr w:rsidR="002A7EB1" w:rsidRPr="006D5C2A" w14:paraId="47BD67BF" w14:textId="77777777" w:rsidTr="00795F7E">
        <w:trPr>
          <w:cantSplit/>
          <w:tblHeader/>
          <w:jc w:val="center"/>
        </w:trPr>
        <w:tc>
          <w:tcPr>
            <w:tcW w:w="508" w:type="pct"/>
          </w:tcPr>
          <w:p w14:paraId="7B8CC987" w14:textId="77777777" w:rsidR="002A7EB1" w:rsidRPr="006D5C2A" w:rsidRDefault="002A7EB1" w:rsidP="006E0C9E">
            <w:pPr>
              <w:rPr>
                <w:rFonts w:ascii="Arial" w:hAnsi="Arial" w:cs="Arial"/>
                <w:b/>
                <w:bCs/>
              </w:rPr>
            </w:pPr>
            <w:r w:rsidRPr="006D5C2A">
              <w:rPr>
                <w:rFonts w:ascii="Arial" w:hAnsi="Arial" w:cs="Arial"/>
                <w:b/>
                <w:bCs/>
              </w:rPr>
              <w:t>Section No</w:t>
            </w:r>
          </w:p>
          <w:p w14:paraId="631C4C28" w14:textId="77777777" w:rsidR="002A7EB1" w:rsidRPr="006D5C2A" w:rsidRDefault="002A7EB1" w:rsidP="006E0C9E">
            <w:pPr>
              <w:rPr>
                <w:rFonts w:ascii="Arial" w:hAnsi="Arial" w:cs="Arial"/>
                <w:b/>
                <w:bCs/>
              </w:rPr>
            </w:pPr>
          </w:p>
        </w:tc>
        <w:tc>
          <w:tcPr>
            <w:tcW w:w="547" w:type="pct"/>
          </w:tcPr>
          <w:p w14:paraId="4FA28E25" w14:textId="77777777" w:rsidR="002A7EB1" w:rsidRPr="006D5C2A" w:rsidRDefault="002A7EB1" w:rsidP="006E0C9E">
            <w:pPr>
              <w:rPr>
                <w:rFonts w:ascii="Arial" w:hAnsi="Arial" w:cs="Arial"/>
                <w:b/>
              </w:rPr>
            </w:pPr>
            <w:r w:rsidRPr="006D5C2A">
              <w:rPr>
                <w:rFonts w:ascii="Arial" w:hAnsi="Arial" w:cs="Arial"/>
                <w:b/>
                <w:bCs/>
              </w:rPr>
              <w:t>Reference No</w:t>
            </w:r>
          </w:p>
        </w:tc>
        <w:tc>
          <w:tcPr>
            <w:tcW w:w="548" w:type="pct"/>
          </w:tcPr>
          <w:p w14:paraId="2A3405B2" w14:textId="77777777" w:rsidR="002A7EB1" w:rsidRPr="006D5C2A" w:rsidRDefault="002A7EB1" w:rsidP="006E0C9E">
            <w:pPr>
              <w:rPr>
                <w:rFonts w:ascii="Arial" w:hAnsi="Arial" w:cs="Arial"/>
                <w:b/>
              </w:rPr>
            </w:pPr>
            <w:r w:rsidRPr="006D5C2A">
              <w:rPr>
                <w:rFonts w:ascii="Arial" w:hAnsi="Arial" w:cs="Arial"/>
                <w:b/>
              </w:rPr>
              <w:t>Author</w:t>
            </w:r>
          </w:p>
        </w:tc>
        <w:tc>
          <w:tcPr>
            <w:tcW w:w="390" w:type="pct"/>
          </w:tcPr>
          <w:p w14:paraId="28CB58DB" w14:textId="77777777" w:rsidR="002A7EB1" w:rsidRPr="006D5C2A" w:rsidRDefault="002A7EB1" w:rsidP="006E0C9E">
            <w:pPr>
              <w:rPr>
                <w:rFonts w:ascii="Arial" w:hAnsi="Arial" w:cs="Arial"/>
                <w:b/>
              </w:rPr>
            </w:pPr>
            <w:r w:rsidRPr="006D5C2A">
              <w:rPr>
                <w:rFonts w:ascii="Arial" w:hAnsi="Arial" w:cs="Arial"/>
                <w:b/>
              </w:rPr>
              <w:t>Year</w:t>
            </w:r>
          </w:p>
        </w:tc>
        <w:tc>
          <w:tcPr>
            <w:tcW w:w="1329" w:type="pct"/>
          </w:tcPr>
          <w:p w14:paraId="1C1C7F36" w14:textId="77777777" w:rsidR="002A7EB1" w:rsidRPr="006D5C2A" w:rsidRDefault="002A7EB1" w:rsidP="006E0C9E">
            <w:pPr>
              <w:rPr>
                <w:rFonts w:ascii="Arial" w:hAnsi="Arial" w:cs="Arial"/>
                <w:b/>
                <w:bCs/>
              </w:rPr>
            </w:pPr>
            <w:r w:rsidRPr="006D5C2A">
              <w:rPr>
                <w:rFonts w:ascii="Arial" w:hAnsi="Arial" w:cs="Arial"/>
                <w:b/>
                <w:bCs/>
              </w:rPr>
              <w:t>Title</w:t>
            </w:r>
            <w:r w:rsidRPr="006D5C2A">
              <w:rPr>
                <w:rFonts w:ascii="Arial" w:hAnsi="Arial" w:cs="Arial"/>
                <w:b/>
                <w:bCs/>
              </w:rPr>
              <w:br/>
            </w:r>
          </w:p>
        </w:tc>
        <w:tc>
          <w:tcPr>
            <w:tcW w:w="610" w:type="pct"/>
          </w:tcPr>
          <w:p w14:paraId="0C48F032" w14:textId="77777777" w:rsidR="002A7EB1" w:rsidRPr="006D5C2A" w:rsidRDefault="002A7EB1" w:rsidP="006E0C9E">
            <w:pPr>
              <w:jc w:val="center"/>
              <w:rPr>
                <w:rFonts w:ascii="Arial" w:hAnsi="Arial" w:cs="Arial"/>
                <w:b/>
              </w:rPr>
            </w:pPr>
            <w:r w:rsidRPr="006D5C2A">
              <w:rPr>
                <w:rFonts w:ascii="Arial" w:hAnsi="Arial" w:cs="Arial"/>
                <w:b/>
              </w:rPr>
              <w:t>Owner of data</w:t>
            </w:r>
          </w:p>
        </w:tc>
        <w:tc>
          <w:tcPr>
            <w:tcW w:w="576" w:type="pct"/>
            <w:gridSpan w:val="2"/>
          </w:tcPr>
          <w:p w14:paraId="65335CC4" w14:textId="77777777" w:rsidR="002A7EB1" w:rsidRPr="006D5C2A" w:rsidRDefault="002A7EB1" w:rsidP="006E0C9E">
            <w:pPr>
              <w:jc w:val="center"/>
              <w:rPr>
                <w:rFonts w:ascii="Arial" w:hAnsi="Arial" w:cs="Arial"/>
                <w:b/>
              </w:rPr>
            </w:pPr>
            <w:r w:rsidRPr="006D5C2A">
              <w:rPr>
                <w:rFonts w:ascii="Arial" w:hAnsi="Arial" w:cs="Arial"/>
                <w:b/>
              </w:rPr>
              <w:t>Letter of Access</w:t>
            </w:r>
          </w:p>
        </w:tc>
        <w:tc>
          <w:tcPr>
            <w:tcW w:w="492" w:type="pct"/>
            <w:gridSpan w:val="2"/>
          </w:tcPr>
          <w:p w14:paraId="7E7ACAA7" w14:textId="77777777" w:rsidR="002A7EB1" w:rsidRPr="006D5C2A" w:rsidRDefault="002A7EB1" w:rsidP="006E0C9E">
            <w:pPr>
              <w:jc w:val="center"/>
              <w:rPr>
                <w:rFonts w:ascii="Arial" w:hAnsi="Arial" w:cs="Arial"/>
                <w:b/>
              </w:rPr>
            </w:pPr>
            <w:r w:rsidRPr="006D5C2A">
              <w:rPr>
                <w:rFonts w:ascii="Arial" w:hAnsi="Arial" w:cs="Arial"/>
                <w:b/>
              </w:rPr>
              <w:t>Data protection claimed</w:t>
            </w:r>
          </w:p>
        </w:tc>
      </w:tr>
      <w:tr w:rsidR="002A7EB1" w:rsidRPr="006D5C2A" w14:paraId="20D4C19F" w14:textId="77777777" w:rsidTr="00795F7E">
        <w:trPr>
          <w:cantSplit/>
          <w:jc w:val="center"/>
        </w:trPr>
        <w:tc>
          <w:tcPr>
            <w:tcW w:w="508" w:type="pct"/>
          </w:tcPr>
          <w:p w14:paraId="4841E6A0" w14:textId="77777777" w:rsidR="002A7EB1" w:rsidRPr="006D5C2A" w:rsidRDefault="002A7EB1" w:rsidP="006E0C9E">
            <w:pPr>
              <w:pStyle w:val="Pieddepage"/>
              <w:rPr>
                <w:rFonts w:ascii="Arial" w:hAnsi="Arial" w:cs="Arial"/>
                <w:bCs/>
                <w:iCs/>
                <w:lang w:eastAsia="nl-NL"/>
              </w:rPr>
            </w:pPr>
          </w:p>
        </w:tc>
        <w:tc>
          <w:tcPr>
            <w:tcW w:w="547" w:type="pct"/>
          </w:tcPr>
          <w:p w14:paraId="2339529B" w14:textId="77777777" w:rsidR="002A7EB1" w:rsidRPr="006D5C2A" w:rsidRDefault="002A7EB1" w:rsidP="006E0C9E">
            <w:pPr>
              <w:rPr>
                <w:rFonts w:ascii="Arial" w:hAnsi="Arial" w:cs="Arial"/>
              </w:rPr>
            </w:pPr>
          </w:p>
        </w:tc>
        <w:tc>
          <w:tcPr>
            <w:tcW w:w="548" w:type="pct"/>
          </w:tcPr>
          <w:p w14:paraId="6922CCE9" w14:textId="77777777" w:rsidR="002A7EB1" w:rsidRPr="006D5C2A" w:rsidRDefault="002A7EB1" w:rsidP="006E0C9E">
            <w:pPr>
              <w:rPr>
                <w:rFonts w:ascii="Arial" w:hAnsi="Arial" w:cs="Arial"/>
              </w:rPr>
            </w:pPr>
          </w:p>
        </w:tc>
        <w:tc>
          <w:tcPr>
            <w:tcW w:w="390" w:type="pct"/>
          </w:tcPr>
          <w:p w14:paraId="771C0738" w14:textId="77777777" w:rsidR="002A7EB1" w:rsidRPr="006D5C2A" w:rsidRDefault="002A7EB1" w:rsidP="006E0C9E">
            <w:pPr>
              <w:rPr>
                <w:rFonts w:ascii="Arial" w:hAnsi="Arial" w:cs="Arial"/>
              </w:rPr>
            </w:pPr>
          </w:p>
        </w:tc>
        <w:tc>
          <w:tcPr>
            <w:tcW w:w="1329" w:type="pct"/>
          </w:tcPr>
          <w:p w14:paraId="094DE3DC" w14:textId="77777777" w:rsidR="002A7EB1" w:rsidRPr="006D5C2A" w:rsidRDefault="002A7EB1" w:rsidP="006E0C9E">
            <w:pPr>
              <w:rPr>
                <w:rFonts w:ascii="Arial" w:hAnsi="Arial" w:cs="Arial"/>
              </w:rPr>
            </w:pPr>
          </w:p>
        </w:tc>
        <w:tc>
          <w:tcPr>
            <w:tcW w:w="610" w:type="pct"/>
          </w:tcPr>
          <w:p w14:paraId="0C2B33C9" w14:textId="77777777" w:rsidR="002A7EB1" w:rsidRPr="006D5C2A" w:rsidRDefault="002A7EB1" w:rsidP="006E0C9E">
            <w:pPr>
              <w:jc w:val="center"/>
              <w:rPr>
                <w:rFonts w:ascii="Arial" w:hAnsi="Arial" w:cs="Arial"/>
              </w:rPr>
            </w:pPr>
          </w:p>
        </w:tc>
        <w:tc>
          <w:tcPr>
            <w:tcW w:w="285" w:type="pct"/>
          </w:tcPr>
          <w:p w14:paraId="706E56B8" w14:textId="77777777" w:rsidR="002A7EB1" w:rsidRPr="006D5C2A" w:rsidRDefault="002A7EB1" w:rsidP="006E0C9E">
            <w:pPr>
              <w:jc w:val="center"/>
              <w:rPr>
                <w:rFonts w:ascii="Arial" w:hAnsi="Arial" w:cs="Arial"/>
                <w:b/>
              </w:rPr>
            </w:pPr>
            <w:r w:rsidRPr="006D5C2A">
              <w:rPr>
                <w:rFonts w:ascii="Arial" w:hAnsi="Arial" w:cs="Arial"/>
                <w:b/>
              </w:rPr>
              <w:t>Yes</w:t>
            </w:r>
            <w:r w:rsidRPr="006D5C2A">
              <w:rPr>
                <w:rFonts w:ascii="Arial" w:hAnsi="Arial" w:cs="Arial"/>
              </w:rPr>
              <w:t xml:space="preserve"> </w:t>
            </w:r>
          </w:p>
        </w:tc>
        <w:tc>
          <w:tcPr>
            <w:tcW w:w="291" w:type="pct"/>
          </w:tcPr>
          <w:p w14:paraId="5401D398" w14:textId="77777777" w:rsidR="002A7EB1" w:rsidRPr="006D5C2A" w:rsidRDefault="002A7EB1" w:rsidP="006E0C9E">
            <w:pPr>
              <w:jc w:val="center"/>
              <w:rPr>
                <w:rFonts w:ascii="Arial" w:hAnsi="Arial" w:cs="Arial"/>
                <w:b/>
              </w:rPr>
            </w:pPr>
            <w:r w:rsidRPr="006D5C2A">
              <w:rPr>
                <w:rFonts w:ascii="Arial" w:hAnsi="Arial" w:cs="Arial"/>
                <w:b/>
              </w:rPr>
              <w:t>No</w:t>
            </w:r>
          </w:p>
        </w:tc>
        <w:tc>
          <w:tcPr>
            <w:tcW w:w="262" w:type="pct"/>
          </w:tcPr>
          <w:p w14:paraId="651F46B5" w14:textId="77777777" w:rsidR="002A7EB1" w:rsidRPr="006D5C2A" w:rsidRDefault="002A7EB1" w:rsidP="006E0C9E">
            <w:pPr>
              <w:jc w:val="center"/>
              <w:rPr>
                <w:rFonts w:ascii="Arial" w:hAnsi="Arial" w:cs="Arial"/>
                <w:b/>
              </w:rPr>
            </w:pPr>
            <w:r w:rsidRPr="006D5C2A">
              <w:rPr>
                <w:rFonts w:ascii="Arial" w:hAnsi="Arial" w:cs="Arial"/>
                <w:b/>
              </w:rPr>
              <w:t xml:space="preserve">Yes </w:t>
            </w:r>
          </w:p>
        </w:tc>
        <w:tc>
          <w:tcPr>
            <w:tcW w:w="230" w:type="pct"/>
          </w:tcPr>
          <w:p w14:paraId="7BE87B72" w14:textId="77777777" w:rsidR="002A7EB1" w:rsidRPr="006D5C2A" w:rsidRDefault="002A7EB1" w:rsidP="006E0C9E">
            <w:pPr>
              <w:jc w:val="center"/>
              <w:rPr>
                <w:rFonts w:ascii="Arial" w:hAnsi="Arial" w:cs="Arial"/>
                <w:b/>
              </w:rPr>
            </w:pPr>
            <w:r w:rsidRPr="006D5C2A">
              <w:rPr>
                <w:rFonts w:ascii="Arial" w:hAnsi="Arial" w:cs="Arial"/>
                <w:b/>
              </w:rPr>
              <w:t>No</w:t>
            </w:r>
          </w:p>
        </w:tc>
      </w:tr>
      <w:tr w:rsidR="00744078" w:rsidRPr="006D5C2A" w14:paraId="71F09D50" w14:textId="77777777" w:rsidTr="00795F7E">
        <w:trPr>
          <w:cantSplit/>
          <w:jc w:val="center"/>
        </w:trPr>
        <w:tc>
          <w:tcPr>
            <w:tcW w:w="508" w:type="pct"/>
          </w:tcPr>
          <w:p w14:paraId="1D14B852" w14:textId="77777777" w:rsidR="00E22A8C" w:rsidRDefault="00E22A8C" w:rsidP="006E0C9E">
            <w:pPr>
              <w:pStyle w:val="Pieddepage"/>
              <w:rPr>
                <w:rFonts w:ascii="Arial" w:hAnsi="Arial" w:cs="Arial"/>
                <w:bCs/>
                <w:iCs/>
                <w:lang w:eastAsia="nl-NL"/>
              </w:rPr>
            </w:pPr>
          </w:p>
          <w:p w14:paraId="3EEFE72C" w14:textId="77777777" w:rsidR="00E22A8C" w:rsidRPr="00E22A8C" w:rsidRDefault="00E22A8C" w:rsidP="00E22A8C">
            <w:pPr>
              <w:rPr>
                <w:lang w:eastAsia="nl-NL"/>
              </w:rPr>
            </w:pPr>
          </w:p>
          <w:p w14:paraId="14846478" w14:textId="77777777" w:rsidR="00744078" w:rsidRPr="00E22A8C" w:rsidRDefault="00E22A8C" w:rsidP="00E22A8C">
            <w:pPr>
              <w:rPr>
                <w:lang w:eastAsia="nl-NL"/>
              </w:rPr>
            </w:pPr>
            <w:r w:rsidRPr="00E22A8C">
              <w:rPr>
                <w:rFonts w:cs="Arial"/>
                <w:b/>
                <w:bCs/>
                <w:color w:val="000000"/>
                <w:sz w:val="18"/>
                <w:szCs w:val="18"/>
              </w:rPr>
              <w:t>2.2.2</w:t>
            </w:r>
          </w:p>
        </w:tc>
        <w:tc>
          <w:tcPr>
            <w:tcW w:w="547" w:type="pct"/>
            <w:vAlign w:val="center"/>
          </w:tcPr>
          <w:p w14:paraId="360F0F22" w14:textId="77777777" w:rsidR="00744078" w:rsidRPr="00744078" w:rsidRDefault="00744078" w:rsidP="00D41405">
            <w:pPr>
              <w:rPr>
                <w:rFonts w:cs="Arial"/>
                <w:color w:val="000000"/>
                <w:sz w:val="18"/>
              </w:rPr>
            </w:pPr>
            <w:r w:rsidRPr="00744078">
              <w:rPr>
                <w:rFonts w:cs="Arial"/>
                <w:color w:val="000000"/>
                <w:sz w:val="18"/>
              </w:rPr>
              <w:t>2012-1669 AMi</w:t>
            </w:r>
          </w:p>
        </w:tc>
        <w:tc>
          <w:tcPr>
            <w:tcW w:w="548" w:type="pct"/>
            <w:vAlign w:val="center"/>
          </w:tcPr>
          <w:p w14:paraId="7AC46663" w14:textId="77777777" w:rsidR="00744078" w:rsidRPr="00744078" w:rsidRDefault="00744078" w:rsidP="00D41405">
            <w:pPr>
              <w:rPr>
                <w:rFonts w:cs="Arial"/>
                <w:color w:val="000000"/>
                <w:sz w:val="18"/>
              </w:rPr>
            </w:pPr>
            <w:r w:rsidRPr="00744078">
              <w:rPr>
                <w:rFonts w:cs="Arial"/>
                <w:color w:val="000000"/>
                <w:sz w:val="18"/>
              </w:rPr>
              <w:t xml:space="preserve">Meluso A. </w:t>
            </w:r>
          </w:p>
        </w:tc>
        <w:tc>
          <w:tcPr>
            <w:tcW w:w="390" w:type="pct"/>
            <w:vAlign w:val="center"/>
          </w:tcPr>
          <w:p w14:paraId="5B98D867" w14:textId="77777777" w:rsidR="00744078" w:rsidRPr="00744078" w:rsidRDefault="00744078" w:rsidP="00D41405">
            <w:pPr>
              <w:jc w:val="center"/>
              <w:rPr>
                <w:rFonts w:cs="Arial"/>
                <w:color w:val="000000"/>
                <w:sz w:val="18"/>
              </w:rPr>
            </w:pPr>
            <w:r w:rsidRPr="00744078">
              <w:rPr>
                <w:rFonts w:cs="Arial"/>
                <w:color w:val="000000"/>
                <w:sz w:val="18"/>
              </w:rPr>
              <w:t>2012</w:t>
            </w:r>
          </w:p>
        </w:tc>
        <w:tc>
          <w:tcPr>
            <w:tcW w:w="1329" w:type="pct"/>
            <w:vAlign w:val="center"/>
          </w:tcPr>
          <w:p w14:paraId="11B2CBC0" w14:textId="77777777" w:rsidR="00744078" w:rsidRPr="00744078" w:rsidRDefault="00744078" w:rsidP="00D41405">
            <w:pPr>
              <w:rPr>
                <w:rFonts w:cs="Arial"/>
                <w:color w:val="000000"/>
                <w:sz w:val="18"/>
              </w:rPr>
            </w:pPr>
            <w:r w:rsidRPr="00744078">
              <w:rPr>
                <w:rFonts w:cs="Arial"/>
                <w:sz w:val="18"/>
              </w:rPr>
              <w:t>Analytical method validation for the identification and quantification of active ingredient N, N-diethyl-meta-toludamide (DEET) in the test item 'MECDEET'</w:t>
            </w:r>
          </w:p>
        </w:tc>
        <w:tc>
          <w:tcPr>
            <w:tcW w:w="610" w:type="pct"/>
            <w:vAlign w:val="center"/>
          </w:tcPr>
          <w:p w14:paraId="133F408C" w14:textId="77777777" w:rsidR="00744078" w:rsidRPr="00744078" w:rsidRDefault="00744078" w:rsidP="00D41405">
            <w:pPr>
              <w:jc w:val="center"/>
              <w:rPr>
                <w:rFonts w:cs="Arial"/>
                <w:color w:val="000000"/>
                <w:sz w:val="18"/>
              </w:rPr>
            </w:pPr>
            <w:r w:rsidRPr="00744078">
              <w:rPr>
                <w:rFonts w:cs="Arial"/>
                <w:color w:val="000000"/>
                <w:sz w:val="18"/>
              </w:rPr>
              <w:t>BEAPHAR BV</w:t>
            </w:r>
          </w:p>
        </w:tc>
        <w:tc>
          <w:tcPr>
            <w:tcW w:w="285" w:type="pct"/>
          </w:tcPr>
          <w:p w14:paraId="7C9BEC62" w14:textId="77777777" w:rsidR="00744078" w:rsidRPr="006D5C2A" w:rsidRDefault="00744078" w:rsidP="00D41405">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04C86E48" w14:textId="77777777" w:rsidR="00744078" w:rsidRPr="006D5C2A" w:rsidRDefault="00744078" w:rsidP="00D41405">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183B6B3E" w14:textId="77777777" w:rsidR="00744078" w:rsidRPr="006D5C2A" w:rsidRDefault="00744078" w:rsidP="00D41405">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3A8DEE02" w14:textId="77777777" w:rsidR="00744078" w:rsidRPr="006D5C2A" w:rsidRDefault="00744078" w:rsidP="00D41405">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795F7E" w:rsidRPr="006D5C2A" w14:paraId="627F6109" w14:textId="77777777" w:rsidTr="00795F7E">
        <w:trPr>
          <w:cantSplit/>
          <w:jc w:val="center"/>
        </w:trPr>
        <w:tc>
          <w:tcPr>
            <w:tcW w:w="508" w:type="pct"/>
          </w:tcPr>
          <w:p w14:paraId="36CFF70E" w14:textId="77777777" w:rsidR="00795F7E" w:rsidRDefault="00795F7E" w:rsidP="006E0C9E">
            <w:pPr>
              <w:rPr>
                <w:rFonts w:cs="Arial"/>
                <w:b/>
                <w:bCs/>
                <w:color w:val="000000"/>
                <w:sz w:val="18"/>
                <w:szCs w:val="18"/>
              </w:rPr>
            </w:pPr>
            <w:r w:rsidRPr="00E22A8C">
              <w:rPr>
                <w:rFonts w:cs="Arial"/>
                <w:b/>
                <w:bCs/>
                <w:color w:val="000000"/>
                <w:sz w:val="18"/>
                <w:szCs w:val="18"/>
              </w:rPr>
              <w:t>2.2.2</w:t>
            </w:r>
          </w:p>
        </w:tc>
        <w:tc>
          <w:tcPr>
            <w:tcW w:w="547" w:type="pct"/>
            <w:vAlign w:val="center"/>
          </w:tcPr>
          <w:p w14:paraId="6345AAA0" w14:textId="77777777" w:rsidR="00795F7E" w:rsidRPr="00744078" w:rsidRDefault="00795F7E" w:rsidP="00D41405">
            <w:pPr>
              <w:rPr>
                <w:rFonts w:cs="Arial"/>
                <w:color w:val="000000"/>
                <w:sz w:val="18"/>
              </w:rPr>
            </w:pPr>
            <w:r w:rsidRPr="00744078">
              <w:rPr>
                <w:rFonts w:eastAsia="Calibri" w:cs="Arial"/>
                <w:sz w:val="18"/>
                <w:lang w:eastAsia="sv-SE"/>
              </w:rPr>
              <w:t>report n°: 347</w:t>
            </w:r>
          </w:p>
        </w:tc>
        <w:tc>
          <w:tcPr>
            <w:tcW w:w="548" w:type="pct"/>
            <w:vAlign w:val="center"/>
          </w:tcPr>
          <w:p w14:paraId="02AFB477" w14:textId="77777777" w:rsidR="00795F7E" w:rsidRPr="00744078" w:rsidRDefault="00795F7E" w:rsidP="00D41405">
            <w:pPr>
              <w:rPr>
                <w:rFonts w:cs="Arial"/>
                <w:color w:val="000000"/>
                <w:sz w:val="18"/>
              </w:rPr>
            </w:pPr>
            <w:r w:rsidRPr="00744078">
              <w:rPr>
                <w:rFonts w:eastAsia="Calibri" w:cs="Arial"/>
                <w:sz w:val="18"/>
                <w:lang w:eastAsia="sv-SE"/>
              </w:rPr>
              <w:t>Grootkarzijn, A</w:t>
            </w:r>
          </w:p>
        </w:tc>
        <w:tc>
          <w:tcPr>
            <w:tcW w:w="390" w:type="pct"/>
            <w:vAlign w:val="center"/>
          </w:tcPr>
          <w:p w14:paraId="29AAE1C5" w14:textId="77777777" w:rsidR="00795F7E" w:rsidRPr="00744078" w:rsidRDefault="00795F7E" w:rsidP="00D41405">
            <w:pPr>
              <w:jc w:val="center"/>
              <w:rPr>
                <w:rFonts w:cs="Arial"/>
                <w:color w:val="000000"/>
                <w:sz w:val="18"/>
              </w:rPr>
            </w:pPr>
            <w:r w:rsidRPr="00744078">
              <w:rPr>
                <w:rFonts w:cs="Arial"/>
                <w:color w:val="000000"/>
                <w:sz w:val="18"/>
              </w:rPr>
              <w:t>2014</w:t>
            </w:r>
          </w:p>
        </w:tc>
        <w:tc>
          <w:tcPr>
            <w:tcW w:w="1329" w:type="pct"/>
            <w:vAlign w:val="center"/>
          </w:tcPr>
          <w:p w14:paraId="1BA40050" w14:textId="77777777" w:rsidR="00795F7E" w:rsidRPr="00744078" w:rsidRDefault="00781C34" w:rsidP="00D41405">
            <w:pPr>
              <w:rPr>
                <w:rFonts w:cs="Arial"/>
                <w:color w:val="000000"/>
                <w:sz w:val="18"/>
              </w:rPr>
            </w:pPr>
            <w:r>
              <w:rPr>
                <w:rFonts w:cs="Arial"/>
                <w:color w:val="000000"/>
                <w:sz w:val="18"/>
              </w:rPr>
              <w:t>Spray output pattern MecDEET</w:t>
            </w:r>
          </w:p>
        </w:tc>
        <w:tc>
          <w:tcPr>
            <w:tcW w:w="610" w:type="pct"/>
            <w:vAlign w:val="center"/>
          </w:tcPr>
          <w:p w14:paraId="7DACBAF3" w14:textId="77777777" w:rsidR="00795F7E" w:rsidRPr="00744078" w:rsidRDefault="00781C34" w:rsidP="00781C34">
            <w:pPr>
              <w:jc w:val="center"/>
              <w:rPr>
                <w:rFonts w:cs="Arial"/>
                <w:color w:val="000000"/>
                <w:sz w:val="18"/>
              </w:rPr>
            </w:pPr>
            <w:r w:rsidRPr="00744078">
              <w:rPr>
                <w:rFonts w:cs="Arial"/>
                <w:color w:val="000000"/>
                <w:sz w:val="18"/>
              </w:rPr>
              <w:t xml:space="preserve">BEAPHAR </w:t>
            </w:r>
          </w:p>
        </w:tc>
        <w:tc>
          <w:tcPr>
            <w:tcW w:w="285" w:type="pct"/>
          </w:tcPr>
          <w:p w14:paraId="668CFDD4" w14:textId="77777777" w:rsidR="00795F7E" w:rsidRPr="006D5C2A" w:rsidRDefault="00795F7E"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49F28A1A" w14:textId="77777777"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78A8EA59" w14:textId="77777777"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03334F8C" w14:textId="77777777" w:rsidR="00795F7E" w:rsidRPr="006D5C2A" w:rsidRDefault="00795F7E"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795F7E" w:rsidRPr="006D5C2A" w14:paraId="2F1D57C6" w14:textId="77777777" w:rsidTr="00795F7E">
        <w:trPr>
          <w:cantSplit/>
          <w:jc w:val="center"/>
        </w:trPr>
        <w:tc>
          <w:tcPr>
            <w:tcW w:w="508" w:type="pct"/>
          </w:tcPr>
          <w:p w14:paraId="4BBA726F" w14:textId="77777777" w:rsidR="00795F7E" w:rsidRDefault="00795F7E" w:rsidP="006E0C9E">
            <w:pPr>
              <w:rPr>
                <w:rFonts w:cs="Arial"/>
                <w:b/>
                <w:bCs/>
                <w:color w:val="000000"/>
                <w:sz w:val="18"/>
                <w:szCs w:val="18"/>
              </w:rPr>
            </w:pPr>
            <w:r w:rsidRPr="00E22A8C">
              <w:rPr>
                <w:rFonts w:cs="Arial"/>
                <w:b/>
                <w:bCs/>
                <w:color w:val="000000"/>
                <w:sz w:val="18"/>
                <w:szCs w:val="18"/>
              </w:rPr>
              <w:t>2.2.2</w:t>
            </w:r>
          </w:p>
        </w:tc>
        <w:tc>
          <w:tcPr>
            <w:tcW w:w="547" w:type="pct"/>
            <w:vAlign w:val="center"/>
          </w:tcPr>
          <w:p w14:paraId="4AC4E6D6" w14:textId="77777777" w:rsidR="00795F7E" w:rsidRPr="00744078" w:rsidRDefault="00795F7E" w:rsidP="00D41405">
            <w:pPr>
              <w:rPr>
                <w:rFonts w:cs="Arial"/>
                <w:color w:val="000000"/>
                <w:sz w:val="18"/>
              </w:rPr>
            </w:pPr>
            <w:r w:rsidRPr="00744078">
              <w:rPr>
                <w:rFonts w:eastAsia="Calibri" w:cs="Arial"/>
                <w:sz w:val="18"/>
                <w:lang w:eastAsia="sv-SE"/>
              </w:rPr>
              <w:t>final report S-2015-03393 AM</w:t>
            </w:r>
          </w:p>
        </w:tc>
        <w:tc>
          <w:tcPr>
            <w:tcW w:w="548" w:type="pct"/>
            <w:vAlign w:val="center"/>
          </w:tcPr>
          <w:p w14:paraId="7ED889C3" w14:textId="77777777" w:rsidR="00795F7E" w:rsidRPr="00744078" w:rsidRDefault="00795F7E" w:rsidP="00D41405">
            <w:pPr>
              <w:rPr>
                <w:rFonts w:cs="Arial"/>
                <w:color w:val="000000"/>
                <w:sz w:val="18"/>
              </w:rPr>
            </w:pPr>
            <w:r w:rsidRPr="00744078">
              <w:rPr>
                <w:rFonts w:cs="Arial"/>
                <w:color w:val="000000"/>
                <w:sz w:val="18"/>
              </w:rPr>
              <w:t>Meluso A.</w:t>
            </w:r>
          </w:p>
        </w:tc>
        <w:tc>
          <w:tcPr>
            <w:tcW w:w="390" w:type="pct"/>
            <w:vAlign w:val="center"/>
          </w:tcPr>
          <w:p w14:paraId="5429FEDE" w14:textId="77777777" w:rsidR="00795F7E" w:rsidRPr="00744078" w:rsidRDefault="00795F7E" w:rsidP="00D41405">
            <w:pPr>
              <w:jc w:val="center"/>
              <w:rPr>
                <w:rFonts w:cs="Arial"/>
                <w:color w:val="000000"/>
                <w:sz w:val="18"/>
              </w:rPr>
            </w:pPr>
            <w:r w:rsidRPr="00744078">
              <w:rPr>
                <w:rFonts w:cs="Arial"/>
                <w:color w:val="000000"/>
                <w:sz w:val="18"/>
              </w:rPr>
              <w:t>2016</w:t>
            </w:r>
          </w:p>
        </w:tc>
        <w:tc>
          <w:tcPr>
            <w:tcW w:w="1329" w:type="pct"/>
            <w:vAlign w:val="center"/>
          </w:tcPr>
          <w:p w14:paraId="6A235C65" w14:textId="77777777" w:rsidR="00795F7E" w:rsidRPr="00744078" w:rsidRDefault="00781C34" w:rsidP="00D41405">
            <w:pPr>
              <w:rPr>
                <w:rFonts w:cs="Arial"/>
                <w:color w:val="000000"/>
                <w:sz w:val="18"/>
              </w:rPr>
            </w:pPr>
            <w:r>
              <w:rPr>
                <w:rFonts w:cs="Arial"/>
                <w:color w:val="000000"/>
                <w:sz w:val="18"/>
              </w:rPr>
              <w:t>Viscosity of test item “MecDEET Solution”</w:t>
            </w:r>
          </w:p>
        </w:tc>
        <w:tc>
          <w:tcPr>
            <w:tcW w:w="610" w:type="pct"/>
            <w:vAlign w:val="center"/>
          </w:tcPr>
          <w:p w14:paraId="699C6F0C" w14:textId="77777777" w:rsidR="00795F7E" w:rsidRPr="00744078" w:rsidRDefault="00781C34" w:rsidP="00D41405">
            <w:pPr>
              <w:jc w:val="center"/>
              <w:rPr>
                <w:rFonts w:cs="Arial"/>
                <w:color w:val="000000"/>
                <w:sz w:val="18"/>
              </w:rPr>
            </w:pPr>
            <w:r w:rsidRPr="00744078">
              <w:rPr>
                <w:rFonts w:cs="Arial"/>
                <w:color w:val="000000"/>
                <w:sz w:val="18"/>
              </w:rPr>
              <w:t>BEAPHAR</w:t>
            </w:r>
          </w:p>
        </w:tc>
        <w:tc>
          <w:tcPr>
            <w:tcW w:w="285" w:type="pct"/>
          </w:tcPr>
          <w:p w14:paraId="315D0FD4" w14:textId="77777777" w:rsidR="00795F7E" w:rsidRPr="006D5C2A" w:rsidRDefault="00795F7E"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5A350424" w14:textId="77777777"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3EECC7E6" w14:textId="77777777"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1CBD8ED6" w14:textId="77777777" w:rsidR="00795F7E" w:rsidRPr="006D5C2A" w:rsidRDefault="00795F7E"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795F7E" w:rsidRPr="006D5C2A" w14:paraId="33EA8DED" w14:textId="77777777" w:rsidTr="00795F7E">
        <w:trPr>
          <w:cantSplit/>
          <w:jc w:val="center"/>
        </w:trPr>
        <w:tc>
          <w:tcPr>
            <w:tcW w:w="508" w:type="pct"/>
          </w:tcPr>
          <w:p w14:paraId="13BD0AF8" w14:textId="77777777" w:rsidR="00795F7E" w:rsidRDefault="00795F7E" w:rsidP="006E0C9E">
            <w:pPr>
              <w:rPr>
                <w:rFonts w:cs="Arial"/>
                <w:b/>
                <w:bCs/>
                <w:color w:val="000000"/>
                <w:sz w:val="18"/>
                <w:szCs w:val="18"/>
              </w:rPr>
            </w:pPr>
            <w:r w:rsidRPr="00E22A8C">
              <w:rPr>
                <w:rFonts w:cs="Arial"/>
                <w:b/>
                <w:bCs/>
                <w:color w:val="000000"/>
                <w:sz w:val="18"/>
                <w:szCs w:val="18"/>
              </w:rPr>
              <w:t>2.2.2</w:t>
            </w:r>
          </w:p>
        </w:tc>
        <w:tc>
          <w:tcPr>
            <w:tcW w:w="547" w:type="pct"/>
            <w:vAlign w:val="center"/>
          </w:tcPr>
          <w:p w14:paraId="565A7CDF" w14:textId="77777777" w:rsidR="00795F7E" w:rsidRPr="00744078" w:rsidRDefault="00795F7E" w:rsidP="00D41405">
            <w:pPr>
              <w:rPr>
                <w:rFonts w:cs="Arial"/>
                <w:color w:val="000000"/>
                <w:sz w:val="18"/>
              </w:rPr>
            </w:pPr>
            <w:r w:rsidRPr="00744078">
              <w:rPr>
                <w:rFonts w:eastAsia="Calibri" w:cs="Arial"/>
                <w:sz w:val="18"/>
                <w:lang w:eastAsia="sv-SE"/>
              </w:rPr>
              <w:t>Report 201504109</w:t>
            </w:r>
          </w:p>
        </w:tc>
        <w:tc>
          <w:tcPr>
            <w:tcW w:w="548" w:type="pct"/>
            <w:vAlign w:val="center"/>
          </w:tcPr>
          <w:p w14:paraId="68755A5D" w14:textId="77777777" w:rsidR="00795F7E" w:rsidRPr="00744078" w:rsidRDefault="00795F7E" w:rsidP="00D41405">
            <w:pPr>
              <w:rPr>
                <w:rFonts w:cs="Arial"/>
                <w:color w:val="000000"/>
                <w:sz w:val="18"/>
              </w:rPr>
            </w:pPr>
            <w:r w:rsidRPr="00744078">
              <w:rPr>
                <w:rFonts w:eastAsia="Calibri" w:cs="Arial"/>
                <w:sz w:val="18"/>
                <w:lang w:eastAsia="sv-SE"/>
              </w:rPr>
              <w:t>Mazzei A.</w:t>
            </w:r>
          </w:p>
        </w:tc>
        <w:tc>
          <w:tcPr>
            <w:tcW w:w="390" w:type="pct"/>
            <w:vAlign w:val="center"/>
          </w:tcPr>
          <w:p w14:paraId="79189C71" w14:textId="77777777" w:rsidR="00795F7E" w:rsidRPr="00744078" w:rsidRDefault="00795F7E" w:rsidP="00D41405">
            <w:pPr>
              <w:jc w:val="center"/>
              <w:rPr>
                <w:rFonts w:cs="Arial"/>
                <w:color w:val="000000"/>
                <w:sz w:val="18"/>
              </w:rPr>
            </w:pPr>
            <w:r w:rsidRPr="00744078">
              <w:rPr>
                <w:rFonts w:cs="Arial"/>
                <w:color w:val="000000"/>
                <w:sz w:val="18"/>
              </w:rPr>
              <w:t>2015</w:t>
            </w:r>
          </w:p>
        </w:tc>
        <w:tc>
          <w:tcPr>
            <w:tcW w:w="1329" w:type="pct"/>
            <w:vAlign w:val="center"/>
          </w:tcPr>
          <w:p w14:paraId="40368227" w14:textId="77777777" w:rsidR="00795F7E" w:rsidRPr="00744078" w:rsidRDefault="00781C34" w:rsidP="00781C34">
            <w:pPr>
              <w:rPr>
                <w:rFonts w:cs="Arial"/>
                <w:color w:val="000000"/>
                <w:sz w:val="18"/>
              </w:rPr>
            </w:pPr>
            <w:r>
              <w:rPr>
                <w:rFonts w:cs="Arial"/>
                <w:color w:val="000000"/>
                <w:sz w:val="18"/>
              </w:rPr>
              <w:t>Surface tension on the sample MecDEET Solution</w:t>
            </w:r>
          </w:p>
        </w:tc>
        <w:tc>
          <w:tcPr>
            <w:tcW w:w="610" w:type="pct"/>
            <w:vAlign w:val="center"/>
          </w:tcPr>
          <w:p w14:paraId="062BE99D" w14:textId="77777777" w:rsidR="00795F7E" w:rsidRPr="00744078" w:rsidRDefault="00781C34" w:rsidP="00D41405">
            <w:pPr>
              <w:jc w:val="center"/>
              <w:rPr>
                <w:rFonts w:cs="Arial"/>
                <w:color w:val="000000"/>
                <w:sz w:val="18"/>
              </w:rPr>
            </w:pPr>
            <w:r w:rsidRPr="00744078">
              <w:rPr>
                <w:rFonts w:cs="Arial"/>
                <w:color w:val="000000"/>
                <w:sz w:val="18"/>
              </w:rPr>
              <w:t>BEAPHAR</w:t>
            </w:r>
          </w:p>
        </w:tc>
        <w:tc>
          <w:tcPr>
            <w:tcW w:w="285" w:type="pct"/>
          </w:tcPr>
          <w:p w14:paraId="5DADDE89" w14:textId="77777777" w:rsidR="00795F7E" w:rsidRPr="006D5C2A" w:rsidRDefault="00795F7E"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723F17F1" w14:textId="77777777"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79866126" w14:textId="77777777"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3349DE86" w14:textId="77777777" w:rsidR="00795F7E" w:rsidRPr="006D5C2A" w:rsidRDefault="00795F7E"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795F7E" w:rsidRPr="006D5C2A" w14:paraId="166FE5A8" w14:textId="77777777" w:rsidTr="00795F7E">
        <w:trPr>
          <w:cantSplit/>
          <w:jc w:val="center"/>
        </w:trPr>
        <w:tc>
          <w:tcPr>
            <w:tcW w:w="508" w:type="pct"/>
          </w:tcPr>
          <w:p w14:paraId="48538F5E" w14:textId="77777777" w:rsidR="00795F7E" w:rsidRDefault="00795F7E" w:rsidP="006E0C9E">
            <w:pPr>
              <w:rPr>
                <w:rFonts w:cs="Arial"/>
                <w:b/>
                <w:bCs/>
                <w:color w:val="000000"/>
                <w:sz w:val="18"/>
                <w:szCs w:val="18"/>
              </w:rPr>
            </w:pPr>
            <w:r w:rsidRPr="00E22A8C">
              <w:rPr>
                <w:rFonts w:cs="Arial"/>
                <w:b/>
                <w:bCs/>
                <w:color w:val="000000"/>
                <w:sz w:val="18"/>
                <w:szCs w:val="18"/>
              </w:rPr>
              <w:t>2.2.2</w:t>
            </w:r>
          </w:p>
        </w:tc>
        <w:tc>
          <w:tcPr>
            <w:tcW w:w="547" w:type="pct"/>
            <w:vAlign w:val="center"/>
          </w:tcPr>
          <w:p w14:paraId="48AFF3EC" w14:textId="77777777" w:rsidR="00795F7E" w:rsidRPr="00744078" w:rsidRDefault="00795F7E" w:rsidP="00D41405">
            <w:pPr>
              <w:rPr>
                <w:rFonts w:cs="Arial"/>
                <w:color w:val="000000"/>
                <w:sz w:val="18"/>
              </w:rPr>
            </w:pPr>
            <w:r w:rsidRPr="00744078">
              <w:rPr>
                <w:rFonts w:cs="Arial"/>
                <w:sz w:val="18"/>
              </w:rPr>
              <w:t>final report No. 2012/1671AMi</w:t>
            </w:r>
          </w:p>
        </w:tc>
        <w:tc>
          <w:tcPr>
            <w:tcW w:w="548" w:type="pct"/>
            <w:vAlign w:val="center"/>
          </w:tcPr>
          <w:p w14:paraId="212D785B" w14:textId="77777777" w:rsidR="00795F7E" w:rsidRPr="00744078" w:rsidRDefault="00795F7E" w:rsidP="00D41405">
            <w:pPr>
              <w:rPr>
                <w:rFonts w:cs="Arial"/>
                <w:color w:val="000000"/>
                <w:sz w:val="18"/>
              </w:rPr>
            </w:pPr>
            <w:r w:rsidRPr="00744078">
              <w:rPr>
                <w:rFonts w:cs="Arial"/>
                <w:sz w:val="18"/>
              </w:rPr>
              <w:t>Lanata M</w:t>
            </w:r>
          </w:p>
        </w:tc>
        <w:tc>
          <w:tcPr>
            <w:tcW w:w="390" w:type="pct"/>
            <w:vAlign w:val="center"/>
          </w:tcPr>
          <w:p w14:paraId="686F09CE" w14:textId="77777777" w:rsidR="00795F7E" w:rsidRPr="00744078" w:rsidRDefault="00795F7E" w:rsidP="00D41405">
            <w:pPr>
              <w:jc w:val="center"/>
              <w:rPr>
                <w:rFonts w:cs="Arial"/>
                <w:color w:val="000000"/>
                <w:sz w:val="18"/>
              </w:rPr>
            </w:pPr>
            <w:r w:rsidRPr="00744078">
              <w:rPr>
                <w:rFonts w:cs="Arial"/>
                <w:color w:val="000000"/>
                <w:sz w:val="18"/>
              </w:rPr>
              <w:t>2014</w:t>
            </w:r>
          </w:p>
        </w:tc>
        <w:tc>
          <w:tcPr>
            <w:tcW w:w="1329" w:type="pct"/>
            <w:vAlign w:val="center"/>
          </w:tcPr>
          <w:p w14:paraId="06D8205F" w14:textId="77777777" w:rsidR="00795F7E" w:rsidRPr="00744078" w:rsidRDefault="00781C34" w:rsidP="00781C34">
            <w:pPr>
              <w:rPr>
                <w:rFonts w:cs="Arial"/>
                <w:color w:val="000000"/>
                <w:sz w:val="18"/>
              </w:rPr>
            </w:pPr>
            <w:r>
              <w:rPr>
                <w:rFonts w:cs="Arial"/>
                <w:color w:val="000000"/>
                <w:sz w:val="18"/>
              </w:rPr>
              <w:t>Shelf life stability study on the test item “MecDeet”</w:t>
            </w:r>
          </w:p>
        </w:tc>
        <w:tc>
          <w:tcPr>
            <w:tcW w:w="610" w:type="pct"/>
            <w:vAlign w:val="center"/>
          </w:tcPr>
          <w:p w14:paraId="2C5E8BA5" w14:textId="77777777" w:rsidR="00795F7E" w:rsidRPr="00744078" w:rsidRDefault="00781C34" w:rsidP="00D41405">
            <w:pPr>
              <w:jc w:val="center"/>
              <w:rPr>
                <w:rFonts w:cs="Arial"/>
                <w:color w:val="000000"/>
                <w:sz w:val="18"/>
              </w:rPr>
            </w:pPr>
            <w:r w:rsidRPr="00744078">
              <w:rPr>
                <w:rFonts w:cs="Arial"/>
                <w:color w:val="000000"/>
                <w:sz w:val="18"/>
              </w:rPr>
              <w:t>BEAPHAR BV</w:t>
            </w:r>
          </w:p>
        </w:tc>
        <w:tc>
          <w:tcPr>
            <w:tcW w:w="285" w:type="pct"/>
          </w:tcPr>
          <w:p w14:paraId="421FF615" w14:textId="77777777" w:rsidR="00795F7E" w:rsidRPr="006D5C2A" w:rsidRDefault="00795F7E"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5F3065DC" w14:textId="77777777"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5EC087C8" w14:textId="77777777"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1B25DBD9" w14:textId="77777777" w:rsidR="00795F7E" w:rsidRPr="006D5C2A" w:rsidRDefault="00795F7E"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795F7E" w:rsidRPr="006D5C2A" w14:paraId="066D7444" w14:textId="77777777" w:rsidTr="00795F7E">
        <w:trPr>
          <w:cantSplit/>
          <w:jc w:val="center"/>
        </w:trPr>
        <w:tc>
          <w:tcPr>
            <w:tcW w:w="508" w:type="pct"/>
          </w:tcPr>
          <w:p w14:paraId="5DCA1EFE" w14:textId="77777777" w:rsidR="00795F7E" w:rsidRDefault="00795F7E" w:rsidP="006E0C9E">
            <w:pPr>
              <w:rPr>
                <w:rFonts w:cs="Arial"/>
                <w:b/>
                <w:bCs/>
                <w:color w:val="000000"/>
                <w:sz w:val="18"/>
                <w:szCs w:val="18"/>
              </w:rPr>
            </w:pPr>
            <w:r w:rsidRPr="00E22A8C">
              <w:rPr>
                <w:rFonts w:cs="Arial"/>
                <w:b/>
                <w:bCs/>
                <w:color w:val="000000"/>
                <w:sz w:val="18"/>
                <w:szCs w:val="18"/>
              </w:rPr>
              <w:t>2.2.2</w:t>
            </w:r>
          </w:p>
        </w:tc>
        <w:tc>
          <w:tcPr>
            <w:tcW w:w="547" w:type="pct"/>
            <w:vAlign w:val="center"/>
          </w:tcPr>
          <w:p w14:paraId="2E13E29F" w14:textId="77777777" w:rsidR="00795F7E" w:rsidRPr="00744078" w:rsidRDefault="00795F7E" w:rsidP="00D41405">
            <w:pPr>
              <w:rPr>
                <w:rFonts w:cs="Arial"/>
                <w:color w:val="000000"/>
                <w:sz w:val="18"/>
              </w:rPr>
            </w:pPr>
            <w:r w:rsidRPr="00744078">
              <w:rPr>
                <w:rFonts w:cs="Arial"/>
                <w:sz w:val="18"/>
              </w:rPr>
              <w:t>report 2012/1670</w:t>
            </w:r>
          </w:p>
        </w:tc>
        <w:tc>
          <w:tcPr>
            <w:tcW w:w="548" w:type="pct"/>
            <w:vAlign w:val="center"/>
          </w:tcPr>
          <w:p w14:paraId="4BE9BA43" w14:textId="77777777" w:rsidR="00795F7E" w:rsidRPr="00744078" w:rsidRDefault="00795F7E" w:rsidP="00D41405">
            <w:pPr>
              <w:rPr>
                <w:rFonts w:cs="Arial"/>
                <w:color w:val="000000"/>
                <w:sz w:val="18"/>
              </w:rPr>
            </w:pPr>
            <w:r w:rsidRPr="00744078">
              <w:rPr>
                <w:rFonts w:cs="Arial"/>
                <w:color w:val="000000"/>
                <w:sz w:val="18"/>
              </w:rPr>
              <w:t>Meluso A.</w:t>
            </w:r>
          </w:p>
        </w:tc>
        <w:tc>
          <w:tcPr>
            <w:tcW w:w="390" w:type="pct"/>
            <w:vAlign w:val="center"/>
          </w:tcPr>
          <w:p w14:paraId="609B87A3" w14:textId="77777777" w:rsidR="00795F7E" w:rsidRPr="00744078" w:rsidRDefault="00795F7E" w:rsidP="00D41405">
            <w:pPr>
              <w:jc w:val="center"/>
              <w:rPr>
                <w:rFonts w:cs="Arial"/>
                <w:color w:val="000000"/>
                <w:sz w:val="18"/>
              </w:rPr>
            </w:pPr>
            <w:r w:rsidRPr="00744078">
              <w:rPr>
                <w:rFonts w:cs="Arial"/>
                <w:color w:val="000000"/>
                <w:sz w:val="18"/>
              </w:rPr>
              <w:t>2012</w:t>
            </w:r>
          </w:p>
        </w:tc>
        <w:tc>
          <w:tcPr>
            <w:tcW w:w="1329" w:type="pct"/>
            <w:vAlign w:val="center"/>
          </w:tcPr>
          <w:p w14:paraId="49AF5640" w14:textId="77777777" w:rsidR="00795F7E" w:rsidRPr="00744078" w:rsidRDefault="00781C34" w:rsidP="00D41405">
            <w:pPr>
              <w:rPr>
                <w:rFonts w:cs="Arial"/>
                <w:color w:val="000000"/>
                <w:sz w:val="18"/>
              </w:rPr>
            </w:pPr>
            <w:r>
              <w:rPr>
                <w:rFonts w:cs="Arial"/>
                <w:color w:val="000000"/>
                <w:sz w:val="18"/>
              </w:rPr>
              <w:t>Accelerated stability study on the test item “MecDeet”</w:t>
            </w:r>
          </w:p>
        </w:tc>
        <w:tc>
          <w:tcPr>
            <w:tcW w:w="610" w:type="pct"/>
            <w:vAlign w:val="center"/>
          </w:tcPr>
          <w:p w14:paraId="668CAD83" w14:textId="77777777" w:rsidR="00795F7E" w:rsidRPr="00744078" w:rsidRDefault="00781C34" w:rsidP="00D41405">
            <w:pPr>
              <w:jc w:val="center"/>
              <w:rPr>
                <w:rFonts w:cs="Arial"/>
                <w:color w:val="000000"/>
                <w:sz w:val="18"/>
              </w:rPr>
            </w:pPr>
            <w:r w:rsidRPr="00744078">
              <w:rPr>
                <w:rFonts w:cs="Arial"/>
                <w:color w:val="000000"/>
                <w:sz w:val="18"/>
              </w:rPr>
              <w:t>BEAPHAR BV</w:t>
            </w:r>
          </w:p>
        </w:tc>
        <w:tc>
          <w:tcPr>
            <w:tcW w:w="285" w:type="pct"/>
          </w:tcPr>
          <w:p w14:paraId="3DE979BE" w14:textId="77777777" w:rsidR="00795F7E" w:rsidRPr="006D5C2A" w:rsidRDefault="00795F7E"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40F0513B" w14:textId="77777777"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5E690ACA" w14:textId="77777777"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7ECFD6B9" w14:textId="77777777" w:rsidR="00795F7E" w:rsidRPr="006D5C2A" w:rsidRDefault="00795F7E"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795F7E" w:rsidRPr="006D5C2A" w14:paraId="7D8ED234" w14:textId="77777777" w:rsidTr="00795F7E">
        <w:trPr>
          <w:cantSplit/>
          <w:jc w:val="center"/>
        </w:trPr>
        <w:tc>
          <w:tcPr>
            <w:tcW w:w="508" w:type="pct"/>
          </w:tcPr>
          <w:p w14:paraId="30120E53" w14:textId="77777777" w:rsidR="00795F7E" w:rsidRDefault="00795F7E" w:rsidP="006E0C9E">
            <w:pPr>
              <w:rPr>
                <w:rFonts w:cs="Arial"/>
                <w:b/>
                <w:bCs/>
                <w:color w:val="000000"/>
                <w:sz w:val="18"/>
                <w:szCs w:val="18"/>
              </w:rPr>
            </w:pPr>
            <w:r w:rsidRPr="00E22A8C">
              <w:rPr>
                <w:rFonts w:cs="Arial"/>
                <w:b/>
                <w:bCs/>
                <w:color w:val="000000"/>
                <w:sz w:val="18"/>
                <w:szCs w:val="18"/>
              </w:rPr>
              <w:t>2.2.2</w:t>
            </w:r>
          </w:p>
        </w:tc>
        <w:tc>
          <w:tcPr>
            <w:tcW w:w="547" w:type="pct"/>
            <w:vAlign w:val="center"/>
          </w:tcPr>
          <w:p w14:paraId="3FBC53C7" w14:textId="77777777" w:rsidR="00795F7E" w:rsidRPr="00744078" w:rsidRDefault="00795F7E" w:rsidP="00D41405">
            <w:pPr>
              <w:rPr>
                <w:rFonts w:cs="Arial"/>
                <w:color w:val="000000"/>
                <w:sz w:val="18"/>
              </w:rPr>
            </w:pPr>
            <w:r w:rsidRPr="00744078">
              <w:rPr>
                <w:rFonts w:cs="Arial"/>
                <w:sz w:val="18"/>
              </w:rPr>
              <w:t>report 2012/1667AMi Cert-1</w:t>
            </w:r>
          </w:p>
        </w:tc>
        <w:tc>
          <w:tcPr>
            <w:tcW w:w="548" w:type="pct"/>
            <w:vAlign w:val="center"/>
          </w:tcPr>
          <w:p w14:paraId="36E6DA07" w14:textId="77777777" w:rsidR="00795F7E" w:rsidRPr="00744078" w:rsidRDefault="00795F7E" w:rsidP="00D41405">
            <w:pPr>
              <w:rPr>
                <w:rFonts w:cs="Arial"/>
                <w:color w:val="000000"/>
                <w:sz w:val="18"/>
              </w:rPr>
            </w:pPr>
            <w:r w:rsidRPr="00744078">
              <w:rPr>
                <w:rFonts w:cs="Arial"/>
                <w:color w:val="000000"/>
                <w:sz w:val="18"/>
              </w:rPr>
              <w:t>Meluso A.</w:t>
            </w:r>
          </w:p>
        </w:tc>
        <w:tc>
          <w:tcPr>
            <w:tcW w:w="390" w:type="pct"/>
            <w:vAlign w:val="center"/>
          </w:tcPr>
          <w:p w14:paraId="51470520" w14:textId="77777777" w:rsidR="00795F7E" w:rsidRPr="00744078" w:rsidRDefault="00795F7E" w:rsidP="00D41405">
            <w:pPr>
              <w:jc w:val="center"/>
              <w:rPr>
                <w:rFonts w:cs="Arial"/>
                <w:color w:val="000000"/>
                <w:sz w:val="18"/>
              </w:rPr>
            </w:pPr>
            <w:r w:rsidRPr="00744078">
              <w:rPr>
                <w:rFonts w:cs="Arial"/>
                <w:color w:val="000000"/>
                <w:sz w:val="18"/>
              </w:rPr>
              <w:t>2012</w:t>
            </w:r>
          </w:p>
        </w:tc>
        <w:tc>
          <w:tcPr>
            <w:tcW w:w="1329" w:type="pct"/>
            <w:vAlign w:val="center"/>
          </w:tcPr>
          <w:p w14:paraId="2C9C7A83" w14:textId="77777777" w:rsidR="00795F7E" w:rsidRPr="00744078" w:rsidRDefault="00795F7E" w:rsidP="00781C34">
            <w:pPr>
              <w:rPr>
                <w:rFonts w:cs="Arial"/>
                <w:color w:val="000000"/>
                <w:sz w:val="18"/>
              </w:rPr>
            </w:pPr>
            <w:r>
              <w:rPr>
                <w:rFonts w:cs="Arial"/>
                <w:color w:val="000000"/>
                <w:sz w:val="18"/>
              </w:rPr>
              <w:t>Certificate of analysis</w:t>
            </w:r>
            <w:r w:rsidR="00781C34">
              <w:rPr>
                <w:rFonts w:cs="Arial"/>
                <w:color w:val="000000"/>
                <w:sz w:val="18"/>
              </w:rPr>
              <w:t>: Appearance (at 20 °C and 101.3 kPA), acidity, alkalinity, relative density (liquids) and bulk, tap density (solids)</w:t>
            </w:r>
          </w:p>
        </w:tc>
        <w:tc>
          <w:tcPr>
            <w:tcW w:w="610" w:type="pct"/>
            <w:vAlign w:val="center"/>
          </w:tcPr>
          <w:p w14:paraId="0A14BDEC" w14:textId="77777777" w:rsidR="00795F7E" w:rsidRPr="00744078" w:rsidRDefault="00795F7E" w:rsidP="00D41405">
            <w:pPr>
              <w:jc w:val="center"/>
              <w:rPr>
                <w:rFonts w:cs="Arial"/>
                <w:color w:val="000000"/>
                <w:sz w:val="18"/>
              </w:rPr>
            </w:pPr>
            <w:r w:rsidRPr="00744078">
              <w:rPr>
                <w:rFonts w:cs="Arial"/>
                <w:color w:val="000000"/>
                <w:sz w:val="18"/>
              </w:rPr>
              <w:t xml:space="preserve"> BEAPHAR BV</w:t>
            </w:r>
          </w:p>
        </w:tc>
        <w:tc>
          <w:tcPr>
            <w:tcW w:w="285" w:type="pct"/>
          </w:tcPr>
          <w:p w14:paraId="58C6C167" w14:textId="77777777" w:rsidR="00795F7E" w:rsidRPr="006D5C2A" w:rsidRDefault="00795F7E"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5BF66EDF" w14:textId="77777777"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180854C7" w14:textId="77777777" w:rsidR="00795F7E" w:rsidRPr="006D5C2A" w:rsidRDefault="00795F7E"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12A92220" w14:textId="77777777" w:rsidR="00795F7E" w:rsidRPr="006D5C2A" w:rsidRDefault="00795F7E"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D53564" w:rsidRPr="006D5C2A" w14:paraId="2233C7AC" w14:textId="77777777" w:rsidTr="00795F7E">
        <w:trPr>
          <w:cantSplit/>
          <w:jc w:val="center"/>
        </w:trPr>
        <w:tc>
          <w:tcPr>
            <w:tcW w:w="508" w:type="pct"/>
          </w:tcPr>
          <w:p w14:paraId="6B231803" w14:textId="77777777" w:rsidR="00D53564" w:rsidRPr="00E22A8C" w:rsidRDefault="00D53564" w:rsidP="006E0C9E">
            <w:pPr>
              <w:rPr>
                <w:rFonts w:cs="Arial"/>
                <w:b/>
                <w:bCs/>
                <w:color w:val="000000"/>
                <w:sz w:val="18"/>
                <w:szCs w:val="18"/>
              </w:rPr>
            </w:pPr>
            <w:r>
              <w:rPr>
                <w:rFonts w:cs="Arial"/>
                <w:b/>
                <w:bCs/>
                <w:color w:val="000000"/>
                <w:sz w:val="18"/>
                <w:szCs w:val="18"/>
              </w:rPr>
              <w:t>2.2.2</w:t>
            </w:r>
          </w:p>
        </w:tc>
        <w:tc>
          <w:tcPr>
            <w:tcW w:w="547" w:type="pct"/>
            <w:vAlign w:val="center"/>
          </w:tcPr>
          <w:p w14:paraId="3C5D267F" w14:textId="77777777" w:rsidR="00D53564" w:rsidRPr="00744078" w:rsidRDefault="00D53564" w:rsidP="00D41405">
            <w:pPr>
              <w:rPr>
                <w:rFonts w:cs="Arial"/>
                <w:sz w:val="18"/>
              </w:rPr>
            </w:pPr>
            <w:r w:rsidRPr="00D53564">
              <w:rPr>
                <w:rFonts w:cs="Arial"/>
                <w:sz w:val="18"/>
              </w:rPr>
              <w:t>Report AQ018-18-2</w:t>
            </w:r>
          </w:p>
        </w:tc>
        <w:tc>
          <w:tcPr>
            <w:tcW w:w="548" w:type="pct"/>
            <w:vAlign w:val="center"/>
          </w:tcPr>
          <w:p w14:paraId="5C9AB645" w14:textId="77777777" w:rsidR="00D53564" w:rsidRPr="00D53564" w:rsidRDefault="00D53564" w:rsidP="00D41405">
            <w:pPr>
              <w:rPr>
                <w:rFonts w:cs="Arial"/>
                <w:sz w:val="18"/>
              </w:rPr>
            </w:pPr>
            <w:r w:rsidRPr="00D53564">
              <w:rPr>
                <w:rFonts w:cs="Arial"/>
                <w:sz w:val="18"/>
              </w:rPr>
              <w:t>Matyssek F.</w:t>
            </w:r>
          </w:p>
        </w:tc>
        <w:tc>
          <w:tcPr>
            <w:tcW w:w="390" w:type="pct"/>
            <w:vAlign w:val="center"/>
          </w:tcPr>
          <w:p w14:paraId="364F50A1" w14:textId="77777777" w:rsidR="00D53564" w:rsidRPr="00D53564" w:rsidRDefault="00D53564" w:rsidP="00D41405">
            <w:pPr>
              <w:jc w:val="center"/>
              <w:rPr>
                <w:rFonts w:cs="Arial"/>
                <w:sz w:val="18"/>
              </w:rPr>
            </w:pPr>
            <w:r w:rsidRPr="00D53564">
              <w:rPr>
                <w:rFonts w:cs="Arial"/>
                <w:sz w:val="18"/>
              </w:rPr>
              <w:t>2018</w:t>
            </w:r>
          </w:p>
        </w:tc>
        <w:tc>
          <w:tcPr>
            <w:tcW w:w="1329" w:type="pct"/>
            <w:vAlign w:val="center"/>
          </w:tcPr>
          <w:p w14:paraId="1BD508FB" w14:textId="77777777" w:rsidR="00D53564" w:rsidRPr="00D53564" w:rsidRDefault="00D53564" w:rsidP="00D53564">
            <w:pPr>
              <w:rPr>
                <w:rFonts w:cs="Arial"/>
                <w:sz w:val="18"/>
              </w:rPr>
            </w:pPr>
            <w:r w:rsidRPr="00D53564">
              <w:rPr>
                <w:rFonts w:cs="Arial"/>
                <w:sz w:val="18"/>
              </w:rPr>
              <w:t>MMAD</w:t>
            </w:r>
            <w:r>
              <w:rPr>
                <w:rFonts w:cs="Arial"/>
                <w:sz w:val="18"/>
              </w:rPr>
              <w:t xml:space="preserve"> study -</w:t>
            </w:r>
            <w:r w:rsidRPr="00D53564">
              <w:rPr>
                <w:rFonts w:eastAsia="Calibri" w:cs="Arial"/>
                <w:sz w:val="18"/>
                <w:lang w:eastAsia="sv-SE"/>
              </w:rPr>
              <w:t xml:space="preserve"> CIPAC MT 187</w:t>
            </w:r>
            <w:r>
              <w:rPr>
                <w:rFonts w:cs="Arial"/>
                <w:sz w:val="18"/>
              </w:rPr>
              <w:t xml:space="preserve">. Particle size distribution. </w:t>
            </w:r>
          </w:p>
        </w:tc>
        <w:tc>
          <w:tcPr>
            <w:tcW w:w="610" w:type="pct"/>
            <w:vAlign w:val="center"/>
          </w:tcPr>
          <w:p w14:paraId="56C64C84" w14:textId="77777777" w:rsidR="00D53564" w:rsidRPr="00744078" w:rsidRDefault="00D53564" w:rsidP="00D41405">
            <w:pPr>
              <w:jc w:val="center"/>
              <w:rPr>
                <w:rFonts w:cs="Arial"/>
                <w:color w:val="000000"/>
                <w:sz w:val="18"/>
              </w:rPr>
            </w:pPr>
            <w:r w:rsidRPr="00744078">
              <w:rPr>
                <w:rFonts w:cs="Arial"/>
                <w:color w:val="000000"/>
                <w:sz w:val="18"/>
              </w:rPr>
              <w:t>BEAPHAR BV</w:t>
            </w:r>
          </w:p>
        </w:tc>
        <w:tc>
          <w:tcPr>
            <w:tcW w:w="285" w:type="pct"/>
          </w:tcPr>
          <w:p w14:paraId="10723ACC" w14:textId="77777777" w:rsidR="00D53564" w:rsidRPr="006D5C2A" w:rsidRDefault="00D53564" w:rsidP="00056743">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09466B98" w14:textId="77777777" w:rsidR="00D53564" w:rsidRDefault="00D53564"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6D9A64A2" w14:textId="77777777" w:rsidR="00D53564" w:rsidRDefault="00D53564" w:rsidP="00056743">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57138074" w14:textId="77777777" w:rsidR="00D53564" w:rsidRPr="006D5C2A" w:rsidRDefault="00D53564" w:rsidP="00056743">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D53564" w:rsidRPr="006D5C2A" w14:paraId="6A800302" w14:textId="77777777" w:rsidTr="00795F7E">
        <w:trPr>
          <w:cantSplit/>
          <w:jc w:val="center"/>
        </w:trPr>
        <w:tc>
          <w:tcPr>
            <w:tcW w:w="508" w:type="pct"/>
          </w:tcPr>
          <w:p w14:paraId="377FC9AE" w14:textId="77777777" w:rsidR="00D53564" w:rsidRPr="00D84899" w:rsidRDefault="00D53564" w:rsidP="006E0C9E">
            <w:pPr>
              <w:rPr>
                <w:rFonts w:cs="Arial"/>
                <w:b/>
                <w:bCs/>
                <w:color w:val="000000"/>
                <w:sz w:val="18"/>
                <w:szCs w:val="18"/>
              </w:rPr>
            </w:pPr>
            <w:r>
              <w:rPr>
                <w:rFonts w:cs="Arial"/>
                <w:b/>
                <w:bCs/>
                <w:color w:val="000000"/>
                <w:sz w:val="18"/>
                <w:szCs w:val="18"/>
              </w:rPr>
              <w:t>2.2.6</w:t>
            </w:r>
          </w:p>
        </w:tc>
        <w:tc>
          <w:tcPr>
            <w:tcW w:w="547" w:type="pct"/>
            <w:vAlign w:val="center"/>
          </w:tcPr>
          <w:p w14:paraId="3C68FAE4" w14:textId="77777777" w:rsidR="00D53564" w:rsidRPr="00D84899" w:rsidRDefault="00D53564" w:rsidP="006E0C9E">
            <w:pPr>
              <w:rPr>
                <w:rFonts w:cs="Arial"/>
                <w:color w:val="000000"/>
                <w:sz w:val="18"/>
                <w:szCs w:val="18"/>
              </w:rPr>
            </w:pPr>
            <w:r w:rsidRPr="00D84899">
              <w:rPr>
                <w:rFonts w:cs="Arial"/>
                <w:color w:val="000000"/>
                <w:sz w:val="18"/>
                <w:szCs w:val="18"/>
              </w:rPr>
              <w:t>report number BIO001a-14</w:t>
            </w:r>
          </w:p>
        </w:tc>
        <w:tc>
          <w:tcPr>
            <w:tcW w:w="548" w:type="pct"/>
          </w:tcPr>
          <w:p w14:paraId="226DDF23" w14:textId="77777777" w:rsidR="00D53564" w:rsidRPr="00D84899" w:rsidRDefault="00D53564" w:rsidP="006E0C9E">
            <w:pPr>
              <w:rPr>
                <w:rFonts w:cs="Arial"/>
                <w:color w:val="000000"/>
                <w:sz w:val="18"/>
                <w:szCs w:val="18"/>
              </w:rPr>
            </w:pPr>
            <w:bookmarkStart w:id="111" w:name="RANGE!C15"/>
            <w:r w:rsidRPr="00D84899">
              <w:rPr>
                <w:rFonts w:cs="Arial"/>
                <w:color w:val="000000"/>
                <w:sz w:val="18"/>
                <w:szCs w:val="18"/>
              </w:rPr>
              <w:t xml:space="preserve"> Lüpkes K.-H. </w:t>
            </w:r>
            <w:bookmarkEnd w:id="111"/>
          </w:p>
        </w:tc>
        <w:tc>
          <w:tcPr>
            <w:tcW w:w="390" w:type="pct"/>
          </w:tcPr>
          <w:p w14:paraId="6C16012D" w14:textId="77777777" w:rsidR="00D53564" w:rsidRPr="00D84899" w:rsidRDefault="00D53564" w:rsidP="006E0C9E">
            <w:pPr>
              <w:jc w:val="center"/>
              <w:rPr>
                <w:rFonts w:cs="Arial"/>
                <w:color w:val="000000"/>
                <w:sz w:val="18"/>
                <w:szCs w:val="18"/>
              </w:rPr>
            </w:pPr>
            <w:bookmarkStart w:id="112" w:name="RANGE!D15"/>
            <w:r w:rsidRPr="00D84899">
              <w:rPr>
                <w:rFonts w:cs="Arial"/>
                <w:color w:val="000000"/>
                <w:sz w:val="18"/>
                <w:szCs w:val="18"/>
              </w:rPr>
              <w:t>2014</w:t>
            </w:r>
            <w:bookmarkEnd w:id="112"/>
          </w:p>
        </w:tc>
        <w:tc>
          <w:tcPr>
            <w:tcW w:w="1329" w:type="pct"/>
          </w:tcPr>
          <w:p w14:paraId="233815C8" w14:textId="77777777" w:rsidR="00D53564" w:rsidRPr="00D84899" w:rsidRDefault="00D53564" w:rsidP="00781C34">
            <w:pPr>
              <w:rPr>
                <w:rFonts w:cs="Arial"/>
                <w:color w:val="000000"/>
                <w:sz w:val="18"/>
                <w:szCs w:val="18"/>
              </w:rPr>
            </w:pPr>
            <w:r w:rsidRPr="00D84899">
              <w:rPr>
                <w:rFonts w:cs="Arial"/>
                <w:color w:val="000000"/>
                <w:sz w:val="18"/>
                <w:szCs w:val="18"/>
              </w:rPr>
              <w:t>Repellent Efficacy of a Product on Human Arms against Mosquitoes.</w:t>
            </w:r>
            <w:r w:rsidRPr="00D84899">
              <w:rPr>
                <w:rFonts w:cs="Arial"/>
                <w:color w:val="000000"/>
                <w:sz w:val="18"/>
                <w:szCs w:val="18"/>
              </w:rPr>
              <w:br/>
              <w:t>BioGenius</w:t>
            </w:r>
          </w:p>
        </w:tc>
        <w:tc>
          <w:tcPr>
            <w:tcW w:w="610" w:type="pct"/>
          </w:tcPr>
          <w:p w14:paraId="39A86C01" w14:textId="77777777" w:rsidR="00D53564" w:rsidRPr="00D84899" w:rsidRDefault="00D53564" w:rsidP="006E0C9E">
            <w:pPr>
              <w:jc w:val="center"/>
              <w:rPr>
                <w:rFonts w:cs="Arial"/>
                <w:color w:val="000000"/>
                <w:sz w:val="18"/>
                <w:szCs w:val="18"/>
              </w:rPr>
            </w:pPr>
            <w:r w:rsidRPr="00D84899">
              <w:rPr>
                <w:rFonts w:cs="Arial"/>
                <w:color w:val="000000"/>
                <w:sz w:val="18"/>
                <w:szCs w:val="18"/>
              </w:rPr>
              <w:t>BEAPHAR BV</w:t>
            </w:r>
          </w:p>
        </w:tc>
        <w:tc>
          <w:tcPr>
            <w:tcW w:w="285" w:type="pct"/>
          </w:tcPr>
          <w:p w14:paraId="0D442DBF"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0B9BA187" w14:textId="77777777" w:rsidR="00D53564" w:rsidRPr="006D5C2A"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6C9060CD" w14:textId="77777777" w:rsidR="00D53564" w:rsidRPr="006D5C2A"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79DE917B"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D53564" w:rsidRPr="006D5C2A" w14:paraId="720367FB" w14:textId="77777777" w:rsidTr="00795F7E">
        <w:trPr>
          <w:cantSplit/>
          <w:jc w:val="center"/>
        </w:trPr>
        <w:tc>
          <w:tcPr>
            <w:tcW w:w="508" w:type="pct"/>
          </w:tcPr>
          <w:p w14:paraId="4C005026" w14:textId="77777777" w:rsidR="00D53564" w:rsidRPr="00D84899" w:rsidRDefault="00D53564" w:rsidP="006E0C9E">
            <w:pPr>
              <w:rPr>
                <w:rFonts w:cs="Arial"/>
                <w:b/>
                <w:bCs/>
                <w:color w:val="000000"/>
                <w:sz w:val="18"/>
                <w:szCs w:val="18"/>
              </w:rPr>
            </w:pPr>
            <w:r>
              <w:rPr>
                <w:rFonts w:cs="Arial"/>
                <w:b/>
                <w:bCs/>
                <w:color w:val="000000"/>
                <w:sz w:val="18"/>
                <w:szCs w:val="18"/>
              </w:rPr>
              <w:lastRenderedPageBreak/>
              <w:t>2.2.6</w:t>
            </w:r>
          </w:p>
        </w:tc>
        <w:tc>
          <w:tcPr>
            <w:tcW w:w="547" w:type="pct"/>
            <w:vAlign w:val="center"/>
          </w:tcPr>
          <w:p w14:paraId="430F9546" w14:textId="77777777" w:rsidR="00D53564" w:rsidRPr="00D84899" w:rsidRDefault="00D53564" w:rsidP="006E0C9E">
            <w:pPr>
              <w:rPr>
                <w:rFonts w:cs="Arial"/>
                <w:color w:val="000000"/>
                <w:sz w:val="18"/>
                <w:szCs w:val="18"/>
              </w:rPr>
            </w:pPr>
            <w:r w:rsidRPr="00D84899">
              <w:rPr>
                <w:rFonts w:cs="Arial"/>
                <w:color w:val="000000"/>
                <w:sz w:val="18"/>
                <w:szCs w:val="18"/>
              </w:rPr>
              <w:t>report number NWB-0114-BPR.</w:t>
            </w:r>
          </w:p>
        </w:tc>
        <w:tc>
          <w:tcPr>
            <w:tcW w:w="548" w:type="pct"/>
          </w:tcPr>
          <w:p w14:paraId="47DE859B" w14:textId="77777777" w:rsidR="00D53564" w:rsidRPr="00D84899" w:rsidRDefault="00D53564" w:rsidP="006E0C9E">
            <w:pPr>
              <w:rPr>
                <w:rFonts w:cs="Arial"/>
                <w:color w:val="000000"/>
                <w:sz w:val="18"/>
                <w:szCs w:val="18"/>
              </w:rPr>
            </w:pPr>
            <w:r w:rsidRPr="00D84899">
              <w:rPr>
                <w:rFonts w:cs="Arial"/>
                <w:b/>
                <w:bCs/>
                <w:color w:val="000000"/>
                <w:sz w:val="18"/>
                <w:szCs w:val="18"/>
              </w:rPr>
              <w:t> </w:t>
            </w:r>
          </w:p>
        </w:tc>
        <w:tc>
          <w:tcPr>
            <w:tcW w:w="390" w:type="pct"/>
          </w:tcPr>
          <w:p w14:paraId="3EB869B8" w14:textId="77777777" w:rsidR="00D53564" w:rsidRPr="00D84899" w:rsidRDefault="00D53564" w:rsidP="006E0C9E">
            <w:pPr>
              <w:jc w:val="center"/>
              <w:rPr>
                <w:rFonts w:cs="Arial"/>
                <w:color w:val="000000"/>
                <w:sz w:val="18"/>
                <w:szCs w:val="18"/>
              </w:rPr>
            </w:pPr>
            <w:r w:rsidRPr="00D84899">
              <w:rPr>
                <w:rFonts w:cs="Arial"/>
                <w:color w:val="000000"/>
                <w:sz w:val="18"/>
                <w:szCs w:val="18"/>
              </w:rPr>
              <w:t>2014</w:t>
            </w:r>
          </w:p>
        </w:tc>
        <w:tc>
          <w:tcPr>
            <w:tcW w:w="1329" w:type="pct"/>
          </w:tcPr>
          <w:p w14:paraId="43BC8C96" w14:textId="77777777" w:rsidR="00D53564" w:rsidRPr="00D84899" w:rsidRDefault="00D53564" w:rsidP="00781C34">
            <w:pPr>
              <w:rPr>
                <w:rFonts w:cs="Arial"/>
                <w:color w:val="000000"/>
                <w:sz w:val="18"/>
                <w:szCs w:val="18"/>
              </w:rPr>
            </w:pPr>
            <w:r w:rsidRPr="00D84899">
              <w:rPr>
                <w:rFonts w:cs="Arial"/>
                <w:color w:val="000000"/>
                <w:sz w:val="18"/>
                <w:szCs w:val="18"/>
              </w:rPr>
              <w:t>Repellency effect of MecDEET against artificial infestations of ticks (</w:t>
            </w:r>
            <w:r w:rsidRPr="00D84899">
              <w:rPr>
                <w:rFonts w:cs="Arial"/>
                <w:i/>
                <w:iCs/>
                <w:color w:val="000000"/>
                <w:sz w:val="18"/>
                <w:szCs w:val="18"/>
              </w:rPr>
              <w:t>Ixodes ricinus</w:t>
            </w:r>
            <w:r w:rsidRPr="00D84899">
              <w:rPr>
                <w:rFonts w:cs="Arial"/>
                <w:color w:val="000000"/>
                <w:sz w:val="18"/>
                <w:szCs w:val="18"/>
              </w:rPr>
              <w:t>) in dogs.</w:t>
            </w:r>
            <w:r w:rsidRPr="00D84899">
              <w:rPr>
                <w:rFonts w:cs="Arial"/>
                <w:color w:val="000000"/>
                <w:sz w:val="18"/>
                <w:szCs w:val="18"/>
              </w:rPr>
              <w:br/>
              <w:t>NorthWest Biopharm Limited</w:t>
            </w:r>
          </w:p>
        </w:tc>
        <w:tc>
          <w:tcPr>
            <w:tcW w:w="610" w:type="pct"/>
          </w:tcPr>
          <w:p w14:paraId="336A410B" w14:textId="77777777" w:rsidR="00D53564" w:rsidRPr="00D84899" w:rsidRDefault="00D53564" w:rsidP="006E0C9E">
            <w:pPr>
              <w:jc w:val="center"/>
              <w:rPr>
                <w:rFonts w:cs="Arial"/>
                <w:color w:val="000000"/>
                <w:sz w:val="18"/>
                <w:szCs w:val="18"/>
              </w:rPr>
            </w:pPr>
            <w:r w:rsidRPr="00D84899">
              <w:rPr>
                <w:rFonts w:cs="Arial"/>
                <w:color w:val="000000"/>
                <w:sz w:val="18"/>
                <w:szCs w:val="18"/>
              </w:rPr>
              <w:t>BEAPHAR BV</w:t>
            </w:r>
          </w:p>
        </w:tc>
        <w:tc>
          <w:tcPr>
            <w:tcW w:w="285" w:type="pct"/>
          </w:tcPr>
          <w:p w14:paraId="0E4E01B7"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61A47E3A"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7E8B7279"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46B39261"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D53564" w:rsidRPr="006D5C2A" w14:paraId="77A6A9FC" w14:textId="77777777" w:rsidTr="00795F7E">
        <w:trPr>
          <w:cantSplit/>
          <w:jc w:val="center"/>
        </w:trPr>
        <w:tc>
          <w:tcPr>
            <w:tcW w:w="508" w:type="pct"/>
          </w:tcPr>
          <w:p w14:paraId="07B8F2BC" w14:textId="77777777" w:rsidR="00D53564" w:rsidRPr="00D84899" w:rsidRDefault="00D53564" w:rsidP="006E0C9E">
            <w:pPr>
              <w:rPr>
                <w:rFonts w:cs="Arial"/>
                <w:b/>
                <w:bCs/>
                <w:color w:val="000000"/>
                <w:sz w:val="18"/>
                <w:szCs w:val="18"/>
              </w:rPr>
            </w:pPr>
            <w:r>
              <w:rPr>
                <w:rFonts w:cs="Arial"/>
                <w:b/>
                <w:bCs/>
                <w:color w:val="000000"/>
                <w:sz w:val="18"/>
                <w:szCs w:val="18"/>
              </w:rPr>
              <w:t>2.2.6</w:t>
            </w:r>
          </w:p>
        </w:tc>
        <w:tc>
          <w:tcPr>
            <w:tcW w:w="547" w:type="pct"/>
            <w:vAlign w:val="center"/>
          </w:tcPr>
          <w:p w14:paraId="5D44D529" w14:textId="77777777" w:rsidR="00D53564" w:rsidRPr="00D84899" w:rsidRDefault="00D53564" w:rsidP="006E0C9E">
            <w:pPr>
              <w:rPr>
                <w:rFonts w:cs="Arial"/>
                <w:color w:val="000000"/>
                <w:sz w:val="18"/>
                <w:szCs w:val="18"/>
              </w:rPr>
            </w:pPr>
            <w:r w:rsidRPr="00D84899">
              <w:rPr>
                <w:rFonts w:cs="Arial"/>
                <w:color w:val="000000"/>
                <w:sz w:val="18"/>
                <w:szCs w:val="18"/>
              </w:rPr>
              <w:t>report number BGN_IR_0113.</w:t>
            </w:r>
          </w:p>
        </w:tc>
        <w:tc>
          <w:tcPr>
            <w:tcW w:w="548" w:type="pct"/>
          </w:tcPr>
          <w:p w14:paraId="34B26EF2" w14:textId="77777777" w:rsidR="00D53564" w:rsidRPr="00D84899" w:rsidRDefault="00D53564" w:rsidP="006E0C9E">
            <w:pPr>
              <w:rPr>
                <w:rFonts w:cs="Arial"/>
                <w:color w:val="000000"/>
                <w:sz w:val="18"/>
                <w:szCs w:val="18"/>
              </w:rPr>
            </w:pPr>
            <w:r w:rsidRPr="00D84899">
              <w:rPr>
                <w:rFonts w:cs="Arial"/>
                <w:color w:val="000000"/>
                <w:sz w:val="18"/>
                <w:szCs w:val="18"/>
              </w:rPr>
              <w:t>Büchel K., Dautel H.</w:t>
            </w:r>
          </w:p>
        </w:tc>
        <w:tc>
          <w:tcPr>
            <w:tcW w:w="390" w:type="pct"/>
          </w:tcPr>
          <w:p w14:paraId="3C5706B7" w14:textId="77777777" w:rsidR="00D53564" w:rsidRPr="00D84899" w:rsidRDefault="00D53564" w:rsidP="006E0C9E">
            <w:pPr>
              <w:jc w:val="center"/>
              <w:rPr>
                <w:rFonts w:cs="Arial"/>
                <w:color w:val="000000"/>
                <w:sz w:val="18"/>
                <w:szCs w:val="18"/>
              </w:rPr>
            </w:pPr>
            <w:r w:rsidRPr="00D84899">
              <w:rPr>
                <w:rFonts w:cs="Arial"/>
                <w:color w:val="000000"/>
                <w:sz w:val="18"/>
                <w:szCs w:val="18"/>
              </w:rPr>
              <w:t>2014</w:t>
            </w:r>
          </w:p>
        </w:tc>
        <w:tc>
          <w:tcPr>
            <w:tcW w:w="1329" w:type="pct"/>
          </w:tcPr>
          <w:p w14:paraId="71A97B49" w14:textId="77777777" w:rsidR="00D53564" w:rsidRPr="00D84899" w:rsidRDefault="00D53564" w:rsidP="00781C34">
            <w:pPr>
              <w:rPr>
                <w:rFonts w:cs="Arial"/>
                <w:color w:val="000000"/>
                <w:sz w:val="18"/>
                <w:szCs w:val="18"/>
              </w:rPr>
            </w:pPr>
            <w:r w:rsidRPr="00D84899">
              <w:rPr>
                <w:rFonts w:cs="Arial"/>
                <w:color w:val="000000"/>
                <w:sz w:val="18"/>
                <w:szCs w:val="18"/>
              </w:rPr>
              <w:t>Evaluation of the efficacy of the spray "MecDEET" against the European Sheep Tick</w:t>
            </w:r>
            <w:r w:rsidRPr="00D84899">
              <w:rPr>
                <w:rFonts w:cs="Arial"/>
                <w:i/>
                <w:iCs/>
                <w:color w:val="000000"/>
                <w:sz w:val="18"/>
                <w:szCs w:val="18"/>
              </w:rPr>
              <w:t xml:space="preserve"> lxodes ricinus</w:t>
            </w:r>
            <w:r w:rsidRPr="00D84899">
              <w:rPr>
                <w:rFonts w:cs="Arial"/>
                <w:color w:val="000000"/>
                <w:sz w:val="18"/>
                <w:szCs w:val="18"/>
              </w:rPr>
              <w:t xml:space="preserve"> on human volunteers.</w:t>
            </w:r>
            <w:r w:rsidRPr="00D84899">
              <w:rPr>
                <w:rFonts w:cs="Arial"/>
                <w:color w:val="000000"/>
                <w:sz w:val="18"/>
                <w:szCs w:val="18"/>
              </w:rPr>
              <w:br/>
              <w:t xml:space="preserve">IS Insect Services </w:t>
            </w:r>
          </w:p>
        </w:tc>
        <w:tc>
          <w:tcPr>
            <w:tcW w:w="610" w:type="pct"/>
          </w:tcPr>
          <w:p w14:paraId="0DEB9370" w14:textId="77777777" w:rsidR="00D53564" w:rsidRPr="00D84899" w:rsidRDefault="00D53564" w:rsidP="006E0C9E">
            <w:pPr>
              <w:jc w:val="center"/>
              <w:rPr>
                <w:rFonts w:cs="Arial"/>
                <w:color w:val="000000"/>
                <w:sz w:val="18"/>
                <w:szCs w:val="18"/>
              </w:rPr>
            </w:pPr>
            <w:r w:rsidRPr="00D84899">
              <w:rPr>
                <w:rFonts w:cs="Arial"/>
                <w:color w:val="000000"/>
                <w:sz w:val="18"/>
                <w:szCs w:val="18"/>
              </w:rPr>
              <w:t>BEAPHAR BV</w:t>
            </w:r>
          </w:p>
        </w:tc>
        <w:tc>
          <w:tcPr>
            <w:tcW w:w="285" w:type="pct"/>
          </w:tcPr>
          <w:p w14:paraId="2183E32A"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5BAE93EE"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536DEAD9"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3AD77B6C"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D53564" w:rsidRPr="006D5C2A" w14:paraId="62F28866" w14:textId="77777777" w:rsidTr="00795F7E">
        <w:trPr>
          <w:cantSplit/>
          <w:jc w:val="center"/>
        </w:trPr>
        <w:tc>
          <w:tcPr>
            <w:tcW w:w="508" w:type="pct"/>
          </w:tcPr>
          <w:p w14:paraId="4FD41AE3" w14:textId="77777777" w:rsidR="00D53564" w:rsidRPr="00D84899" w:rsidRDefault="00D53564" w:rsidP="006E0C9E">
            <w:pPr>
              <w:rPr>
                <w:rFonts w:cs="Arial"/>
                <w:b/>
                <w:bCs/>
                <w:color w:val="000000"/>
                <w:sz w:val="18"/>
                <w:szCs w:val="18"/>
              </w:rPr>
            </w:pPr>
            <w:r>
              <w:rPr>
                <w:rFonts w:cs="Arial"/>
                <w:b/>
                <w:bCs/>
                <w:color w:val="000000"/>
                <w:sz w:val="18"/>
                <w:szCs w:val="18"/>
              </w:rPr>
              <w:t>2.2.6</w:t>
            </w:r>
          </w:p>
        </w:tc>
        <w:tc>
          <w:tcPr>
            <w:tcW w:w="547" w:type="pct"/>
            <w:vAlign w:val="center"/>
          </w:tcPr>
          <w:p w14:paraId="17185780" w14:textId="77777777" w:rsidR="00D53564" w:rsidRPr="00D84899" w:rsidRDefault="00D53564" w:rsidP="006E0C9E">
            <w:pPr>
              <w:rPr>
                <w:rFonts w:cs="Arial"/>
                <w:color w:val="000000"/>
                <w:sz w:val="18"/>
                <w:szCs w:val="18"/>
              </w:rPr>
            </w:pPr>
            <w:r w:rsidRPr="00D84899">
              <w:rPr>
                <w:rFonts w:cs="Arial"/>
                <w:color w:val="000000"/>
                <w:sz w:val="18"/>
                <w:szCs w:val="18"/>
              </w:rPr>
              <w:t>report number BIO059a-16</w:t>
            </w:r>
          </w:p>
        </w:tc>
        <w:tc>
          <w:tcPr>
            <w:tcW w:w="548" w:type="pct"/>
          </w:tcPr>
          <w:p w14:paraId="1BE18598" w14:textId="77777777" w:rsidR="00D53564" w:rsidRPr="00D84899" w:rsidRDefault="00D53564" w:rsidP="006E0C9E">
            <w:pPr>
              <w:rPr>
                <w:rFonts w:cs="Arial"/>
                <w:color w:val="000000"/>
                <w:sz w:val="18"/>
                <w:szCs w:val="18"/>
              </w:rPr>
            </w:pPr>
            <w:r w:rsidRPr="00D84899">
              <w:rPr>
                <w:rFonts w:cs="Arial"/>
                <w:color w:val="000000"/>
                <w:sz w:val="18"/>
                <w:szCs w:val="18"/>
              </w:rPr>
              <w:t xml:space="preserve"> Lüpkes K.-H. </w:t>
            </w:r>
          </w:p>
        </w:tc>
        <w:tc>
          <w:tcPr>
            <w:tcW w:w="390" w:type="pct"/>
          </w:tcPr>
          <w:p w14:paraId="35CEE59F" w14:textId="77777777" w:rsidR="00D53564" w:rsidRPr="00D84899" w:rsidRDefault="00D53564" w:rsidP="006E0C9E">
            <w:pPr>
              <w:jc w:val="center"/>
              <w:rPr>
                <w:rFonts w:cs="Arial"/>
                <w:color w:val="000000"/>
                <w:sz w:val="18"/>
                <w:szCs w:val="18"/>
              </w:rPr>
            </w:pPr>
            <w:r w:rsidRPr="00D84899">
              <w:rPr>
                <w:rFonts w:cs="Arial"/>
                <w:color w:val="000000"/>
                <w:sz w:val="18"/>
                <w:szCs w:val="18"/>
              </w:rPr>
              <w:t>2016</w:t>
            </w:r>
          </w:p>
        </w:tc>
        <w:tc>
          <w:tcPr>
            <w:tcW w:w="1329" w:type="pct"/>
          </w:tcPr>
          <w:p w14:paraId="5D4BD096" w14:textId="77777777" w:rsidR="00D53564" w:rsidRPr="00D84899" w:rsidRDefault="00D53564" w:rsidP="00781C34">
            <w:pPr>
              <w:rPr>
                <w:rFonts w:cs="Arial"/>
                <w:color w:val="000000"/>
                <w:sz w:val="18"/>
                <w:szCs w:val="18"/>
              </w:rPr>
            </w:pPr>
            <w:r w:rsidRPr="00D84899">
              <w:rPr>
                <w:rFonts w:cs="Arial"/>
                <w:color w:val="000000"/>
                <w:sz w:val="18"/>
                <w:szCs w:val="18"/>
              </w:rPr>
              <w:t xml:space="preserve">Determination of the repellent efficacy of a product on human arms against Asian tiger mosquito, </w:t>
            </w:r>
            <w:r w:rsidRPr="00D84899">
              <w:rPr>
                <w:rFonts w:cs="Arial"/>
                <w:i/>
                <w:iCs/>
                <w:color w:val="000000"/>
                <w:sz w:val="18"/>
                <w:szCs w:val="18"/>
              </w:rPr>
              <w:t>Aedes albopictus</w:t>
            </w:r>
            <w:r w:rsidRPr="00D84899">
              <w:rPr>
                <w:rFonts w:cs="Arial"/>
                <w:color w:val="000000"/>
                <w:sz w:val="18"/>
                <w:szCs w:val="18"/>
              </w:rPr>
              <w:t>.</w:t>
            </w:r>
            <w:r w:rsidRPr="00D84899">
              <w:rPr>
                <w:rFonts w:cs="Arial"/>
                <w:color w:val="000000"/>
                <w:sz w:val="18"/>
                <w:szCs w:val="18"/>
              </w:rPr>
              <w:br/>
              <w:t>BioGenius.</w:t>
            </w:r>
          </w:p>
        </w:tc>
        <w:tc>
          <w:tcPr>
            <w:tcW w:w="610" w:type="pct"/>
          </w:tcPr>
          <w:p w14:paraId="408E03CD" w14:textId="77777777" w:rsidR="00D53564" w:rsidRPr="00D84899" w:rsidRDefault="00D53564" w:rsidP="006E0C9E">
            <w:pPr>
              <w:jc w:val="center"/>
              <w:rPr>
                <w:rFonts w:cs="Arial"/>
                <w:color w:val="000000"/>
                <w:sz w:val="18"/>
                <w:szCs w:val="18"/>
              </w:rPr>
            </w:pPr>
            <w:r w:rsidRPr="00D84899">
              <w:rPr>
                <w:rFonts w:cs="Arial"/>
                <w:color w:val="000000"/>
                <w:sz w:val="18"/>
                <w:szCs w:val="18"/>
              </w:rPr>
              <w:t>BEAPHAR BV</w:t>
            </w:r>
          </w:p>
        </w:tc>
        <w:tc>
          <w:tcPr>
            <w:tcW w:w="285" w:type="pct"/>
          </w:tcPr>
          <w:p w14:paraId="2334AC3C"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36C04EB1"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0A97AE6D"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780B4211"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D53564" w:rsidRPr="006D5C2A" w14:paraId="1B6AAA66" w14:textId="77777777" w:rsidTr="00795F7E">
        <w:trPr>
          <w:cantSplit/>
          <w:jc w:val="center"/>
        </w:trPr>
        <w:tc>
          <w:tcPr>
            <w:tcW w:w="508" w:type="pct"/>
          </w:tcPr>
          <w:p w14:paraId="0D67A592" w14:textId="77777777" w:rsidR="00D53564" w:rsidRPr="00D84899" w:rsidRDefault="00D53564" w:rsidP="00D84899">
            <w:pPr>
              <w:rPr>
                <w:rFonts w:cs="Arial"/>
                <w:b/>
                <w:bCs/>
                <w:color w:val="000000"/>
                <w:sz w:val="18"/>
                <w:szCs w:val="18"/>
              </w:rPr>
            </w:pPr>
            <w:r>
              <w:rPr>
                <w:rFonts w:cs="Arial"/>
                <w:b/>
                <w:bCs/>
                <w:color w:val="000000"/>
                <w:sz w:val="18"/>
                <w:szCs w:val="18"/>
              </w:rPr>
              <w:t>2.2.7</w:t>
            </w:r>
          </w:p>
        </w:tc>
        <w:tc>
          <w:tcPr>
            <w:tcW w:w="547" w:type="pct"/>
            <w:vAlign w:val="center"/>
          </w:tcPr>
          <w:p w14:paraId="5C4796D2" w14:textId="77777777" w:rsidR="00D53564" w:rsidRPr="00D84899" w:rsidRDefault="00D53564" w:rsidP="006E0C9E">
            <w:pPr>
              <w:rPr>
                <w:rFonts w:cs="Arial"/>
                <w:color w:val="000000"/>
                <w:sz w:val="18"/>
                <w:szCs w:val="18"/>
              </w:rPr>
            </w:pPr>
            <w:r>
              <w:rPr>
                <w:rFonts w:cs="Arial"/>
                <w:color w:val="000000"/>
                <w:sz w:val="18"/>
                <w:szCs w:val="18"/>
              </w:rPr>
              <w:t>2012/1675 AMi</w:t>
            </w:r>
          </w:p>
        </w:tc>
        <w:tc>
          <w:tcPr>
            <w:tcW w:w="548" w:type="pct"/>
            <w:vAlign w:val="center"/>
          </w:tcPr>
          <w:p w14:paraId="4171ECC0" w14:textId="77777777" w:rsidR="00D53564" w:rsidRPr="00D84899" w:rsidRDefault="006D6AF2" w:rsidP="006E0C9E">
            <w:pPr>
              <w:rPr>
                <w:rFonts w:cs="Arial"/>
                <w:color w:val="000000"/>
                <w:sz w:val="18"/>
                <w:szCs w:val="18"/>
              </w:rPr>
            </w:pPr>
            <w:r>
              <w:rPr>
                <w:rFonts w:cs="Arial"/>
                <w:color w:val="000000"/>
                <w:sz w:val="18"/>
                <w:szCs w:val="18"/>
              </w:rPr>
              <w:t>xxx</w:t>
            </w:r>
          </w:p>
        </w:tc>
        <w:tc>
          <w:tcPr>
            <w:tcW w:w="390" w:type="pct"/>
            <w:vAlign w:val="center"/>
          </w:tcPr>
          <w:p w14:paraId="4A946242" w14:textId="77777777" w:rsidR="00D53564" w:rsidRPr="00D84899" w:rsidRDefault="00D53564" w:rsidP="006E0C9E">
            <w:pPr>
              <w:jc w:val="center"/>
              <w:rPr>
                <w:rFonts w:cs="Arial"/>
                <w:color w:val="000000"/>
                <w:sz w:val="18"/>
                <w:szCs w:val="18"/>
              </w:rPr>
            </w:pPr>
            <w:r w:rsidRPr="00D84899">
              <w:rPr>
                <w:rFonts w:cs="Arial"/>
                <w:color w:val="000000"/>
                <w:sz w:val="18"/>
                <w:szCs w:val="18"/>
              </w:rPr>
              <w:t>2012</w:t>
            </w:r>
          </w:p>
        </w:tc>
        <w:tc>
          <w:tcPr>
            <w:tcW w:w="1329" w:type="pct"/>
            <w:vAlign w:val="center"/>
          </w:tcPr>
          <w:p w14:paraId="398A5605" w14:textId="77777777" w:rsidR="00D53564" w:rsidRPr="00D84899" w:rsidRDefault="00D53564" w:rsidP="00470C90">
            <w:pPr>
              <w:rPr>
                <w:rFonts w:cs="Arial"/>
                <w:color w:val="000000"/>
                <w:sz w:val="18"/>
                <w:szCs w:val="18"/>
              </w:rPr>
            </w:pPr>
            <w:r w:rsidRPr="00D84899">
              <w:rPr>
                <w:rFonts w:cs="Arial"/>
                <w:color w:val="000000"/>
                <w:sz w:val="18"/>
                <w:szCs w:val="18"/>
              </w:rPr>
              <w:t>Acute dermal irritation test on MecDEET</w:t>
            </w:r>
          </w:p>
        </w:tc>
        <w:tc>
          <w:tcPr>
            <w:tcW w:w="610" w:type="pct"/>
          </w:tcPr>
          <w:p w14:paraId="0B12C1B4" w14:textId="77777777" w:rsidR="00D53564" w:rsidRDefault="00D53564" w:rsidP="006E0C9E">
            <w:pPr>
              <w:jc w:val="center"/>
              <w:rPr>
                <w:rFonts w:cs="Arial"/>
                <w:color w:val="000000"/>
                <w:sz w:val="18"/>
                <w:szCs w:val="18"/>
              </w:rPr>
            </w:pPr>
            <w:r w:rsidRPr="00D84899">
              <w:rPr>
                <w:rFonts w:cs="Arial"/>
                <w:color w:val="000000"/>
                <w:sz w:val="18"/>
                <w:szCs w:val="18"/>
              </w:rPr>
              <w:t>BEAPHAR</w:t>
            </w:r>
          </w:p>
          <w:p w14:paraId="699DDF98" w14:textId="77777777" w:rsidR="00D53564" w:rsidRPr="00D84899" w:rsidRDefault="00D53564" w:rsidP="006E0C9E">
            <w:pPr>
              <w:jc w:val="center"/>
              <w:rPr>
                <w:rFonts w:cs="Arial"/>
                <w:color w:val="000000"/>
                <w:sz w:val="18"/>
                <w:szCs w:val="18"/>
              </w:rPr>
            </w:pPr>
            <w:r>
              <w:rPr>
                <w:rFonts w:cs="Arial"/>
                <w:color w:val="000000"/>
                <w:sz w:val="18"/>
                <w:szCs w:val="18"/>
              </w:rPr>
              <w:t>BV</w:t>
            </w:r>
          </w:p>
        </w:tc>
        <w:tc>
          <w:tcPr>
            <w:tcW w:w="285" w:type="pct"/>
          </w:tcPr>
          <w:p w14:paraId="6897B5D0"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1F26E679"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326477BD"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535267F3"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D53564" w:rsidRPr="006D5C2A" w14:paraId="1BD562A9" w14:textId="77777777" w:rsidTr="00470C90">
        <w:trPr>
          <w:cantSplit/>
          <w:jc w:val="center"/>
        </w:trPr>
        <w:tc>
          <w:tcPr>
            <w:tcW w:w="508" w:type="pct"/>
          </w:tcPr>
          <w:p w14:paraId="6617CBB7" w14:textId="77777777" w:rsidR="00D53564" w:rsidRPr="00D84899" w:rsidRDefault="00D53564" w:rsidP="006E0C9E">
            <w:pPr>
              <w:rPr>
                <w:rFonts w:cs="Arial"/>
                <w:b/>
                <w:bCs/>
                <w:color w:val="000000"/>
                <w:sz w:val="18"/>
                <w:szCs w:val="18"/>
              </w:rPr>
            </w:pPr>
            <w:r>
              <w:rPr>
                <w:rFonts w:cs="Arial"/>
                <w:b/>
                <w:bCs/>
                <w:color w:val="000000"/>
                <w:sz w:val="18"/>
                <w:szCs w:val="18"/>
              </w:rPr>
              <w:t>2.2.7</w:t>
            </w:r>
          </w:p>
        </w:tc>
        <w:tc>
          <w:tcPr>
            <w:tcW w:w="547" w:type="pct"/>
            <w:vAlign w:val="center"/>
          </w:tcPr>
          <w:p w14:paraId="39EF2251" w14:textId="77777777" w:rsidR="00D53564" w:rsidRPr="00D84899" w:rsidRDefault="00D53564" w:rsidP="006E0C9E">
            <w:pPr>
              <w:rPr>
                <w:rFonts w:cs="Arial"/>
                <w:color w:val="000000"/>
                <w:sz w:val="18"/>
                <w:szCs w:val="18"/>
              </w:rPr>
            </w:pPr>
            <w:r>
              <w:rPr>
                <w:rFonts w:cs="Arial"/>
                <w:color w:val="000000"/>
                <w:sz w:val="18"/>
                <w:szCs w:val="18"/>
              </w:rPr>
              <w:t>2012/1676</w:t>
            </w:r>
          </w:p>
        </w:tc>
        <w:tc>
          <w:tcPr>
            <w:tcW w:w="548" w:type="pct"/>
            <w:vAlign w:val="center"/>
          </w:tcPr>
          <w:p w14:paraId="26045A6A" w14:textId="77777777" w:rsidR="00D53564" w:rsidRPr="00D84899" w:rsidRDefault="006D6AF2" w:rsidP="006E0C9E">
            <w:pPr>
              <w:rPr>
                <w:rFonts w:cs="Arial"/>
                <w:color w:val="000000"/>
                <w:sz w:val="18"/>
                <w:szCs w:val="18"/>
              </w:rPr>
            </w:pPr>
            <w:r>
              <w:rPr>
                <w:rFonts w:cs="Arial"/>
                <w:color w:val="000000"/>
                <w:sz w:val="18"/>
                <w:szCs w:val="18"/>
              </w:rPr>
              <w:t>xxx</w:t>
            </w:r>
          </w:p>
        </w:tc>
        <w:tc>
          <w:tcPr>
            <w:tcW w:w="390" w:type="pct"/>
            <w:vAlign w:val="center"/>
          </w:tcPr>
          <w:p w14:paraId="100D57F2" w14:textId="77777777" w:rsidR="00D53564" w:rsidRPr="00D84899" w:rsidRDefault="00D53564" w:rsidP="00470C90">
            <w:pPr>
              <w:jc w:val="center"/>
              <w:rPr>
                <w:rFonts w:cs="Arial"/>
                <w:color w:val="000000"/>
                <w:sz w:val="18"/>
                <w:szCs w:val="18"/>
              </w:rPr>
            </w:pPr>
            <w:r w:rsidRPr="00D84899">
              <w:rPr>
                <w:rFonts w:cs="Arial"/>
                <w:color w:val="000000"/>
                <w:sz w:val="18"/>
                <w:szCs w:val="18"/>
              </w:rPr>
              <w:t>2012</w:t>
            </w:r>
          </w:p>
        </w:tc>
        <w:tc>
          <w:tcPr>
            <w:tcW w:w="1329" w:type="pct"/>
            <w:vAlign w:val="center"/>
          </w:tcPr>
          <w:p w14:paraId="6AF3A4AC" w14:textId="77777777" w:rsidR="00D53564" w:rsidRPr="00D84899" w:rsidRDefault="00D53564" w:rsidP="00470C90">
            <w:pPr>
              <w:rPr>
                <w:rFonts w:cs="Arial"/>
                <w:color w:val="000000"/>
                <w:sz w:val="18"/>
                <w:szCs w:val="18"/>
              </w:rPr>
            </w:pPr>
            <w:r w:rsidRPr="00D84899">
              <w:rPr>
                <w:rFonts w:cs="Arial"/>
                <w:color w:val="000000"/>
                <w:sz w:val="18"/>
                <w:szCs w:val="18"/>
              </w:rPr>
              <w:t>Acute ocular irritation test on MecDEET</w:t>
            </w:r>
            <w:r>
              <w:rPr>
                <w:rFonts w:cs="Arial"/>
                <w:color w:val="000000"/>
                <w:sz w:val="18"/>
                <w:szCs w:val="18"/>
              </w:rPr>
              <w:t xml:space="preserve"> </w:t>
            </w:r>
          </w:p>
        </w:tc>
        <w:tc>
          <w:tcPr>
            <w:tcW w:w="610" w:type="pct"/>
          </w:tcPr>
          <w:p w14:paraId="20013872" w14:textId="77777777" w:rsidR="00D53564" w:rsidRDefault="00D53564" w:rsidP="006E0C9E">
            <w:pPr>
              <w:jc w:val="center"/>
              <w:rPr>
                <w:rFonts w:cs="Arial"/>
                <w:color w:val="000000"/>
                <w:sz w:val="18"/>
                <w:szCs w:val="18"/>
              </w:rPr>
            </w:pPr>
            <w:r w:rsidRPr="00D84899">
              <w:rPr>
                <w:rFonts w:cs="Arial"/>
                <w:color w:val="000000"/>
                <w:sz w:val="18"/>
                <w:szCs w:val="18"/>
              </w:rPr>
              <w:t>BEAPHAR</w:t>
            </w:r>
          </w:p>
          <w:p w14:paraId="69DF3EDC" w14:textId="77777777" w:rsidR="00D53564" w:rsidRPr="00D84899" w:rsidRDefault="00D53564" w:rsidP="006E0C9E">
            <w:pPr>
              <w:jc w:val="center"/>
              <w:rPr>
                <w:rFonts w:cs="Arial"/>
                <w:color w:val="000000"/>
                <w:sz w:val="18"/>
                <w:szCs w:val="18"/>
              </w:rPr>
            </w:pPr>
            <w:r>
              <w:rPr>
                <w:rFonts w:cs="Arial"/>
                <w:color w:val="000000"/>
                <w:sz w:val="18"/>
                <w:szCs w:val="18"/>
              </w:rPr>
              <w:t>BV</w:t>
            </w:r>
          </w:p>
        </w:tc>
        <w:tc>
          <w:tcPr>
            <w:tcW w:w="285" w:type="pct"/>
          </w:tcPr>
          <w:p w14:paraId="347B68C5"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7D6F2827"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2C645129"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1F8A6870"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D53564" w:rsidRPr="006D5C2A" w14:paraId="191672B4" w14:textId="77777777" w:rsidTr="00795F7E">
        <w:trPr>
          <w:cantSplit/>
          <w:jc w:val="center"/>
        </w:trPr>
        <w:tc>
          <w:tcPr>
            <w:tcW w:w="508" w:type="pct"/>
          </w:tcPr>
          <w:p w14:paraId="6436BC4B" w14:textId="77777777" w:rsidR="00D53564" w:rsidRPr="00D84899" w:rsidRDefault="00D53564" w:rsidP="006E0C9E">
            <w:pPr>
              <w:rPr>
                <w:rFonts w:cs="Arial"/>
                <w:b/>
                <w:bCs/>
                <w:color w:val="000000"/>
                <w:sz w:val="18"/>
                <w:szCs w:val="18"/>
              </w:rPr>
            </w:pPr>
            <w:r>
              <w:rPr>
                <w:rFonts w:cs="Arial"/>
                <w:b/>
                <w:bCs/>
                <w:color w:val="000000"/>
                <w:sz w:val="18"/>
                <w:szCs w:val="18"/>
              </w:rPr>
              <w:t>2.2.7</w:t>
            </w:r>
          </w:p>
        </w:tc>
        <w:tc>
          <w:tcPr>
            <w:tcW w:w="547" w:type="pct"/>
            <w:vAlign w:val="center"/>
          </w:tcPr>
          <w:p w14:paraId="22E26D5A" w14:textId="77777777" w:rsidR="00D53564" w:rsidRPr="00D84899" w:rsidRDefault="00D53564" w:rsidP="006E0C9E">
            <w:pPr>
              <w:rPr>
                <w:rFonts w:cs="Arial"/>
                <w:color w:val="000000"/>
                <w:sz w:val="18"/>
                <w:szCs w:val="18"/>
              </w:rPr>
            </w:pPr>
            <w:r>
              <w:rPr>
                <w:rFonts w:cs="Arial"/>
                <w:color w:val="000000"/>
                <w:sz w:val="18"/>
                <w:szCs w:val="18"/>
              </w:rPr>
              <w:t>2012/1677 AMi</w:t>
            </w:r>
          </w:p>
        </w:tc>
        <w:tc>
          <w:tcPr>
            <w:tcW w:w="548" w:type="pct"/>
            <w:vAlign w:val="center"/>
          </w:tcPr>
          <w:p w14:paraId="6389E2F2" w14:textId="77777777" w:rsidR="00D53564" w:rsidRPr="00D84899" w:rsidRDefault="006D6AF2" w:rsidP="006E0C9E">
            <w:pPr>
              <w:rPr>
                <w:rFonts w:cs="Arial"/>
                <w:color w:val="000000"/>
                <w:sz w:val="18"/>
                <w:szCs w:val="18"/>
              </w:rPr>
            </w:pPr>
            <w:r>
              <w:rPr>
                <w:rFonts w:cs="Arial"/>
                <w:color w:val="000000"/>
                <w:sz w:val="18"/>
                <w:szCs w:val="18"/>
              </w:rPr>
              <w:t>xxx</w:t>
            </w:r>
          </w:p>
        </w:tc>
        <w:tc>
          <w:tcPr>
            <w:tcW w:w="390" w:type="pct"/>
          </w:tcPr>
          <w:p w14:paraId="3BD4422B" w14:textId="77777777" w:rsidR="00D53564" w:rsidRPr="00D84899" w:rsidRDefault="00D53564" w:rsidP="006E0C9E">
            <w:pPr>
              <w:jc w:val="center"/>
              <w:rPr>
                <w:rFonts w:cs="Arial"/>
                <w:color w:val="000000"/>
                <w:sz w:val="18"/>
                <w:szCs w:val="18"/>
              </w:rPr>
            </w:pPr>
            <w:r w:rsidRPr="00D84899">
              <w:rPr>
                <w:rFonts w:cs="Arial"/>
                <w:color w:val="000000"/>
                <w:sz w:val="18"/>
                <w:szCs w:val="18"/>
              </w:rPr>
              <w:t>2012</w:t>
            </w:r>
          </w:p>
        </w:tc>
        <w:tc>
          <w:tcPr>
            <w:tcW w:w="1329" w:type="pct"/>
            <w:vAlign w:val="center"/>
          </w:tcPr>
          <w:p w14:paraId="58FB46CF" w14:textId="77777777" w:rsidR="00D53564" w:rsidRPr="00D84899" w:rsidRDefault="00D53564" w:rsidP="006E0C9E">
            <w:pPr>
              <w:rPr>
                <w:rFonts w:cs="Arial"/>
                <w:color w:val="000000"/>
                <w:sz w:val="18"/>
                <w:szCs w:val="18"/>
              </w:rPr>
            </w:pPr>
            <w:r w:rsidRPr="00D84899">
              <w:rPr>
                <w:rFonts w:cs="Arial"/>
                <w:color w:val="000000"/>
                <w:sz w:val="18"/>
                <w:szCs w:val="18"/>
              </w:rPr>
              <w:t>Skin sensitisation on MecDEET</w:t>
            </w:r>
          </w:p>
        </w:tc>
        <w:tc>
          <w:tcPr>
            <w:tcW w:w="610" w:type="pct"/>
          </w:tcPr>
          <w:p w14:paraId="3AD84F36" w14:textId="77777777" w:rsidR="00D53564" w:rsidRDefault="00D53564" w:rsidP="006E0C9E">
            <w:pPr>
              <w:jc w:val="center"/>
              <w:rPr>
                <w:rFonts w:cs="Arial"/>
                <w:color w:val="000000"/>
                <w:sz w:val="18"/>
                <w:szCs w:val="18"/>
              </w:rPr>
            </w:pPr>
            <w:r w:rsidRPr="00D84899">
              <w:rPr>
                <w:rFonts w:cs="Arial"/>
                <w:color w:val="000000"/>
                <w:sz w:val="18"/>
                <w:szCs w:val="18"/>
              </w:rPr>
              <w:t>BEAPHAR</w:t>
            </w:r>
          </w:p>
          <w:p w14:paraId="1763A68F" w14:textId="77777777" w:rsidR="00D53564" w:rsidRPr="00D84899" w:rsidRDefault="00D53564" w:rsidP="006E0C9E">
            <w:pPr>
              <w:jc w:val="center"/>
              <w:rPr>
                <w:rFonts w:cs="Arial"/>
                <w:color w:val="000000"/>
                <w:sz w:val="18"/>
                <w:szCs w:val="18"/>
              </w:rPr>
            </w:pPr>
            <w:r>
              <w:rPr>
                <w:rFonts w:cs="Arial"/>
                <w:color w:val="000000"/>
                <w:sz w:val="18"/>
                <w:szCs w:val="18"/>
              </w:rPr>
              <w:t>BV</w:t>
            </w:r>
          </w:p>
        </w:tc>
        <w:tc>
          <w:tcPr>
            <w:tcW w:w="285" w:type="pct"/>
          </w:tcPr>
          <w:p w14:paraId="64F96A8D"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4F79A2AD"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08629F91"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4A90338D"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D53564" w:rsidRPr="006D5C2A" w14:paraId="54F4719F" w14:textId="77777777" w:rsidTr="00795F7E">
        <w:trPr>
          <w:cantSplit/>
          <w:jc w:val="center"/>
        </w:trPr>
        <w:tc>
          <w:tcPr>
            <w:tcW w:w="508" w:type="pct"/>
          </w:tcPr>
          <w:p w14:paraId="0D3B2C00" w14:textId="77777777" w:rsidR="00D53564" w:rsidRPr="00D84899" w:rsidRDefault="00D53564" w:rsidP="006E0C9E">
            <w:pPr>
              <w:rPr>
                <w:rFonts w:cs="Arial"/>
                <w:b/>
                <w:bCs/>
                <w:color w:val="000000"/>
                <w:sz w:val="18"/>
                <w:szCs w:val="18"/>
              </w:rPr>
            </w:pPr>
            <w:r>
              <w:rPr>
                <w:rFonts w:cs="Arial"/>
                <w:b/>
                <w:bCs/>
                <w:color w:val="000000"/>
                <w:sz w:val="18"/>
                <w:szCs w:val="18"/>
              </w:rPr>
              <w:t>2.2.7</w:t>
            </w:r>
          </w:p>
        </w:tc>
        <w:tc>
          <w:tcPr>
            <w:tcW w:w="547" w:type="pct"/>
            <w:vAlign w:val="center"/>
          </w:tcPr>
          <w:p w14:paraId="3213AFDA" w14:textId="77777777" w:rsidR="00D53564" w:rsidRPr="00D84899" w:rsidRDefault="00D53564" w:rsidP="006E0C9E">
            <w:pPr>
              <w:rPr>
                <w:rFonts w:cs="Arial"/>
                <w:color w:val="000000"/>
                <w:sz w:val="18"/>
                <w:szCs w:val="18"/>
              </w:rPr>
            </w:pPr>
            <w:r>
              <w:rPr>
                <w:rFonts w:cs="Arial"/>
                <w:color w:val="000000"/>
                <w:sz w:val="18"/>
                <w:szCs w:val="18"/>
              </w:rPr>
              <w:t>2012/1673AMi + Amendment</w:t>
            </w:r>
          </w:p>
        </w:tc>
        <w:tc>
          <w:tcPr>
            <w:tcW w:w="548" w:type="pct"/>
            <w:vAlign w:val="center"/>
          </w:tcPr>
          <w:p w14:paraId="384E0C59" w14:textId="77777777" w:rsidR="00D53564" w:rsidRPr="00D84899" w:rsidRDefault="006D6AF2" w:rsidP="006E0C9E">
            <w:pPr>
              <w:rPr>
                <w:rFonts w:cs="Arial"/>
                <w:color w:val="000000"/>
                <w:sz w:val="18"/>
                <w:szCs w:val="18"/>
              </w:rPr>
            </w:pPr>
            <w:r>
              <w:rPr>
                <w:rFonts w:cs="Arial"/>
                <w:color w:val="000000"/>
                <w:sz w:val="18"/>
                <w:szCs w:val="18"/>
              </w:rPr>
              <w:t>xxx</w:t>
            </w:r>
          </w:p>
        </w:tc>
        <w:tc>
          <w:tcPr>
            <w:tcW w:w="390" w:type="pct"/>
          </w:tcPr>
          <w:p w14:paraId="253C771E" w14:textId="77777777" w:rsidR="00D53564" w:rsidRPr="00D84899" w:rsidRDefault="00D53564" w:rsidP="006E0C9E">
            <w:pPr>
              <w:jc w:val="center"/>
              <w:rPr>
                <w:rFonts w:cs="Arial"/>
                <w:color w:val="000000"/>
                <w:sz w:val="18"/>
                <w:szCs w:val="18"/>
              </w:rPr>
            </w:pPr>
            <w:r w:rsidRPr="00D84899">
              <w:rPr>
                <w:rFonts w:cs="Arial"/>
                <w:color w:val="000000"/>
                <w:sz w:val="18"/>
                <w:szCs w:val="18"/>
              </w:rPr>
              <w:t>2012</w:t>
            </w:r>
          </w:p>
        </w:tc>
        <w:tc>
          <w:tcPr>
            <w:tcW w:w="1329" w:type="pct"/>
            <w:vAlign w:val="center"/>
          </w:tcPr>
          <w:p w14:paraId="1BB28A00" w14:textId="77777777" w:rsidR="00D53564" w:rsidRPr="00D84899" w:rsidRDefault="00D53564" w:rsidP="006E0C9E">
            <w:pPr>
              <w:rPr>
                <w:rFonts w:cs="Arial"/>
                <w:color w:val="000000"/>
                <w:sz w:val="18"/>
                <w:szCs w:val="18"/>
              </w:rPr>
            </w:pPr>
            <w:r w:rsidRPr="00D84899">
              <w:rPr>
                <w:rFonts w:cs="Arial"/>
                <w:color w:val="000000"/>
                <w:sz w:val="18"/>
                <w:szCs w:val="18"/>
              </w:rPr>
              <w:t>Acute oral toxicity -up and down procedure - ON MECDEET (Limit test)</w:t>
            </w:r>
          </w:p>
        </w:tc>
        <w:tc>
          <w:tcPr>
            <w:tcW w:w="610" w:type="pct"/>
          </w:tcPr>
          <w:p w14:paraId="2B64DC25" w14:textId="77777777" w:rsidR="00D53564" w:rsidRPr="00D84899" w:rsidRDefault="00D53564" w:rsidP="006E0C9E">
            <w:pPr>
              <w:jc w:val="center"/>
              <w:rPr>
                <w:rFonts w:cs="Arial"/>
                <w:color w:val="000000"/>
                <w:sz w:val="18"/>
                <w:szCs w:val="18"/>
              </w:rPr>
            </w:pPr>
            <w:r w:rsidRPr="00D84899">
              <w:rPr>
                <w:rFonts w:cs="Arial"/>
                <w:color w:val="000000"/>
                <w:sz w:val="18"/>
                <w:szCs w:val="18"/>
              </w:rPr>
              <w:t>BEAPHAR</w:t>
            </w:r>
            <w:r>
              <w:rPr>
                <w:rFonts w:cs="Arial"/>
                <w:color w:val="000000"/>
                <w:sz w:val="18"/>
                <w:szCs w:val="18"/>
              </w:rPr>
              <w:t xml:space="preserve"> BV</w:t>
            </w:r>
          </w:p>
        </w:tc>
        <w:tc>
          <w:tcPr>
            <w:tcW w:w="285" w:type="pct"/>
          </w:tcPr>
          <w:p w14:paraId="575E4F7B"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581C0BEE"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47029907"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49B58D24"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r w:rsidR="00D53564" w:rsidRPr="006D5C2A" w14:paraId="358B1209" w14:textId="77777777" w:rsidTr="00795F7E">
        <w:trPr>
          <w:cantSplit/>
          <w:jc w:val="center"/>
        </w:trPr>
        <w:tc>
          <w:tcPr>
            <w:tcW w:w="508" w:type="pct"/>
          </w:tcPr>
          <w:p w14:paraId="40B7CEE8" w14:textId="77777777" w:rsidR="00D53564" w:rsidRPr="00D84899" w:rsidRDefault="00D53564" w:rsidP="006E0C9E">
            <w:pPr>
              <w:rPr>
                <w:rFonts w:cs="Arial"/>
                <w:b/>
                <w:bCs/>
                <w:color w:val="000000"/>
                <w:sz w:val="18"/>
                <w:szCs w:val="18"/>
              </w:rPr>
            </w:pPr>
            <w:r>
              <w:rPr>
                <w:rFonts w:cs="Arial"/>
                <w:b/>
                <w:bCs/>
                <w:color w:val="000000"/>
                <w:sz w:val="18"/>
                <w:szCs w:val="18"/>
              </w:rPr>
              <w:t>2.2.7</w:t>
            </w:r>
          </w:p>
        </w:tc>
        <w:tc>
          <w:tcPr>
            <w:tcW w:w="547" w:type="pct"/>
            <w:vAlign w:val="center"/>
          </w:tcPr>
          <w:p w14:paraId="66897491" w14:textId="77777777" w:rsidR="00D53564" w:rsidRPr="00D84899" w:rsidRDefault="00D53564" w:rsidP="006E0C9E">
            <w:pPr>
              <w:rPr>
                <w:rFonts w:cs="Arial"/>
                <w:color w:val="000000"/>
                <w:sz w:val="18"/>
                <w:szCs w:val="18"/>
              </w:rPr>
            </w:pPr>
            <w:r>
              <w:rPr>
                <w:rFonts w:cs="Arial"/>
                <w:color w:val="000000"/>
                <w:sz w:val="18"/>
                <w:szCs w:val="18"/>
              </w:rPr>
              <w:t>2012/1674 AMi</w:t>
            </w:r>
          </w:p>
        </w:tc>
        <w:tc>
          <w:tcPr>
            <w:tcW w:w="548" w:type="pct"/>
            <w:vAlign w:val="center"/>
          </w:tcPr>
          <w:p w14:paraId="4249DA28" w14:textId="77777777" w:rsidR="00D53564" w:rsidRPr="00D84899" w:rsidRDefault="006D6AF2" w:rsidP="006E0C9E">
            <w:pPr>
              <w:rPr>
                <w:rFonts w:cs="Arial"/>
                <w:color w:val="000000"/>
                <w:sz w:val="18"/>
                <w:szCs w:val="18"/>
              </w:rPr>
            </w:pPr>
            <w:r>
              <w:rPr>
                <w:rFonts w:cs="Arial"/>
                <w:color w:val="000000"/>
                <w:sz w:val="18"/>
                <w:szCs w:val="18"/>
              </w:rPr>
              <w:t>xxx</w:t>
            </w:r>
          </w:p>
        </w:tc>
        <w:tc>
          <w:tcPr>
            <w:tcW w:w="390" w:type="pct"/>
            <w:vAlign w:val="center"/>
          </w:tcPr>
          <w:p w14:paraId="2643178F" w14:textId="77777777" w:rsidR="00D53564" w:rsidRPr="00D84899" w:rsidRDefault="00D53564" w:rsidP="006E0C9E">
            <w:pPr>
              <w:jc w:val="center"/>
              <w:rPr>
                <w:rFonts w:cs="Arial"/>
                <w:color w:val="000000"/>
                <w:sz w:val="18"/>
                <w:szCs w:val="18"/>
              </w:rPr>
            </w:pPr>
            <w:r w:rsidRPr="00D84899">
              <w:rPr>
                <w:rFonts w:cs="Arial"/>
                <w:color w:val="000000"/>
                <w:sz w:val="18"/>
                <w:szCs w:val="18"/>
              </w:rPr>
              <w:t>2012</w:t>
            </w:r>
          </w:p>
        </w:tc>
        <w:tc>
          <w:tcPr>
            <w:tcW w:w="1329" w:type="pct"/>
            <w:vAlign w:val="center"/>
          </w:tcPr>
          <w:p w14:paraId="76EB996B" w14:textId="77777777" w:rsidR="00D53564" w:rsidRPr="00D84899" w:rsidRDefault="00D53564" w:rsidP="006E0C9E">
            <w:pPr>
              <w:rPr>
                <w:rFonts w:cs="Arial"/>
                <w:color w:val="000000"/>
                <w:sz w:val="18"/>
                <w:szCs w:val="18"/>
              </w:rPr>
            </w:pPr>
            <w:r w:rsidRPr="00D84899">
              <w:rPr>
                <w:rFonts w:cs="Arial"/>
                <w:color w:val="000000"/>
                <w:sz w:val="18"/>
                <w:szCs w:val="18"/>
              </w:rPr>
              <w:t>Acute dermal toxicity on MeeDeet.</w:t>
            </w:r>
          </w:p>
        </w:tc>
        <w:tc>
          <w:tcPr>
            <w:tcW w:w="610" w:type="pct"/>
            <w:vAlign w:val="center"/>
          </w:tcPr>
          <w:p w14:paraId="4769A138" w14:textId="77777777" w:rsidR="00D53564" w:rsidRPr="00D84899" w:rsidRDefault="00D53564" w:rsidP="006E0C9E">
            <w:pPr>
              <w:jc w:val="center"/>
              <w:rPr>
                <w:rFonts w:cs="Arial"/>
                <w:color w:val="000000"/>
                <w:sz w:val="18"/>
                <w:szCs w:val="18"/>
              </w:rPr>
            </w:pPr>
            <w:r w:rsidRPr="00D84899">
              <w:rPr>
                <w:rFonts w:cs="Arial"/>
                <w:color w:val="000000"/>
                <w:sz w:val="18"/>
                <w:szCs w:val="18"/>
              </w:rPr>
              <w:t>BEAPHAR</w:t>
            </w:r>
            <w:r>
              <w:rPr>
                <w:rFonts w:cs="Arial"/>
                <w:color w:val="000000"/>
                <w:sz w:val="18"/>
                <w:szCs w:val="18"/>
              </w:rPr>
              <w:t xml:space="preserve"> BV</w:t>
            </w:r>
          </w:p>
        </w:tc>
        <w:tc>
          <w:tcPr>
            <w:tcW w:w="285" w:type="pct"/>
          </w:tcPr>
          <w:p w14:paraId="3A5ACB38"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c>
          <w:tcPr>
            <w:tcW w:w="291" w:type="pct"/>
          </w:tcPr>
          <w:p w14:paraId="4832F012"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62" w:type="pct"/>
          </w:tcPr>
          <w:p w14:paraId="6530BC60" w14:textId="77777777" w:rsidR="00D53564" w:rsidRDefault="00D53564" w:rsidP="006E0C9E">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Pr>
                <w:rFonts w:ascii="Arial" w:hAnsi="Arial" w:cs="Arial"/>
              </w:rPr>
              <w:fldChar w:fldCharType="end"/>
            </w:r>
          </w:p>
        </w:tc>
        <w:tc>
          <w:tcPr>
            <w:tcW w:w="230" w:type="pct"/>
          </w:tcPr>
          <w:p w14:paraId="19B7A6EA" w14:textId="77777777" w:rsidR="00D53564" w:rsidRPr="006D5C2A" w:rsidRDefault="00D53564" w:rsidP="006E0C9E">
            <w:pPr>
              <w:jc w:val="center"/>
              <w:rPr>
                <w:rFonts w:ascii="Arial" w:hAnsi="Arial" w:cs="Arial"/>
              </w:rPr>
            </w:pPr>
            <w:r w:rsidRPr="006D5C2A">
              <w:rPr>
                <w:rFonts w:ascii="Arial" w:hAnsi="Arial" w:cs="Arial"/>
              </w:rPr>
              <w:fldChar w:fldCharType="begin">
                <w:ffData>
                  <w:name w:val="Kryss4"/>
                  <w:enabled/>
                  <w:calcOnExit w:val="0"/>
                  <w:checkBox>
                    <w:sizeAuto/>
                    <w:default w:val="0"/>
                  </w:checkBox>
                </w:ffData>
              </w:fldChar>
            </w:r>
            <w:r w:rsidRPr="006D5C2A">
              <w:rPr>
                <w:rFonts w:ascii="Arial" w:hAnsi="Arial" w:cs="Arial"/>
              </w:rPr>
              <w:instrText xml:space="preserve"> FORMCHECKBOX </w:instrText>
            </w:r>
            <w:r w:rsidR="00187140">
              <w:rPr>
                <w:rFonts w:ascii="Arial" w:hAnsi="Arial" w:cs="Arial"/>
              </w:rPr>
            </w:r>
            <w:r w:rsidR="00187140">
              <w:rPr>
                <w:rFonts w:ascii="Arial" w:hAnsi="Arial" w:cs="Arial"/>
              </w:rPr>
              <w:fldChar w:fldCharType="separate"/>
            </w:r>
            <w:r w:rsidRPr="006D5C2A">
              <w:rPr>
                <w:rFonts w:ascii="Arial" w:hAnsi="Arial" w:cs="Arial"/>
              </w:rPr>
              <w:fldChar w:fldCharType="end"/>
            </w:r>
          </w:p>
        </w:tc>
      </w:tr>
    </w:tbl>
    <w:p w14:paraId="333FB17F" w14:textId="77777777" w:rsidR="002A7EB1" w:rsidRDefault="002A7EB1">
      <w:pPr>
        <w:rPr>
          <w:rFonts w:eastAsia="Calibri"/>
          <w:b/>
          <w:caps/>
          <w:sz w:val="28"/>
          <w:szCs w:val="28"/>
          <w:lang w:eastAsia="en-US"/>
        </w:rPr>
      </w:pPr>
    </w:p>
    <w:p w14:paraId="2D8920E4" w14:textId="77777777" w:rsidR="00543B08" w:rsidRPr="002310BF" w:rsidRDefault="00543B08" w:rsidP="00543B08">
      <w:pPr>
        <w:pStyle w:val="Titre2"/>
        <w:rPr>
          <w:caps/>
          <w:sz w:val="28"/>
          <w:szCs w:val="28"/>
          <w:lang w:eastAsia="en-US"/>
        </w:rPr>
      </w:pPr>
      <w:bookmarkStart w:id="113" w:name="_Toc467242167"/>
      <w:bookmarkStart w:id="114" w:name="_Toc510527647"/>
      <w:r w:rsidRPr="002310BF">
        <w:t>Output tables from exposure assessment tools</w:t>
      </w:r>
      <w:bookmarkEnd w:id="113"/>
      <w:bookmarkEnd w:id="114"/>
    </w:p>
    <w:p w14:paraId="00BF96CF" w14:textId="77777777" w:rsidR="00543B08" w:rsidRDefault="00543B08">
      <w:pPr>
        <w:rPr>
          <w:rFonts w:eastAsia="Calibri"/>
          <w:b/>
          <w:caps/>
          <w:sz w:val="28"/>
          <w:szCs w:val="28"/>
          <w:lang w:eastAsia="en-US"/>
        </w:rPr>
      </w:pPr>
    </w:p>
    <w:p w14:paraId="51093DB8" w14:textId="77777777" w:rsidR="00543B08" w:rsidRDefault="008C2B8C">
      <w:pPr>
        <w:rPr>
          <w:rFonts w:eastAsia="Calibri"/>
          <w:b/>
          <w:caps/>
          <w:sz w:val="28"/>
          <w:szCs w:val="28"/>
          <w:lang w:eastAsia="en-US"/>
        </w:rPr>
      </w:pPr>
      <w:r>
        <w:rPr>
          <w:rFonts w:eastAsia="Calibri"/>
          <w:b/>
          <w:caps/>
          <w:sz w:val="28"/>
          <w:szCs w:val="28"/>
          <w:lang w:eastAsia="en-US"/>
        </w:rPr>
        <w:object w:dxaOrig="1546" w:dyaOrig="1000" w14:anchorId="302577FD">
          <v:shape id="_x0000_i1027" type="#_x0000_t75" style="width:80.75pt;height:53.85pt" o:ole="">
            <v:imagedata r:id="rId30" o:title=""/>
          </v:shape>
          <o:OLEObject Type="Embed" ProgID="Excel.Sheet.12" ShapeID="_x0000_i1027" DrawAspect="Icon" ObjectID="_1684853712" r:id="rId31"/>
        </w:object>
      </w:r>
    </w:p>
    <w:sectPr w:rsidR="00543B08" w:rsidSect="00E83A85">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6BFDF" w14:textId="77777777" w:rsidR="00801D75" w:rsidRDefault="00801D75">
      <w:r>
        <w:separator/>
      </w:r>
    </w:p>
  </w:endnote>
  <w:endnote w:type="continuationSeparator" w:id="0">
    <w:p w14:paraId="2ABEAD81" w14:textId="77777777" w:rsidR="00801D75" w:rsidRDefault="0080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22jjp">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94E6C" w14:textId="6EAD619A" w:rsidR="00801D75" w:rsidRPr="005D0FD5" w:rsidRDefault="00801D75">
    <w:pPr>
      <w:pStyle w:val="Pieddepage"/>
      <w:jc w:val="right"/>
      <w:rPr>
        <w:rFonts w:ascii="Verdana" w:hAnsi="Verdana" w:cs="Verdana"/>
      </w:rPr>
    </w:pPr>
    <w:r w:rsidRPr="005D0FD5">
      <w:rPr>
        <w:rFonts w:ascii="Verdana" w:hAnsi="Verdana" w:cs="Verdana"/>
      </w:rPr>
      <w:fldChar w:fldCharType="begin"/>
    </w:r>
    <w:r w:rsidRPr="005D0FD5">
      <w:rPr>
        <w:rFonts w:ascii="Verdana" w:hAnsi="Verdana" w:cs="Verdana"/>
      </w:rPr>
      <w:instrText xml:space="preserve"> PAGE </w:instrText>
    </w:r>
    <w:r w:rsidRPr="005D0FD5">
      <w:rPr>
        <w:rFonts w:ascii="Verdana" w:hAnsi="Verdana" w:cs="Verdana"/>
      </w:rPr>
      <w:fldChar w:fldCharType="separate"/>
    </w:r>
    <w:r w:rsidR="00187140">
      <w:rPr>
        <w:rFonts w:ascii="Verdana" w:hAnsi="Verdana" w:cs="Verdana"/>
        <w:noProof/>
      </w:rPr>
      <w:t>12</w:t>
    </w:r>
    <w:r w:rsidRPr="005D0FD5">
      <w:rPr>
        <w:rFonts w:ascii="Verdana" w:hAnsi="Verdana" w:cs="Verdana"/>
      </w:rPr>
      <w:fldChar w:fldCharType="end"/>
    </w:r>
  </w:p>
  <w:p w14:paraId="2602788D" w14:textId="77777777" w:rsidR="00801D75" w:rsidRDefault="00801D75">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EEBDF" w14:textId="77777777" w:rsidR="00801D75" w:rsidRDefault="00801D7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23887" w14:textId="52B92BF4" w:rsidR="00801D75" w:rsidRPr="000143FC" w:rsidRDefault="00801D75">
    <w:pPr>
      <w:pStyle w:val="Pieddepage"/>
      <w:jc w:val="right"/>
      <w:rPr>
        <w:rFonts w:ascii="Verdana" w:hAnsi="Verdana" w:cs="Verdana"/>
        <w:sz w:val="18"/>
      </w:rPr>
    </w:pPr>
    <w:r w:rsidRPr="000143FC">
      <w:rPr>
        <w:rFonts w:ascii="Verdana" w:hAnsi="Verdana" w:cs="Verdana"/>
        <w:sz w:val="18"/>
      </w:rPr>
      <w:fldChar w:fldCharType="begin"/>
    </w:r>
    <w:r w:rsidRPr="000143FC">
      <w:rPr>
        <w:rFonts w:ascii="Verdana" w:hAnsi="Verdana" w:cs="Verdana"/>
        <w:sz w:val="18"/>
      </w:rPr>
      <w:instrText xml:space="preserve"> PAGE </w:instrText>
    </w:r>
    <w:r w:rsidRPr="000143FC">
      <w:rPr>
        <w:rFonts w:ascii="Verdana" w:hAnsi="Verdana" w:cs="Verdana"/>
        <w:sz w:val="18"/>
      </w:rPr>
      <w:fldChar w:fldCharType="separate"/>
    </w:r>
    <w:r w:rsidR="00187140">
      <w:rPr>
        <w:rFonts w:ascii="Verdana" w:hAnsi="Verdana" w:cs="Verdana"/>
        <w:noProof/>
        <w:sz w:val="18"/>
      </w:rPr>
      <w:t>32</w:t>
    </w:r>
    <w:r w:rsidRPr="000143FC">
      <w:rPr>
        <w:rFonts w:ascii="Verdana" w:hAnsi="Verdana" w:cs="Verdana"/>
        <w:sz w:val="18"/>
      </w:rPr>
      <w:fldChar w:fldCharType="end"/>
    </w:r>
  </w:p>
  <w:p w14:paraId="73DF411F" w14:textId="77777777" w:rsidR="00801D75" w:rsidRDefault="00801D75">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CA57F" w14:textId="77777777" w:rsidR="00801D75" w:rsidRDefault="00801D7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103BE" w14:textId="77777777" w:rsidR="00801D75" w:rsidRDefault="00801D75">
      <w:r>
        <w:separator/>
      </w:r>
    </w:p>
  </w:footnote>
  <w:footnote w:type="continuationSeparator" w:id="0">
    <w:p w14:paraId="4C6007B7" w14:textId="77777777" w:rsidR="00801D75" w:rsidRDefault="00801D75">
      <w:r>
        <w:continuationSeparator/>
      </w:r>
    </w:p>
  </w:footnote>
  <w:footnote w:id="1">
    <w:p w14:paraId="342E4E8F" w14:textId="77777777" w:rsidR="00801D75" w:rsidRPr="007B4052" w:rsidRDefault="00801D75" w:rsidP="00E97F11">
      <w:pPr>
        <w:pStyle w:val="Notedebasdepage"/>
        <w:rPr>
          <w:sz w:val="16"/>
          <w:szCs w:val="16"/>
          <w:lang w:val="en-US"/>
        </w:rPr>
      </w:pPr>
      <w:r w:rsidRPr="007B4052">
        <w:rPr>
          <w:rStyle w:val="Appelnotedebasdep"/>
          <w:sz w:val="16"/>
          <w:szCs w:val="16"/>
        </w:rPr>
        <w:footnoteRef/>
      </w:r>
      <w:r w:rsidRPr="007B4052">
        <w:rPr>
          <w:sz w:val="16"/>
          <w:szCs w:val="16"/>
        </w:rPr>
        <w:t xml:space="preserve"> </w:t>
      </w:r>
      <w:r w:rsidRPr="007B4052">
        <w:rPr>
          <w:rFonts w:cs="Arial"/>
          <w:sz w:val="16"/>
          <w:szCs w:val="16"/>
        </w:rPr>
        <w:t>OPPTS 810.3700 Insect Repellents for Human Skin and Outdoor Premises (2010).</w:t>
      </w:r>
    </w:p>
  </w:footnote>
  <w:footnote w:id="2">
    <w:p w14:paraId="6F888536" w14:textId="77777777" w:rsidR="00801D75" w:rsidRPr="007B4052" w:rsidRDefault="00801D75" w:rsidP="00E97F11">
      <w:pPr>
        <w:pStyle w:val="Notedebasdepage"/>
        <w:ind w:left="0" w:firstLine="0"/>
        <w:jc w:val="both"/>
        <w:rPr>
          <w:rFonts w:cs="Arial"/>
          <w:sz w:val="16"/>
          <w:lang w:val="en-US"/>
        </w:rPr>
      </w:pPr>
      <w:r w:rsidRPr="007B4052">
        <w:rPr>
          <w:rStyle w:val="Appelnotedebasdep"/>
          <w:rFonts w:cs="Arial"/>
          <w:sz w:val="16"/>
        </w:rPr>
        <w:footnoteRef/>
      </w:r>
      <w:r w:rsidRPr="007B4052">
        <w:rPr>
          <w:rFonts w:cs="Arial"/>
          <w:sz w:val="16"/>
        </w:rPr>
        <w:t xml:space="preserve"> Guideline for testing and evaluation of the efficacy of antiparasitic substances for the treatment and prevention of tick and flea infestation in dog and cats (EMEA, 2007)</w:t>
      </w:r>
    </w:p>
  </w:footnote>
  <w:footnote w:id="3">
    <w:p w14:paraId="636B4A79" w14:textId="77777777" w:rsidR="00801D75" w:rsidRPr="00037AD0" w:rsidRDefault="00801D75" w:rsidP="00E97F11">
      <w:pPr>
        <w:pStyle w:val="Notedebasdepage"/>
        <w:ind w:left="0" w:firstLine="0"/>
        <w:jc w:val="both"/>
      </w:pPr>
      <w:r w:rsidRPr="007B4052">
        <w:rPr>
          <w:rStyle w:val="Appelnotedebasdep"/>
          <w:rFonts w:cs="Arial"/>
          <w:sz w:val="16"/>
        </w:rPr>
        <w:footnoteRef/>
      </w:r>
      <w:r w:rsidRPr="007B4052">
        <w:rPr>
          <w:rFonts w:cs="Arial"/>
          <w:sz w:val="16"/>
        </w:rPr>
        <w:t xml:space="preserve"> Demonstration of efficacy of ectoparasiticides (notably requirements of section 3.1 relative to products for topical use) (1994)</w:t>
      </w:r>
    </w:p>
  </w:footnote>
  <w:footnote w:id="4">
    <w:p w14:paraId="2614E67D" w14:textId="77777777" w:rsidR="00801D75" w:rsidRPr="00FB20D8" w:rsidRDefault="00801D75" w:rsidP="00FB20D8">
      <w:pPr>
        <w:pStyle w:val="Notedebasdepage"/>
        <w:ind w:left="0" w:firstLine="0"/>
        <w:jc w:val="both"/>
        <w:rPr>
          <w:sz w:val="18"/>
          <w:szCs w:val="18"/>
        </w:rPr>
      </w:pPr>
      <w:r w:rsidRPr="00FB20D8">
        <w:rPr>
          <w:rStyle w:val="Appelnotedebasdep"/>
          <w:sz w:val="16"/>
          <w:szCs w:val="18"/>
        </w:rPr>
        <w:footnoteRef/>
      </w:r>
      <w:r w:rsidRPr="00FB20D8">
        <w:rPr>
          <w:sz w:val="16"/>
          <w:szCs w:val="18"/>
        </w:rPr>
        <w:t xml:space="preserve"> </w:t>
      </w:r>
      <w:r w:rsidRPr="00FB20D8">
        <w:rPr>
          <w:rFonts w:cs="Arial"/>
          <w:sz w:val="16"/>
          <w:szCs w:val="18"/>
        </w:rPr>
        <w:t>According to the conclusion of CG-28, based on experimental data on nymphs the use “against ticks” (without precision on the developmental) stage is accepted.</w:t>
      </w:r>
    </w:p>
  </w:footnote>
  <w:footnote w:id="5">
    <w:p w14:paraId="0ADB1DC8" w14:textId="77777777" w:rsidR="00801D75" w:rsidRPr="00FB20D8" w:rsidRDefault="00801D75" w:rsidP="00E97F11">
      <w:pPr>
        <w:pStyle w:val="Notedebasdepage"/>
        <w:ind w:left="0" w:firstLine="0"/>
        <w:jc w:val="both"/>
        <w:rPr>
          <w:rFonts w:cs="Arial"/>
          <w:sz w:val="18"/>
          <w:szCs w:val="18"/>
          <w:lang w:val="en-US"/>
        </w:rPr>
      </w:pPr>
      <w:r w:rsidRPr="00FB20D8">
        <w:rPr>
          <w:rStyle w:val="Appelnotedebasdep"/>
          <w:rFonts w:cs="Arial"/>
          <w:sz w:val="16"/>
          <w:szCs w:val="18"/>
        </w:rPr>
        <w:footnoteRef/>
      </w:r>
      <w:r w:rsidRPr="00FB20D8">
        <w:rPr>
          <w:rFonts w:cs="Arial"/>
          <w:sz w:val="16"/>
          <w:szCs w:val="18"/>
        </w:rPr>
        <w:t xml:space="preserve"> V. Corbel, M. Stankiewicz, C. Pennetier, D. Fournier, J. Stojan, E. Girard, M. Dimitrov, J. Molgó, J-M. Hougard, B. Lapied, </w:t>
      </w:r>
      <w:r w:rsidRPr="00FB20D8">
        <w:rPr>
          <w:rFonts w:cs="Arial"/>
          <w:bCs/>
          <w:i/>
          <w:sz w:val="16"/>
          <w:szCs w:val="18"/>
          <w:lang w:val="en-US"/>
        </w:rPr>
        <w:t>Evidence for inhibition of cholinesterases in insect and mammalian nervous systems by the insect repellent deet</w:t>
      </w:r>
      <w:r w:rsidRPr="00FB20D8">
        <w:rPr>
          <w:rFonts w:cs="Arial"/>
          <w:bCs/>
          <w:sz w:val="16"/>
          <w:szCs w:val="18"/>
          <w:lang w:val="en-US"/>
        </w:rPr>
        <w:t xml:space="preserve">, </w:t>
      </w:r>
      <w:r w:rsidRPr="00FB20D8">
        <w:rPr>
          <w:rFonts w:cs="Arial"/>
          <w:bCs/>
          <w:i/>
          <w:iCs/>
          <w:sz w:val="16"/>
          <w:szCs w:val="18"/>
          <w:lang w:val="en-US"/>
        </w:rPr>
        <w:t xml:space="preserve">BMC Biology </w:t>
      </w:r>
      <w:r w:rsidRPr="00FB20D8">
        <w:rPr>
          <w:rFonts w:cs="Arial"/>
          <w:bCs/>
          <w:sz w:val="16"/>
          <w:szCs w:val="18"/>
          <w:lang w:val="en-US"/>
        </w:rPr>
        <w:t xml:space="preserve">2009, </w:t>
      </w:r>
      <w:r w:rsidRPr="00FB20D8">
        <w:rPr>
          <w:rFonts w:cs="Arial"/>
          <w:b/>
          <w:bCs/>
          <w:sz w:val="16"/>
          <w:szCs w:val="18"/>
          <w:lang w:val="en-US"/>
        </w:rPr>
        <w:t>7</w:t>
      </w:r>
      <w:r w:rsidRPr="00FB20D8">
        <w:rPr>
          <w:rFonts w:cs="Arial"/>
          <w:bCs/>
          <w:sz w:val="16"/>
          <w:szCs w:val="18"/>
          <w:lang w:val="en-US"/>
        </w:rPr>
        <w:t>:47.</w:t>
      </w:r>
    </w:p>
  </w:footnote>
  <w:footnote w:id="6">
    <w:p w14:paraId="1312495E" w14:textId="77777777" w:rsidR="00801D75" w:rsidRPr="00015AD5" w:rsidRDefault="00801D75" w:rsidP="00E97F11">
      <w:pPr>
        <w:pStyle w:val="Notedebasdepage"/>
        <w:ind w:left="0" w:firstLine="0"/>
        <w:jc w:val="both"/>
        <w:rPr>
          <w:rFonts w:ascii="Arial" w:hAnsi="Arial" w:cs="Arial"/>
          <w:sz w:val="16"/>
          <w:szCs w:val="16"/>
        </w:rPr>
      </w:pPr>
      <w:r w:rsidRPr="00015AD5">
        <w:rPr>
          <w:rStyle w:val="Appelnotedebasdep"/>
          <w:rFonts w:ascii="Arial" w:hAnsi="Arial" w:cs="Arial"/>
          <w:sz w:val="16"/>
          <w:szCs w:val="16"/>
        </w:rPr>
        <w:footnoteRef/>
      </w:r>
      <w:r w:rsidRPr="00015AD5">
        <w:rPr>
          <w:rFonts w:ascii="Arial" w:hAnsi="Arial" w:cs="Arial"/>
          <w:sz w:val="16"/>
          <w:szCs w:val="16"/>
        </w:rPr>
        <w:t xml:space="preserve"> </w:t>
      </w:r>
      <w:r w:rsidRPr="00015AD5">
        <w:rPr>
          <w:rFonts w:ascii="Arial" w:hAnsi="Arial" w:cs="Arial"/>
          <w:color w:val="000000"/>
          <w:sz w:val="16"/>
          <w:szCs w:val="16"/>
          <w:lang w:val="en-US" w:eastAsia="en-US"/>
        </w:rPr>
        <w:t>C. Lavialle-Defaix, V.</w:t>
      </w:r>
      <w:r>
        <w:rPr>
          <w:rFonts w:ascii="Arial" w:hAnsi="Arial" w:cs="Arial"/>
          <w:color w:val="000000"/>
          <w:sz w:val="16"/>
          <w:szCs w:val="16"/>
          <w:lang w:val="en-US" w:eastAsia="en-US"/>
        </w:rPr>
        <w:t xml:space="preserve"> </w:t>
      </w:r>
      <w:r w:rsidRPr="00015AD5">
        <w:rPr>
          <w:rFonts w:ascii="Arial" w:hAnsi="Arial" w:cs="Arial"/>
          <w:color w:val="000000"/>
          <w:sz w:val="16"/>
          <w:szCs w:val="16"/>
          <w:lang w:val="en-US" w:eastAsia="en-US"/>
        </w:rPr>
        <w:t>Apaire-Marchais, C. Legros, C. Pennetier, A. Mohamed, P. Licznar, V. Corbel, B.</w:t>
      </w:r>
      <w:r>
        <w:rPr>
          <w:rFonts w:ascii="Arial" w:hAnsi="Arial" w:cs="Arial"/>
          <w:color w:val="000000"/>
          <w:sz w:val="16"/>
          <w:szCs w:val="16"/>
          <w:lang w:val="en-US" w:eastAsia="en-US"/>
        </w:rPr>
        <w:t xml:space="preserve"> </w:t>
      </w:r>
      <w:r w:rsidRPr="00015AD5">
        <w:rPr>
          <w:rFonts w:ascii="Arial" w:hAnsi="Arial" w:cs="Arial"/>
          <w:color w:val="000000"/>
          <w:sz w:val="16"/>
          <w:szCs w:val="16"/>
          <w:lang w:val="en-US" w:eastAsia="en-US"/>
        </w:rPr>
        <w:t xml:space="preserve">Lapied, </w:t>
      </w:r>
      <w:r w:rsidRPr="00015AD5">
        <w:rPr>
          <w:rFonts w:ascii="Arial" w:hAnsi="Arial" w:cs="Arial"/>
          <w:i/>
          <w:sz w:val="16"/>
          <w:szCs w:val="16"/>
          <w:lang w:val="en-US" w:eastAsia="en-US"/>
        </w:rPr>
        <w:t>Anopheles gambiae</w:t>
      </w:r>
      <w:r w:rsidRPr="00015AD5">
        <w:rPr>
          <w:rFonts w:ascii="Arial" w:hAnsi="Arial" w:cs="Arial"/>
          <w:sz w:val="16"/>
          <w:szCs w:val="16"/>
          <w:lang w:val="en-US" w:eastAsia="en-US"/>
        </w:rPr>
        <w:t xml:space="preserve"> mosquito isolated neurons: A new biological model for optimizing insecticide/repellent efficacy</w:t>
      </w:r>
      <w:r w:rsidRPr="00015AD5">
        <w:rPr>
          <w:rFonts w:ascii="Arial" w:hAnsi="Arial" w:cs="Arial"/>
          <w:sz w:val="16"/>
          <w:szCs w:val="16"/>
          <w:lang w:val="en-US"/>
        </w:rPr>
        <w:t>,</w:t>
      </w:r>
      <w:r w:rsidRPr="00015AD5">
        <w:rPr>
          <w:rFonts w:ascii="Arial" w:hAnsi="Arial" w:cs="Arial"/>
          <w:sz w:val="16"/>
          <w:szCs w:val="16"/>
        </w:rPr>
        <w:t xml:space="preserve"> </w:t>
      </w:r>
      <w:r w:rsidRPr="00015AD5">
        <w:rPr>
          <w:rFonts w:ascii="Arial" w:hAnsi="Arial" w:cs="Arial"/>
          <w:sz w:val="16"/>
          <w:szCs w:val="16"/>
          <w:lang w:val="en-US" w:eastAsia="en-US"/>
        </w:rPr>
        <w:t>Journal of Neuroscience Methods</w:t>
      </w:r>
      <w:r w:rsidRPr="00015AD5">
        <w:rPr>
          <w:rFonts w:ascii="Arial" w:hAnsi="Arial" w:cs="Arial"/>
          <w:sz w:val="16"/>
          <w:szCs w:val="16"/>
        </w:rPr>
        <w:t>, 200 (2011) 68-73</w:t>
      </w:r>
    </w:p>
  </w:footnote>
  <w:footnote w:id="7">
    <w:p w14:paraId="3F95481B" w14:textId="77777777" w:rsidR="00801D75" w:rsidRPr="002E2966" w:rsidRDefault="00801D75" w:rsidP="003A5F20">
      <w:pPr>
        <w:pStyle w:val="Notedebasdepage"/>
        <w:ind w:left="0" w:firstLine="0"/>
        <w:jc w:val="both"/>
      </w:pPr>
      <w:r w:rsidRPr="003A5F20">
        <w:rPr>
          <w:rStyle w:val="Appelnotedebasdep"/>
          <w:rFonts w:ascii="Arial" w:hAnsi="Arial" w:cs="Arial"/>
          <w:sz w:val="16"/>
        </w:rPr>
        <w:footnoteRef/>
      </w:r>
      <w:r w:rsidRPr="003A5F20">
        <w:rPr>
          <w:rFonts w:ascii="Arial" w:hAnsi="Arial" w:cs="Arial"/>
          <w:sz w:val="16"/>
        </w:rPr>
        <w:t xml:space="preserve"> </w:t>
      </w:r>
      <w:r w:rsidRPr="003A5F20">
        <w:rPr>
          <w:rFonts w:ascii="Arial" w:hAnsi="Arial" w:cs="Arial"/>
          <w:sz w:val="16"/>
          <w:szCs w:val="16"/>
        </w:rPr>
        <w:t>M. DeGennaro, C.S. McBride, L. Seeholzer, T</w:t>
      </w:r>
      <w:r>
        <w:rPr>
          <w:rFonts w:ascii="Arial" w:hAnsi="Arial" w:cs="Arial"/>
          <w:sz w:val="16"/>
          <w:szCs w:val="16"/>
        </w:rPr>
        <w:t>.</w:t>
      </w:r>
      <w:r w:rsidRPr="003A5F20">
        <w:rPr>
          <w:rFonts w:ascii="Arial" w:hAnsi="Arial" w:cs="Arial"/>
          <w:sz w:val="16"/>
          <w:szCs w:val="16"/>
        </w:rPr>
        <w:t xml:space="preserve"> Nakagawa, E</w:t>
      </w:r>
      <w:r>
        <w:rPr>
          <w:rFonts w:ascii="Arial" w:hAnsi="Arial" w:cs="Arial"/>
          <w:sz w:val="16"/>
          <w:szCs w:val="16"/>
        </w:rPr>
        <w:t>.</w:t>
      </w:r>
      <w:r w:rsidRPr="003A5F20">
        <w:rPr>
          <w:rFonts w:ascii="Arial" w:hAnsi="Arial" w:cs="Arial"/>
          <w:sz w:val="16"/>
          <w:szCs w:val="16"/>
        </w:rPr>
        <w:t>J. Dennis, C</w:t>
      </w:r>
      <w:r>
        <w:rPr>
          <w:rFonts w:ascii="Arial" w:hAnsi="Arial" w:cs="Arial"/>
          <w:sz w:val="16"/>
          <w:szCs w:val="16"/>
        </w:rPr>
        <w:t>.</w:t>
      </w:r>
      <w:r w:rsidRPr="003A5F20">
        <w:rPr>
          <w:rFonts w:ascii="Arial" w:hAnsi="Arial" w:cs="Arial"/>
          <w:sz w:val="16"/>
          <w:szCs w:val="16"/>
        </w:rPr>
        <w:t xml:space="preserve"> Goldman, N</w:t>
      </w:r>
      <w:r>
        <w:rPr>
          <w:rFonts w:ascii="Arial" w:hAnsi="Arial" w:cs="Arial"/>
          <w:sz w:val="16"/>
          <w:szCs w:val="16"/>
        </w:rPr>
        <w:t>.</w:t>
      </w:r>
      <w:r w:rsidRPr="003A5F20">
        <w:rPr>
          <w:rFonts w:ascii="Arial" w:hAnsi="Arial" w:cs="Arial"/>
          <w:sz w:val="16"/>
          <w:szCs w:val="16"/>
        </w:rPr>
        <w:t xml:space="preserve"> Jasinskiene, A</w:t>
      </w:r>
      <w:r>
        <w:rPr>
          <w:rFonts w:ascii="Arial" w:hAnsi="Arial" w:cs="Arial"/>
          <w:sz w:val="16"/>
          <w:szCs w:val="16"/>
        </w:rPr>
        <w:t>.</w:t>
      </w:r>
      <w:r w:rsidRPr="003A5F20">
        <w:rPr>
          <w:rFonts w:ascii="Arial" w:hAnsi="Arial" w:cs="Arial"/>
          <w:sz w:val="16"/>
          <w:szCs w:val="16"/>
        </w:rPr>
        <w:t>A. James, L</w:t>
      </w:r>
      <w:r>
        <w:rPr>
          <w:rFonts w:ascii="Arial" w:hAnsi="Arial" w:cs="Arial"/>
          <w:sz w:val="16"/>
          <w:szCs w:val="16"/>
        </w:rPr>
        <w:t>.</w:t>
      </w:r>
      <w:r w:rsidRPr="003A5F20">
        <w:rPr>
          <w:rFonts w:ascii="Arial" w:hAnsi="Arial" w:cs="Arial"/>
          <w:sz w:val="16"/>
          <w:szCs w:val="16"/>
        </w:rPr>
        <w:t xml:space="preserve"> B</w:t>
      </w:r>
      <w:r>
        <w:rPr>
          <w:rFonts w:ascii="Arial" w:hAnsi="Arial" w:cs="Arial"/>
          <w:sz w:val="16"/>
          <w:szCs w:val="16"/>
        </w:rPr>
        <w:t>. V</w:t>
      </w:r>
      <w:r w:rsidRPr="003A5F20">
        <w:rPr>
          <w:rFonts w:ascii="Arial" w:hAnsi="Arial" w:cs="Arial"/>
          <w:sz w:val="16"/>
          <w:szCs w:val="16"/>
        </w:rPr>
        <w:t xml:space="preserve">osshall, </w:t>
      </w:r>
      <w:r w:rsidRPr="003A5F20">
        <w:rPr>
          <w:rFonts w:ascii="Arial" w:hAnsi="Arial" w:cs="Arial"/>
          <w:i/>
          <w:sz w:val="16"/>
          <w:szCs w:val="16"/>
        </w:rPr>
        <w:t>orco</w:t>
      </w:r>
      <w:r w:rsidRPr="003A5F20">
        <w:rPr>
          <w:rFonts w:ascii="Arial" w:hAnsi="Arial" w:cs="Arial"/>
          <w:sz w:val="16"/>
          <w:szCs w:val="16"/>
        </w:rPr>
        <w:t xml:space="preserve"> mutant mosquitoes lose strong preference for humans and</w:t>
      </w:r>
      <w:r>
        <w:rPr>
          <w:rFonts w:ascii="Arial" w:hAnsi="Arial" w:cs="Arial"/>
          <w:sz w:val="16"/>
          <w:szCs w:val="16"/>
        </w:rPr>
        <w:t xml:space="preserve"> </w:t>
      </w:r>
      <w:r w:rsidRPr="003A5F20">
        <w:rPr>
          <w:rFonts w:ascii="Arial" w:hAnsi="Arial" w:cs="Arial"/>
          <w:sz w:val="16"/>
          <w:szCs w:val="16"/>
        </w:rPr>
        <w:t>are not repelled by volatile DEET</w:t>
      </w:r>
      <w:r>
        <w:rPr>
          <w:rFonts w:ascii="Arial" w:hAnsi="Arial" w:cs="Arial"/>
          <w:sz w:val="16"/>
          <w:szCs w:val="16"/>
        </w:rPr>
        <w:t>,</w:t>
      </w:r>
      <w:r w:rsidRPr="003A5F20">
        <w:rPr>
          <w:rFonts w:ascii="Arial" w:hAnsi="Arial" w:cs="Arial"/>
          <w:sz w:val="16"/>
          <w:szCs w:val="16"/>
        </w:rPr>
        <w:t xml:space="preserve"> Nature</w:t>
      </w:r>
      <w:r>
        <w:rPr>
          <w:rFonts w:ascii="Arial" w:hAnsi="Arial" w:cs="Arial"/>
          <w:sz w:val="16"/>
          <w:szCs w:val="16"/>
        </w:rPr>
        <w:t>,</w:t>
      </w:r>
      <w:r w:rsidRPr="003A5F20">
        <w:rPr>
          <w:rFonts w:ascii="Arial" w:hAnsi="Arial" w:cs="Arial"/>
          <w:sz w:val="16"/>
          <w:szCs w:val="16"/>
        </w:rPr>
        <w:t xml:space="preserve"> 2013</w:t>
      </w:r>
      <w:r>
        <w:rPr>
          <w:rFonts w:ascii="Arial" w:hAnsi="Arial" w:cs="Arial"/>
          <w:sz w:val="16"/>
          <w:szCs w:val="16"/>
        </w:rPr>
        <w:t xml:space="preserve">, </w:t>
      </w:r>
      <w:r w:rsidRPr="003A5F20">
        <w:rPr>
          <w:rFonts w:ascii="Arial" w:hAnsi="Arial" w:cs="Arial"/>
          <w:sz w:val="16"/>
          <w:szCs w:val="16"/>
        </w:rPr>
        <w:t>June 27; 498(7455): 487–491.</w:t>
      </w:r>
    </w:p>
  </w:footnote>
  <w:footnote w:id="8">
    <w:p w14:paraId="5CFC0D0C" w14:textId="77777777" w:rsidR="00801D75" w:rsidRPr="00015AD5" w:rsidRDefault="00801D75" w:rsidP="00E97F11">
      <w:pPr>
        <w:jc w:val="both"/>
        <w:rPr>
          <w:rFonts w:ascii="Arial" w:hAnsi="Arial" w:cs="Arial"/>
          <w:sz w:val="16"/>
          <w:szCs w:val="16"/>
        </w:rPr>
      </w:pPr>
      <w:r w:rsidRPr="00015AD5">
        <w:rPr>
          <w:rFonts w:ascii="Arial" w:hAnsi="Arial" w:cs="Arial"/>
          <w:sz w:val="16"/>
          <w:szCs w:val="16"/>
          <w:vertAlign w:val="superscript"/>
        </w:rPr>
        <w:footnoteRef/>
      </w:r>
      <w:r w:rsidRPr="00015AD5">
        <w:rPr>
          <w:rFonts w:ascii="Arial" w:hAnsi="Arial" w:cs="Arial"/>
          <w:sz w:val="16"/>
          <w:szCs w:val="16"/>
        </w:rPr>
        <w:t>R. D. Xue, A. Ali, D. R. Barnard,</w:t>
      </w:r>
      <w:r w:rsidRPr="00015AD5">
        <w:rPr>
          <w:rFonts w:ascii="Arial" w:hAnsi="Arial" w:cs="Arial"/>
          <w:i/>
          <w:sz w:val="16"/>
          <w:szCs w:val="16"/>
        </w:rPr>
        <w:t>Laboratory evaluation of toxicity of sixteen insect repellents in aerosol sprays to adult mosquitoes</w:t>
      </w:r>
      <w:r w:rsidRPr="00015AD5">
        <w:rPr>
          <w:rFonts w:ascii="Arial" w:hAnsi="Arial" w:cs="Arial"/>
          <w:sz w:val="16"/>
          <w:szCs w:val="16"/>
        </w:rPr>
        <w:t>, Journal of the American Mosquito Control Association, 19(3) :271-274, 2003</w:t>
      </w:r>
    </w:p>
  </w:footnote>
  <w:footnote w:id="9">
    <w:p w14:paraId="4C8D6C03" w14:textId="77777777" w:rsidR="00801D75" w:rsidRPr="00755934" w:rsidRDefault="00801D75" w:rsidP="00E97F11">
      <w:pPr>
        <w:pStyle w:val="Notedebasdepage"/>
        <w:ind w:left="0" w:firstLine="0"/>
        <w:jc w:val="both"/>
        <w:rPr>
          <w:rFonts w:ascii="Arial" w:hAnsi="Arial" w:cs="Arial"/>
          <w:sz w:val="18"/>
          <w:szCs w:val="18"/>
        </w:rPr>
      </w:pPr>
      <w:r w:rsidRPr="00015AD5">
        <w:rPr>
          <w:rFonts w:ascii="Arial" w:hAnsi="Arial" w:cs="Arial"/>
          <w:sz w:val="16"/>
          <w:szCs w:val="16"/>
          <w:vertAlign w:val="superscript"/>
        </w:rPr>
        <w:footnoteRef/>
      </w:r>
      <w:r w:rsidRPr="00015AD5">
        <w:rPr>
          <w:rFonts w:ascii="Arial" w:hAnsi="Arial" w:cs="Arial"/>
          <w:sz w:val="16"/>
          <w:szCs w:val="16"/>
        </w:rPr>
        <w:t xml:space="preserve"> S. Licciardi, J.P. Herve, F. Darriet, J.-M. Hougard, V. Corbel, </w:t>
      </w:r>
      <w:r w:rsidRPr="00015AD5">
        <w:rPr>
          <w:rFonts w:ascii="Arial" w:hAnsi="Arial" w:cs="Arial"/>
          <w:i/>
          <w:sz w:val="16"/>
          <w:szCs w:val="16"/>
        </w:rPr>
        <w:t>Lethal and behavioural effects of three synthetic repellents (DEET, IR3535 and KBR3023) on Aedes aegypti mosquitoes in laboratory assays</w:t>
      </w:r>
      <w:r w:rsidRPr="00015AD5">
        <w:rPr>
          <w:rFonts w:ascii="Arial" w:hAnsi="Arial" w:cs="Arial"/>
          <w:sz w:val="16"/>
          <w:szCs w:val="16"/>
        </w:rPr>
        <w:t>, Medical and Veterinary Entomology, 20 :288-293, 2006</w:t>
      </w:r>
    </w:p>
  </w:footnote>
  <w:footnote w:id="10">
    <w:p w14:paraId="68758315" w14:textId="77777777" w:rsidR="00801D75" w:rsidRPr="00FB20D8" w:rsidRDefault="00801D75" w:rsidP="00023298">
      <w:pPr>
        <w:pStyle w:val="Notedebasdepage"/>
        <w:ind w:left="0" w:firstLine="0"/>
        <w:jc w:val="both"/>
        <w:rPr>
          <w:rFonts w:cs="Arial"/>
          <w:sz w:val="16"/>
          <w:szCs w:val="18"/>
          <w:lang w:val="en-US"/>
        </w:rPr>
      </w:pPr>
      <w:r w:rsidRPr="00FB20D8">
        <w:rPr>
          <w:rStyle w:val="Appelnotedebasdep"/>
          <w:rFonts w:cs="Arial"/>
          <w:sz w:val="16"/>
          <w:szCs w:val="18"/>
        </w:rPr>
        <w:footnoteRef/>
      </w:r>
      <w:r w:rsidRPr="00FB20D8">
        <w:rPr>
          <w:rFonts w:cs="Arial"/>
          <w:sz w:val="16"/>
          <w:szCs w:val="18"/>
        </w:rPr>
        <w:t xml:space="preserve"> </w:t>
      </w:r>
      <w:r w:rsidRPr="00FB20D8">
        <w:rPr>
          <w:rFonts w:cs="Arial"/>
          <w:sz w:val="16"/>
          <w:szCs w:val="18"/>
          <w:lang w:val="en-US"/>
        </w:rPr>
        <w:t xml:space="preserve">Stanczyk, N. M., J. F. Y. Brookfield, R. Ignell, J. G. Logan and L. M. Field (2010). "Behavioral insensitivity to DEET in </w:t>
      </w:r>
      <w:r w:rsidRPr="00FB20D8">
        <w:rPr>
          <w:rFonts w:cs="Arial"/>
          <w:i/>
          <w:iCs/>
          <w:sz w:val="16"/>
          <w:szCs w:val="18"/>
          <w:lang w:val="en-US"/>
        </w:rPr>
        <w:t xml:space="preserve">Aedes aegypti </w:t>
      </w:r>
      <w:r w:rsidRPr="00FB20D8">
        <w:rPr>
          <w:rFonts w:cs="Arial"/>
          <w:sz w:val="16"/>
          <w:szCs w:val="18"/>
          <w:lang w:val="en-US"/>
        </w:rPr>
        <w:t xml:space="preserve">is a genetically determined trait residing in changes in sensillum function." Proceedings of the National Academy of Sciences of the United States of America </w:t>
      </w:r>
      <w:r w:rsidRPr="00FB20D8">
        <w:rPr>
          <w:rFonts w:cs="Arial"/>
          <w:b/>
          <w:bCs/>
          <w:sz w:val="16"/>
          <w:szCs w:val="18"/>
          <w:lang w:val="en-US"/>
        </w:rPr>
        <w:t>107</w:t>
      </w:r>
      <w:r w:rsidRPr="00FB20D8">
        <w:rPr>
          <w:rFonts w:cs="Arial"/>
          <w:sz w:val="16"/>
          <w:szCs w:val="18"/>
          <w:lang w:val="en-US"/>
        </w:rPr>
        <w:t>(19): 8575-8580.</w:t>
      </w:r>
    </w:p>
  </w:footnote>
  <w:footnote w:id="11">
    <w:p w14:paraId="7F32AE37" w14:textId="77777777" w:rsidR="00801D75" w:rsidRPr="00DC5719" w:rsidRDefault="00801D75" w:rsidP="00FB20D8">
      <w:pPr>
        <w:pStyle w:val="Notedebasdepage"/>
        <w:jc w:val="both"/>
      </w:pPr>
      <w:r w:rsidRPr="00FB20D8">
        <w:rPr>
          <w:rStyle w:val="Appelnotedebasdep"/>
          <w:sz w:val="16"/>
          <w:szCs w:val="18"/>
        </w:rPr>
        <w:footnoteRef/>
      </w:r>
      <w:r w:rsidRPr="00FB20D8">
        <w:rPr>
          <w:sz w:val="16"/>
          <w:szCs w:val="18"/>
        </w:rPr>
        <w:t xml:space="preserve"> </w:t>
      </w:r>
      <w:r w:rsidRPr="00FB20D8">
        <w:rPr>
          <w:rFonts w:cs="Arial"/>
          <w:sz w:val="16"/>
          <w:szCs w:val="18"/>
        </w:rPr>
        <w:t>According to the conclusion of CG-28, the developmental stage won’t be specified in the SPC.</w:t>
      </w:r>
    </w:p>
  </w:footnote>
  <w:footnote w:id="12">
    <w:p w14:paraId="56528245" w14:textId="77777777" w:rsidR="00801D75" w:rsidRPr="00555C1C" w:rsidRDefault="00801D75" w:rsidP="000143FC">
      <w:pPr>
        <w:pStyle w:val="Notedebasdepage"/>
        <w:ind w:left="0" w:firstLine="0"/>
        <w:jc w:val="both"/>
      </w:pPr>
      <w:r w:rsidRPr="000143FC">
        <w:rPr>
          <w:rStyle w:val="Appelnotedebasdep"/>
          <w:sz w:val="16"/>
        </w:rPr>
        <w:footnoteRef/>
      </w:r>
      <w:r w:rsidRPr="000143FC">
        <w:rPr>
          <w:sz w:val="16"/>
        </w:rPr>
        <w:t xml:space="preserve"> </w:t>
      </w:r>
      <w:r w:rsidRPr="000143FC">
        <w:rPr>
          <w:rFonts w:cs="Arial"/>
          <w:sz w:val="16"/>
        </w:rPr>
        <w:t>HEEG opinion 17: US EPA Exposure Factors Handbook (2011 Issue), which are derived from US EPA Analysis of NHANES 1999-2006</w:t>
      </w:r>
    </w:p>
  </w:footnote>
  <w:footnote w:id="13">
    <w:p w14:paraId="365C6882" w14:textId="77777777" w:rsidR="00801D75" w:rsidRPr="00543A65" w:rsidRDefault="00801D75" w:rsidP="00A06AA9">
      <w:pPr>
        <w:pStyle w:val="Notedebasdepage"/>
        <w:ind w:left="0" w:firstLine="0"/>
        <w:jc w:val="both"/>
      </w:pPr>
      <w:r w:rsidRPr="00E140D5">
        <w:rPr>
          <w:rStyle w:val="Appelnotedebasdep"/>
          <w:rFonts w:eastAsia="Calibri"/>
          <w:sz w:val="16"/>
        </w:rPr>
        <w:footnoteRef/>
      </w:r>
      <w:r w:rsidRPr="00E140D5">
        <w:rPr>
          <w:sz w:val="16"/>
        </w:rPr>
        <w:t xml:space="preserve"> Dilution factor from ConsExpo 4.0, Consumer Exposure and Uptake Models. Program Manuel. Bilthoven, The Netherlands: National Institute for Public Health and the Environment (RIVM). Report no. 320104004.  &amp; RIVM report 320104001/2006 : Cosmetics Fact Sheet To assess the risks for the consumer (Updated version for ConsExpo 4) H.J. Bremmer, L.C.H. Prud’homme de Lodder, J.G.M. van Engelen [p34 : "Weight fraction dilution Wf / 3"       " Estimate dilution factor 3 (wetting hands)]</w:t>
      </w:r>
    </w:p>
  </w:footnote>
  <w:footnote w:id="14">
    <w:p w14:paraId="12221C18" w14:textId="77777777" w:rsidR="00801D75" w:rsidRPr="00A22C53" w:rsidRDefault="00801D75" w:rsidP="00FB20D8">
      <w:pPr>
        <w:jc w:val="both"/>
      </w:pPr>
      <w:r w:rsidRPr="00FB20D8">
        <w:rPr>
          <w:rStyle w:val="Appelnotedebasdep"/>
          <w:sz w:val="18"/>
        </w:rPr>
        <w:footnoteRef/>
      </w:r>
      <w:r w:rsidRPr="00FB20D8">
        <w:rPr>
          <w:sz w:val="18"/>
        </w:rPr>
        <w:t xml:space="preserve"> </w:t>
      </w:r>
      <w:r w:rsidRPr="00FB20D8">
        <w:rPr>
          <w:sz w:val="18"/>
          <w:lang w:val="en-US"/>
        </w:rPr>
        <w:t>The 64% value indicated in the Head-Hoc Recommendation n°11 has been very recently reviewed  and a new value of 55%  is now proposed (Nov. 2017). If the value of body surface 55% is used, the conclusion on the human health risk assessment does not change. No use for human is acceptable.</w:t>
      </w:r>
    </w:p>
  </w:footnote>
  <w:footnote w:id="15">
    <w:p w14:paraId="419C8887" w14:textId="77777777" w:rsidR="00801D75" w:rsidRPr="008B580B" w:rsidRDefault="00801D75" w:rsidP="00F24CEA">
      <w:pPr>
        <w:pStyle w:val="Notedebasdepage"/>
        <w:rPr>
          <w:sz w:val="16"/>
        </w:rPr>
      </w:pPr>
      <w:r w:rsidRPr="008B580B">
        <w:rPr>
          <w:rStyle w:val="Appelnotedebasdep"/>
          <w:sz w:val="16"/>
        </w:rPr>
        <w:footnoteRef/>
      </w:r>
      <w:r w:rsidRPr="008B580B">
        <w:rPr>
          <w:sz w:val="16"/>
        </w:rPr>
        <w:t xml:space="preserve"> </w:t>
      </w:r>
      <w:hyperlink r:id="rId1" w:history="1">
        <w:r w:rsidRPr="00D950C1">
          <w:rPr>
            <w:rStyle w:val="Lienhypertexte"/>
            <w:sz w:val="16"/>
          </w:rPr>
          <w:t>https://echa.europa.eu/documents/10162/16908203/esd_for_pt_19_final_en.pdf</w:t>
        </w:r>
      </w:hyperlink>
    </w:p>
    <w:p w14:paraId="2D2E8BA5" w14:textId="77777777" w:rsidR="00801D75" w:rsidRPr="009E6F11" w:rsidRDefault="00801D75" w:rsidP="00F24CEA">
      <w:pPr>
        <w:pStyle w:val="Notedebasdepage"/>
      </w:pPr>
    </w:p>
  </w:footnote>
  <w:footnote w:id="16">
    <w:p w14:paraId="6DB0024B" w14:textId="77777777" w:rsidR="00801D75" w:rsidRPr="00A95D9B" w:rsidRDefault="00801D75" w:rsidP="008B580B">
      <w:pPr>
        <w:pStyle w:val="Notedebasdepage"/>
        <w:ind w:left="0" w:firstLine="0"/>
        <w:jc w:val="both"/>
        <w:rPr>
          <w:lang w:val="en-US"/>
        </w:rPr>
      </w:pPr>
      <w:r w:rsidRPr="008B580B">
        <w:rPr>
          <w:rStyle w:val="Appelnotedebasdep"/>
          <w:sz w:val="16"/>
        </w:rPr>
        <w:footnoteRef/>
      </w:r>
      <w:r w:rsidRPr="008B580B">
        <w:rPr>
          <w:sz w:val="16"/>
        </w:rPr>
        <w:t xml:space="preserve"> </w:t>
      </w:r>
      <w:r w:rsidRPr="008B580B">
        <w:rPr>
          <w:sz w:val="16"/>
          <w:lang w:val="en-US"/>
        </w:rPr>
        <w:t>Data from the harmonized risk assessment validated in the CAR of DEET covering all the products containing DEET.</w:t>
      </w:r>
    </w:p>
  </w:footnote>
  <w:footnote w:id="17">
    <w:p w14:paraId="1454F0C8" w14:textId="77777777" w:rsidR="00801D75" w:rsidRPr="00795F7E" w:rsidRDefault="00801D75" w:rsidP="00D81843">
      <w:pPr>
        <w:pStyle w:val="Notedebasdepage"/>
        <w:ind w:left="0" w:firstLine="0"/>
        <w:rPr>
          <w:rFonts w:ascii="Arial" w:hAnsi="Arial" w:cs="Arial"/>
          <w:sz w:val="16"/>
          <w:szCs w:val="16"/>
          <w:lang w:val="de-DE"/>
        </w:rPr>
      </w:pPr>
      <w:r w:rsidRPr="00D6562E">
        <w:rPr>
          <w:rStyle w:val="Appelnotedebasdep"/>
          <w:rFonts w:ascii="Arial" w:hAnsi="Arial" w:cs="Arial"/>
          <w:sz w:val="16"/>
          <w:szCs w:val="16"/>
        </w:rPr>
        <w:footnoteRef/>
      </w:r>
      <w:r w:rsidRPr="00D6562E">
        <w:rPr>
          <w:rFonts w:ascii="Arial" w:hAnsi="Arial" w:cs="Arial"/>
          <w:sz w:val="16"/>
          <w:szCs w:val="16"/>
        </w:rPr>
        <w:t xml:space="preserve"> Klein M. (2011). Proposals for standard scenarios and parameter setting of the FOCUS groundwater scenarios when used in biocide exposure assessments. </w:t>
      </w:r>
      <w:r w:rsidRPr="00795F7E">
        <w:rPr>
          <w:rFonts w:ascii="Arial" w:hAnsi="Arial" w:cs="Arial"/>
          <w:sz w:val="16"/>
          <w:szCs w:val="16"/>
          <w:lang w:val="de-DE"/>
        </w:rPr>
        <w:t>FKZ: 360 04 035, pp 1-40</w:t>
      </w:r>
    </w:p>
  </w:footnote>
  <w:footnote w:id="18">
    <w:p w14:paraId="19A5F41D" w14:textId="77777777" w:rsidR="00801D75" w:rsidRPr="00CE5602" w:rsidRDefault="00801D75" w:rsidP="00F24CEA">
      <w:pPr>
        <w:pStyle w:val="Notedebasdepage"/>
        <w:rPr>
          <w:sz w:val="18"/>
          <w:szCs w:val="18"/>
          <w:lang w:val="de-DE"/>
        </w:rPr>
      </w:pPr>
      <w:r w:rsidRPr="00CE5602">
        <w:rPr>
          <w:rStyle w:val="Appelnotedebasdep"/>
          <w:sz w:val="18"/>
          <w:szCs w:val="18"/>
        </w:rPr>
        <w:footnoteRef/>
      </w:r>
      <w:r w:rsidRPr="00CE5602">
        <w:rPr>
          <w:sz w:val="18"/>
          <w:szCs w:val="18"/>
          <w:lang w:val="de-DE"/>
        </w:rPr>
        <w:t xml:space="preserve"> </w:t>
      </w:r>
      <w:hyperlink r:id="rId2" w:history="1">
        <w:r w:rsidRPr="00CE5602">
          <w:rPr>
            <w:rStyle w:val="Lienhypertexte"/>
            <w:sz w:val="18"/>
            <w:szCs w:val="18"/>
            <w:lang w:val="de-DE"/>
          </w:rPr>
          <w:t>https://echa.europa.eu/documents/10162/16908203/esd_for_pt_19_final_en.pdf</w:t>
        </w:r>
      </w:hyperlink>
    </w:p>
    <w:p w14:paraId="0E92ACA4" w14:textId="77777777" w:rsidR="00801D75" w:rsidRPr="00CE5602" w:rsidRDefault="00801D75" w:rsidP="00F24CEA">
      <w:pPr>
        <w:pStyle w:val="Notedebasdepage"/>
        <w:rPr>
          <w:lang w:val="de-DE"/>
        </w:rPr>
      </w:pPr>
    </w:p>
  </w:footnote>
  <w:footnote w:id="19">
    <w:p w14:paraId="2BF5DA95" w14:textId="77777777" w:rsidR="00801D75" w:rsidRPr="000C0248" w:rsidRDefault="00801D75" w:rsidP="00F24CEA">
      <w:pPr>
        <w:pStyle w:val="Notedebasdepage"/>
        <w:rPr>
          <w:lang w:val="en-US"/>
        </w:rPr>
      </w:pPr>
      <w:r w:rsidRPr="000B3062">
        <w:rPr>
          <w:rStyle w:val="Appelnotedebasdep"/>
          <w:sz w:val="16"/>
        </w:rPr>
        <w:footnoteRef/>
      </w:r>
      <w:r w:rsidRPr="000B3062">
        <w:rPr>
          <w:sz w:val="16"/>
        </w:rPr>
        <w:t xml:space="preserve"> </w:t>
      </w:r>
      <w:r w:rsidRPr="000C0248">
        <w:rPr>
          <w:sz w:val="16"/>
          <w:lang w:val="en-US"/>
        </w:rPr>
        <w:t>Technical guidance document, EU, 2003</w:t>
      </w:r>
    </w:p>
  </w:footnote>
  <w:footnote w:id="20">
    <w:p w14:paraId="11CF5927" w14:textId="77777777" w:rsidR="00801D75" w:rsidRDefault="00801D75">
      <w:pPr>
        <w:pStyle w:val="Notedebasdepage"/>
        <w:jc w:val="both"/>
      </w:pPr>
      <w:r>
        <w:rPr>
          <w:rStyle w:val="Caractresdenotedebasdepage"/>
        </w:rPr>
        <w:footnoteRef/>
      </w:r>
      <w:r>
        <w:rPr>
          <w:rFonts w:eastAsia="Verdana"/>
          <w:sz w:val="16"/>
          <w:szCs w:val="16"/>
        </w:rPr>
        <w:tab/>
        <w:t xml:space="preserve"> </w:t>
      </w:r>
      <w:r>
        <w:rPr>
          <w:sz w:val="16"/>
          <w:szCs w:val="16"/>
        </w:rPr>
        <w:t>When an annex in not relevant, please do not delete the title, but indicate the reason why the annex should not be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801D75" w14:paraId="6ED9897A" w14:textId="77777777">
      <w:tc>
        <w:tcPr>
          <w:tcW w:w="1276" w:type="dxa"/>
          <w:tcBorders>
            <w:bottom w:val="single" w:sz="4" w:space="0" w:color="000000"/>
          </w:tcBorders>
          <w:shd w:val="clear" w:color="auto" w:fill="auto"/>
          <w:vAlign w:val="center"/>
        </w:tcPr>
        <w:p w14:paraId="20C8A7DB" w14:textId="77777777" w:rsidR="00801D75" w:rsidRDefault="00801D75" w:rsidP="00BD3946">
          <w:pPr>
            <w:widowControl w:val="0"/>
            <w:autoSpaceDE w:val="0"/>
            <w:jc w:val="center"/>
            <w:rPr>
              <w:rFonts w:cs="Times"/>
              <w:color w:val="000000"/>
              <w:sz w:val="18"/>
              <w:szCs w:val="18"/>
            </w:rPr>
          </w:pPr>
          <w:r>
            <w:rPr>
              <w:rFonts w:cs="Times"/>
              <w:color w:val="000000"/>
              <w:sz w:val="18"/>
              <w:szCs w:val="18"/>
            </w:rPr>
            <w:t>&lt;FR&gt;</w:t>
          </w:r>
        </w:p>
      </w:tc>
      <w:tc>
        <w:tcPr>
          <w:tcW w:w="5528" w:type="dxa"/>
          <w:tcBorders>
            <w:bottom w:val="single" w:sz="4" w:space="0" w:color="000000"/>
          </w:tcBorders>
          <w:shd w:val="clear" w:color="auto" w:fill="auto"/>
          <w:vAlign w:val="center"/>
        </w:tcPr>
        <w:p w14:paraId="4CDC3D5F" w14:textId="77777777" w:rsidR="00801D75" w:rsidRDefault="00801D75" w:rsidP="00BD3946">
          <w:pPr>
            <w:widowControl w:val="0"/>
            <w:autoSpaceDE w:val="0"/>
            <w:jc w:val="center"/>
            <w:rPr>
              <w:rFonts w:cs="Times"/>
              <w:color w:val="000000"/>
              <w:sz w:val="18"/>
              <w:szCs w:val="18"/>
            </w:rPr>
          </w:pPr>
          <w:r>
            <w:rPr>
              <w:rFonts w:cs="Times"/>
              <w:color w:val="000000"/>
              <w:sz w:val="18"/>
              <w:szCs w:val="18"/>
            </w:rPr>
            <w:t>&lt;MECDEET SOLUTION&gt;</w:t>
          </w:r>
        </w:p>
      </w:tc>
      <w:tc>
        <w:tcPr>
          <w:tcW w:w="2552" w:type="dxa"/>
          <w:tcBorders>
            <w:bottom w:val="single" w:sz="4" w:space="0" w:color="000000"/>
          </w:tcBorders>
          <w:shd w:val="clear" w:color="auto" w:fill="auto"/>
          <w:vAlign w:val="center"/>
        </w:tcPr>
        <w:p w14:paraId="382B43EC" w14:textId="77777777" w:rsidR="00801D75" w:rsidRDefault="00801D75">
          <w:pPr>
            <w:widowControl w:val="0"/>
            <w:autoSpaceDE w:val="0"/>
            <w:jc w:val="center"/>
          </w:pPr>
          <w:r>
            <w:rPr>
              <w:rFonts w:cs="Times"/>
              <w:color w:val="000000"/>
              <w:sz w:val="18"/>
              <w:szCs w:val="18"/>
            </w:rPr>
            <w:t>&lt;PT19&gt;</w:t>
          </w:r>
        </w:p>
      </w:tc>
    </w:tr>
  </w:tbl>
  <w:p w14:paraId="2A7BF7DF" w14:textId="77777777" w:rsidR="00801D75" w:rsidRDefault="00801D7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6BC7D" w14:textId="77777777" w:rsidR="00801D75" w:rsidRDefault="00801D7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05452" w14:textId="77777777" w:rsidR="00801D75" w:rsidRDefault="00801D7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842FD6"/>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0"/>
        </w:tabs>
        <w:ind w:left="720" w:hanging="720"/>
      </w:pPr>
      <w:rPr>
        <w:rFonts w:ascii="Verdana" w:hAnsi="Verdana" w:hint="default"/>
        <w:i w:val="0"/>
        <w:sz w:val="22"/>
      </w:rPr>
    </w:lvl>
    <w:lvl w:ilvl="3">
      <w:start w:val="1"/>
      <w:numFmt w:val="decimal"/>
      <w:pStyle w:val="Titre4"/>
      <w:lvlText w:val="%1.%2.%3.%4"/>
      <w:lvlJc w:val="left"/>
      <w:pPr>
        <w:tabs>
          <w:tab w:val="num" w:pos="0"/>
        </w:tabs>
        <w:ind w:left="864" w:hanging="864"/>
      </w:pPr>
      <w:rPr>
        <w:rFonts w:ascii="Verdana" w:hAnsi="Verdana" w:hint="default"/>
        <w:b/>
        <w:i w:val="0"/>
        <w:sz w:val="2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rPr>
        <w:u w:val="single"/>
      </w:rPr>
    </w:lvl>
    <w:lvl w:ilvl="6">
      <w:start w:val="1"/>
      <w:numFmt w:val="decimal"/>
      <w:pStyle w:val="Titre7"/>
      <w:lvlText w:val="%1.%2.%3.%4.%5.%6.%7"/>
      <w:lvlJc w:val="left"/>
      <w:pPr>
        <w:tabs>
          <w:tab w:val="num" w:pos="0"/>
        </w:tabs>
        <w:ind w:left="1296" w:hanging="1296"/>
      </w:pPr>
      <w:rPr>
        <w:lang w:val="en-GB"/>
      </w:r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2E5298D"/>
    <w:multiLevelType w:val="multilevel"/>
    <w:tmpl w:val="5C8E39C2"/>
    <w:lvl w:ilvl="0">
      <w:start w:val="1"/>
      <w:numFmt w:val="decimal"/>
      <w:pStyle w:val="TITRE10"/>
      <w:lvlText w:val="%1."/>
      <w:lvlJc w:val="left"/>
      <w:pPr>
        <w:ind w:left="360" w:hanging="360"/>
      </w:pPr>
      <w:rPr>
        <w:rFonts w:cs="Times New Roman"/>
      </w:rPr>
    </w:lvl>
    <w:lvl w:ilvl="1">
      <w:start w:val="1"/>
      <w:numFmt w:val="decimal"/>
      <w:pStyle w:val="TITRE20"/>
      <w:lvlText w:val="%1.%2."/>
      <w:lvlJc w:val="left"/>
      <w:pPr>
        <w:ind w:left="792" w:hanging="432"/>
      </w:pPr>
      <w:rPr>
        <w:rFonts w:cs="Times New Roman"/>
      </w:rPr>
    </w:lvl>
    <w:lvl w:ilvl="2">
      <w:start w:val="1"/>
      <w:numFmt w:val="decimal"/>
      <w:pStyle w:val="TITRE30"/>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5122F93"/>
    <w:multiLevelType w:val="hybridMultilevel"/>
    <w:tmpl w:val="52F0418C"/>
    <w:lvl w:ilvl="0" w:tplc="D18C9CF0">
      <w:numFmt w:val="bullet"/>
      <w:lvlText w:val="-"/>
      <w:lvlJc w:val="left"/>
      <w:pPr>
        <w:ind w:left="1429" w:hanging="360"/>
      </w:pPr>
      <w:rPr>
        <w:rFonts w:ascii="Calibri" w:eastAsia="Calibri" w:hAnsi="Calibri" w:cs="Calibr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15:restartNumberingAfterBreak="0">
    <w:nsid w:val="051B1190"/>
    <w:multiLevelType w:val="hybridMultilevel"/>
    <w:tmpl w:val="F5A68FB4"/>
    <w:lvl w:ilvl="0" w:tplc="E894365C">
      <w:numFmt w:val="bullet"/>
      <w:lvlText w:val="-"/>
      <w:lvlJc w:val="left"/>
      <w:pPr>
        <w:ind w:left="1440" w:hanging="360"/>
      </w:pPr>
      <w:rPr>
        <w:rFonts w:ascii="Times New Roman" w:eastAsia="Times New Roman" w:hAnsi="Times New Roman"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8" w15:restartNumberingAfterBreak="0">
    <w:nsid w:val="1572702F"/>
    <w:multiLevelType w:val="hybridMultilevel"/>
    <w:tmpl w:val="0A663F48"/>
    <w:lvl w:ilvl="0" w:tplc="3A7E73D2">
      <w:start w:val="3"/>
      <w:numFmt w:val="decimal"/>
      <w:lvlText w:val="1.2.%1"/>
      <w:lvlJc w:val="left"/>
      <w:pPr>
        <w:ind w:left="2026" w:hanging="360"/>
      </w:pPr>
      <w:rPr>
        <w:rFonts w:hint="default"/>
      </w:rPr>
    </w:lvl>
    <w:lvl w:ilvl="1" w:tplc="040C0019" w:tentative="1">
      <w:start w:val="1"/>
      <w:numFmt w:val="lowerLetter"/>
      <w:lvlText w:val="%2."/>
      <w:lvlJc w:val="left"/>
      <w:pPr>
        <w:ind w:left="2746" w:hanging="360"/>
      </w:pPr>
    </w:lvl>
    <w:lvl w:ilvl="2" w:tplc="040C001B" w:tentative="1">
      <w:start w:val="1"/>
      <w:numFmt w:val="lowerRoman"/>
      <w:lvlText w:val="%3."/>
      <w:lvlJc w:val="right"/>
      <w:pPr>
        <w:ind w:left="3466" w:hanging="180"/>
      </w:pPr>
    </w:lvl>
    <w:lvl w:ilvl="3" w:tplc="040C000F" w:tentative="1">
      <w:start w:val="1"/>
      <w:numFmt w:val="decimal"/>
      <w:lvlText w:val="%4."/>
      <w:lvlJc w:val="left"/>
      <w:pPr>
        <w:ind w:left="4186" w:hanging="360"/>
      </w:pPr>
    </w:lvl>
    <w:lvl w:ilvl="4" w:tplc="040C0019" w:tentative="1">
      <w:start w:val="1"/>
      <w:numFmt w:val="lowerLetter"/>
      <w:lvlText w:val="%5."/>
      <w:lvlJc w:val="left"/>
      <w:pPr>
        <w:ind w:left="4906" w:hanging="360"/>
      </w:pPr>
    </w:lvl>
    <w:lvl w:ilvl="5" w:tplc="040C001B" w:tentative="1">
      <w:start w:val="1"/>
      <w:numFmt w:val="lowerRoman"/>
      <w:lvlText w:val="%6."/>
      <w:lvlJc w:val="right"/>
      <w:pPr>
        <w:ind w:left="5626" w:hanging="180"/>
      </w:pPr>
    </w:lvl>
    <w:lvl w:ilvl="6" w:tplc="040C000F" w:tentative="1">
      <w:start w:val="1"/>
      <w:numFmt w:val="decimal"/>
      <w:lvlText w:val="%7."/>
      <w:lvlJc w:val="left"/>
      <w:pPr>
        <w:ind w:left="6346" w:hanging="360"/>
      </w:pPr>
    </w:lvl>
    <w:lvl w:ilvl="7" w:tplc="040C0019" w:tentative="1">
      <w:start w:val="1"/>
      <w:numFmt w:val="lowerLetter"/>
      <w:lvlText w:val="%8."/>
      <w:lvlJc w:val="left"/>
      <w:pPr>
        <w:ind w:left="7066" w:hanging="360"/>
      </w:pPr>
    </w:lvl>
    <w:lvl w:ilvl="8" w:tplc="040C001B" w:tentative="1">
      <w:start w:val="1"/>
      <w:numFmt w:val="lowerRoman"/>
      <w:lvlText w:val="%9."/>
      <w:lvlJc w:val="right"/>
      <w:pPr>
        <w:ind w:left="7786" w:hanging="180"/>
      </w:pPr>
    </w:lvl>
  </w:abstractNum>
  <w:abstractNum w:abstractNumId="9" w15:restartNumberingAfterBreak="0">
    <w:nsid w:val="18B75BCA"/>
    <w:multiLevelType w:val="hybridMultilevel"/>
    <w:tmpl w:val="387C3FAA"/>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360F55"/>
    <w:multiLevelType w:val="hybridMultilevel"/>
    <w:tmpl w:val="36689E2E"/>
    <w:lvl w:ilvl="0" w:tplc="1570B218">
      <w:numFmt w:val="bullet"/>
      <w:lvlText w:val="-"/>
      <w:lvlJc w:val="left"/>
      <w:pPr>
        <w:ind w:left="720" w:hanging="360"/>
      </w:pPr>
      <w:rPr>
        <w:rFonts w:ascii="Arial" w:eastAsia="Times New Roman" w:hAnsi="Arial" w:cs="Arial" w:hint="default"/>
      </w:rPr>
    </w:lvl>
    <w:lvl w:ilvl="1" w:tplc="D98EC05C" w:tentative="1">
      <w:start w:val="1"/>
      <w:numFmt w:val="bullet"/>
      <w:lvlText w:val="o"/>
      <w:lvlJc w:val="left"/>
      <w:pPr>
        <w:ind w:left="1440" w:hanging="360"/>
      </w:pPr>
      <w:rPr>
        <w:rFonts w:ascii="Courier New" w:hAnsi="Courier New" w:cs="Courier New" w:hint="default"/>
      </w:rPr>
    </w:lvl>
    <w:lvl w:ilvl="2" w:tplc="3258A3DA" w:tentative="1">
      <w:start w:val="1"/>
      <w:numFmt w:val="bullet"/>
      <w:lvlText w:val=""/>
      <w:lvlJc w:val="left"/>
      <w:pPr>
        <w:ind w:left="2160" w:hanging="360"/>
      </w:pPr>
      <w:rPr>
        <w:rFonts w:ascii="Wingdings" w:hAnsi="Wingdings" w:hint="default"/>
      </w:rPr>
    </w:lvl>
    <w:lvl w:ilvl="3" w:tplc="88A803EA" w:tentative="1">
      <w:start w:val="1"/>
      <w:numFmt w:val="bullet"/>
      <w:lvlText w:val=""/>
      <w:lvlJc w:val="left"/>
      <w:pPr>
        <w:ind w:left="2880" w:hanging="360"/>
      </w:pPr>
      <w:rPr>
        <w:rFonts w:ascii="Symbol" w:hAnsi="Symbol" w:hint="default"/>
      </w:rPr>
    </w:lvl>
    <w:lvl w:ilvl="4" w:tplc="638C5492" w:tentative="1">
      <w:start w:val="1"/>
      <w:numFmt w:val="bullet"/>
      <w:lvlText w:val="o"/>
      <w:lvlJc w:val="left"/>
      <w:pPr>
        <w:ind w:left="3600" w:hanging="360"/>
      </w:pPr>
      <w:rPr>
        <w:rFonts w:ascii="Courier New" w:hAnsi="Courier New" w:cs="Courier New" w:hint="default"/>
      </w:rPr>
    </w:lvl>
    <w:lvl w:ilvl="5" w:tplc="ECF40D22" w:tentative="1">
      <w:start w:val="1"/>
      <w:numFmt w:val="bullet"/>
      <w:lvlText w:val=""/>
      <w:lvlJc w:val="left"/>
      <w:pPr>
        <w:ind w:left="4320" w:hanging="360"/>
      </w:pPr>
      <w:rPr>
        <w:rFonts w:ascii="Wingdings" w:hAnsi="Wingdings" w:hint="default"/>
      </w:rPr>
    </w:lvl>
    <w:lvl w:ilvl="6" w:tplc="544C5F2E" w:tentative="1">
      <w:start w:val="1"/>
      <w:numFmt w:val="bullet"/>
      <w:lvlText w:val=""/>
      <w:lvlJc w:val="left"/>
      <w:pPr>
        <w:ind w:left="5040" w:hanging="360"/>
      </w:pPr>
      <w:rPr>
        <w:rFonts w:ascii="Symbol" w:hAnsi="Symbol" w:hint="default"/>
      </w:rPr>
    </w:lvl>
    <w:lvl w:ilvl="7" w:tplc="EA88068A" w:tentative="1">
      <w:start w:val="1"/>
      <w:numFmt w:val="bullet"/>
      <w:lvlText w:val="o"/>
      <w:lvlJc w:val="left"/>
      <w:pPr>
        <w:ind w:left="5760" w:hanging="360"/>
      </w:pPr>
      <w:rPr>
        <w:rFonts w:ascii="Courier New" w:hAnsi="Courier New" w:cs="Courier New" w:hint="default"/>
      </w:rPr>
    </w:lvl>
    <w:lvl w:ilvl="8" w:tplc="2FDA4744" w:tentative="1">
      <w:start w:val="1"/>
      <w:numFmt w:val="bullet"/>
      <w:lvlText w:val=""/>
      <w:lvlJc w:val="left"/>
      <w:pPr>
        <w:ind w:left="6480" w:hanging="360"/>
      </w:pPr>
      <w:rPr>
        <w:rFonts w:ascii="Wingdings" w:hAnsi="Wingdings" w:hint="default"/>
      </w:rPr>
    </w:lvl>
  </w:abstractNum>
  <w:abstractNum w:abstractNumId="11"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9E6DA6"/>
    <w:multiLevelType w:val="hybridMultilevel"/>
    <w:tmpl w:val="C7DE351C"/>
    <w:lvl w:ilvl="0" w:tplc="2C2C0608">
      <w:start w:val="5"/>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DE183E"/>
    <w:multiLevelType w:val="hybridMultilevel"/>
    <w:tmpl w:val="92CC38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7C1FDA"/>
    <w:multiLevelType w:val="hybridMultilevel"/>
    <w:tmpl w:val="8C30AE68"/>
    <w:lvl w:ilvl="0" w:tplc="937C83AA">
      <w:start w:val="205"/>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5D1F31"/>
    <w:multiLevelType w:val="hybridMultilevel"/>
    <w:tmpl w:val="DC94C112"/>
    <w:lvl w:ilvl="0" w:tplc="040C0001">
      <w:numFmt w:val="bullet"/>
      <w:lvlText w:val="-"/>
      <w:lvlJc w:val="left"/>
      <w:pPr>
        <w:ind w:left="1664" w:hanging="360"/>
      </w:pPr>
      <w:rPr>
        <w:rFonts w:ascii="Times New Roman" w:eastAsia="Times New Roman"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17" w15:restartNumberingAfterBreak="0">
    <w:nsid w:val="30BA1C38"/>
    <w:multiLevelType w:val="hybridMultilevel"/>
    <w:tmpl w:val="698E00E8"/>
    <w:lvl w:ilvl="0" w:tplc="FAF429A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FD052C"/>
    <w:multiLevelType w:val="multilevel"/>
    <w:tmpl w:val="D15A2664"/>
    <w:lvl w:ilvl="0">
      <w:start w:val="3"/>
      <w:numFmt w:val="decimal"/>
      <w:lvlText w:val="%1"/>
      <w:lvlJc w:val="left"/>
      <w:pPr>
        <w:ind w:left="1304" w:hanging="1304"/>
      </w:pPr>
      <w:rPr>
        <w:rFonts w:cs="Times New Roman" w:hint="default"/>
      </w:rPr>
    </w:lvl>
    <w:lvl w:ilvl="1">
      <w:start w:val="1"/>
      <w:numFmt w:val="decimal"/>
      <w:lvlText w:val="%1.%2"/>
      <w:lvlJc w:val="left"/>
      <w:pPr>
        <w:ind w:left="1304" w:hanging="1304"/>
      </w:pPr>
      <w:rPr>
        <w:rFonts w:cs="Times New Roman" w:hint="default"/>
      </w:rPr>
    </w:lvl>
    <w:lvl w:ilvl="2">
      <w:start w:val="1"/>
      <w:numFmt w:val="decimal"/>
      <w:lvlText w:val="%1.%2.%3"/>
      <w:lvlJc w:val="left"/>
      <w:pPr>
        <w:ind w:left="1304" w:hanging="1304"/>
      </w:pPr>
      <w:rPr>
        <w:rFonts w:cs="Times New Roman" w:hint="default"/>
      </w:rPr>
    </w:lvl>
    <w:lvl w:ilvl="3">
      <w:start w:val="1"/>
      <w:numFmt w:val="decimal"/>
      <w:lvlText w:val="%1.%2.%3.%4"/>
      <w:lvlJc w:val="left"/>
      <w:pPr>
        <w:ind w:left="1304" w:hanging="1304"/>
      </w:pPr>
      <w:rPr>
        <w:rFonts w:cs="Times New Roman" w:hint="default"/>
      </w:rPr>
    </w:lvl>
    <w:lvl w:ilvl="4">
      <w:start w:val="1"/>
      <w:numFmt w:val="decimal"/>
      <w:lvlText w:val="%1.%2.%3.%4.%5"/>
      <w:lvlJc w:val="left"/>
      <w:pPr>
        <w:ind w:left="1730" w:hanging="1304"/>
      </w:pPr>
      <w:rPr>
        <w:rFonts w:cs="Times New Roman" w:hint="default"/>
      </w:rPr>
    </w:lvl>
    <w:lvl w:ilvl="5">
      <w:start w:val="1"/>
      <w:numFmt w:val="decimal"/>
      <w:lvlText w:val="%1.%2.%3.%4.%5.%6"/>
      <w:lvlJc w:val="left"/>
      <w:pPr>
        <w:ind w:left="1304" w:hanging="1304"/>
      </w:pPr>
      <w:rPr>
        <w:rFonts w:cs="Times New Roman" w:hint="default"/>
      </w:rPr>
    </w:lvl>
    <w:lvl w:ilvl="6">
      <w:start w:val="1"/>
      <w:numFmt w:val="decimal"/>
      <w:lvlText w:val="%1.%2.%3.%4.%5.%6.%7"/>
      <w:lvlJc w:val="left"/>
      <w:pPr>
        <w:ind w:left="1304" w:hanging="1304"/>
      </w:pPr>
      <w:rPr>
        <w:rFonts w:cs="Times New Roman" w:hint="default"/>
      </w:rPr>
    </w:lvl>
    <w:lvl w:ilvl="7">
      <w:start w:val="1"/>
      <w:numFmt w:val="decimal"/>
      <w:lvlText w:val="%1.%2.%3.%4.%5.%6.%7.%8"/>
      <w:lvlJc w:val="left"/>
      <w:pPr>
        <w:ind w:left="1304" w:hanging="1304"/>
      </w:pPr>
      <w:rPr>
        <w:rFonts w:cs="Times New Roman" w:hint="default"/>
      </w:rPr>
    </w:lvl>
    <w:lvl w:ilvl="8">
      <w:start w:val="1"/>
      <w:numFmt w:val="decimal"/>
      <w:lvlText w:val="%1.%2.%3.%4.%5.%6.%7.%8.%9"/>
      <w:lvlJc w:val="left"/>
      <w:pPr>
        <w:ind w:left="1304" w:hanging="1304"/>
      </w:pPr>
      <w:rPr>
        <w:rFonts w:cs="Times New Roman" w:hint="default"/>
      </w:rPr>
    </w:lvl>
  </w:abstractNum>
  <w:abstractNum w:abstractNumId="19" w15:restartNumberingAfterBreak="0">
    <w:nsid w:val="33D9484C"/>
    <w:multiLevelType w:val="multilevel"/>
    <w:tmpl w:val="EC74A30E"/>
    <w:lvl w:ilvl="0">
      <w:start w:val="1"/>
      <w:numFmt w:val="decimal"/>
      <w:lvlText w:val="%1"/>
      <w:lvlJc w:val="left"/>
      <w:pPr>
        <w:ind w:left="1304" w:hanging="1304"/>
      </w:pPr>
      <w:rPr>
        <w:rFonts w:cs="Times New Roman" w:hint="default"/>
      </w:rPr>
    </w:lvl>
    <w:lvl w:ilvl="1">
      <w:start w:val="1"/>
      <w:numFmt w:val="decimal"/>
      <w:lvlText w:val="%1.%2"/>
      <w:lvlJc w:val="left"/>
      <w:pPr>
        <w:ind w:left="1304" w:hanging="1304"/>
      </w:pPr>
      <w:rPr>
        <w:rFonts w:cs="Times New Roman" w:hint="default"/>
      </w:rPr>
    </w:lvl>
    <w:lvl w:ilvl="2">
      <w:start w:val="1"/>
      <w:numFmt w:val="decimal"/>
      <w:lvlText w:val="%1.%2.%3"/>
      <w:lvlJc w:val="left"/>
      <w:pPr>
        <w:ind w:left="1304" w:hanging="1304"/>
      </w:pPr>
      <w:rPr>
        <w:rFonts w:cs="Times New Roman" w:hint="default"/>
      </w:rPr>
    </w:lvl>
    <w:lvl w:ilvl="3">
      <w:start w:val="1"/>
      <w:numFmt w:val="decimal"/>
      <w:lvlText w:val="%1.%2.%3.%4"/>
      <w:lvlJc w:val="left"/>
      <w:pPr>
        <w:ind w:left="1304" w:hanging="1304"/>
      </w:pPr>
      <w:rPr>
        <w:rFonts w:cs="Times New Roman" w:hint="default"/>
      </w:rPr>
    </w:lvl>
    <w:lvl w:ilvl="4">
      <w:start w:val="1"/>
      <w:numFmt w:val="decimal"/>
      <w:lvlText w:val="%1.%2.%3.%4.%5"/>
      <w:lvlJc w:val="left"/>
      <w:pPr>
        <w:ind w:left="1730" w:hanging="1304"/>
      </w:pPr>
      <w:rPr>
        <w:rFonts w:cs="Times New Roman" w:hint="default"/>
      </w:rPr>
    </w:lvl>
    <w:lvl w:ilvl="5">
      <w:start w:val="1"/>
      <w:numFmt w:val="decimal"/>
      <w:lvlText w:val="%1.%2.%3.%4.%5.%6"/>
      <w:lvlJc w:val="left"/>
      <w:pPr>
        <w:ind w:left="1304" w:hanging="1304"/>
      </w:pPr>
      <w:rPr>
        <w:rFonts w:cs="Times New Roman" w:hint="default"/>
      </w:rPr>
    </w:lvl>
    <w:lvl w:ilvl="6">
      <w:start w:val="1"/>
      <w:numFmt w:val="decimal"/>
      <w:lvlText w:val="%1.%2.%3.%4.%5.%6.%7"/>
      <w:lvlJc w:val="left"/>
      <w:pPr>
        <w:ind w:left="1304" w:hanging="1304"/>
      </w:pPr>
      <w:rPr>
        <w:rFonts w:cs="Times New Roman" w:hint="default"/>
      </w:rPr>
    </w:lvl>
    <w:lvl w:ilvl="7">
      <w:start w:val="1"/>
      <w:numFmt w:val="decimal"/>
      <w:lvlText w:val="%1.%2.%3.%4.%5.%6.%7.%8"/>
      <w:lvlJc w:val="left"/>
      <w:pPr>
        <w:ind w:left="1304" w:hanging="1304"/>
      </w:pPr>
      <w:rPr>
        <w:rFonts w:cs="Times New Roman" w:hint="default"/>
      </w:rPr>
    </w:lvl>
    <w:lvl w:ilvl="8">
      <w:start w:val="1"/>
      <w:numFmt w:val="decimal"/>
      <w:lvlText w:val="%1.%2.%3.%4.%5.%6.%7.%8.%9"/>
      <w:lvlJc w:val="left"/>
      <w:pPr>
        <w:ind w:left="1304" w:hanging="1304"/>
      </w:pPr>
      <w:rPr>
        <w:rFonts w:cs="Times New Roman" w:hint="default"/>
      </w:rPr>
    </w:lvl>
  </w:abstractNum>
  <w:abstractNum w:abstractNumId="20" w15:restartNumberingAfterBreak="0">
    <w:nsid w:val="3C321A06"/>
    <w:multiLevelType w:val="hybridMultilevel"/>
    <w:tmpl w:val="108E6F12"/>
    <w:lvl w:ilvl="0" w:tplc="041D0001">
      <w:start w:val="1"/>
      <w:numFmt w:val="bullet"/>
      <w:lvlText w:val=""/>
      <w:lvlJc w:val="left"/>
      <w:pPr>
        <w:ind w:left="825" w:hanging="360"/>
      </w:pPr>
      <w:rPr>
        <w:rFonts w:ascii="Symbol" w:hAnsi="Symbol" w:hint="default"/>
      </w:rPr>
    </w:lvl>
    <w:lvl w:ilvl="1" w:tplc="041D0003" w:tentative="1">
      <w:start w:val="1"/>
      <w:numFmt w:val="bullet"/>
      <w:lvlText w:val="o"/>
      <w:lvlJc w:val="left"/>
      <w:pPr>
        <w:ind w:left="1545" w:hanging="360"/>
      </w:pPr>
      <w:rPr>
        <w:rFonts w:ascii="Courier New" w:hAnsi="Courier New" w:hint="default"/>
      </w:rPr>
    </w:lvl>
    <w:lvl w:ilvl="2" w:tplc="041D0005" w:tentative="1">
      <w:start w:val="1"/>
      <w:numFmt w:val="bullet"/>
      <w:lvlText w:val=""/>
      <w:lvlJc w:val="left"/>
      <w:pPr>
        <w:ind w:left="2265" w:hanging="360"/>
      </w:pPr>
      <w:rPr>
        <w:rFonts w:ascii="Wingdings" w:hAnsi="Wingdings" w:hint="default"/>
      </w:rPr>
    </w:lvl>
    <w:lvl w:ilvl="3" w:tplc="041D0001" w:tentative="1">
      <w:start w:val="1"/>
      <w:numFmt w:val="bullet"/>
      <w:lvlText w:val=""/>
      <w:lvlJc w:val="left"/>
      <w:pPr>
        <w:ind w:left="2985" w:hanging="360"/>
      </w:pPr>
      <w:rPr>
        <w:rFonts w:ascii="Symbol" w:hAnsi="Symbol" w:hint="default"/>
      </w:rPr>
    </w:lvl>
    <w:lvl w:ilvl="4" w:tplc="041D0003" w:tentative="1">
      <w:start w:val="1"/>
      <w:numFmt w:val="bullet"/>
      <w:lvlText w:val="o"/>
      <w:lvlJc w:val="left"/>
      <w:pPr>
        <w:ind w:left="3705" w:hanging="360"/>
      </w:pPr>
      <w:rPr>
        <w:rFonts w:ascii="Courier New" w:hAnsi="Courier New" w:hint="default"/>
      </w:rPr>
    </w:lvl>
    <w:lvl w:ilvl="5" w:tplc="041D0005" w:tentative="1">
      <w:start w:val="1"/>
      <w:numFmt w:val="bullet"/>
      <w:lvlText w:val=""/>
      <w:lvlJc w:val="left"/>
      <w:pPr>
        <w:ind w:left="4425" w:hanging="360"/>
      </w:pPr>
      <w:rPr>
        <w:rFonts w:ascii="Wingdings" w:hAnsi="Wingdings" w:hint="default"/>
      </w:rPr>
    </w:lvl>
    <w:lvl w:ilvl="6" w:tplc="041D0001" w:tentative="1">
      <w:start w:val="1"/>
      <w:numFmt w:val="bullet"/>
      <w:lvlText w:val=""/>
      <w:lvlJc w:val="left"/>
      <w:pPr>
        <w:ind w:left="5145" w:hanging="360"/>
      </w:pPr>
      <w:rPr>
        <w:rFonts w:ascii="Symbol" w:hAnsi="Symbol" w:hint="default"/>
      </w:rPr>
    </w:lvl>
    <w:lvl w:ilvl="7" w:tplc="041D0003" w:tentative="1">
      <w:start w:val="1"/>
      <w:numFmt w:val="bullet"/>
      <w:lvlText w:val="o"/>
      <w:lvlJc w:val="left"/>
      <w:pPr>
        <w:ind w:left="5865" w:hanging="360"/>
      </w:pPr>
      <w:rPr>
        <w:rFonts w:ascii="Courier New" w:hAnsi="Courier New" w:hint="default"/>
      </w:rPr>
    </w:lvl>
    <w:lvl w:ilvl="8" w:tplc="041D0005" w:tentative="1">
      <w:start w:val="1"/>
      <w:numFmt w:val="bullet"/>
      <w:lvlText w:val=""/>
      <w:lvlJc w:val="left"/>
      <w:pPr>
        <w:ind w:left="6585" w:hanging="360"/>
      </w:pPr>
      <w:rPr>
        <w:rFonts w:ascii="Wingdings" w:hAnsi="Wingdings" w:hint="default"/>
      </w:rPr>
    </w:lvl>
  </w:abstractNum>
  <w:abstractNum w:abstractNumId="21" w15:restartNumberingAfterBreak="0">
    <w:nsid w:val="3F391F43"/>
    <w:multiLevelType w:val="hybridMultilevel"/>
    <w:tmpl w:val="FFFAB6E0"/>
    <w:lvl w:ilvl="0" w:tplc="FAF429A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966C25"/>
    <w:multiLevelType w:val="hybridMultilevel"/>
    <w:tmpl w:val="11CE66F8"/>
    <w:lvl w:ilvl="0" w:tplc="FAF429A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5349EF"/>
    <w:multiLevelType w:val="hybridMultilevel"/>
    <w:tmpl w:val="465C8CCE"/>
    <w:lvl w:ilvl="0" w:tplc="1570B21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845812"/>
    <w:multiLevelType w:val="hybridMultilevel"/>
    <w:tmpl w:val="D3061ACA"/>
    <w:lvl w:ilvl="0" w:tplc="FAF429A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465463"/>
    <w:multiLevelType w:val="hybridMultilevel"/>
    <w:tmpl w:val="680AB6C8"/>
    <w:lvl w:ilvl="0" w:tplc="FAF429A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142E9C"/>
    <w:multiLevelType w:val="hybridMultilevel"/>
    <w:tmpl w:val="A464F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25767D"/>
    <w:multiLevelType w:val="hybridMultilevel"/>
    <w:tmpl w:val="9CEA6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E7369D"/>
    <w:multiLevelType w:val="hybridMultilevel"/>
    <w:tmpl w:val="B7E2D38A"/>
    <w:lvl w:ilvl="0" w:tplc="F3909E4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F816B1"/>
    <w:multiLevelType w:val="multilevel"/>
    <w:tmpl w:val="AFACCB42"/>
    <w:lvl w:ilvl="0">
      <w:start w:val="1"/>
      <w:numFmt w:val="decimal"/>
      <w:lvlText w:val="%1"/>
      <w:lvlJc w:val="left"/>
      <w:pPr>
        <w:ind w:left="1304" w:hanging="1304"/>
      </w:pPr>
      <w:rPr>
        <w:rFonts w:cs="Times New Roman" w:hint="default"/>
      </w:rPr>
    </w:lvl>
    <w:lvl w:ilvl="1">
      <w:start w:val="4"/>
      <w:numFmt w:val="decimal"/>
      <w:lvlText w:val="%1.%2"/>
      <w:lvlJc w:val="left"/>
      <w:pPr>
        <w:ind w:left="1304" w:hanging="1304"/>
      </w:pPr>
      <w:rPr>
        <w:rFonts w:cs="Times New Roman" w:hint="default"/>
      </w:rPr>
    </w:lvl>
    <w:lvl w:ilvl="2">
      <w:start w:val="1"/>
      <w:numFmt w:val="decimal"/>
      <w:lvlText w:val="%1.%2.%3"/>
      <w:lvlJc w:val="left"/>
      <w:pPr>
        <w:ind w:left="1304" w:hanging="1304"/>
      </w:pPr>
      <w:rPr>
        <w:rFonts w:cs="Times New Roman" w:hint="default"/>
      </w:rPr>
    </w:lvl>
    <w:lvl w:ilvl="3">
      <w:start w:val="1"/>
      <w:numFmt w:val="decimal"/>
      <w:lvlText w:val="%1.%2.%3.%4"/>
      <w:lvlJc w:val="left"/>
      <w:pPr>
        <w:ind w:left="1304" w:hanging="1304"/>
      </w:pPr>
      <w:rPr>
        <w:rFonts w:cs="Times New Roman" w:hint="default"/>
      </w:rPr>
    </w:lvl>
    <w:lvl w:ilvl="4">
      <w:start w:val="1"/>
      <w:numFmt w:val="decimal"/>
      <w:lvlText w:val="%1.%2.%3.%4.%5"/>
      <w:lvlJc w:val="left"/>
      <w:pPr>
        <w:ind w:left="1730" w:hanging="1304"/>
      </w:pPr>
      <w:rPr>
        <w:rFonts w:cs="Times New Roman" w:hint="default"/>
      </w:rPr>
    </w:lvl>
    <w:lvl w:ilvl="5">
      <w:start w:val="1"/>
      <w:numFmt w:val="decimal"/>
      <w:lvlText w:val="%1.%2.%3.%4.%5.%6"/>
      <w:lvlJc w:val="left"/>
      <w:pPr>
        <w:ind w:left="1304" w:hanging="1304"/>
      </w:pPr>
      <w:rPr>
        <w:rFonts w:cs="Times New Roman" w:hint="default"/>
      </w:rPr>
    </w:lvl>
    <w:lvl w:ilvl="6">
      <w:start w:val="1"/>
      <w:numFmt w:val="decimal"/>
      <w:lvlText w:val="%1.%2.%3.%4.%5.%6.%7"/>
      <w:lvlJc w:val="left"/>
      <w:pPr>
        <w:ind w:left="1304" w:hanging="1304"/>
      </w:pPr>
      <w:rPr>
        <w:rFonts w:cs="Times New Roman" w:hint="default"/>
      </w:rPr>
    </w:lvl>
    <w:lvl w:ilvl="7">
      <w:start w:val="1"/>
      <w:numFmt w:val="decimal"/>
      <w:lvlText w:val="%1.%2.%3.%4.%5.%6.%7.%8"/>
      <w:lvlJc w:val="left"/>
      <w:pPr>
        <w:ind w:left="1304" w:hanging="1304"/>
      </w:pPr>
      <w:rPr>
        <w:rFonts w:cs="Times New Roman" w:hint="default"/>
      </w:rPr>
    </w:lvl>
    <w:lvl w:ilvl="8">
      <w:start w:val="1"/>
      <w:numFmt w:val="decimal"/>
      <w:lvlText w:val="%1.%2.%3.%4.%5.%6.%7.%8.%9"/>
      <w:lvlJc w:val="left"/>
      <w:pPr>
        <w:ind w:left="1304" w:hanging="1304"/>
      </w:pPr>
      <w:rPr>
        <w:rFonts w:cs="Times New Roman" w:hint="default"/>
      </w:rPr>
    </w:lvl>
  </w:abstractNum>
  <w:abstractNum w:abstractNumId="30" w15:restartNumberingAfterBreak="0">
    <w:nsid w:val="6D4D02C0"/>
    <w:multiLevelType w:val="hybridMultilevel"/>
    <w:tmpl w:val="50D21FA2"/>
    <w:lvl w:ilvl="0" w:tplc="736EAC1C">
      <w:start w:val="4"/>
      <w:numFmt w:val="decimal"/>
      <w:lvlText w:val="1.5.%1"/>
      <w:lvlJc w:val="left"/>
      <w:pPr>
        <w:ind w:left="202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381C8C"/>
    <w:multiLevelType w:val="hybridMultilevel"/>
    <w:tmpl w:val="77E4FB34"/>
    <w:lvl w:ilvl="0" w:tplc="8B4E9A3C">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7E583D"/>
    <w:multiLevelType w:val="hybridMultilevel"/>
    <w:tmpl w:val="A30A2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8C042D"/>
    <w:multiLevelType w:val="hybridMultilevel"/>
    <w:tmpl w:val="D3E8F6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D865106"/>
    <w:multiLevelType w:val="hybridMultilevel"/>
    <w:tmpl w:val="51465EBE"/>
    <w:lvl w:ilvl="0" w:tplc="FEEE9F22">
      <w:numFmt w:val="bullet"/>
      <w:lvlText w:val="-"/>
      <w:lvlJc w:val="left"/>
      <w:pPr>
        <w:ind w:left="720" w:hanging="360"/>
      </w:pPr>
      <w:rPr>
        <w:rFonts w:ascii="Arial" w:eastAsia="Calibr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4"/>
  </w:num>
  <w:num w:numId="5">
    <w:abstractNumId w:val="7"/>
  </w:num>
  <w:num w:numId="6">
    <w:abstractNumId w:val="10"/>
  </w:num>
  <w:num w:numId="7">
    <w:abstractNumId w:val="3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7"/>
  </w:num>
  <w:num w:numId="11">
    <w:abstractNumId w:val="24"/>
  </w:num>
  <w:num w:numId="12">
    <w:abstractNumId w:val="25"/>
  </w:num>
  <w:num w:numId="13">
    <w:abstractNumId w:val="22"/>
  </w:num>
  <w:num w:numId="14">
    <w:abstractNumId w:val="21"/>
  </w:num>
  <w:num w:numId="15">
    <w:abstractNumId w:val="18"/>
  </w:num>
  <w:num w:numId="16">
    <w:abstractNumId w:val="27"/>
  </w:num>
  <w:num w:numId="17">
    <w:abstractNumId w:val="29"/>
  </w:num>
  <w:num w:numId="18">
    <w:abstractNumId w:val="13"/>
  </w:num>
  <w:num w:numId="19">
    <w:abstractNumId w:val="9"/>
  </w:num>
  <w:num w:numId="20">
    <w:abstractNumId w:val="19"/>
  </w:num>
  <w:num w:numId="21">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9"/>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0"/>
  </w:num>
  <w:num w:numId="28">
    <w:abstractNumId w:val="23"/>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33"/>
  </w:num>
  <w:num w:numId="37">
    <w:abstractNumId w:val="28"/>
  </w:num>
  <w:num w:numId="38">
    <w:abstractNumId w:val="6"/>
  </w:num>
  <w:num w:numId="39">
    <w:abstractNumId w:val="16"/>
  </w:num>
  <w:num w:numId="40">
    <w:abstractNumId w:val="0"/>
  </w:num>
  <w:num w:numId="41">
    <w:abstractNumId w:val="15"/>
  </w:num>
  <w:num w:numId="42">
    <w:abstractNumId w:val="31"/>
  </w:num>
  <w:num w:numId="43">
    <w:abstractNumId w:val="12"/>
  </w:num>
  <w:num w:numId="44">
    <w:abstractNumId w:val="14"/>
  </w:num>
  <w:num w:numId="45">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activeWritingStyle w:appName="MSWord" w:lang="fr-BE" w:vendorID="64" w:dllVersion="131078" w:nlCheck="1" w:checkStyle="0"/>
  <w:activeWritingStyle w:appName="MSWord" w:lang="es-E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46CC"/>
    <w:rsid w:val="000143FC"/>
    <w:rsid w:val="0001535A"/>
    <w:rsid w:val="00023298"/>
    <w:rsid w:val="00024914"/>
    <w:rsid w:val="0004022B"/>
    <w:rsid w:val="00041DFB"/>
    <w:rsid w:val="00050FA8"/>
    <w:rsid w:val="00056743"/>
    <w:rsid w:val="00072613"/>
    <w:rsid w:val="000A0BEA"/>
    <w:rsid w:val="000A32FC"/>
    <w:rsid w:val="000B3062"/>
    <w:rsid w:val="000B7AA9"/>
    <w:rsid w:val="000C0248"/>
    <w:rsid w:val="000C0CEF"/>
    <w:rsid w:val="000C4449"/>
    <w:rsid w:val="000C459A"/>
    <w:rsid w:val="000E4A40"/>
    <w:rsid w:val="000F7C08"/>
    <w:rsid w:val="001019B6"/>
    <w:rsid w:val="0010204F"/>
    <w:rsid w:val="001127E3"/>
    <w:rsid w:val="001206DE"/>
    <w:rsid w:val="00131076"/>
    <w:rsid w:val="00142773"/>
    <w:rsid w:val="00144424"/>
    <w:rsid w:val="00156A0E"/>
    <w:rsid w:val="00165FF8"/>
    <w:rsid w:val="00166BC2"/>
    <w:rsid w:val="00167CF4"/>
    <w:rsid w:val="00167D8F"/>
    <w:rsid w:val="001830AF"/>
    <w:rsid w:val="00187140"/>
    <w:rsid w:val="001916F8"/>
    <w:rsid w:val="001974CD"/>
    <w:rsid w:val="001A3AC2"/>
    <w:rsid w:val="001B0761"/>
    <w:rsid w:val="001B6B80"/>
    <w:rsid w:val="001B79CB"/>
    <w:rsid w:val="001C07BA"/>
    <w:rsid w:val="001C301D"/>
    <w:rsid w:val="001C62FF"/>
    <w:rsid w:val="001D7B48"/>
    <w:rsid w:val="001E1408"/>
    <w:rsid w:val="001E4FA7"/>
    <w:rsid w:val="001F6546"/>
    <w:rsid w:val="001F66C1"/>
    <w:rsid w:val="00204B36"/>
    <w:rsid w:val="0020699C"/>
    <w:rsid w:val="00222446"/>
    <w:rsid w:val="00223B7C"/>
    <w:rsid w:val="00230719"/>
    <w:rsid w:val="002310BF"/>
    <w:rsid w:val="002338E7"/>
    <w:rsid w:val="00244CFE"/>
    <w:rsid w:val="00251901"/>
    <w:rsid w:val="00252FA7"/>
    <w:rsid w:val="0025447D"/>
    <w:rsid w:val="00255DC5"/>
    <w:rsid w:val="00262308"/>
    <w:rsid w:val="002726C1"/>
    <w:rsid w:val="00291C6D"/>
    <w:rsid w:val="00292E20"/>
    <w:rsid w:val="00296838"/>
    <w:rsid w:val="002A7EB1"/>
    <w:rsid w:val="002B2873"/>
    <w:rsid w:val="002B6DBC"/>
    <w:rsid w:val="002D71AE"/>
    <w:rsid w:val="002E2966"/>
    <w:rsid w:val="002E3856"/>
    <w:rsid w:val="002E3B39"/>
    <w:rsid w:val="002F4968"/>
    <w:rsid w:val="002F63A1"/>
    <w:rsid w:val="00310476"/>
    <w:rsid w:val="0031121F"/>
    <w:rsid w:val="00321441"/>
    <w:rsid w:val="003352A2"/>
    <w:rsid w:val="003360B1"/>
    <w:rsid w:val="00341C9C"/>
    <w:rsid w:val="00342DDC"/>
    <w:rsid w:val="00345115"/>
    <w:rsid w:val="0035625F"/>
    <w:rsid w:val="0038057D"/>
    <w:rsid w:val="0038519D"/>
    <w:rsid w:val="00397C2A"/>
    <w:rsid w:val="003A040A"/>
    <w:rsid w:val="003A5F20"/>
    <w:rsid w:val="003B7E89"/>
    <w:rsid w:val="003C16CD"/>
    <w:rsid w:val="003C296E"/>
    <w:rsid w:val="003D44E5"/>
    <w:rsid w:val="003E55A1"/>
    <w:rsid w:val="003F3734"/>
    <w:rsid w:val="003F5FAD"/>
    <w:rsid w:val="003F72CE"/>
    <w:rsid w:val="00415F9D"/>
    <w:rsid w:val="00436E46"/>
    <w:rsid w:val="0044078E"/>
    <w:rsid w:val="004456D9"/>
    <w:rsid w:val="00460EA8"/>
    <w:rsid w:val="00462671"/>
    <w:rsid w:val="004638F2"/>
    <w:rsid w:val="00470C90"/>
    <w:rsid w:val="00480ADF"/>
    <w:rsid w:val="0048398A"/>
    <w:rsid w:val="00485737"/>
    <w:rsid w:val="0048682F"/>
    <w:rsid w:val="0048771F"/>
    <w:rsid w:val="00495862"/>
    <w:rsid w:val="004A6E8C"/>
    <w:rsid w:val="004B201A"/>
    <w:rsid w:val="004B531F"/>
    <w:rsid w:val="004C0F22"/>
    <w:rsid w:val="004E001B"/>
    <w:rsid w:val="004F4C05"/>
    <w:rsid w:val="004F61C9"/>
    <w:rsid w:val="00511C3F"/>
    <w:rsid w:val="0051759B"/>
    <w:rsid w:val="00520E5D"/>
    <w:rsid w:val="00521F8A"/>
    <w:rsid w:val="00522ADE"/>
    <w:rsid w:val="0053457B"/>
    <w:rsid w:val="00536C9C"/>
    <w:rsid w:val="00543B08"/>
    <w:rsid w:val="00550C48"/>
    <w:rsid w:val="00564255"/>
    <w:rsid w:val="00573393"/>
    <w:rsid w:val="0057359F"/>
    <w:rsid w:val="005740B6"/>
    <w:rsid w:val="0058113A"/>
    <w:rsid w:val="00586338"/>
    <w:rsid w:val="005B3B31"/>
    <w:rsid w:val="005C21E9"/>
    <w:rsid w:val="005C47A3"/>
    <w:rsid w:val="005D0FD5"/>
    <w:rsid w:val="005D330D"/>
    <w:rsid w:val="005F3F95"/>
    <w:rsid w:val="00600468"/>
    <w:rsid w:val="0061067B"/>
    <w:rsid w:val="00610B37"/>
    <w:rsid w:val="006174B4"/>
    <w:rsid w:val="006209D0"/>
    <w:rsid w:val="00624AF4"/>
    <w:rsid w:val="00636C93"/>
    <w:rsid w:val="00644BEA"/>
    <w:rsid w:val="006472A5"/>
    <w:rsid w:val="00653602"/>
    <w:rsid w:val="006663E8"/>
    <w:rsid w:val="006820C6"/>
    <w:rsid w:val="0068567D"/>
    <w:rsid w:val="0069038F"/>
    <w:rsid w:val="00696486"/>
    <w:rsid w:val="006B0469"/>
    <w:rsid w:val="006C2291"/>
    <w:rsid w:val="006C3CE5"/>
    <w:rsid w:val="006C3CF3"/>
    <w:rsid w:val="006C77B8"/>
    <w:rsid w:val="006D6AF2"/>
    <w:rsid w:val="006E0C9E"/>
    <w:rsid w:val="006F246F"/>
    <w:rsid w:val="007050C8"/>
    <w:rsid w:val="00717177"/>
    <w:rsid w:val="0073378D"/>
    <w:rsid w:val="00744078"/>
    <w:rsid w:val="007465A6"/>
    <w:rsid w:val="007805D0"/>
    <w:rsid w:val="00781C34"/>
    <w:rsid w:val="00795197"/>
    <w:rsid w:val="00795647"/>
    <w:rsid w:val="00795F7E"/>
    <w:rsid w:val="007A3C9D"/>
    <w:rsid w:val="007A6EB6"/>
    <w:rsid w:val="007A73F8"/>
    <w:rsid w:val="007B3DE8"/>
    <w:rsid w:val="007B4052"/>
    <w:rsid w:val="007C0F86"/>
    <w:rsid w:val="007C53FB"/>
    <w:rsid w:val="007E3A71"/>
    <w:rsid w:val="007E5C61"/>
    <w:rsid w:val="007F20C5"/>
    <w:rsid w:val="007F44EF"/>
    <w:rsid w:val="00801D75"/>
    <w:rsid w:val="008114F9"/>
    <w:rsid w:val="0081477C"/>
    <w:rsid w:val="00816023"/>
    <w:rsid w:val="00817A9B"/>
    <w:rsid w:val="00821A44"/>
    <w:rsid w:val="0083152A"/>
    <w:rsid w:val="00836C74"/>
    <w:rsid w:val="00850747"/>
    <w:rsid w:val="00850958"/>
    <w:rsid w:val="00852FFC"/>
    <w:rsid w:val="00853D16"/>
    <w:rsid w:val="00853F32"/>
    <w:rsid w:val="008578DE"/>
    <w:rsid w:val="0086578F"/>
    <w:rsid w:val="00867A1D"/>
    <w:rsid w:val="00874CEF"/>
    <w:rsid w:val="00887060"/>
    <w:rsid w:val="008A70A8"/>
    <w:rsid w:val="008B2E79"/>
    <w:rsid w:val="008B580B"/>
    <w:rsid w:val="008C2B8C"/>
    <w:rsid w:val="008C4DE8"/>
    <w:rsid w:val="008F4D71"/>
    <w:rsid w:val="00900D2A"/>
    <w:rsid w:val="009136E7"/>
    <w:rsid w:val="00913C12"/>
    <w:rsid w:val="00920022"/>
    <w:rsid w:val="00927C4F"/>
    <w:rsid w:val="00937FAB"/>
    <w:rsid w:val="00940EF5"/>
    <w:rsid w:val="00941FAC"/>
    <w:rsid w:val="00953EAD"/>
    <w:rsid w:val="009541A5"/>
    <w:rsid w:val="00955459"/>
    <w:rsid w:val="009562B8"/>
    <w:rsid w:val="00971161"/>
    <w:rsid w:val="00973F31"/>
    <w:rsid w:val="00976EBB"/>
    <w:rsid w:val="00981E65"/>
    <w:rsid w:val="00985A47"/>
    <w:rsid w:val="009974C2"/>
    <w:rsid w:val="009B6AC7"/>
    <w:rsid w:val="009C228E"/>
    <w:rsid w:val="009C3B93"/>
    <w:rsid w:val="009C41EC"/>
    <w:rsid w:val="009D0C0B"/>
    <w:rsid w:val="009D19A3"/>
    <w:rsid w:val="009E24BD"/>
    <w:rsid w:val="009E73B1"/>
    <w:rsid w:val="009F06AF"/>
    <w:rsid w:val="009F7B13"/>
    <w:rsid w:val="00A02131"/>
    <w:rsid w:val="00A02460"/>
    <w:rsid w:val="00A06AA9"/>
    <w:rsid w:val="00A170FD"/>
    <w:rsid w:val="00A22C53"/>
    <w:rsid w:val="00A2527E"/>
    <w:rsid w:val="00A30151"/>
    <w:rsid w:val="00A44155"/>
    <w:rsid w:val="00A71807"/>
    <w:rsid w:val="00A74BAD"/>
    <w:rsid w:val="00A77DEE"/>
    <w:rsid w:val="00A92DC2"/>
    <w:rsid w:val="00AA1B17"/>
    <w:rsid w:val="00AA30EC"/>
    <w:rsid w:val="00AB0180"/>
    <w:rsid w:val="00AB424A"/>
    <w:rsid w:val="00AB5CBF"/>
    <w:rsid w:val="00AC2A5F"/>
    <w:rsid w:val="00AC3AAB"/>
    <w:rsid w:val="00AD20BC"/>
    <w:rsid w:val="00AD6389"/>
    <w:rsid w:val="00AE04E9"/>
    <w:rsid w:val="00AE233B"/>
    <w:rsid w:val="00AE53FD"/>
    <w:rsid w:val="00AF34D9"/>
    <w:rsid w:val="00AF4A20"/>
    <w:rsid w:val="00AF5670"/>
    <w:rsid w:val="00B06DF8"/>
    <w:rsid w:val="00B125DE"/>
    <w:rsid w:val="00B16DB2"/>
    <w:rsid w:val="00B20168"/>
    <w:rsid w:val="00B23D10"/>
    <w:rsid w:val="00B249E9"/>
    <w:rsid w:val="00B26A95"/>
    <w:rsid w:val="00B30F3C"/>
    <w:rsid w:val="00B4361C"/>
    <w:rsid w:val="00B44E49"/>
    <w:rsid w:val="00B45C3E"/>
    <w:rsid w:val="00B709D6"/>
    <w:rsid w:val="00B73093"/>
    <w:rsid w:val="00B90ECB"/>
    <w:rsid w:val="00B92652"/>
    <w:rsid w:val="00B93927"/>
    <w:rsid w:val="00BA3084"/>
    <w:rsid w:val="00BA5F3A"/>
    <w:rsid w:val="00BA689B"/>
    <w:rsid w:val="00BB7751"/>
    <w:rsid w:val="00BC61DC"/>
    <w:rsid w:val="00BD32EC"/>
    <w:rsid w:val="00BD3946"/>
    <w:rsid w:val="00BD58EA"/>
    <w:rsid w:val="00BD689B"/>
    <w:rsid w:val="00BE26DA"/>
    <w:rsid w:val="00BF0911"/>
    <w:rsid w:val="00BF2692"/>
    <w:rsid w:val="00BF39DA"/>
    <w:rsid w:val="00C07AF5"/>
    <w:rsid w:val="00C07EE5"/>
    <w:rsid w:val="00C1246A"/>
    <w:rsid w:val="00C24FA8"/>
    <w:rsid w:val="00C320ED"/>
    <w:rsid w:val="00C351B9"/>
    <w:rsid w:val="00C356D5"/>
    <w:rsid w:val="00C372FB"/>
    <w:rsid w:val="00C4576E"/>
    <w:rsid w:val="00C50C3C"/>
    <w:rsid w:val="00C52E67"/>
    <w:rsid w:val="00C603BA"/>
    <w:rsid w:val="00C6268D"/>
    <w:rsid w:val="00C6610E"/>
    <w:rsid w:val="00C71B7B"/>
    <w:rsid w:val="00C80B7A"/>
    <w:rsid w:val="00C835C8"/>
    <w:rsid w:val="00C846EB"/>
    <w:rsid w:val="00C86443"/>
    <w:rsid w:val="00CB3A57"/>
    <w:rsid w:val="00CC0ACB"/>
    <w:rsid w:val="00CC1864"/>
    <w:rsid w:val="00CC4E3A"/>
    <w:rsid w:val="00CD2FA7"/>
    <w:rsid w:val="00CD52A5"/>
    <w:rsid w:val="00CE1A2C"/>
    <w:rsid w:val="00CE5602"/>
    <w:rsid w:val="00CF02A0"/>
    <w:rsid w:val="00CF1932"/>
    <w:rsid w:val="00CF3161"/>
    <w:rsid w:val="00CF5092"/>
    <w:rsid w:val="00D04A1C"/>
    <w:rsid w:val="00D0641C"/>
    <w:rsid w:val="00D27866"/>
    <w:rsid w:val="00D3143A"/>
    <w:rsid w:val="00D37361"/>
    <w:rsid w:val="00D37645"/>
    <w:rsid w:val="00D37C7F"/>
    <w:rsid w:val="00D41405"/>
    <w:rsid w:val="00D429E6"/>
    <w:rsid w:val="00D52D2C"/>
    <w:rsid w:val="00D53564"/>
    <w:rsid w:val="00D6483E"/>
    <w:rsid w:val="00D64ACD"/>
    <w:rsid w:val="00D754A4"/>
    <w:rsid w:val="00D81843"/>
    <w:rsid w:val="00D82A81"/>
    <w:rsid w:val="00D84899"/>
    <w:rsid w:val="00DA0F78"/>
    <w:rsid w:val="00DB5EDF"/>
    <w:rsid w:val="00DC5719"/>
    <w:rsid w:val="00DD69C8"/>
    <w:rsid w:val="00DE2E23"/>
    <w:rsid w:val="00DF06B2"/>
    <w:rsid w:val="00DF0849"/>
    <w:rsid w:val="00DF1EC0"/>
    <w:rsid w:val="00DF6BE3"/>
    <w:rsid w:val="00E02557"/>
    <w:rsid w:val="00E07DF0"/>
    <w:rsid w:val="00E1486B"/>
    <w:rsid w:val="00E2053E"/>
    <w:rsid w:val="00E22A8C"/>
    <w:rsid w:val="00E23D0A"/>
    <w:rsid w:val="00E365F7"/>
    <w:rsid w:val="00E470A2"/>
    <w:rsid w:val="00E5212D"/>
    <w:rsid w:val="00E54DD8"/>
    <w:rsid w:val="00E71099"/>
    <w:rsid w:val="00E73408"/>
    <w:rsid w:val="00E73F6A"/>
    <w:rsid w:val="00E83A85"/>
    <w:rsid w:val="00E97F11"/>
    <w:rsid w:val="00EB3876"/>
    <w:rsid w:val="00EC0A39"/>
    <w:rsid w:val="00EC3E44"/>
    <w:rsid w:val="00EC6EA3"/>
    <w:rsid w:val="00EE0C05"/>
    <w:rsid w:val="00EE31D8"/>
    <w:rsid w:val="00EE7707"/>
    <w:rsid w:val="00EF19D9"/>
    <w:rsid w:val="00F00E43"/>
    <w:rsid w:val="00F039D8"/>
    <w:rsid w:val="00F10A9D"/>
    <w:rsid w:val="00F123C7"/>
    <w:rsid w:val="00F13283"/>
    <w:rsid w:val="00F22535"/>
    <w:rsid w:val="00F24CEA"/>
    <w:rsid w:val="00F254AD"/>
    <w:rsid w:val="00F33B28"/>
    <w:rsid w:val="00F42B0A"/>
    <w:rsid w:val="00F4426F"/>
    <w:rsid w:val="00F46252"/>
    <w:rsid w:val="00F52E86"/>
    <w:rsid w:val="00F64386"/>
    <w:rsid w:val="00F64A91"/>
    <w:rsid w:val="00F716F1"/>
    <w:rsid w:val="00F759FC"/>
    <w:rsid w:val="00F769E0"/>
    <w:rsid w:val="00F83DC5"/>
    <w:rsid w:val="00F87428"/>
    <w:rsid w:val="00F92873"/>
    <w:rsid w:val="00F928B6"/>
    <w:rsid w:val="00F928EB"/>
    <w:rsid w:val="00F92E06"/>
    <w:rsid w:val="00FA480B"/>
    <w:rsid w:val="00FB20D8"/>
    <w:rsid w:val="00FB51F8"/>
    <w:rsid w:val="00FB5FAC"/>
    <w:rsid w:val="00FC0BF3"/>
    <w:rsid w:val="00FE3FC4"/>
    <w:rsid w:val="00FE78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4]" strokecolor="none [1]" shadowcolor="none [2]"/>
    </o:shapedefaults>
    <o:shapelayout v:ext="edit">
      <o:idmap v:ext="edit" data="1"/>
    </o:shapelayout>
  </w:shapeDefaults>
  <w:doNotEmbedSmartTags/>
  <w:decimalSymbol w:val=","/>
  <w:listSeparator w:val=";"/>
  <w14:docId w14:val="44E819AE"/>
  <w15:docId w15:val="{CD9CE1DC-167A-43BA-9A23-5003CA29F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ACD"/>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spacing w:after="24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atz">
    <w:name w:val="Absatz"/>
    <w:basedOn w:val="Normal"/>
    <w:pPr>
      <w:ind w:left="1729"/>
    </w:pPr>
    <w:rPr>
      <w:rFonts w:ascii="Times New Roman" w:hAnsi="Times New Roman" w:cs="Times New Roman"/>
    </w:rPr>
  </w:style>
  <w:style w:type="paragraph" w:styleId="Corpsdetexte">
    <w:name w:val="Body Text"/>
    <w:basedOn w:val="Normal"/>
    <w:uiPriority w:val="99"/>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uiPriority w:val="99"/>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Fußnotentext Car"/>
    <w:uiPriority w:val="99"/>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
    <w:uiPriority w:val="99"/>
    <w:rPr>
      <w:vertAlign w:val="superscript"/>
    </w:rPr>
  </w:style>
  <w:style w:type="character" w:styleId="Appeldenotedefin">
    <w:name w:val="endnote reference"/>
    <w:rPr>
      <w:vertAlign w:val="superscript"/>
    </w:rPr>
  </w:style>
  <w:style w:type="paragraph" w:customStyle="1" w:styleId="Titre11">
    <w:name w:val="Titre1"/>
    <w:basedOn w:val="Normal"/>
    <w:next w:val="Corpsdetexte"/>
    <w:pPr>
      <w:spacing w:before="240" w:after="60"/>
      <w:ind w:left="1701" w:hanging="1701"/>
    </w:pPr>
    <w:rPr>
      <w:rFonts w:eastAsia="Calibri"/>
      <w:b/>
      <w:kern w:val="1"/>
      <w:sz w:val="28"/>
      <w:szCs w:val="36"/>
    </w:rPr>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
    <w:uiPriority w:val="99"/>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pPr>
      <w:ind w:left="800"/>
    </w:pPr>
    <w:rPr>
      <w:smallCaps w:val="0"/>
      <w:sz w:val="18"/>
      <w:szCs w:val="18"/>
    </w:rPr>
  </w:style>
  <w:style w:type="paragraph" w:styleId="TM6">
    <w:name w:val="toc 6"/>
    <w:basedOn w:val="TM2"/>
    <w:next w:val="Normal"/>
    <w:pPr>
      <w:ind w:left="1000"/>
    </w:pPr>
    <w:rPr>
      <w:smallCaps w:val="0"/>
      <w:sz w:val="18"/>
      <w:szCs w:val="18"/>
    </w:rPr>
  </w:style>
  <w:style w:type="paragraph" w:styleId="TM7">
    <w:name w:val="toc 7"/>
    <w:basedOn w:val="TM2"/>
    <w:next w:val="Normal"/>
    <w:pPr>
      <w:ind w:left="1200"/>
    </w:pPr>
    <w:rPr>
      <w:smallCaps w:val="0"/>
      <w:sz w:val="18"/>
      <w:szCs w:val="18"/>
    </w:rPr>
  </w:style>
  <w:style w:type="paragraph" w:styleId="TM8">
    <w:name w:val="toc 8"/>
    <w:basedOn w:val="TM2"/>
    <w:next w:val="Normal"/>
    <w:pPr>
      <w:ind w:left="1400"/>
    </w:pPr>
    <w:rPr>
      <w:smallCaps w:val="0"/>
      <w:sz w:val="18"/>
      <w:szCs w:val="18"/>
    </w:rPr>
  </w:style>
  <w:style w:type="paragraph" w:styleId="TM9">
    <w:name w:val="toc 9"/>
    <w:basedOn w:val="TM2"/>
    <w:next w:val="Normal"/>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FT Car Car Car Car,Fußnotentext,Footnotetext,Fotnotstext LoEP"/>
    <w:basedOn w:val="Normal"/>
    <w:uiPriority w:val="99"/>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character" w:customStyle="1" w:styleId="Standard-italicsChar">
    <w:name w:val="Standard-italics Char"/>
    <w:basedOn w:val="Policepardfaut"/>
    <w:link w:val="Standard-italics"/>
    <w:rsid w:val="00E97F11"/>
    <w:rPr>
      <w:rFonts w:ascii="Verdana" w:hAnsi="Verdana" w:cs="Verdana"/>
      <w:i/>
      <w:lang w:val="en-GB" w:eastAsia="zh-CN"/>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Paragraphedeliste">
    <w:name w:val="List Paragraph"/>
    <w:basedOn w:val="Normal"/>
    <w:uiPriority w:val="34"/>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uiPriority w:val="99"/>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unhideWhenUsed/>
    <w:rsid w:val="00A06AA9"/>
    <w:rPr>
      <w:sz w:val="16"/>
      <w:szCs w:val="16"/>
    </w:rPr>
  </w:style>
  <w:style w:type="paragraph" w:styleId="Commentaire">
    <w:name w:val="annotation text"/>
    <w:basedOn w:val="Normal"/>
    <w:link w:val="CommentaireCar1"/>
    <w:uiPriority w:val="99"/>
    <w:unhideWhenUsed/>
    <w:rsid w:val="00A06AA9"/>
  </w:style>
  <w:style w:type="character" w:customStyle="1" w:styleId="CommentaireCar1">
    <w:name w:val="Commentaire Car1"/>
    <w:basedOn w:val="Policepardfaut"/>
    <w:link w:val="Commentaire"/>
    <w:uiPriority w:val="99"/>
    <w:rsid w:val="00A06AA9"/>
    <w:rPr>
      <w:rFonts w:ascii="Verdana" w:hAnsi="Verdana" w:cs="Verdana"/>
      <w:lang w:val="en-GB" w:eastAsia="zh-CN"/>
    </w:rPr>
  </w:style>
  <w:style w:type="table" w:styleId="Grilledutableau">
    <w:name w:val="Table Grid"/>
    <w:basedOn w:val="TableauNormal"/>
    <w:uiPriority w:val="59"/>
    <w:rsid w:val="00F24C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0">
    <w:name w:val="_TITRE1"/>
    <w:basedOn w:val="Normal"/>
    <w:next w:val="Normal"/>
    <w:qFormat/>
    <w:rsid w:val="00F24CEA"/>
    <w:pPr>
      <w:keepNext/>
      <w:keepLines/>
      <w:numPr>
        <w:numId w:val="8"/>
      </w:numPr>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qFormat/>
    <w:rsid w:val="00F24CEA"/>
    <w:pPr>
      <w:keepNext/>
      <w:keepLines/>
      <w:numPr>
        <w:ilvl w:val="1"/>
        <w:numId w:val="8"/>
      </w:numPr>
      <w:suppressAutoHyphens w:val="0"/>
      <w:spacing w:before="360" w:after="120"/>
    </w:pPr>
    <w:rPr>
      <w:rFonts w:ascii="Arial" w:hAnsi="Arial" w:cs="Times New Roman"/>
      <w:b/>
      <w:bCs/>
      <w:sz w:val="22"/>
      <w:lang w:val="fr-FR" w:eastAsia="fr-FR"/>
    </w:rPr>
  </w:style>
  <w:style w:type="paragraph" w:customStyle="1" w:styleId="TITRE30">
    <w:name w:val="_TITRE3"/>
    <w:basedOn w:val="Normal"/>
    <w:next w:val="Normal"/>
    <w:qFormat/>
    <w:rsid w:val="00F24CEA"/>
    <w:pPr>
      <w:keepNext/>
      <w:keepLines/>
      <w:numPr>
        <w:ilvl w:val="2"/>
        <w:numId w:val="8"/>
      </w:numPr>
      <w:suppressAutoHyphens w:val="0"/>
      <w:autoSpaceDE w:val="0"/>
      <w:autoSpaceDN w:val="0"/>
      <w:adjustRightInd w:val="0"/>
      <w:spacing w:before="240" w:after="60"/>
      <w:ind w:left="1225" w:hanging="505"/>
      <w:jc w:val="both"/>
      <w:outlineLvl w:val="0"/>
    </w:pPr>
    <w:rPr>
      <w:rFonts w:ascii="Arial" w:hAnsi="Arial" w:cs="Arial"/>
      <w:b/>
      <w:lang w:val="fr-FR" w:eastAsia="fr-FR"/>
    </w:rPr>
  </w:style>
  <w:style w:type="paragraph" w:customStyle="1" w:styleId="En-tteheaderprotocols">
    <w:name w:val="En-tête.header protocols"/>
    <w:basedOn w:val="Normal"/>
    <w:rsid w:val="00F24CEA"/>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F24CEA"/>
    <w:pPr>
      <w:widowControl w:val="0"/>
      <w:numPr>
        <w:numId w:val="9"/>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F24CEA"/>
    <w:rPr>
      <w:rFonts w:ascii="Calibri" w:hAnsi="Calibri" w:cs="Calibri"/>
      <w:color w:val="000000"/>
      <w:spacing w:val="-4"/>
      <w:sz w:val="22"/>
      <w:szCs w:val="22"/>
      <w:lang w:val="en-US"/>
    </w:rPr>
  </w:style>
  <w:style w:type="character" w:customStyle="1" w:styleId="highlightedsearchterm">
    <w:name w:val="highlightedsearchterm"/>
    <w:basedOn w:val="Policepardfaut"/>
    <w:rsid w:val="00F24CEA"/>
  </w:style>
  <w:style w:type="paragraph" w:customStyle="1" w:styleId="SFGuidnotesitalics">
    <w:name w:val="*SF:Guid_notes_italics"/>
    <w:basedOn w:val="Normal"/>
    <w:rsid w:val="00B23D10"/>
    <w:pPr>
      <w:keepNext/>
      <w:suppressAutoHyphens w:val="0"/>
      <w:spacing w:before="60" w:after="60"/>
    </w:pPr>
    <w:rPr>
      <w:rFonts w:ascii="Times New Roman" w:hAnsi="Times New Roman" w:cs="Times New Roman"/>
      <w:i/>
      <w:lang w:val="de-DE" w:eastAsia="de-DE"/>
    </w:rPr>
  </w:style>
  <w:style w:type="character" w:customStyle="1" w:styleId="Standard-italicsZchn">
    <w:name w:val="Standard-italics Zchn"/>
    <w:rsid w:val="00B23D10"/>
    <w:rPr>
      <w:rFonts w:ascii="Times New Roman" w:eastAsia="Times New Roman" w:hAnsi="Times New Roman" w:cs="Times New Roman"/>
      <w:i/>
      <w:sz w:val="20"/>
      <w:szCs w:val="20"/>
      <w:lang w:val="de-DE" w:eastAsia="de-DE"/>
    </w:rPr>
  </w:style>
  <w:style w:type="paragraph" w:customStyle="1" w:styleId="TITRE0">
    <w:name w:val="_TITRE0"/>
    <w:basedOn w:val="Normal"/>
    <w:next w:val="Normal"/>
    <w:qFormat/>
    <w:rsid w:val="00B23D10"/>
    <w:pPr>
      <w:shd w:val="clear" w:color="auto" w:fill="D9D9D9"/>
      <w:suppressAutoHyphens w:val="0"/>
      <w:spacing w:before="600" w:after="120"/>
      <w:ind w:left="397"/>
    </w:pPr>
    <w:rPr>
      <w:rFonts w:ascii="Arial" w:hAnsi="Arial" w:cs="Times New Roman"/>
      <w:b/>
      <w:bCs/>
      <w:smallCaps/>
      <w:noProof/>
      <w:sz w:val="22"/>
      <w:lang w:val="fr-FR" w:eastAsia="fr-FR"/>
    </w:rPr>
  </w:style>
  <w:style w:type="character" w:customStyle="1" w:styleId="fontstyle01">
    <w:name w:val="fontstyle01"/>
    <w:basedOn w:val="Policepardfaut"/>
    <w:rsid w:val="00717177"/>
    <w:rPr>
      <w:rFonts w:ascii="Times-Roman" w:hAnsi="Times-Roman" w:hint="default"/>
      <w:b w:val="0"/>
      <w:bCs w:val="0"/>
      <w:i w:val="0"/>
      <w:iCs w:val="0"/>
      <w:color w:val="000000"/>
      <w:sz w:val="20"/>
      <w:szCs w:val="20"/>
    </w:rPr>
  </w:style>
  <w:style w:type="character" w:customStyle="1" w:styleId="fontstyle21">
    <w:name w:val="fontstyle21"/>
    <w:basedOn w:val="Policepardfaut"/>
    <w:rsid w:val="00717177"/>
    <w:rPr>
      <w:rFonts w:ascii="Times-Italic" w:hAnsi="Times-Italic" w:hint="default"/>
      <w:b w:val="0"/>
      <w:bCs w:val="0"/>
      <w:i/>
      <w:iCs/>
      <w:color w:val="000000"/>
      <w:sz w:val="20"/>
      <w:szCs w:val="20"/>
    </w:rPr>
  </w:style>
  <w:style w:type="character" w:customStyle="1" w:styleId="shorttext">
    <w:name w:val="short_text"/>
    <w:basedOn w:val="Policepardfaut"/>
    <w:rsid w:val="00E71099"/>
  </w:style>
  <w:style w:type="paragraph" w:customStyle="1" w:styleId="Column3">
    <w:name w:val="Column 3"/>
    <w:basedOn w:val="Normal"/>
    <w:rsid w:val="00156A0E"/>
    <w:pPr>
      <w:suppressAutoHyphens w:val="0"/>
      <w:spacing w:before="40" w:line="240" w:lineRule="atLeast"/>
      <w:ind w:left="114"/>
    </w:pPr>
    <w:rPr>
      <w:rFonts w:ascii="Times New Roman" w:eastAsia="Calibri" w:hAnsi="Times New Roman" w:cs="Times New Roman"/>
      <w:sz w:val="22"/>
      <w:lang w:eastAsia="en-US"/>
    </w:rPr>
  </w:style>
  <w:style w:type="character" w:customStyle="1" w:styleId="viiyi">
    <w:name w:val="viiyi"/>
    <w:basedOn w:val="Policepardfaut"/>
    <w:rsid w:val="00801D75"/>
  </w:style>
  <w:style w:type="character" w:customStyle="1" w:styleId="jlqj4b">
    <w:name w:val="jlqj4b"/>
    <w:basedOn w:val="Policepardfaut"/>
    <w:rsid w:val="00801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84128">
      <w:bodyDiv w:val="1"/>
      <w:marLeft w:val="0"/>
      <w:marRight w:val="0"/>
      <w:marTop w:val="0"/>
      <w:marBottom w:val="0"/>
      <w:divBdr>
        <w:top w:val="none" w:sz="0" w:space="0" w:color="auto"/>
        <w:left w:val="none" w:sz="0" w:space="0" w:color="auto"/>
        <w:bottom w:val="none" w:sz="0" w:space="0" w:color="auto"/>
        <w:right w:val="none" w:sz="0" w:space="0" w:color="auto"/>
      </w:divBdr>
    </w:div>
    <w:div w:id="430668682">
      <w:bodyDiv w:val="1"/>
      <w:marLeft w:val="0"/>
      <w:marRight w:val="0"/>
      <w:marTop w:val="0"/>
      <w:marBottom w:val="0"/>
      <w:divBdr>
        <w:top w:val="none" w:sz="0" w:space="0" w:color="auto"/>
        <w:left w:val="none" w:sz="0" w:space="0" w:color="auto"/>
        <w:bottom w:val="none" w:sz="0" w:space="0" w:color="auto"/>
        <w:right w:val="none" w:sz="0" w:space="0" w:color="auto"/>
      </w:divBdr>
    </w:div>
    <w:div w:id="144522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yperlink" Target="http://www.facco.fr/-population-animale-"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emf"/><Relationship Id="rId8" Type="http://schemas.openxmlformats.org/officeDocument/2006/relationships/image" Target="media/image1.wmf"/></Relationships>
</file>

<file path=word/_rels/footnotes.xml.rels><?xml version="1.0" encoding="UTF-8" standalone="yes"?>
<Relationships xmlns="http://schemas.openxmlformats.org/package/2006/relationships"><Relationship Id="rId2" Type="http://schemas.openxmlformats.org/officeDocument/2006/relationships/hyperlink" Target="https://echa.europa.eu/documents/10162/16908203/esd_for_pt_19_final_en.pdf" TargetMode="External"/><Relationship Id="rId1" Type="http://schemas.openxmlformats.org/officeDocument/2006/relationships/hyperlink" Target="https://echa.europa.eu/documents/10162/16908203/esd_for_pt_19_final_e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2E1E0-A2F1-4772-A53E-BE302C33A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104</Pages>
  <Words>29236</Words>
  <Characters>160799</Characters>
  <Application>Microsoft Office Word</Application>
  <DocSecurity>0</DocSecurity>
  <Lines>1339</Lines>
  <Paragraphs>379</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189656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GOUR Annabelle</cp:lastModifiedBy>
  <cp:revision>14</cp:revision>
  <cp:lastPrinted>2017-11-30T10:22:00Z</cp:lastPrinted>
  <dcterms:created xsi:type="dcterms:W3CDTF">2018-08-27T08:24:00Z</dcterms:created>
  <dcterms:modified xsi:type="dcterms:W3CDTF">2021-06-10T16:09:00Z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ies>
</file>